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C11E5" w14:textId="77777777" w:rsidR="0049557F" w:rsidRPr="0098125D" w:rsidRDefault="0049557F">
      <w:pPr>
        <w:rPr>
          <w:color w:val="000000" w:themeColor="text1"/>
        </w:rPr>
      </w:pPr>
    </w:p>
    <w:p w14:paraId="4137320B" w14:textId="77777777" w:rsidR="0049557F" w:rsidRPr="0098125D" w:rsidRDefault="0049557F">
      <w:pPr>
        <w:rPr>
          <w:color w:val="000000" w:themeColor="text1"/>
        </w:rPr>
      </w:pPr>
    </w:p>
    <w:p w14:paraId="7D879E25" w14:textId="77777777" w:rsidR="0049557F" w:rsidRPr="0098125D" w:rsidRDefault="0049557F" w:rsidP="00D85FCA">
      <w:pPr>
        <w:spacing w:line="276" w:lineRule="auto"/>
        <w:ind w:firstLine="0"/>
        <w:jc w:val="center"/>
        <w:rPr>
          <w:color w:val="000000" w:themeColor="text1"/>
          <w:sz w:val="32"/>
          <w:szCs w:val="32"/>
        </w:rPr>
      </w:pPr>
      <w:r w:rsidRPr="0098125D">
        <w:rPr>
          <w:color w:val="000000" w:themeColor="text1"/>
          <w:sz w:val="32"/>
          <w:szCs w:val="32"/>
        </w:rPr>
        <w:t>Univerzita Palackého</w:t>
      </w:r>
      <w:r w:rsidR="000550D2" w:rsidRPr="0098125D">
        <w:rPr>
          <w:color w:val="000000" w:themeColor="text1"/>
          <w:sz w:val="32"/>
          <w:szCs w:val="32"/>
        </w:rPr>
        <w:t xml:space="preserve"> v </w:t>
      </w:r>
      <w:r w:rsidRPr="0098125D">
        <w:rPr>
          <w:color w:val="000000" w:themeColor="text1"/>
          <w:sz w:val="32"/>
          <w:szCs w:val="32"/>
        </w:rPr>
        <w:t>Olomouci</w:t>
      </w:r>
    </w:p>
    <w:p w14:paraId="56CAF397" w14:textId="77777777" w:rsidR="0049557F" w:rsidRPr="0098125D" w:rsidRDefault="0049557F" w:rsidP="00D85FCA">
      <w:pPr>
        <w:spacing w:line="276" w:lineRule="auto"/>
        <w:ind w:firstLine="0"/>
        <w:jc w:val="center"/>
        <w:rPr>
          <w:color w:val="000000" w:themeColor="text1"/>
          <w:sz w:val="32"/>
          <w:szCs w:val="32"/>
        </w:rPr>
      </w:pPr>
      <w:r w:rsidRPr="0098125D">
        <w:rPr>
          <w:color w:val="000000" w:themeColor="text1"/>
          <w:sz w:val="32"/>
          <w:szCs w:val="32"/>
        </w:rPr>
        <w:t>Právnická fakulta</w:t>
      </w:r>
    </w:p>
    <w:p w14:paraId="42EFD553" w14:textId="77777777" w:rsidR="0049557F" w:rsidRPr="0098125D" w:rsidRDefault="0049557F" w:rsidP="00D85FCA">
      <w:pPr>
        <w:ind w:firstLine="0"/>
        <w:jc w:val="center"/>
        <w:rPr>
          <w:color w:val="000000" w:themeColor="text1"/>
          <w:sz w:val="32"/>
          <w:szCs w:val="32"/>
        </w:rPr>
      </w:pPr>
    </w:p>
    <w:p w14:paraId="05D7B975" w14:textId="77777777" w:rsidR="0049557F" w:rsidRPr="0098125D" w:rsidRDefault="0049557F" w:rsidP="00D85FCA">
      <w:pPr>
        <w:ind w:firstLine="0"/>
        <w:jc w:val="center"/>
        <w:rPr>
          <w:color w:val="000000" w:themeColor="text1"/>
          <w:sz w:val="32"/>
          <w:szCs w:val="32"/>
        </w:rPr>
      </w:pPr>
    </w:p>
    <w:p w14:paraId="3FF26AFC" w14:textId="77777777" w:rsidR="0049557F" w:rsidRPr="0098125D" w:rsidRDefault="0049557F" w:rsidP="00D85FCA">
      <w:pPr>
        <w:ind w:firstLine="0"/>
        <w:rPr>
          <w:color w:val="000000" w:themeColor="text1"/>
          <w:sz w:val="32"/>
          <w:szCs w:val="32"/>
        </w:rPr>
      </w:pPr>
    </w:p>
    <w:p w14:paraId="51FF2933" w14:textId="77777777" w:rsidR="0049557F" w:rsidRPr="0098125D" w:rsidRDefault="0049557F" w:rsidP="00D85FCA">
      <w:pPr>
        <w:ind w:firstLine="0"/>
        <w:jc w:val="center"/>
        <w:rPr>
          <w:color w:val="000000" w:themeColor="text1"/>
          <w:sz w:val="32"/>
          <w:szCs w:val="32"/>
        </w:rPr>
      </w:pPr>
    </w:p>
    <w:p w14:paraId="44DC79B2" w14:textId="77777777" w:rsidR="0049557F" w:rsidRPr="0098125D" w:rsidRDefault="0049557F" w:rsidP="00D85FCA">
      <w:pPr>
        <w:ind w:firstLine="0"/>
        <w:jc w:val="center"/>
        <w:rPr>
          <w:color w:val="000000" w:themeColor="text1"/>
          <w:sz w:val="32"/>
          <w:szCs w:val="32"/>
        </w:rPr>
      </w:pPr>
    </w:p>
    <w:p w14:paraId="59357848" w14:textId="77777777" w:rsidR="0049557F" w:rsidRPr="0098125D" w:rsidRDefault="0049557F" w:rsidP="00D85FCA">
      <w:pPr>
        <w:ind w:firstLine="0"/>
        <w:jc w:val="center"/>
        <w:rPr>
          <w:color w:val="000000" w:themeColor="text1"/>
          <w:sz w:val="32"/>
          <w:szCs w:val="32"/>
        </w:rPr>
      </w:pPr>
    </w:p>
    <w:p w14:paraId="73543B18" w14:textId="77777777" w:rsidR="0049557F" w:rsidRPr="00B8436B" w:rsidRDefault="0049557F" w:rsidP="00D85FCA">
      <w:pPr>
        <w:ind w:firstLine="0"/>
        <w:jc w:val="center"/>
        <w:rPr>
          <w:color w:val="000000" w:themeColor="text1"/>
          <w:sz w:val="32"/>
          <w:szCs w:val="32"/>
        </w:rPr>
      </w:pPr>
      <w:r w:rsidRPr="00B8436B">
        <w:rPr>
          <w:color w:val="000000" w:themeColor="text1"/>
          <w:sz w:val="32"/>
          <w:szCs w:val="32"/>
        </w:rPr>
        <w:t>Mgr. Pavla Kubová</w:t>
      </w:r>
    </w:p>
    <w:p w14:paraId="016BF8DD" w14:textId="77777777" w:rsidR="0049557F" w:rsidRPr="00B8436B" w:rsidRDefault="0049557F" w:rsidP="00D85FCA">
      <w:pPr>
        <w:ind w:firstLine="0"/>
        <w:rPr>
          <w:b/>
          <w:color w:val="000000" w:themeColor="text1"/>
          <w:sz w:val="32"/>
          <w:szCs w:val="32"/>
        </w:rPr>
      </w:pPr>
    </w:p>
    <w:p w14:paraId="2636F48D" w14:textId="77777777" w:rsidR="0049557F" w:rsidRPr="00B8436B" w:rsidRDefault="0049557F" w:rsidP="00D85FCA">
      <w:pPr>
        <w:ind w:firstLine="0"/>
        <w:jc w:val="center"/>
        <w:rPr>
          <w:b/>
          <w:color w:val="000000" w:themeColor="text1"/>
          <w:sz w:val="32"/>
          <w:szCs w:val="32"/>
        </w:rPr>
      </w:pPr>
      <w:r w:rsidRPr="00B8436B">
        <w:rPr>
          <w:b/>
          <w:bCs/>
          <w:color w:val="000000" w:themeColor="text1"/>
          <w:sz w:val="32"/>
          <w:szCs w:val="32"/>
        </w:rPr>
        <w:lastRenderedPageBreak/>
        <w:t xml:space="preserve">Vybrané otázky správního řízení </w:t>
      </w:r>
      <w:r w:rsidR="00D85FCA" w:rsidRPr="00B8436B">
        <w:rPr>
          <w:b/>
          <w:bCs/>
          <w:color w:val="000000" w:themeColor="text1"/>
          <w:sz w:val="32"/>
          <w:szCs w:val="32"/>
        </w:rPr>
        <w:br/>
      </w:r>
      <w:r w:rsidRPr="00B8436B">
        <w:rPr>
          <w:b/>
          <w:bCs/>
          <w:color w:val="000000" w:themeColor="text1"/>
          <w:sz w:val="32"/>
          <w:szCs w:val="32"/>
        </w:rPr>
        <w:t>vedeného Státní zemědělskou</w:t>
      </w:r>
      <w:r w:rsidR="000550D2" w:rsidRPr="00B8436B">
        <w:rPr>
          <w:b/>
          <w:bCs/>
          <w:color w:val="000000" w:themeColor="text1"/>
          <w:sz w:val="32"/>
          <w:szCs w:val="32"/>
        </w:rPr>
        <w:t xml:space="preserve"> a </w:t>
      </w:r>
      <w:r w:rsidRPr="00B8436B">
        <w:rPr>
          <w:b/>
          <w:bCs/>
          <w:color w:val="000000" w:themeColor="text1"/>
          <w:sz w:val="32"/>
          <w:szCs w:val="32"/>
        </w:rPr>
        <w:t>potravinářskou inspekcí</w:t>
      </w:r>
      <w:r w:rsidR="000550D2" w:rsidRPr="00B8436B">
        <w:rPr>
          <w:b/>
          <w:bCs/>
          <w:color w:val="000000" w:themeColor="text1"/>
          <w:sz w:val="32"/>
          <w:szCs w:val="32"/>
        </w:rPr>
        <w:t xml:space="preserve"> </w:t>
      </w:r>
      <w:r w:rsidR="00D85FCA" w:rsidRPr="00B8436B">
        <w:rPr>
          <w:b/>
          <w:bCs/>
          <w:color w:val="000000" w:themeColor="text1"/>
          <w:sz w:val="32"/>
          <w:szCs w:val="32"/>
        </w:rPr>
        <w:br/>
      </w:r>
      <w:r w:rsidR="000550D2" w:rsidRPr="00B8436B">
        <w:rPr>
          <w:b/>
          <w:bCs/>
          <w:color w:val="000000" w:themeColor="text1"/>
          <w:sz w:val="32"/>
          <w:szCs w:val="32"/>
        </w:rPr>
        <w:t>o </w:t>
      </w:r>
      <w:r w:rsidRPr="00B8436B">
        <w:rPr>
          <w:b/>
          <w:bCs/>
          <w:color w:val="000000" w:themeColor="text1"/>
          <w:sz w:val="32"/>
          <w:szCs w:val="32"/>
        </w:rPr>
        <w:t>správních deliktech provozovatelů potravinářských podniků</w:t>
      </w:r>
    </w:p>
    <w:p w14:paraId="25509CE4" w14:textId="77777777" w:rsidR="0049557F" w:rsidRPr="0098125D" w:rsidRDefault="0049557F" w:rsidP="00D85FCA">
      <w:pPr>
        <w:ind w:firstLine="0"/>
        <w:jc w:val="center"/>
        <w:rPr>
          <w:b/>
          <w:color w:val="000000" w:themeColor="text1"/>
          <w:sz w:val="32"/>
          <w:szCs w:val="32"/>
        </w:rPr>
      </w:pPr>
      <w:bookmarkStart w:id="0" w:name="_GoBack"/>
      <w:bookmarkEnd w:id="0"/>
    </w:p>
    <w:p w14:paraId="209FA9BD" w14:textId="77777777" w:rsidR="0049557F" w:rsidRPr="0098125D" w:rsidRDefault="0049557F" w:rsidP="00D85FCA">
      <w:pPr>
        <w:ind w:firstLine="0"/>
        <w:jc w:val="center"/>
        <w:rPr>
          <w:b/>
          <w:color w:val="000000" w:themeColor="text1"/>
          <w:sz w:val="32"/>
          <w:szCs w:val="32"/>
        </w:rPr>
      </w:pPr>
    </w:p>
    <w:p w14:paraId="283F7DC2" w14:textId="77777777" w:rsidR="0049557F" w:rsidRPr="0098125D" w:rsidRDefault="0049557F" w:rsidP="00D85FCA">
      <w:pPr>
        <w:ind w:firstLine="0"/>
        <w:jc w:val="center"/>
        <w:rPr>
          <w:color w:val="000000" w:themeColor="text1"/>
          <w:sz w:val="32"/>
          <w:szCs w:val="32"/>
        </w:rPr>
      </w:pPr>
      <w:r w:rsidRPr="0098125D">
        <w:rPr>
          <w:color w:val="000000" w:themeColor="text1"/>
          <w:sz w:val="32"/>
          <w:szCs w:val="32"/>
        </w:rPr>
        <w:t>Rigorózní práce</w:t>
      </w:r>
    </w:p>
    <w:p w14:paraId="26C83F40" w14:textId="77777777" w:rsidR="0049557F" w:rsidRPr="0098125D" w:rsidRDefault="0049557F" w:rsidP="00D85FCA">
      <w:pPr>
        <w:ind w:firstLine="0"/>
        <w:jc w:val="center"/>
        <w:rPr>
          <w:color w:val="000000" w:themeColor="text1"/>
          <w:sz w:val="32"/>
          <w:szCs w:val="32"/>
        </w:rPr>
      </w:pPr>
    </w:p>
    <w:p w14:paraId="6B2F4C2F" w14:textId="77777777" w:rsidR="0049557F" w:rsidRPr="0098125D" w:rsidRDefault="0049557F" w:rsidP="00D85FCA">
      <w:pPr>
        <w:ind w:firstLine="0"/>
        <w:rPr>
          <w:color w:val="000000" w:themeColor="text1"/>
          <w:sz w:val="32"/>
          <w:szCs w:val="32"/>
        </w:rPr>
      </w:pPr>
    </w:p>
    <w:p w14:paraId="108A85AD" w14:textId="77777777" w:rsidR="0049557F" w:rsidRPr="0098125D" w:rsidRDefault="0049557F" w:rsidP="00D85FCA">
      <w:pPr>
        <w:ind w:firstLine="0"/>
        <w:jc w:val="center"/>
        <w:rPr>
          <w:color w:val="000000" w:themeColor="text1"/>
          <w:sz w:val="32"/>
          <w:szCs w:val="32"/>
        </w:rPr>
      </w:pPr>
    </w:p>
    <w:p w14:paraId="2D36EA95" w14:textId="77777777" w:rsidR="0049557F" w:rsidRPr="0098125D" w:rsidRDefault="0049557F" w:rsidP="00D85FCA">
      <w:pPr>
        <w:ind w:firstLine="0"/>
        <w:jc w:val="center"/>
        <w:rPr>
          <w:color w:val="000000" w:themeColor="text1"/>
          <w:sz w:val="32"/>
          <w:szCs w:val="32"/>
        </w:rPr>
      </w:pPr>
    </w:p>
    <w:p w14:paraId="2ED21A77" w14:textId="420A9CFE" w:rsidR="0049557F" w:rsidRPr="0098125D" w:rsidRDefault="00832423" w:rsidP="00D85FCA">
      <w:pPr>
        <w:ind w:firstLine="0"/>
        <w:jc w:val="center"/>
        <w:rPr>
          <w:color w:val="000000" w:themeColor="text1"/>
          <w:sz w:val="32"/>
          <w:szCs w:val="32"/>
        </w:rPr>
      </w:pPr>
      <w:r>
        <w:rPr>
          <w:color w:val="000000" w:themeColor="text1"/>
          <w:sz w:val="32"/>
          <w:szCs w:val="32"/>
        </w:rPr>
        <w:t>Olomouc 2015</w:t>
      </w:r>
    </w:p>
    <w:p w14:paraId="4D4E13E2" w14:textId="77777777" w:rsidR="00D85FCA" w:rsidRPr="0098125D" w:rsidRDefault="00D85FCA" w:rsidP="00D85FCA">
      <w:pPr>
        <w:ind w:firstLine="0"/>
        <w:rPr>
          <w:color w:val="000000" w:themeColor="text1"/>
        </w:rPr>
        <w:sectPr w:rsidR="00D85FCA" w:rsidRPr="0098125D" w:rsidSect="00942391">
          <w:pgSz w:w="11906" w:h="16838"/>
          <w:pgMar w:top="1418" w:right="1134" w:bottom="1418" w:left="1701" w:header="720" w:footer="720" w:gutter="0"/>
          <w:cols w:space="720"/>
          <w:docGrid w:linePitch="600" w:charSpace="32768"/>
        </w:sectPr>
      </w:pPr>
    </w:p>
    <w:p w14:paraId="70A9A5A3" w14:textId="77777777" w:rsidR="007E7E54" w:rsidRDefault="007E7E54" w:rsidP="00092F59">
      <w:pPr>
        <w:ind w:firstLine="0"/>
        <w:rPr>
          <w:b/>
          <w:color w:val="000000" w:themeColor="text1"/>
          <w:sz w:val="28"/>
          <w:szCs w:val="28"/>
        </w:rPr>
      </w:pPr>
    </w:p>
    <w:p w14:paraId="69A55E29" w14:textId="77777777" w:rsidR="00B8436B" w:rsidRDefault="00B8436B" w:rsidP="00092F59">
      <w:pPr>
        <w:ind w:firstLine="0"/>
        <w:rPr>
          <w:b/>
          <w:color w:val="000000" w:themeColor="text1"/>
          <w:sz w:val="28"/>
          <w:szCs w:val="28"/>
        </w:rPr>
      </w:pPr>
    </w:p>
    <w:p w14:paraId="6C9C013F" w14:textId="68B101F7" w:rsidR="0049557F" w:rsidRPr="00B8436B" w:rsidRDefault="0049557F" w:rsidP="00B8436B">
      <w:pPr>
        <w:spacing w:before="360" w:after="480"/>
        <w:ind w:firstLine="0"/>
        <w:contextualSpacing w:val="0"/>
        <w:rPr>
          <w:b/>
          <w:color w:val="000000" w:themeColor="text1"/>
          <w:sz w:val="28"/>
          <w:szCs w:val="28"/>
        </w:rPr>
      </w:pPr>
      <w:r w:rsidRPr="0098125D">
        <w:rPr>
          <w:b/>
          <w:color w:val="000000" w:themeColor="text1"/>
          <w:sz w:val="28"/>
          <w:szCs w:val="28"/>
        </w:rPr>
        <w:t>Čestné prohlášení</w:t>
      </w:r>
    </w:p>
    <w:p w14:paraId="37E8CD44" w14:textId="77777777" w:rsidR="0049557F" w:rsidRPr="0098125D" w:rsidRDefault="0049557F">
      <w:pPr>
        <w:tabs>
          <w:tab w:val="left" w:pos="567"/>
        </w:tabs>
        <w:ind w:firstLine="567"/>
        <w:rPr>
          <w:color w:val="000000" w:themeColor="text1"/>
        </w:rPr>
      </w:pPr>
      <w:r w:rsidRPr="0098125D">
        <w:rPr>
          <w:color w:val="000000" w:themeColor="text1"/>
        </w:rPr>
        <w:t>Prohlašuji, že jsem rigorózní práci</w:t>
      </w:r>
      <w:r w:rsidR="000550D2" w:rsidRPr="0098125D">
        <w:rPr>
          <w:color w:val="000000" w:themeColor="text1"/>
        </w:rPr>
        <w:t xml:space="preserve"> na </w:t>
      </w:r>
      <w:r w:rsidRPr="0098125D">
        <w:rPr>
          <w:color w:val="000000" w:themeColor="text1"/>
        </w:rPr>
        <w:t>téma „Vybrané otázky správního řízení vedeného Státní zemědělskou</w:t>
      </w:r>
      <w:r w:rsidR="000550D2" w:rsidRPr="0098125D">
        <w:rPr>
          <w:color w:val="000000" w:themeColor="text1"/>
        </w:rPr>
        <w:t xml:space="preserve"> a </w:t>
      </w:r>
      <w:r w:rsidRPr="0098125D">
        <w:rPr>
          <w:color w:val="000000" w:themeColor="text1"/>
        </w:rPr>
        <w:t>potravinářskou inspekcí</w:t>
      </w:r>
      <w:r w:rsidR="000550D2" w:rsidRPr="0098125D">
        <w:rPr>
          <w:color w:val="000000" w:themeColor="text1"/>
        </w:rPr>
        <w:t xml:space="preserve"> o </w:t>
      </w:r>
      <w:r w:rsidRPr="0098125D">
        <w:rPr>
          <w:color w:val="000000" w:themeColor="text1"/>
        </w:rPr>
        <w:t>správních deliktech provozovatelů potravinářských podniků“ vypracovala samostatně</w:t>
      </w:r>
      <w:r w:rsidR="000550D2" w:rsidRPr="0098125D">
        <w:rPr>
          <w:color w:val="000000" w:themeColor="text1"/>
        </w:rPr>
        <w:t xml:space="preserve"> a </w:t>
      </w:r>
      <w:r w:rsidRPr="0098125D">
        <w:rPr>
          <w:color w:val="000000" w:themeColor="text1"/>
        </w:rPr>
        <w:t>citovala jsem všechny použité zdroje.</w:t>
      </w:r>
    </w:p>
    <w:p w14:paraId="79177B72" w14:textId="77777777" w:rsidR="0049557F" w:rsidRPr="0098125D" w:rsidRDefault="0049557F">
      <w:pPr>
        <w:rPr>
          <w:color w:val="000000" w:themeColor="text1"/>
        </w:rPr>
      </w:pPr>
    </w:p>
    <w:p w14:paraId="14E7CB23" w14:textId="77777777" w:rsidR="0049557F" w:rsidRPr="0098125D" w:rsidRDefault="0049557F">
      <w:pPr>
        <w:rPr>
          <w:color w:val="000000" w:themeColor="text1"/>
        </w:rPr>
      </w:pPr>
    </w:p>
    <w:p w14:paraId="1B68C7F9" w14:textId="77777777" w:rsidR="00092F59" w:rsidRPr="0098125D" w:rsidRDefault="0049557F" w:rsidP="00092F59">
      <w:pPr>
        <w:ind w:firstLine="0"/>
        <w:rPr>
          <w:color w:val="000000" w:themeColor="text1"/>
        </w:rPr>
      </w:pPr>
      <w:r w:rsidRPr="0098125D">
        <w:rPr>
          <w:color w:val="000000" w:themeColor="text1"/>
        </w:rPr>
        <w:t xml:space="preserve">V Olomouci dne </w:t>
      </w:r>
      <w:r w:rsidR="00092F59" w:rsidRPr="0098125D">
        <w:rPr>
          <w:color w:val="000000" w:themeColor="text1"/>
        </w:rPr>
        <w:t>...................</w:t>
      </w:r>
      <w:r w:rsidRPr="0098125D">
        <w:rPr>
          <w:color w:val="000000" w:themeColor="text1"/>
        </w:rPr>
        <w:t xml:space="preserve"> </w:t>
      </w:r>
      <w:r w:rsidR="00092F59" w:rsidRPr="0098125D">
        <w:rPr>
          <w:color w:val="000000" w:themeColor="text1"/>
        </w:rPr>
        <w:t>2015</w:t>
      </w:r>
    </w:p>
    <w:p w14:paraId="1DCC4F29" w14:textId="77777777" w:rsidR="00092F59" w:rsidRPr="0098125D" w:rsidRDefault="00092F59" w:rsidP="00092F59">
      <w:pPr>
        <w:ind w:left="4962" w:firstLine="0"/>
        <w:rPr>
          <w:color w:val="000000" w:themeColor="text1"/>
        </w:rPr>
      </w:pPr>
    </w:p>
    <w:p w14:paraId="4205981C" w14:textId="77777777" w:rsidR="00092F59" w:rsidRPr="0098125D" w:rsidRDefault="00092F59" w:rsidP="00092F59">
      <w:pPr>
        <w:ind w:left="4962" w:firstLine="0"/>
        <w:rPr>
          <w:color w:val="000000" w:themeColor="text1"/>
        </w:rPr>
      </w:pPr>
      <w:r w:rsidRPr="0098125D">
        <w:rPr>
          <w:color w:val="000000" w:themeColor="text1"/>
        </w:rPr>
        <w:t>.........................................................</w:t>
      </w:r>
    </w:p>
    <w:p w14:paraId="6BA93732" w14:textId="77777777" w:rsidR="0049557F" w:rsidRPr="0098125D" w:rsidRDefault="0049557F" w:rsidP="00092F59">
      <w:pPr>
        <w:ind w:left="4962"/>
        <w:jc w:val="left"/>
        <w:rPr>
          <w:b/>
          <w:color w:val="000000" w:themeColor="text1"/>
        </w:rPr>
      </w:pPr>
      <w:r w:rsidRPr="0098125D">
        <w:rPr>
          <w:color w:val="000000" w:themeColor="text1"/>
        </w:rPr>
        <w:t>Mgr. Pavla Kubová</w:t>
      </w:r>
    </w:p>
    <w:p w14:paraId="1C7D6D47" w14:textId="16EC33FE" w:rsidR="00092F59" w:rsidRPr="0098125D" w:rsidRDefault="00092F59" w:rsidP="007E7E54">
      <w:pPr>
        <w:suppressAutoHyphens w:val="0"/>
        <w:spacing w:before="0" w:after="0" w:line="240" w:lineRule="auto"/>
        <w:ind w:firstLine="0"/>
        <w:contextualSpacing w:val="0"/>
        <w:jc w:val="left"/>
        <w:textAlignment w:val="auto"/>
        <w:rPr>
          <w:color w:val="000000" w:themeColor="text1"/>
        </w:rPr>
      </w:pPr>
      <w:r w:rsidRPr="0098125D">
        <w:rPr>
          <w:color w:val="000000" w:themeColor="text1"/>
        </w:rPr>
        <w:br w:type="page"/>
      </w:r>
    </w:p>
    <w:p w14:paraId="0A36BAD1" w14:textId="77777777" w:rsidR="007E7E54" w:rsidRDefault="007E7E54" w:rsidP="003C1BF1">
      <w:pPr>
        <w:ind w:firstLine="0"/>
        <w:rPr>
          <w:b/>
          <w:color w:val="000000" w:themeColor="text1"/>
          <w:sz w:val="28"/>
          <w:szCs w:val="28"/>
        </w:rPr>
      </w:pPr>
    </w:p>
    <w:p w14:paraId="12D61031" w14:textId="77777777" w:rsidR="0049557F" w:rsidRPr="0098125D" w:rsidRDefault="0049557F" w:rsidP="00B8436B">
      <w:pPr>
        <w:spacing w:before="360" w:after="480"/>
        <w:ind w:firstLine="0"/>
        <w:contextualSpacing w:val="0"/>
        <w:rPr>
          <w:b/>
          <w:color w:val="000000" w:themeColor="text1"/>
          <w:sz w:val="28"/>
          <w:szCs w:val="28"/>
        </w:rPr>
      </w:pPr>
      <w:r w:rsidRPr="0098125D">
        <w:rPr>
          <w:b/>
          <w:color w:val="000000" w:themeColor="text1"/>
          <w:sz w:val="28"/>
          <w:szCs w:val="28"/>
        </w:rPr>
        <w:t>Poděkování</w:t>
      </w:r>
    </w:p>
    <w:p w14:paraId="2FD85979" w14:textId="77777777" w:rsidR="00092F59" w:rsidRPr="0098125D" w:rsidRDefault="0049557F" w:rsidP="003C1BF1">
      <w:pPr>
        <w:ind w:firstLine="0"/>
        <w:rPr>
          <w:color w:val="000000" w:themeColor="text1"/>
        </w:rPr>
      </w:pPr>
      <w:r w:rsidRPr="0098125D">
        <w:rPr>
          <w:color w:val="000000" w:themeColor="text1"/>
        </w:rPr>
        <w:t>Tímto děkuji JUDr. Monice Horákové, Ph.D.,</w:t>
      </w:r>
      <w:r w:rsidR="000550D2" w:rsidRPr="0098125D">
        <w:rPr>
          <w:color w:val="000000" w:themeColor="text1"/>
        </w:rPr>
        <w:t xml:space="preserve"> za </w:t>
      </w:r>
      <w:r w:rsidRPr="0098125D">
        <w:rPr>
          <w:color w:val="000000" w:themeColor="text1"/>
        </w:rPr>
        <w:t xml:space="preserve">její </w:t>
      </w:r>
      <w:r w:rsidR="00092F59" w:rsidRPr="0098125D">
        <w:rPr>
          <w:color w:val="000000" w:themeColor="text1"/>
        </w:rPr>
        <w:t>odborné rady při vypracování mé</w:t>
      </w:r>
      <w:r w:rsidR="00092F59" w:rsidRPr="0098125D">
        <w:rPr>
          <w:color w:val="000000" w:themeColor="text1"/>
          <w:lang w:val="en-US"/>
        </w:rPr>
        <w:t> </w:t>
      </w:r>
      <w:r w:rsidRPr="0098125D">
        <w:rPr>
          <w:color w:val="000000" w:themeColor="text1"/>
        </w:rPr>
        <w:t>rigorózní práce.</w:t>
      </w:r>
    </w:p>
    <w:p w14:paraId="19ED4B54" w14:textId="77777777" w:rsidR="00092F59" w:rsidRPr="0098125D" w:rsidRDefault="00092F59" w:rsidP="003C1BF1">
      <w:pPr>
        <w:rPr>
          <w:color w:val="000000" w:themeColor="text1"/>
        </w:rPr>
        <w:sectPr w:rsidR="00092F59" w:rsidRPr="0098125D" w:rsidSect="00092F59">
          <w:headerReference w:type="even" r:id="rId9"/>
          <w:headerReference w:type="default" r:id="rId10"/>
          <w:footerReference w:type="even" r:id="rId11"/>
          <w:footerReference w:type="default" r:id="rId12"/>
          <w:headerReference w:type="first" r:id="rId13"/>
          <w:footerReference w:type="first" r:id="rId14"/>
          <w:pgSz w:w="11906" w:h="16838"/>
          <w:pgMar w:top="8222" w:right="1134" w:bottom="1418" w:left="1701" w:header="720" w:footer="720" w:gutter="0"/>
          <w:cols w:space="720"/>
          <w:docGrid w:linePitch="600" w:charSpace="32768"/>
        </w:sectPr>
      </w:pPr>
    </w:p>
    <w:p w14:paraId="3F6F9D39" w14:textId="77777777" w:rsidR="0049557F" w:rsidRPr="0098125D" w:rsidRDefault="0049557F" w:rsidP="003C1BF1">
      <w:pPr>
        <w:rPr>
          <w:color w:val="000000" w:themeColor="text1"/>
        </w:rPr>
      </w:pPr>
    </w:p>
    <w:p w14:paraId="37EF6707" w14:textId="77777777" w:rsidR="00092F59" w:rsidRPr="0098125D" w:rsidRDefault="00092F59" w:rsidP="00B8436B">
      <w:pPr>
        <w:spacing w:before="360" w:after="480"/>
        <w:ind w:firstLine="0"/>
        <w:contextualSpacing w:val="0"/>
        <w:rPr>
          <w:b/>
          <w:color w:val="000000" w:themeColor="text1"/>
          <w:sz w:val="28"/>
          <w:szCs w:val="28"/>
        </w:rPr>
      </w:pPr>
      <w:r w:rsidRPr="0098125D">
        <w:rPr>
          <w:b/>
          <w:color w:val="000000" w:themeColor="text1"/>
          <w:sz w:val="28"/>
          <w:szCs w:val="28"/>
        </w:rPr>
        <w:t>Souhlas se zpracováním osobních údajů</w:t>
      </w:r>
    </w:p>
    <w:p w14:paraId="0237EF50" w14:textId="4FC46B12" w:rsidR="0049557F" w:rsidRPr="0098125D" w:rsidRDefault="0049557F" w:rsidP="003C1BF1">
      <w:pPr>
        <w:rPr>
          <w:color w:val="000000" w:themeColor="text1"/>
        </w:rPr>
      </w:pPr>
      <w:r w:rsidRPr="0098125D">
        <w:rPr>
          <w:color w:val="000000" w:themeColor="text1"/>
        </w:rPr>
        <w:t>Já, níže podepsaná Mgr. Pavla Kubová, autorka rigorózní práce</w:t>
      </w:r>
      <w:r w:rsidR="000550D2" w:rsidRPr="0098125D">
        <w:rPr>
          <w:color w:val="000000" w:themeColor="text1"/>
        </w:rPr>
        <w:t xml:space="preserve"> na </w:t>
      </w:r>
      <w:r w:rsidRPr="0098125D">
        <w:rPr>
          <w:color w:val="000000" w:themeColor="text1"/>
        </w:rPr>
        <w:t>téma „Vybrané otázky správního řízení vedeného Státní zemědělskou</w:t>
      </w:r>
      <w:r w:rsidR="000550D2" w:rsidRPr="0098125D">
        <w:rPr>
          <w:color w:val="000000" w:themeColor="text1"/>
        </w:rPr>
        <w:t xml:space="preserve"> a </w:t>
      </w:r>
      <w:r w:rsidRPr="0098125D">
        <w:rPr>
          <w:color w:val="000000" w:themeColor="text1"/>
        </w:rPr>
        <w:t>potravinářskou inspekcí</w:t>
      </w:r>
      <w:r w:rsidR="000550D2" w:rsidRPr="0098125D">
        <w:rPr>
          <w:color w:val="000000" w:themeColor="text1"/>
        </w:rPr>
        <w:t xml:space="preserve"> o </w:t>
      </w:r>
      <w:r w:rsidRPr="0098125D">
        <w:rPr>
          <w:color w:val="000000" w:themeColor="text1"/>
        </w:rPr>
        <w:t>správních deliktech provozovatelů potravinářských podniků“, která je literárním dílem</w:t>
      </w:r>
      <w:r w:rsidR="000550D2" w:rsidRPr="0098125D">
        <w:rPr>
          <w:color w:val="000000" w:themeColor="text1"/>
        </w:rPr>
        <w:t xml:space="preserve"> ve </w:t>
      </w:r>
      <w:r w:rsidRPr="0098125D">
        <w:rPr>
          <w:color w:val="000000" w:themeColor="text1"/>
        </w:rPr>
        <w:t>smyslu zákona</w:t>
      </w:r>
      <w:r w:rsidR="00FD7691">
        <w:rPr>
          <w:color w:val="000000" w:themeColor="text1"/>
        </w:rPr>
        <w:t xml:space="preserve"> č. </w:t>
      </w:r>
      <w:r w:rsidRPr="0098125D">
        <w:rPr>
          <w:color w:val="000000" w:themeColor="text1"/>
        </w:rPr>
        <w:t>121/2000 Sb.,</w:t>
      </w:r>
      <w:r w:rsidR="000550D2" w:rsidRPr="0098125D">
        <w:rPr>
          <w:color w:val="000000" w:themeColor="text1"/>
        </w:rPr>
        <w:t xml:space="preserve"> o </w:t>
      </w:r>
      <w:r w:rsidRPr="0098125D">
        <w:rPr>
          <w:color w:val="000000" w:themeColor="text1"/>
        </w:rPr>
        <w:t>právu autorském,</w:t>
      </w:r>
      <w:r w:rsidR="000550D2" w:rsidRPr="0098125D">
        <w:rPr>
          <w:color w:val="000000" w:themeColor="text1"/>
        </w:rPr>
        <w:t xml:space="preserve"> o </w:t>
      </w:r>
      <w:r w:rsidRPr="0098125D">
        <w:rPr>
          <w:color w:val="000000" w:themeColor="text1"/>
        </w:rPr>
        <w:t>právech souvisejících</w:t>
      </w:r>
      <w:r w:rsidR="000550D2" w:rsidRPr="0098125D">
        <w:rPr>
          <w:color w:val="000000" w:themeColor="text1"/>
        </w:rPr>
        <w:t xml:space="preserve"> s </w:t>
      </w:r>
      <w:r w:rsidRPr="0098125D">
        <w:rPr>
          <w:color w:val="000000" w:themeColor="text1"/>
        </w:rPr>
        <w:t>právem autorským</w:t>
      </w:r>
      <w:r w:rsidR="000550D2" w:rsidRPr="0098125D">
        <w:rPr>
          <w:color w:val="000000" w:themeColor="text1"/>
        </w:rPr>
        <w:t xml:space="preserve"> a o </w:t>
      </w:r>
      <w:r w:rsidRPr="0098125D">
        <w:rPr>
          <w:color w:val="000000" w:themeColor="text1"/>
        </w:rPr>
        <w:t>změně některých zákonů (autorský zákon),</w:t>
      </w:r>
      <w:r w:rsidR="000550D2" w:rsidRPr="0098125D">
        <w:rPr>
          <w:color w:val="000000" w:themeColor="text1"/>
        </w:rPr>
        <w:t xml:space="preserve"> ve </w:t>
      </w:r>
      <w:r w:rsidRPr="0098125D">
        <w:rPr>
          <w:color w:val="000000" w:themeColor="text1"/>
        </w:rPr>
        <w:t>znění pozdějších předpisů, dávám tímto jako subjekt údajů svůj souhlas</w:t>
      </w:r>
      <w:r w:rsidR="000550D2" w:rsidRPr="0098125D">
        <w:rPr>
          <w:color w:val="000000" w:themeColor="text1"/>
        </w:rPr>
        <w:t xml:space="preserve"> ve </w:t>
      </w:r>
      <w:r w:rsidRPr="0098125D">
        <w:rPr>
          <w:color w:val="000000" w:themeColor="text1"/>
        </w:rPr>
        <w:t>smyslu § 4 písm. e) zákona</w:t>
      </w:r>
      <w:r w:rsidR="00FD7691">
        <w:rPr>
          <w:color w:val="000000" w:themeColor="text1"/>
        </w:rPr>
        <w:t xml:space="preserve"> č. </w:t>
      </w:r>
      <w:r w:rsidRPr="0098125D">
        <w:rPr>
          <w:color w:val="000000" w:themeColor="text1"/>
        </w:rPr>
        <w:t>101/2000 Sb.,</w:t>
      </w:r>
      <w:r w:rsidR="000550D2" w:rsidRPr="0098125D">
        <w:rPr>
          <w:color w:val="000000" w:themeColor="text1"/>
        </w:rPr>
        <w:t xml:space="preserve"> o </w:t>
      </w:r>
      <w:r w:rsidRPr="0098125D">
        <w:rPr>
          <w:color w:val="000000" w:themeColor="text1"/>
        </w:rPr>
        <w:t>ochraně osobních údajů</w:t>
      </w:r>
      <w:r w:rsidR="000550D2" w:rsidRPr="0098125D">
        <w:rPr>
          <w:color w:val="000000" w:themeColor="text1"/>
        </w:rPr>
        <w:t xml:space="preserve"> a o </w:t>
      </w:r>
      <w:r w:rsidRPr="0098125D">
        <w:rPr>
          <w:color w:val="000000" w:themeColor="text1"/>
        </w:rPr>
        <w:t>změně některých zákonů, správci:</w:t>
      </w:r>
    </w:p>
    <w:p w14:paraId="36E47DD8" w14:textId="77777777" w:rsidR="0049557F" w:rsidRPr="0098125D" w:rsidRDefault="0049557F" w:rsidP="003C1BF1">
      <w:pPr>
        <w:rPr>
          <w:color w:val="000000" w:themeColor="text1"/>
        </w:rPr>
      </w:pPr>
    </w:p>
    <w:p w14:paraId="76BCA0A2" w14:textId="77777777" w:rsidR="0049557F" w:rsidRPr="0098125D" w:rsidRDefault="0049557F" w:rsidP="003C1BF1">
      <w:pPr>
        <w:ind w:firstLine="0"/>
        <w:jc w:val="center"/>
        <w:rPr>
          <w:color w:val="000000" w:themeColor="text1"/>
        </w:rPr>
      </w:pPr>
      <w:r w:rsidRPr="0098125D">
        <w:rPr>
          <w:color w:val="000000" w:themeColor="text1"/>
        </w:rPr>
        <w:t>Univerzita Palackého</w:t>
      </w:r>
      <w:r w:rsidR="000550D2" w:rsidRPr="0098125D">
        <w:rPr>
          <w:color w:val="000000" w:themeColor="text1"/>
        </w:rPr>
        <w:t xml:space="preserve"> v </w:t>
      </w:r>
      <w:r w:rsidRPr="0098125D">
        <w:rPr>
          <w:color w:val="000000" w:themeColor="text1"/>
        </w:rPr>
        <w:t>Olomouci, Křížkovského 8, Olomouc 771 47, Česká republika</w:t>
      </w:r>
    </w:p>
    <w:p w14:paraId="3D6B5D8A" w14:textId="77777777" w:rsidR="0049557F" w:rsidRPr="0098125D" w:rsidRDefault="0049557F" w:rsidP="003C1BF1">
      <w:pPr>
        <w:rPr>
          <w:color w:val="000000" w:themeColor="text1"/>
        </w:rPr>
      </w:pPr>
    </w:p>
    <w:p w14:paraId="5AF0462E" w14:textId="77777777" w:rsidR="0049557F" w:rsidRPr="0098125D" w:rsidRDefault="0049557F" w:rsidP="003C1BF1">
      <w:pPr>
        <w:ind w:firstLine="0"/>
        <w:rPr>
          <w:color w:val="000000" w:themeColor="text1"/>
        </w:rPr>
      </w:pPr>
      <w:r w:rsidRPr="0098125D">
        <w:rPr>
          <w:color w:val="000000" w:themeColor="text1"/>
        </w:rPr>
        <w:t>ke zpracování osobních údajů</w:t>
      </w:r>
      <w:r w:rsidR="000550D2" w:rsidRPr="0098125D">
        <w:rPr>
          <w:color w:val="000000" w:themeColor="text1"/>
        </w:rPr>
        <w:t xml:space="preserve"> v </w:t>
      </w:r>
      <w:r w:rsidRPr="0098125D">
        <w:rPr>
          <w:color w:val="000000" w:themeColor="text1"/>
        </w:rPr>
        <w:t>rozsahu: jméno</w:t>
      </w:r>
      <w:r w:rsidR="000550D2" w:rsidRPr="0098125D">
        <w:rPr>
          <w:color w:val="000000" w:themeColor="text1"/>
        </w:rPr>
        <w:t xml:space="preserve"> a </w:t>
      </w:r>
      <w:r w:rsidRPr="0098125D">
        <w:rPr>
          <w:color w:val="000000" w:themeColor="text1"/>
        </w:rPr>
        <w:t>příjmení</w:t>
      </w:r>
      <w:r w:rsidR="000550D2" w:rsidRPr="0098125D">
        <w:rPr>
          <w:color w:val="000000" w:themeColor="text1"/>
        </w:rPr>
        <w:t xml:space="preserve"> v </w:t>
      </w:r>
      <w:r w:rsidRPr="0098125D">
        <w:rPr>
          <w:color w:val="000000" w:themeColor="text1"/>
        </w:rPr>
        <w:t>informačním systému,</w:t>
      </w:r>
      <w:r w:rsidR="000550D2" w:rsidRPr="0098125D">
        <w:rPr>
          <w:color w:val="000000" w:themeColor="text1"/>
        </w:rPr>
        <w:t xml:space="preserve"> a </w:t>
      </w:r>
      <w:r w:rsidRPr="0098125D">
        <w:rPr>
          <w:color w:val="000000" w:themeColor="text1"/>
        </w:rPr>
        <w:t>to včetně zařazení</w:t>
      </w:r>
      <w:r w:rsidR="000550D2" w:rsidRPr="0098125D">
        <w:rPr>
          <w:color w:val="000000" w:themeColor="text1"/>
        </w:rPr>
        <w:t xml:space="preserve"> do </w:t>
      </w:r>
      <w:r w:rsidRPr="0098125D">
        <w:rPr>
          <w:color w:val="000000" w:themeColor="text1"/>
        </w:rPr>
        <w:t>katalogů,</w:t>
      </w:r>
      <w:r w:rsidR="000550D2" w:rsidRPr="0098125D">
        <w:rPr>
          <w:color w:val="000000" w:themeColor="text1"/>
        </w:rPr>
        <w:t xml:space="preserve"> a </w:t>
      </w:r>
      <w:r w:rsidRPr="0098125D">
        <w:rPr>
          <w:color w:val="000000" w:themeColor="text1"/>
        </w:rPr>
        <w:t>dále</w:t>
      </w:r>
      <w:r w:rsidR="000550D2" w:rsidRPr="0098125D">
        <w:rPr>
          <w:color w:val="000000" w:themeColor="text1"/>
        </w:rPr>
        <w:t xml:space="preserve"> ke </w:t>
      </w:r>
      <w:r w:rsidRPr="0098125D">
        <w:rPr>
          <w:color w:val="000000" w:themeColor="text1"/>
        </w:rPr>
        <w:t>zpřístupnění jména</w:t>
      </w:r>
      <w:r w:rsidR="000550D2" w:rsidRPr="0098125D">
        <w:rPr>
          <w:color w:val="000000" w:themeColor="text1"/>
        </w:rPr>
        <w:t xml:space="preserve"> a </w:t>
      </w:r>
      <w:r w:rsidRPr="0098125D">
        <w:rPr>
          <w:color w:val="000000" w:themeColor="text1"/>
        </w:rPr>
        <w:t>příjmení</w:t>
      </w:r>
      <w:r w:rsidR="000550D2" w:rsidRPr="0098125D">
        <w:rPr>
          <w:color w:val="000000" w:themeColor="text1"/>
        </w:rPr>
        <w:t xml:space="preserve"> v </w:t>
      </w:r>
      <w:r w:rsidRPr="0098125D">
        <w:rPr>
          <w:color w:val="000000" w:themeColor="text1"/>
        </w:rPr>
        <w:t>katalozích</w:t>
      </w:r>
      <w:r w:rsidR="000550D2" w:rsidRPr="0098125D">
        <w:rPr>
          <w:color w:val="000000" w:themeColor="text1"/>
        </w:rPr>
        <w:t xml:space="preserve"> v </w:t>
      </w:r>
      <w:r w:rsidRPr="0098125D">
        <w:rPr>
          <w:color w:val="000000" w:themeColor="text1"/>
        </w:rPr>
        <w:t>informačních systémech Univerzity Palackého,</w:t>
      </w:r>
      <w:r w:rsidR="000550D2" w:rsidRPr="0098125D">
        <w:rPr>
          <w:color w:val="000000" w:themeColor="text1"/>
        </w:rPr>
        <w:t xml:space="preserve"> a </w:t>
      </w:r>
      <w:r w:rsidRPr="0098125D">
        <w:rPr>
          <w:color w:val="000000" w:themeColor="text1"/>
        </w:rPr>
        <w:t xml:space="preserve">to včetně neadresného zpřístupnění pomocí metod dálkového </w:t>
      </w:r>
      <w:r w:rsidRPr="0098125D">
        <w:rPr>
          <w:color w:val="000000" w:themeColor="text1"/>
        </w:rPr>
        <w:lastRenderedPageBreak/>
        <w:t>přístupu. Údaje mohou být takto zpřístupněny uživatelům služeb Univerzity Palackého. Realizace zpřístupnění zajišťuje</w:t>
      </w:r>
      <w:r w:rsidR="000550D2" w:rsidRPr="0098125D">
        <w:rPr>
          <w:color w:val="000000" w:themeColor="text1"/>
        </w:rPr>
        <w:t xml:space="preserve"> ke </w:t>
      </w:r>
      <w:r w:rsidRPr="0098125D">
        <w:rPr>
          <w:color w:val="000000" w:themeColor="text1"/>
        </w:rPr>
        <w:t>dni tohoto prohlášení vnitřní složka Univerzity Palackého, kterou je Informační centrum Univerzity Palackého.</w:t>
      </w:r>
    </w:p>
    <w:p w14:paraId="4EC144C0" w14:textId="77777777" w:rsidR="0049557F" w:rsidRPr="0098125D" w:rsidRDefault="0049557F" w:rsidP="003C1BF1">
      <w:pPr>
        <w:ind w:firstLine="0"/>
        <w:rPr>
          <w:color w:val="000000" w:themeColor="text1"/>
        </w:rPr>
      </w:pPr>
    </w:p>
    <w:p w14:paraId="6777651F" w14:textId="3695475C" w:rsidR="0049557F" w:rsidRPr="0098125D" w:rsidRDefault="0049557F" w:rsidP="003C1BF1">
      <w:pPr>
        <w:ind w:firstLine="0"/>
        <w:rPr>
          <w:color w:val="000000" w:themeColor="text1"/>
        </w:rPr>
      </w:pPr>
      <w:r w:rsidRPr="0098125D">
        <w:rPr>
          <w:color w:val="000000" w:themeColor="text1"/>
        </w:rPr>
        <w:t>Souhlas</w:t>
      </w:r>
      <w:r w:rsidR="000550D2" w:rsidRPr="0098125D">
        <w:rPr>
          <w:color w:val="000000" w:themeColor="text1"/>
        </w:rPr>
        <w:t xml:space="preserve"> se </w:t>
      </w:r>
      <w:r w:rsidRPr="0098125D">
        <w:rPr>
          <w:color w:val="000000" w:themeColor="text1"/>
        </w:rPr>
        <w:t>poskytuje</w:t>
      </w:r>
      <w:r w:rsidR="000550D2" w:rsidRPr="0098125D">
        <w:rPr>
          <w:color w:val="000000" w:themeColor="text1"/>
        </w:rPr>
        <w:t xml:space="preserve"> na </w:t>
      </w:r>
      <w:r w:rsidRPr="0098125D">
        <w:rPr>
          <w:color w:val="000000" w:themeColor="text1"/>
        </w:rPr>
        <w:t>dobu ochrany autorského díla</w:t>
      </w:r>
      <w:r w:rsidR="000550D2" w:rsidRPr="0098125D">
        <w:rPr>
          <w:color w:val="000000" w:themeColor="text1"/>
        </w:rPr>
        <w:t xml:space="preserve"> dle </w:t>
      </w:r>
      <w:r w:rsidRPr="0098125D">
        <w:rPr>
          <w:color w:val="000000" w:themeColor="text1"/>
        </w:rPr>
        <w:t>zákona</w:t>
      </w:r>
      <w:r w:rsidR="00FD7691">
        <w:rPr>
          <w:color w:val="000000" w:themeColor="text1"/>
        </w:rPr>
        <w:t xml:space="preserve"> č. </w:t>
      </w:r>
      <w:r w:rsidRPr="0098125D">
        <w:rPr>
          <w:color w:val="000000" w:themeColor="text1"/>
        </w:rPr>
        <w:t>121/2000 Sb.</w:t>
      </w:r>
    </w:p>
    <w:p w14:paraId="6A6F3B43" w14:textId="77777777" w:rsidR="0049557F" w:rsidRPr="0098125D" w:rsidRDefault="0049557F" w:rsidP="003C1BF1">
      <w:pPr>
        <w:ind w:firstLine="0"/>
        <w:rPr>
          <w:color w:val="000000" w:themeColor="text1"/>
        </w:rPr>
      </w:pPr>
    </w:p>
    <w:p w14:paraId="484173D9" w14:textId="77777777" w:rsidR="0049557F" w:rsidRPr="0098125D" w:rsidRDefault="0049557F" w:rsidP="003C1BF1">
      <w:pPr>
        <w:ind w:firstLine="0"/>
        <w:rPr>
          <w:color w:val="000000" w:themeColor="text1"/>
        </w:rPr>
      </w:pPr>
      <w:r w:rsidRPr="0098125D">
        <w:rPr>
          <w:color w:val="000000" w:themeColor="text1"/>
        </w:rPr>
        <w:t>Prohlašuji, že výše uvedené údaje jsou pravdivé.</w:t>
      </w:r>
    </w:p>
    <w:p w14:paraId="12062500" w14:textId="77777777" w:rsidR="0049557F" w:rsidRPr="0098125D" w:rsidRDefault="0049557F" w:rsidP="003C1BF1">
      <w:pPr>
        <w:rPr>
          <w:color w:val="000000" w:themeColor="text1"/>
        </w:rPr>
      </w:pPr>
    </w:p>
    <w:p w14:paraId="10C62A53" w14:textId="77777777" w:rsidR="00092F59" w:rsidRPr="0098125D" w:rsidRDefault="00092F59" w:rsidP="003C1BF1">
      <w:pPr>
        <w:ind w:firstLine="0"/>
        <w:rPr>
          <w:color w:val="000000" w:themeColor="text1"/>
        </w:rPr>
      </w:pPr>
    </w:p>
    <w:p w14:paraId="1D5263E8" w14:textId="77777777" w:rsidR="003C1BF1" w:rsidRPr="0098125D" w:rsidRDefault="003C1BF1" w:rsidP="003C1BF1">
      <w:pPr>
        <w:rPr>
          <w:color w:val="000000" w:themeColor="text1"/>
        </w:rPr>
      </w:pPr>
    </w:p>
    <w:p w14:paraId="7CCF8622" w14:textId="77777777" w:rsidR="003C1BF1" w:rsidRPr="0098125D" w:rsidRDefault="003C1BF1" w:rsidP="003C1BF1">
      <w:pPr>
        <w:ind w:firstLine="0"/>
        <w:rPr>
          <w:color w:val="000000" w:themeColor="text1"/>
        </w:rPr>
      </w:pPr>
      <w:r w:rsidRPr="0098125D">
        <w:rPr>
          <w:color w:val="000000" w:themeColor="text1"/>
        </w:rPr>
        <w:t>V Olomouci dne ................... 2015</w:t>
      </w:r>
    </w:p>
    <w:p w14:paraId="4059B1CD" w14:textId="77777777" w:rsidR="003C1BF1" w:rsidRPr="0098125D" w:rsidRDefault="003C1BF1" w:rsidP="003C1BF1">
      <w:pPr>
        <w:ind w:left="4962" w:firstLine="0"/>
        <w:rPr>
          <w:color w:val="000000" w:themeColor="text1"/>
        </w:rPr>
      </w:pPr>
    </w:p>
    <w:p w14:paraId="4C06CB3B" w14:textId="77777777" w:rsidR="003C1BF1" w:rsidRPr="0098125D" w:rsidRDefault="003C1BF1" w:rsidP="003C1BF1">
      <w:pPr>
        <w:ind w:left="4962" w:firstLine="0"/>
        <w:rPr>
          <w:color w:val="000000" w:themeColor="text1"/>
        </w:rPr>
      </w:pPr>
      <w:r w:rsidRPr="0098125D">
        <w:rPr>
          <w:color w:val="000000" w:themeColor="text1"/>
        </w:rPr>
        <w:t>.........................................................</w:t>
      </w:r>
    </w:p>
    <w:p w14:paraId="3BAF7465" w14:textId="77777777" w:rsidR="003C1BF1" w:rsidRPr="0098125D" w:rsidRDefault="003C1BF1" w:rsidP="003C1BF1">
      <w:pPr>
        <w:ind w:left="4962"/>
        <w:jc w:val="left"/>
        <w:rPr>
          <w:b/>
          <w:color w:val="000000" w:themeColor="text1"/>
        </w:rPr>
      </w:pPr>
      <w:r w:rsidRPr="0098125D">
        <w:rPr>
          <w:color w:val="000000" w:themeColor="text1"/>
        </w:rPr>
        <w:t>Mgr. Pavla Kubová</w:t>
      </w:r>
    </w:p>
    <w:p w14:paraId="551117FD" w14:textId="77777777" w:rsidR="00092F59" w:rsidRPr="0098125D" w:rsidRDefault="00092F59" w:rsidP="003C1BF1">
      <w:pPr>
        <w:rPr>
          <w:color w:val="000000" w:themeColor="text1"/>
        </w:rPr>
      </w:pPr>
    </w:p>
    <w:p w14:paraId="08F133F9" w14:textId="77777777" w:rsidR="00B8436B" w:rsidRDefault="00B8436B">
      <w:pPr>
        <w:suppressAutoHyphens w:val="0"/>
        <w:spacing w:before="0" w:after="0" w:line="240" w:lineRule="auto"/>
        <w:ind w:firstLine="0"/>
        <w:contextualSpacing w:val="0"/>
        <w:jc w:val="left"/>
        <w:textAlignment w:val="auto"/>
        <w:rPr>
          <w:b/>
          <w:color w:val="000000" w:themeColor="text1"/>
          <w:sz w:val="32"/>
          <w:szCs w:val="32"/>
        </w:rPr>
        <w:sectPr w:rsidR="00B8436B" w:rsidSect="00942391">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418" w:left="1701" w:header="720" w:footer="709" w:gutter="0"/>
          <w:cols w:space="720"/>
          <w:docGrid w:linePitch="600" w:charSpace="32768"/>
        </w:sectPr>
      </w:pPr>
      <w:bookmarkStart w:id="1" w:name="__RefHeading___Toc409293812"/>
      <w:bookmarkEnd w:id="1"/>
    </w:p>
    <w:p w14:paraId="01EFE93D" w14:textId="72AE3AE9" w:rsidR="0035693F" w:rsidRPr="0035693F" w:rsidRDefault="0035693F" w:rsidP="0035693F">
      <w:pPr>
        <w:suppressAutoHyphens w:val="0"/>
        <w:spacing w:before="0" w:after="0" w:line="240" w:lineRule="auto"/>
        <w:ind w:firstLine="0"/>
        <w:contextualSpacing w:val="0"/>
        <w:jc w:val="left"/>
        <w:textAlignment w:val="auto"/>
        <w:rPr>
          <w:b/>
          <w:color w:val="000000" w:themeColor="text1"/>
          <w:sz w:val="32"/>
          <w:szCs w:val="32"/>
        </w:rPr>
      </w:pPr>
      <w:r>
        <w:rPr>
          <w:b/>
          <w:color w:val="000000" w:themeColor="text1"/>
          <w:sz w:val="32"/>
          <w:szCs w:val="32"/>
        </w:rPr>
        <w:lastRenderedPageBreak/>
        <w:t>Obsah</w:t>
      </w:r>
      <w:bookmarkStart w:id="2" w:name="__RefHeading___Toc409293813"/>
      <w:bookmarkEnd w:id="2"/>
    </w:p>
    <w:p w14:paraId="1082A7AF" w14:textId="2116FA60" w:rsidR="0035693F" w:rsidRDefault="0035693F" w:rsidP="0035693F">
      <w:pPr>
        <w:pStyle w:val="Obsah1"/>
      </w:pPr>
    </w:p>
    <w:p w14:paraId="51D00F63" w14:textId="77777777" w:rsidR="00F20E97" w:rsidRPr="00F20E97" w:rsidRDefault="0035693F">
      <w:pPr>
        <w:pStyle w:val="Obsah1"/>
        <w:rPr>
          <w:b w:val="0"/>
        </w:rPr>
      </w:pPr>
      <w:r w:rsidRPr="00E73B6B">
        <w:rPr>
          <w:b w:val="0"/>
        </w:rPr>
        <w:fldChar w:fldCharType="begin"/>
      </w:r>
      <w:r w:rsidRPr="00E73B6B">
        <w:rPr>
          <w:b w:val="0"/>
        </w:rPr>
        <w:instrText xml:space="preserve"> TOC \o "1-3" </w:instrText>
      </w:r>
      <w:r w:rsidRPr="00E73B6B">
        <w:rPr>
          <w:b w:val="0"/>
        </w:rPr>
        <w:fldChar w:fldCharType="separate"/>
      </w:r>
      <w:r w:rsidR="00F20E97" w:rsidRPr="00F20E97">
        <w:rPr>
          <w:b w:val="0"/>
        </w:rPr>
        <w:t>Seznam použitých zkratek</w:t>
      </w:r>
      <w:r w:rsidR="00F20E97" w:rsidRPr="00F20E97">
        <w:rPr>
          <w:b w:val="0"/>
        </w:rPr>
        <w:tab/>
      </w:r>
      <w:r w:rsidR="00F20E97" w:rsidRPr="00F20E97">
        <w:rPr>
          <w:b w:val="0"/>
        </w:rPr>
        <w:fldChar w:fldCharType="begin"/>
      </w:r>
      <w:r w:rsidR="00F20E97" w:rsidRPr="00F20E97">
        <w:rPr>
          <w:b w:val="0"/>
        </w:rPr>
        <w:instrText xml:space="preserve"> PAGEREF _Toc283661318 \h </w:instrText>
      </w:r>
      <w:r w:rsidR="00F20E97" w:rsidRPr="00F20E97">
        <w:rPr>
          <w:b w:val="0"/>
        </w:rPr>
      </w:r>
      <w:r w:rsidR="00F20E97" w:rsidRPr="00F20E97">
        <w:rPr>
          <w:b w:val="0"/>
        </w:rPr>
        <w:fldChar w:fldCharType="separate"/>
      </w:r>
      <w:r w:rsidR="00476626">
        <w:rPr>
          <w:b w:val="0"/>
        </w:rPr>
        <w:t>7</w:t>
      </w:r>
      <w:r w:rsidR="00F20E97" w:rsidRPr="00F20E97">
        <w:rPr>
          <w:b w:val="0"/>
        </w:rPr>
        <w:fldChar w:fldCharType="end"/>
      </w:r>
    </w:p>
    <w:p w14:paraId="35EB31CA" w14:textId="7B11982D" w:rsidR="00F20E97" w:rsidRPr="00F20E97" w:rsidRDefault="00F20E97">
      <w:pPr>
        <w:pStyle w:val="Obsah1"/>
        <w:rPr>
          <w:b w:val="0"/>
        </w:rPr>
      </w:pPr>
      <w:r w:rsidRPr="00F20E97">
        <w:rPr>
          <w:b w:val="0"/>
        </w:rPr>
        <w:t>Úvod</w:t>
      </w:r>
      <w:r>
        <w:rPr>
          <w:b w:val="0"/>
        </w:rPr>
        <w:tab/>
      </w:r>
      <w:r w:rsidRPr="00F20E97">
        <w:rPr>
          <w:b w:val="0"/>
        </w:rPr>
        <w:tab/>
      </w:r>
      <w:r w:rsidRPr="00F20E97">
        <w:rPr>
          <w:b w:val="0"/>
        </w:rPr>
        <w:fldChar w:fldCharType="begin"/>
      </w:r>
      <w:r w:rsidRPr="00F20E97">
        <w:rPr>
          <w:b w:val="0"/>
        </w:rPr>
        <w:instrText xml:space="preserve"> PAGEREF _Toc283661319 \h </w:instrText>
      </w:r>
      <w:r w:rsidRPr="00F20E97">
        <w:rPr>
          <w:b w:val="0"/>
        </w:rPr>
      </w:r>
      <w:r w:rsidRPr="00F20E97">
        <w:rPr>
          <w:b w:val="0"/>
        </w:rPr>
        <w:fldChar w:fldCharType="separate"/>
      </w:r>
      <w:r w:rsidR="00476626">
        <w:rPr>
          <w:b w:val="0"/>
        </w:rPr>
        <w:t>8</w:t>
      </w:r>
      <w:r w:rsidRPr="00F20E97">
        <w:rPr>
          <w:b w:val="0"/>
        </w:rPr>
        <w:fldChar w:fldCharType="end"/>
      </w:r>
    </w:p>
    <w:p w14:paraId="1AE1F0A5" w14:textId="77777777" w:rsidR="00F20E97" w:rsidRPr="00F20E97" w:rsidRDefault="00F20E97">
      <w:pPr>
        <w:pStyle w:val="Obsah1"/>
        <w:tabs>
          <w:tab w:val="left" w:pos="360"/>
        </w:tabs>
        <w:rPr>
          <w:b w:val="0"/>
        </w:rPr>
      </w:pPr>
      <w:r w:rsidRPr="00F20E97">
        <w:rPr>
          <w:b w:val="0"/>
        </w:rPr>
        <w:t>1</w:t>
      </w:r>
      <w:r w:rsidRPr="00F20E97">
        <w:rPr>
          <w:b w:val="0"/>
        </w:rPr>
        <w:tab/>
        <w:t>Charakteristika Státní zemědělské a potravinářské inspekce</w:t>
      </w:r>
      <w:r w:rsidRPr="00F20E97">
        <w:rPr>
          <w:b w:val="0"/>
        </w:rPr>
        <w:tab/>
      </w:r>
      <w:r w:rsidRPr="00F20E97">
        <w:rPr>
          <w:b w:val="0"/>
        </w:rPr>
        <w:fldChar w:fldCharType="begin"/>
      </w:r>
      <w:r w:rsidRPr="00F20E97">
        <w:rPr>
          <w:b w:val="0"/>
        </w:rPr>
        <w:instrText xml:space="preserve"> PAGEREF _Toc283661320 \h </w:instrText>
      </w:r>
      <w:r w:rsidRPr="00F20E97">
        <w:rPr>
          <w:b w:val="0"/>
        </w:rPr>
      </w:r>
      <w:r w:rsidRPr="00F20E97">
        <w:rPr>
          <w:b w:val="0"/>
        </w:rPr>
        <w:fldChar w:fldCharType="separate"/>
      </w:r>
      <w:r w:rsidR="00476626">
        <w:rPr>
          <w:b w:val="0"/>
        </w:rPr>
        <w:t>9</w:t>
      </w:r>
      <w:r w:rsidRPr="00F20E97">
        <w:rPr>
          <w:b w:val="0"/>
        </w:rPr>
        <w:fldChar w:fldCharType="end"/>
      </w:r>
    </w:p>
    <w:p w14:paraId="68D9B0BF" w14:textId="77777777" w:rsidR="00F20E97" w:rsidRPr="00F20E97" w:rsidRDefault="00F20E97">
      <w:pPr>
        <w:pStyle w:val="Obsah1"/>
        <w:tabs>
          <w:tab w:val="left" w:pos="360"/>
        </w:tabs>
        <w:rPr>
          <w:b w:val="0"/>
        </w:rPr>
      </w:pPr>
      <w:r w:rsidRPr="00F20E97">
        <w:rPr>
          <w:b w:val="0"/>
        </w:rPr>
        <w:t>2</w:t>
      </w:r>
      <w:r w:rsidRPr="00F20E97">
        <w:rPr>
          <w:b w:val="0"/>
        </w:rPr>
        <w:tab/>
      </w:r>
      <w:r w:rsidRPr="00F20E97">
        <w:rPr>
          <w:b w:val="0"/>
          <w:iCs/>
        </w:rPr>
        <w:t>Charakteristika správního řízení o správních deliktech vedeného SZPI</w:t>
      </w:r>
      <w:r w:rsidRPr="00F20E97">
        <w:rPr>
          <w:b w:val="0"/>
        </w:rPr>
        <w:tab/>
      </w:r>
      <w:r w:rsidRPr="00F20E97">
        <w:rPr>
          <w:b w:val="0"/>
        </w:rPr>
        <w:fldChar w:fldCharType="begin"/>
      </w:r>
      <w:r w:rsidRPr="00F20E97">
        <w:rPr>
          <w:b w:val="0"/>
        </w:rPr>
        <w:instrText xml:space="preserve"> PAGEREF _Toc283661321 \h </w:instrText>
      </w:r>
      <w:r w:rsidRPr="00F20E97">
        <w:rPr>
          <w:b w:val="0"/>
        </w:rPr>
      </w:r>
      <w:r w:rsidRPr="00F20E97">
        <w:rPr>
          <w:b w:val="0"/>
        </w:rPr>
        <w:fldChar w:fldCharType="separate"/>
      </w:r>
      <w:r w:rsidR="00476626">
        <w:rPr>
          <w:b w:val="0"/>
        </w:rPr>
        <w:t>10</w:t>
      </w:r>
      <w:r w:rsidRPr="00F20E97">
        <w:rPr>
          <w:b w:val="0"/>
        </w:rPr>
        <w:fldChar w:fldCharType="end"/>
      </w:r>
    </w:p>
    <w:p w14:paraId="025E822E" w14:textId="77777777" w:rsidR="00F20E97" w:rsidRPr="00F20E97" w:rsidRDefault="00F20E97">
      <w:pPr>
        <w:pStyle w:val="Obsah1"/>
        <w:tabs>
          <w:tab w:val="left" w:pos="360"/>
        </w:tabs>
        <w:rPr>
          <w:b w:val="0"/>
        </w:rPr>
      </w:pPr>
      <w:r w:rsidRPr="00F20E97">
        <w:rPr>
          <w:b w:val="0"/>
        </w:rPr>
        <w:t>3</w:t>
      </w:r>
      <w:r w:rsidRPr="00F20E97">
        <w:rPr>
          <w:b w:val="0"/>
        </w:rPr>
        <w:tab/>
        <w:t>Problematické aspekty jednacího jazyka</w:t>
      </w:r>
      <w:r w:rsidRPr="00F20E97">
        <w:rPr>
          <w:b w:val="0"/>
        </w:rPr>
        <w:tab/>
      </w:r>
      <w:r w:rsidRPr="00F20E97">
        <w:rPr>
          <w:b w:val="0"/>
        </w:rPr>
        <w:fldChar w:fldCharType="begin"/>
      </w:r>
      <w:r w:rsidRPr="00F20E97">
        <w:rPr>
          <w:b w:val="0"/>
        </w:rPr>
        <w:instrText xml:space="preserve"> PAGEREF _Toc283661322 \h </w:instrText>
      </w:r>
      <w:r w:rsidRPr="00F20E97">
        <w:rPr>
          <w:b w:val="0"/>
        </w:rPr>
      </w:r>
      <w:r w:rsidRPr="00F20E97">
        <w:rPr>
          <w:b w:val="0"/>
        </w:rPr>
        <w:fldChar w:fldCharType="separate"/>
      </w:r>
      <w:r w:rsidR="00476626">
        <w:rPr>
          <w:b w:val="0"/>
        </w:rPr>
        <w:t>12</w:t>
      </w:r>
      <w:r w:rsidRPr="00F20E97">
        <w:rPr>
          <w:b w:val="0"/>
        </w:rPr>
        <w:fldChar w:fldCharType="end"/>
      </w:r>
    </w:p>
    <w:p w14:paraId="7EB4DCAC" w14:textId="77777777" w:rsidR="00F20E97" w:rsidRPr="00F20E97" w:rsidRDefault="00F20E97">
      <w:pPr>
        <w:pStyle w:val="Obsah2"/>
        <w:tabs>
          <w:tab w:val="clear" w:pos="993"/>
          <w:tab w:val="left" w:pos="992"/>
        </w:tabs>
        <w:rPr>
          <w:rFonts w:eastAsiaTheme="minorEastAsia"/>
          <w:lang w:eastAsia="ja-JP"/>
        </w:rPr>
      </w:pPr>
      <w:r w:rsidRPr="00F20E97">
        <w:t>3.1</w:t>
      </w:r>
      <w:r w:rsidRPr="00F20E97">
        <w:rPr>
          <w:rFonts w:eastAsiaTheme="minorEastAsia"/>
          <w:lang w:eastAsia="ja-JP"/>
        </w:rPr>
        <w:tab/>
      </w:r>
      <w:r w:rsidRPr="00F20E97">
        <w:t>Osoba neovládající jednací jazyk</w:t>
      </w:r>
      <w:r w:rsidRPr="00F20E97">
        <w:tab/>
      </w:r>
      <w:r w:rsidRPr="00F20E97">
        <w:fldChar w:fldCharType="begin"/>
      </w:r>
      <w:r w:rsidRPr="00F20E97">
        <w:instrText xml:space="preserve"> PAGEREF _Toc283661323 \h </w:instrText>
      </w:r>
      <w:r w:rsidRPr="00F20E97">
        <w:fldChar w:fldCharType="separate"/>
      </w:r>
      <w:r w:rsidR="00476626">
        <w:t>12</w:t>
      </w:r>
      <w:r w:rsidRPr="00F20E97">
        <w:fldChar w:fldCharType="end"/>
      </w:r>
    </w:p>
    <w:p w14:paraId="7B82BB01" w14:textId="77777777" w:rsidR="00F20E97" w:rsidRPr="00F20E97" w:rsidRDefault="00F20E97">
      <w:pPr>
        <w:pStyle w:val="Obsah2"/>
        <w:tabs>
          <w:tab w:val="clear" w:pos="993"/>
          <w:tab w:val="left" w:pos="992"/>
        </w:tabs>
        <w:rPr>
          <w:rFonts w:eastAsiaTheme="minorEastAsia"/>
          <w:lang w:eastAsia="ja-JP"/>
        </w:rPr>
      </w:pPr>
      <w:r w:rsidRPr="00F20E97">
        <w:t>3.2</w:t>
      </w:r>
      <w:r w:rsidRPr="00F20E97">
        <w:rPr>
          <w:rFonts w:eastAsiaTheme="minorEastAsia"/>
          <w:lang w:eastAsia="ja-JP"/>
        </w:rPr>
        <w:tab/>
      </w:r>
      <w:r w:rsidRPr="00F20E97">
        <w:t>Dokumenty v cizím jazyce</w:t>
      </w:r>
      <w:r w:rsidRPr="00F20E97">
        <w:tab/>
      </w:r>
      <w:r w:rsidRPr="00F20E97">
        <w:fldChar w:fldCharType="begin"/>
      </w:r>
      <w:r w:rsidRPr="00F20E97">
        <w:instrText xml:space="preserve"> PAGEREF _Toc283661324 \h </w:instrText>
      </w:r>
      <w:r w:rsidRPr="00F20E97">
        <w:fldChar w:fldCharType="separate"/>
      </w:r>
      <w:r w:rsidR="00476626">
        <w:t>20</w:t>
      </w:r>
      <w:r w:rsidRPr="00F20E97">
        <w:fldChar w:fldCharType="end"/>
      </w:r>
    </w:p>
    <w:p w14:paraId="614D0455" w14:textId="77777777" w:rsidR="00F20E97" w:rsidRPr="00F20E97" w:rsidRDefault="00F20E97">
      <w:pPr>
        <w:pStyle w:val="Obsah1"/>
        <w:tabs>
          <w:tab w:val="left" w:pos="360"/>
        </w:tabs>
        <w:rPr>
          <w:b w:val="0"/>
        </w:rPr>
      </w:pPr>
      <w:r w:rsidRPr="00F20E97">
        <w:rPr>
          <w:b w:val="0"/>
        </w:rPr>
        <w:t>4</w:t>
      </w:r>
      <w:r w:rsidRPr="00F20E97">
        <w:rPr>
          <w:b w:val="0"/>
        </w:rPr>
        <w:tab/>
        <w:t>Doručování fyzickým osobám</w:t>
      </w:r>
      <w:r w:rsidRPr="00F20E97">
        <w:rPr>
          <w:b w:val="0"/>
        </w:rPr>
        <w:tab/>
      </w:r>
      <w:r w:rsidRPr="00F20E97">
        <w:rPr>
          <w:b w:val="0"/>
        </w:rPr>
        <w:fldChar w:fldCharType="begin"/>
      </w:r>
      <w:r w:rsidRPr="00F20E97">
        <w:rPr>
          <w:b w:val="0"/>
        </w:rPr>
        <w:instrText xml:space="preserve"> PAGEREF _Toc283661325 \h </w:instrText>
      </w:r>
      <w:r w:rsidRPr="00F20E97">
        <w:rPr>
          <w:b w:val="0"/>
        </w:rPr>
      </w:r>
      <w:r w:rsidRPr="00F20E97">
        <w:rPr>
          <w:b w:val="0"/>
        </w:rPr>
        <w:fldChar w:fldCharType="separate"/>
      </w:r>
      <w:r w:rsidR="00476626">
        <w:rPr>
          <w:b w:val="0"/>
        </w:rPr>
        <w:t>22</w:t>
      </w:r>
      <w:r w:rsidRPr="00F20E97">
        <w:rPr>
          <w:b w:val="0"/>
        </w:rPr>
        <w:fldChar w:fldCharType="end"/>
      </w:r>
    </w:p>
    <w:p w14:paraId="62AC0B2A"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4.1</w:t>
      </w:r>
      <w:r w:rsidRPr="00F20E97">
        <w:rPr>
          <w:rFonts w:eastAsiaTheme="minorEastAsia"/>
          <w:lang w:eastAsia="ja-JP"/>
        </w:rPr>
        <w:tab/>
      </w:r>
      <w:r w:rsidRPr="00F20E97">
        <w:rPr>
          <w:color w:val="000000" w:themeColor="text1"/>
        </w:rPr>
        <w:t>Postup doručování před ustanovením opatrovníka</w:t>
      </w:r>
      <w:r w:rsidRPr="00F20E97">
        <w:tab/>
      </w:r>
      <w:r w:rsidRPr="00F20E97">
        <w:fldChar w:fldCharType="begin"/>
      </w:r>
      <w:r w:rsidRPr="00F20E97">
        <w:instrText xml:space="preserve"> PAGEREF _Toc283661326 \h </w:instrText>
      </w:r>
      <w:r w:rsidRPr="00F20E97">
        <w:fldChar w:fldCharType="separate"/>
      </w:r>
      <w:r w:rsidR="00476626">
        <w:t>22</w:t>
      </w:r>
      <w:r w:rsidRPr="00F20E97">
        <w:fldChar w:fldCharType="end"/>
      </w:r>
    </w:p>
    <w:p w14:paraId="7D3545BC"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4.2</w:t>
      </w:r>
      <w:r w:rsidRPr="00F20E97">
        <w:rPr>
          <w:rFonts w:eastAsiaTheme="minorEastAsia"/>
          <w:lang w:eastAsia="ja-JP"/>
        </w:rPr>
        <w:tab/>
      </w:r>
      <w:r w:rsidRPr="00F20E97">
        <w:rPr>
          <w:color w:val="000000" w:themeColor="text1"/>
        </w:rPr>
        <w:t>Doručování do ciziny</w:t>
      </w:r>
      <w:r w:rsidRPr="00F20E97">
        <w:tab/>
      </w:r>
      <w:r w:rsidRPr="00F20E97">
        <w:fldChar w:fldCharType="begin"/>
      </w:r>
      <w:r w:rsidRPr="00F20E97">
        <w:instrText xml:space="preserve"> PAGEREF _Toc283661327 \h </w:instrText>
      </w:r>
      <w:r w:rsidRPr="00F20E97">
        <w:fldChar w:fldCharType="separate"/>
      </w:r>
      <w:r w:rsidR="00476626">
        <w:t>29</w:t>
      </w:r>
      <w:r w:rsidRPr="00F20E97">
        <w:fldChar w:fldCharType="end"/>
      </w:r>
    </w:p>
    <w:p w14:paraId="7FC14AAF" w14:textId="77777777" w:rsidR="00F20E97" w:rsidRPr="00F20E97" w:rsidRDefault="00F20E97">
      <w:pPr>
        <w:pStyle w:val="Obsah1"/>
        <w:tabs>
          <w:tab w:val="left" w:pos="360"/>
        </w:tabs>
        <w:rPr>
          <w:b w:val="0"/>
        </w:rPr>
      </w:pPr>
      <w:r w:rsidRPr="00F20E97">
        <w:rPr>
          <w:b w:val="0"/>
        </w:rPr>
        <w:t>5</w:t>
      </w:r>
      <w:r w:rsidRPr="00F20E97">
        <w:rPr>
          <w:b w:val="0"/>
        </w:rPr>
        <w:tab/>
        <w:t>Problematika účastenství v řízení o správních deliktech PPP</w:t>
      </w:r>
      <w:r w:rsidRPr="00F20E97">
        <w:rPr>
          <w:b w:val="0"/>
        </w:rPr>
        <w:tab/>
      </w:r>
      <w:r w:rsidRPr="00F20E97">
        <w:rPr>
          <w:b w:val="0"/>
        </w:rPr>
        <w:fldChar w:fldCharType="begin"/>
      </w:r>
      <w:r w:rsidRPr="00F20E97">
        <w:rPr>
          <w:b w:val="0"/>
        </w:rPr>
        <w:instrText xml:space="preserve"> PAGEREF _Toc283661328 \h </w:instrText>
      </w:r>
      <w:r w:rsidRPr="00F20E97">
        <w:rPr>
          <w:b w:val="0"/>
        </w:rPr>
      </w:r>
      <w:r w:rsidRPr="00F20E97">
        <w:rPr>
          <w:b w:val="0"/>
        </w:rPr>
        <w:fldChar w:fldCharType="separate"/>
      </w:r>
      <w:r w:rsidR="00476626">
        <w:rPr>
          <w:b w:val="0"/>
        </w:rPr>
        <w:t>31</w:t>
      </w:r>
      <w:r w:rsidRPr="00F20E97">
        <w:rPr>
          <w:b w:val="0"/>
        </w:rPr>
        <w:fldChar w:fldCharType="end"/>
      </w:r>
    </w:p>
    <w:p w14:paraId="355B127D"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5.1</w:t>
      </w:r>
      <w:r w:rsidRPr="00F20E97">
        <w:rPr>
          <w:rFonts w:eastAsiaTheme="minorEastAsia"/>
          <w:lang w:eastAsia="ja-JP"/>
        </w:rPr>
        <w:tab/>
      </w:r>
      <w:r w:rsidRPr="00F20E97">
        <w:rPr>
          <w:color w:val="000000" w:themeColor="text1"/>
        </w:rPr>
        <w:t>Hlavní účastník řízení</w:t>
      </w:r>
      <w:r w:rsidRPr="00F20E97">
        <w:tab/>
      </w:r>
      <w:r w:rsidRPr="00F20E97">
        <w:fldChar w:fldCharType="begin"/>
      </w:r>
      <w:r w:rsidRPr="00F20E97">
        <w:instrText xml:space="preserve"> PAGEREF _Toc283661329 \h </w:instrText>
      </w:r>
      <w:r w:rsidRPr="00F20E97">
        <w:fldChar w:fldCharType="separate"/>
      </w:r>
      <w:r w:rsidR="00476626">
        <w:t>31</w:t>
      </w:r>
      <w:r w:rsidRPr="00F20E97">
        <w:fldChar w:fldCharType="end"/>
      </w:r>
    </w:p>
    <w:p w14:paraId="01E10315" w14:textId="77777777" w:rsidR="00F20E97" w:rsidRPr="00F20E97" w:rsidRDefault="00F20E97">
      <w:pPr>
        <w:pStyle w:val="Obsah2"/>
        <w:tabs>
          <w:tab w:val="clear" w:pos="993"/>
          <w:tab w:val="left" w:pos="992"/>
        </w:tabs>
        <w:rPr>
          <w:rFonts w:eastAsiaTheme="minorEastAsia"/>
          <w:lang w:eastAsia="ja-JP"/>
        </w:rPr>
      </w:pPr>
      <w:r w:rsidRPr="00F20E97">
        <w:rPr>
          <w:rFonts w:eastAsia="TimesNewRoman"/>
          <w:color w:val="000000" w:themeColor="text1"/>
        </w:rPr>
        <w:t>5.2</w:t>
      </w:r>
      <w:r w:rsidRPr="00F20E97">
        <w:rPr>
          <w:rFonts w:eastAsiaTheme="minorEastAsia"/>
          <w:lang w:eastAsia="ja-JP"/>
        </w:rPr>
        <w:tab/>
      </w:r>
      <w:r w:rsidRPr="00F20E97">
        <w:rPr>
          <w:color w:val="000000" w:themeColor="text1"/>
        </w:rPr>
        <w:t>Vedlejší účastník řízení</w:t>
      </w:r>
      <w:r w:rsidRPr="00F20E97">
        <w:tab/>
      </w:r>
      <w:r w:rsidRPr="00F20E97">
        <w:fldChar w:fldCharType="begin"/>
      </w:r>
      <w:r w:rsidRPr="00F20E97">
        <w:instrText xml:space="preserve"> PAGEREF _Toc283661330 \h </w:instrText>
      </w:r>
      <w:r w:rsidRPr="00F20E97">
        <w:fldChar w:fldCharType="separate"/>
      </w:r>
      <w:r w:rsidR="00476626">
        <w:t>33</w:t>
      </w:r>
      <w:r w:rsidRPr="00F20E97">
        <w:fldChar w:fldCharType="end"/>
      </w:r>
    </w:p>
    <w:p w14:paraId="303FDC8D" w14:textId="77777777" w:rsidR="00F20E97" w:rsidRPr="00F20E97" w:rsidRDefault="00F20E97">
      <w:pPr>
        <w:pStyle w:val="Obsah1"/>
        <w:tabs>
          <w:tab w:val="left" w:pos="360"/>
        </w:tabs>
        <w:rPr>
          <w:b w:val="0"/>
        </w:rPr>
      </w:pPr>
      <w:r w:rsidRPr="00F20E97">
        <w:rPr>
          <w:b w:val="0"/>
        </w:rPr>
        <w:t>6</w:t>
      </w:r>
      <w:r w:rsidRPr="00F20E97">
        <w:rPr>
          <w:b w:val="0"/>
        </w:rPr>
        <w:tab/>
        <w:t>Vybrané otázky procesní způsobilosti a zastoupení</w:t>
      </w:r>
      <w:r w:rsidRPr="00F20E97">
        <w:rPr>
          <w:b w:val="0"/>
        </w:rPr>
        <w:tab/>
      </w:r>
      <w:r w:rsidRPr="00F20E97">
        <w:rPr>
          <w:b w:val="0"/>
        </w:rPr>
        <w:fldChar w:fldCharType="begin"/>
      </w:r>
      <w:r w:rsidRPr="00F20E97">
        <w:rPr>
          <w:b w:val="0"/>
        </w:rPr>
        <w:instrText xml:space="preserve"> PAGEREF _Toc283661331 \h </w:instrText>
      </w:r>
      <w:r w:rsidRPr="00F20E97">
        <w:rPr>
          <w:b w:val="0"/>
        </w:rPr>
      </w:r>
      <w:r w:rsidRPr="00F20E97">
        <w:rPr>
          <w:b w:val="0"/>
        </w:rPr>
        <w:fldChar w:fldCharType="separate"/>
      </w:r>
      <w:r w:rsidR="00476626">
        <w:rPr>
          <w:b w:val="0"/>
        </w:rPr>
        <w:t>40</w:t>
      </w:r>
      <w:r w:rsidRPr="00F20E97">
        <w:rPr>
          <w:b w:val="0"/>
        </w:rPr>
        <w:fldChar w:fldCharType="end"/>
      </w:r>
    </w:p>
    <w:p w14:paraId="1CFCCF3D" w14:textId="77777777" w:rsidR="00F20E97" w:rsidRPr="00F20E97" w:rsidRDefault="00F20E97">
      <w:pPr>
        <w:pStyle w:val="Obsah2"/>
        <w:tabs>
          <w:tab w:val="clear" w:pos="993"/>
          <w:tab w:val="left" w:pos="992"/>
        </w:tabs>
        <w:rPr>
          <w:rFonts w:eastAsiaTheme="minorEastAsia"/>
          <w:lang w:eastAsia="ja-JP"/>
        </w:rPr>
      </w:pPr>
      <w:r w:rsidRPr="00F20E97">
        <w:rPr>
          <w:rFonts w:eastAsia="TimesNewRoman"/>
          <w:color w:val="000000" w:themeColor="text1"/>
        </w:rPr>
        <w:t>6.1</w:t>
      </w:r>
      <w:r w:rsidRPr="00F20E97">
        <w:rPr>
          <w:rFonts w:eastAsiaTheme="minorEastAsia"/>
          <w:lang w:eastAsia="ja-JP"/>
        </w:rPr>
        <w:tab/>
      </w:r>
      <w:r w:rsidRPr="00F20E97">
        <w:rPr>
          <w:color w:val="000000" w:themeColor="text1"/>
        </w:rPr>
        <w:t>Procesní způsobilost</w:t>
      </w:r>
      <w:r w:rsidRPr="00F20E97">
        <w:tab/>
      </w:r>
      <w:r w:rsidRPr="00F20E97">
        <w:fldChar w:fldCharType="begin"/>
      </w:r>
      <w:r w:rsidRPr="00F20E97">
        <w:instrText xml:space="preserve"> PAGEREF _Toc283661332 \h </w:instrText>
      </w:r>
      <w:r w:rsidRPr="00F20E97">
        <w:fldChar w:fldCharType="separate"/>
      </w:r>
      <w:r w:rsidR="00476626">
        <w:t>40</w:t>
      </w:r>
      <w:r w:rsidRPr="00F20E97">
        <w:fldChar w:fldCharType="end"/>
      </w:r>
    </w:p>
    <w:p w14:paraId="29A7229D"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lastRenderedPageBreak/>
        <w:t>6.2</w:t>
      </w:r>
      <w:r w:rsidRPr="00F20E97">
        <w:rPr>
          <w:rFonts w:eastAsiaTheme="minorEastAsia"/>
          <w:lang w:eastAsia="ja-JP"/>
        </w:rPr>
        <w:tab/>
      </w:r>
      <w:r w:rsidRPr="00F20E97">
        <w:rPr>
          <w:color w:val="000000" w:themeColor="text1"/>
        </w:rPr>
        <w:t>Zastoupení</w:t>
      </w:r>
      <w:r w:rsidRPr="00F20E97">
        <w:tab/>
      </w:r>
      <w:r w:rsidRPr="00F20E97">
        <w:fldChar w:fldCharType="begin"/>
      </w:r>
      <w:r w:rsidRPr="00F20E97">
        <w:instrText xml:space="preserve"> PAGEREF _Toc283661333 \h </w:instrText>
      </w:r>
      <w:r w:rsidRPr="00F20E97">
        <w:fldChar w:fldCharType="separate"/>
      </w:r>
      <w:r w:rsidR="00476626">
        <w:t>45</w:t>
      </w:r>
      <w:r w:rsidRPr="00F20E97">
        <w:fldChar w:fldCharType="end"/>
      </w:r>
    </w:p>
    <w:p w14:paraId="0BE7B782" w14:textId="77777777" w:rsidR="00F20E97" w:rsidRPr="00F20E97" w:rsidRDefault="00F20E97">
      <w:pPr>
        <w:pStyle w:val="Obsah3"/>
        <w:rPr>
          <w:rFonts w:eastAsiaTheme="minorEastAsia"/>
          <w:i w:val="0"/>
          <w:color w:val="auto"/>
          <w:lang w:eastAsia="ja-JP"/>
        </w:rPr>
      </w:pPr>
      <w:r w:rsidRPr="00F20E97">
        <w:t>6.2.1</w:t>
      </w:r>
      <w:r w:rsidRPr="00F20E97">
        <w:rPr>
          <w:rFonts w:eastAsiaTheme="minorEastAsia"/>
          <w:i w:val="0"/>
          <w:color w:val="auto"/>
          <w:lang w:eastAsia="ja-JP"/>
        </w:rPr>
        <w:tab/>
      </w:r>
      <w:r w:rsidRPr="00F20E97">
        <w:t>Zastoupení opatrovníkem</w:t>
      </w:r>
      <w:r w:rsidRPr="00F20E97">
        <w:tab/>
      </w:r>
      <w:r w:rsidRPr="00F20E97">
        <w:fldChar w:fldCharType="begin"/>
      </w:r>
      <w:r w:rsidRPr="00F20E97">
        <w:instrText xml:space="preserve"> PAGEREF _Toc283661334 \h </w:instrText>
      </w:r>
      <w:r w:rsidRPr="00F20E97">
        <w:fldChar w:fldCharType="separate"/>
      </w:r>
      <w:r w:rsidR="00476626">
        <w:t>45</w:t>
      </w:r>
      <w:r w:rsidRPr="00F20E97">
        <w:fldChar w:fldCharType="end"/>
      </w:r>
    </w:p>
    <w:p w14:paraId="53779ADE" w14:textId="77777777" w:rsidR="00F20E97" w:rsidRPr="00F20E97" w:rsidRDefault="00F20E97">
      <w:pPr>
        <w:pStyle w:val="Obsah3"/>
        <w:rPr>
          <w:rFonts w:eastAsiaTheme="minorEastAsia"/>
          <w:i w:val="0"/>
          <w:color w:val="auto"/>
          <w:lang w:eastAsia="ja-JP"/>
        </w:rPr>
      </w:pPr>
      <w:r w:rsidRPr="00F20E97">
        <w:t>6.2.2</w:t>
      </w:r>
      <w:r w:rsidRPr="00F20E97">
        <w:rPr>
          <w:rFonts w:eastAsiaTheme="minorEastAsia"/>
          <w:i w:val="0"/>
          <w:color w:val="auto"/>
          <w:lang w:eastAsia="ja-JP"/>
        </w:rPr>
        <w:tab/>
      </w:r>
      <w:r w:rsidRPr="00F20E97">
        <w:t>Zastoupení na základě plné moci</w:t>
      </w:r>
      <w:r w:rsidRPr="00F20E97">
        <w:tab/>
      </w:r>
      <w:r w:rsidRPr="00F20E97">
        <w:fldChar w:fldCharType="begin"/>
      </w:r>
      <w:r w:rsidRPr="00F20E97">
        <w:instrText xml:space="preserve"> PAGEREF _Toc283661335 \h </w:instrText>
      </w:r>
      <w:r w:rsidRPr="00F20E97">
        <w:fldChar w:fldCharType="separate"/>
      </w:r>
      <w:r w:rsidR="00476626">
        <w:t>50</w:t>
      </w:r>
      <w:r w:rsidRPr="00F20E97">
        <w:fldChar w:fldCharType="end"/>
      </w:r>
    </w:p>
    <w:p w14:paraId="2E7D09AC" w14:textId="77777777" w:rsidR="00F20E97" w:rsidRPr="00F20E97" w:rsidRDefault="00F20E97">
      <w:pPr>
        <w:pStyle w:val="Obsah1"/>
        <w:tabs>
          <w:tab w:val="left" w:pos="360"/>
        </w:tabs>
        <w:rPr>
          <w:b w:val="0"/>
        </w:rPr>
      </w:pPr>
      <w:r w:rsidRPr="00F20E97">
        <w:rPr>
          <w:b w:val="0"/>
        </w:rPr>
        <w:t>7</w:t>
      </w:r>
      <w:r w:rsidRPr="00F20E97">
        <w:rPr>
          <w:b w:val="0"/>
        </w:rPr>
        <w:tab/>
        <w:t>Vybraná procesní práva účastníka řízení</w:t>
      </w:r>
      <w:r w:rsidRPr="00F20E97">
        <w:rPr>
          <w:b w:val="0"/>
        </w:rPr>
        <w:tab/>
      </w:r>
      <w:r w:rsidRPr="00F20E97">
        <w:rPr>
          <w:b w:val="0"/>
        </w:rPr>
        <w:fldChar w:fldCharType="begin"/>
      </w:r>
      <w:r w:rsidRPr="00F20E97">
        <w:rPr>
          <w:b w:val="0"/>
        </w:rPr>
        <w:instrText xml:space="preserve"> PAGEREF _Toc283661336 \h </w:instrText>
      </w:r>
      <w:r w:rsidRPr="00F20E97">
        <w:rPr>
          <w:b w:val="0"/>
        </w:rPr>
      </w:r>
      <w:r w:rsidRPr="00F20E97">
        <w:rPr>
          <w:b w:val="0"/>
        </w:rPr>
        <w:fldChar w:fldCharType="separate"/>
      </w:r>
      <w:r w:rsidR="00476626">
        <w:rPr>
          <w:b w:val="0"/>
        </w:rPr>
        <w:t>54</w:t>
      </w:r>
      <w:r w:rsidRPr="00F20E97">
        <w:rPr>
          <w:b w:val="0"/>
        </w:rPr>
        <w:fldChar w:fldCharType="end"/>
      </w:r>
    </w:p>
    <w:p w14:paraId="0DE8C8DB"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7.1</w:t>
      </w:r>
      <w:r w:rsidRPr="00F20E97">
        <w:rPr>
          <w:rFonts w:eastAsiaTheme="minorEastAsia"/>
          <w:lang w:eastAsia="ja-JP"/>
        </w:rPr>
        <w:tab/>
      </w:r>
      <w:r w:rsidRPr="00F20E97">
        <w:rPr>
          <w:color w:val="000000" w:themeColor="text1"/>
        </w:rPr>
        <w:t>Právo navrhovat důkazy</w:t>
      </w:r>
      <w:r w:rsidRPr="00F20E97">
        <w:tab/>
      </w:r>
      <w:r w:rsidRPr="00F20E97">
        <w:fldChar w:fldCharType="begin"/>
      </w:r>
      <w:r w:rsidRPr="00F20E97">
        <w:instrText xml:space="preserve"> PAGEREF _Toc283661337 \h </w:instrText>
      </w:r>
      <w:r w:rsidRPr="00F20E97">
        <w:fldChar w:fldCharType="separate"/>
      </w:r>
      <w:r w:rsidR="00476626">
        <w:t>54</w:t>
      </w:r>
      <w:r w:rsidRPr="00F20E97">
        <w:fldChar w:fldCharType="end"/>
      </w:r>
    </w:p>
    <w:p w14:paraId="366E23F8"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7.2</w:t>
      </w:r>
      <w:r w:rsidRPr="00F20E97">
        <w:rPr>
          <w:rFonts w:eastAsiaTheme="minorEastAsia"/>
          <w:lang w:eastAsia="ja-JP"/>
        </w:rPr>
        <w:tab/>
      </w:r>
      <w:r w:rsidRPr="00F20E97">
        <w:rPr>
          <w:color w:val="000000" w:themeColor="text1"/>
        </w:rPr>
        <w:t>Právo vyjádřit stanovisko a právo na informace o řízení</w:t>
      </w:r>
      <w:r w:rsidRPr="00F20E97">
        <w:tab/>
      </w:r>
      <w:r w:rsidRPr="00F20E97">
        <w:fldChar w:fldCharType="begin"/>
      </w:r>
      <w:r w:rsidRPr="00F20E97">
        <w:instrText xml:space="preserve"> PAGEREF _Toc283661338 \h </w:instrText>
      </w:r>
      <w:r w:rsidRPr="00F20E97">
        <w:fldChar w:fldCharType="separate"/>
      </w:r>
      <w:r w:rsidR="00476626">
        <w:t>55</w:t>
      </w:r>
      <w:r w:rsidRPr="00F20E97">
        <w:fldChar w:fldCharType="end"/>
      </w:r>
    </w:p>
    <w:p w14:paraId="3A66B397"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7.3</w:t>
      </w:r>
      <w:r w:rsidRPr="00F20E97">
        <w:rPr>
          <w:rFonts w:eastAsiaTheme="minorEastAsia"/>
          <w:lang w:eastAsia="ja-JP"/>
        </w:rPr>
        <w:tab/>
      </w:r>
      <w:r w:rsidRPr="00F20E97">
        <w:rPr>
          <w:color w:val="000000" w:themeColor="text1"/>
        </w:rPr>
        <w:t>Právo vyjádřit se k podkladům rozhodnutí</w:t>
      </w:r>
      <w:r w:rsidRPr="00F20E97">
        <w:tab/>
      </w:r>
      <w:r w:rsidRPr="00F20E97">
        <w:fldChar w:fldCharType="begin"/>
      </w:r>
      <w:r w:rsidRPr="00F20E97">
        <w:instrText xml:space="preserve"> PAGEREF _Toc283661339 \h </w:instrText>
      </w:r>
      <w:r w:rsidRPr="00F20E97">
        <w:fldChar w:fldCharType="separate"/>
      </w:r>
      <w:r w:rsidR="00476626">
        <w:t>56</w:t>
      </w:r>
      <w:r w:rsidRPr="00F20E97">
        <w:fldChar w:fldCharType="end"/>
      </w:r>
    </w:p>
    <w:p w14:paraId="1104812C"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7.4</w:t>
      </w:r>
      <w:r w:rsidRPr="00F20E97">
        <w:rPr>
          <w:rFonts w:eastAsiaTheme="minorEastAsia"/>
          <w:lang w:eastAsia="ja-JP"/>
        </w:rPr>
        <w:tab/>
      </w:r>
      <w:r w:rsidRPr="00F20E97">
        <w:rPr>
          <w:color w:val="000000" w:themeColor="text1"/>
        </w:rPr>
        <w:t>Právo činit procesní úkony</w:t>
      </w:r>
      <w:r w:rsidRPr="00F20E97">
        <w:tab/>
      </w:r>
      <w:r w:rsidRPr="00F20E97">
        <w:fldChar w:fldCharType="begin"/>
      </w:r>
      <w:r w:rsidRPr="00F20E97">
        <w:instrText xml:space="preserve"> PAGEREF _Toc283661340 \h </w:instrText>
      </w:r>
      <w:r w:rsidRPr="00F20E97">
        <w:fldChar w:fldCharType="separate"/>
      </w:r>
      <w:r w:rsidR="00476626">
        <w:t>58</w:t>
      </w:r>
      <w:r w:rsidRPr="00F20E97">
        <w:fldChar w:fldCharType="end"/>
      </w:r>
    </w:p>
    <w:p w14:paraId="74DC3C3D"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7.5</w:t>
      </w:r>
      <w:r w:rsidRPr="00F20E97">
        <w:rPr>
          <w:rFonts w:eastAsiaTheme="minorEastAsia"/>
          <w:lang w:eastAsia="ja-JP"/>
        </w:rPr>
        <w:tab/>
      </w:r>
      <w:r w:rsidRPr="00F20E97">
        <w:rPr>
          <w:color w:val="000000" w:themeColor="text1"/>
        </w:rPr>
        <w:t>Právo nahlížet do spisu</w:t>
      </w:r>
      <w:r w:rsidRPr="00F20E97">
        <w:tab/>
      </w:r>
      <w:r w:rsidRPr="00F20E97">
        <w:fldChar w:fldCharType="begin"/>
      </w:r>
      <w:r w:rsidRPr="00F20E97">
        <w:instrText xml:space="preserve"> PAGEREF _Toc283661341 \h </w:instrText>
      </w:r>
      <w:r w:rsidRPr="00F20E97">
        <w:fldChar w:fldCharType="separate"/>
      </w:r>
      <w:r w:rsidR="00476626">
        <w:t>61</w:t>
      </w:r>
      <w:r w:rsidRPr="00F20E97">
        <w:fldChar w:fldCharType="end"/>
      </w:r>
    </w:p>
    <w:p w14:paraId="3FFFE666" w14:textId="77777777" w:rsidR="00F20E97" w:rsidRPr="00F20E97" w:rsidRDefault="00F20E97">
      <w:pPr>
        <w:pStyle w:val="Obsah1"/>
        <w:tabs>
          <w:tab w:val="left" w:pos="360"/>
        </w:tabs>
        <w:rPr>
          <w:b w:val="0"/>
        </w:rPr>
      </w:pPr>
      <w:r w:rsidRPr="00F20E97">
        <w:rPr>
          <w:b w:val="0"/>
        </w:rPr>
        <w:t>8</w:t>
      </w:r>
      <w:r w:rsidRPr="00F20E97">
        <w:rPr>
          <w:b w:val="0"/>
        </w:rPr>
        <w:tab/>
        <w:t>Zahájení správního řízení z moci úřední</w:t>
      </w:r>
      <w:r w:rsidRPr="00F20E97">
        <w:rPr>
          <w:b w:val="0"/>
        </w:rPr>
        <w:tab/>
      </w:r>
      <w:r w:rsidRPr="00F20E97">
        <w:rPr>
          <w:b w:val="0"/>
        </w:rPr>
        <w:fldChar w:fldCharType="begin"/>
      </w:r>
      <w:r w:rsidRPr="00F20E97">
        <w:rPr>
          <w:b w:val="0"/>
        </w:rPr>
        <w:instrText xml:space="preserve"> PAGEREF _Toc283661342 \h </w:instrText>
      </w:r>
      <w:r w:rsidRPr="00F20E97">
        <w:rPr>
          <w:b w:val="0"/>
        </w:rPr>
      </w:r>
      <w:r w:rsidRPr="00F20E97">
        <w:rPr>
          <w:b w:val="0"/>
        </w:rPr>
        <w:fldChar w:fldCharType="separate"/>
      </w:r>
      <w:r w:rsidR="00476626">
        <w:rPr>
          <w:b w:val="0"/>
        </w:rPr>
        <w:t>64</w:t>
      </w:r>
      <w:r w:rsidRPr="00F20E97">
        <w:rPr>
          <w:b w:val="0"/>
        </w:rPr>
        <w:fldChar w:fldCharType="end"/>
      </w:r>
    </w:p>
    <w:p w14:paraId="5736A2CE"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8.1</w:t>
      </w:r>
      <w:r w:rsidRPr="00F20E97">
        <w:rPr>
          <w:rFonts w:eastAsiaTheme="minorEastAsia"/>
          <w:lang w:eastAsia="ja-JP"/>
        </w:rPr>
        <w:tab/>
      </w:r>
      <w:r w:rsidRPr="00F20E97">
        <w:rPr>
          <w:color w:val="000000" w:themeColor="text1"/>
        </w:rPr>
        <w:t>Náležitosti oznámení o zahájení řízení</w:t>
      </w:r>
      <w:r w:rsidRPr="00F20E97">
        <w:tab/>
      </w:r>
      <w:r w:rsidRPr="00F20E97">
        <w:fldChar w:fldCharType="begin"/>
      </w:r>
      <w:r w:rsidRPr="00F20E97">
        <w:instrText xml:space="preserve"> PAGEREF _Toc283661343 \h </w:instrText>
      </w:r>
      <w:r w:rsidRPr="00F20E97">
        <w:fldChar w:fldCharType="separate"/>
      </w:r>
      <w:r w:rsidR="00476626">
        <w:t>64</w:t>
      </w:r>
      <w:r w:rsidRPr="00F20E97">
        <w:fldChar w:fldCharType="end"/>
      </w:r>
    </w:p>
    <w:p w14:paraId="6610AB2D"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8.2</w:t>
      </w:r>
      <w:r w:rsidRPr="00F20E97">
        <w:rPr>
          <w:rFonts w:eastAsiaTheme="minorEastAsia"/>
          <w:lang w:eastAsia="ja-JP"/>
        </w:rPr>
        <w:tab/>
      </w:r>
      <w:r w:rsidRPr="00F20E97">
        <w:rPr>
          <w:color w:val="000000" w:themeColor="text1"/>
        </w:rPr>
        <w:t>Rozšíření předmětu řízení</w:t>
      </w:r>
      <w:r w:rsidRPr="00F20E97">
        <w:tab/>
      </w:r>
      <w:r w:rsidRPr="00F20E97">
        <w:fldChar w:fldCharType="begin"/>
      </w:r>
      <w:r w:rsidRPr="00F20E97">
        <w:instrText xml:space="preserve"> PAGEREF _Toc283661344 \h </w:instrText>
      </w:r>
      <w:r w:rsidRPr="00F20E97">
        <w:fldChar w:fldCharType="separate"/>
      </w:r>
      <w:r w:rsidR="00476626">
        <w:t>65</w:t>
      </w:r>
      <w:r w:rsidRPr="00F20E97">
        <w:fldChar w:fldCharType="end"/>
      </w:r>
    </w:p>
    <w:p w14:paraId="2883BE3B"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8.3</w:t>
      </w:r>
      <w:r w:rsidRPr="00F20E97">
        <w:rPr>
          <w:rFonts w:eastAsiaTheme="minorEastAsia"/>
          <w:lang w:eastAsia="ja-JP"/>
        </w:rPr>
        <w:tab/>
      </w:r>
      <w:r w:rsidRPr="00F20E97">
        <w:rPr>
          <w:color w:val="000000" w:themeColor="text1"/>
        </w:rPr>
        <w:t>Změna právní kvalifikace</w:t>
      </w:r>
      <w:r w:rsidRPr="00F20E97">
        <w:tab/>
      </w:r>
      <w:r w:rsidRPr="00F20E97">
        <w:fldChar w:fldCharType="begin"/>
      </w:r>
      <w:r w:rsidRPr="00F20E97">
        <w:instrText xml:space="preserve"> PAGEREF _Toc283661345 \h </w:instrText>
      </w:r>
      <w:r w:rsidRPr="00F20E97">
        <w:fldChar w:fldCharType="separate"/>
      </w:r>
      <w:r w:rsidR="00476626">
        <w:t>66</w:t>
      </w:r>
      <w:r w:rsidRPr="00F20E97">
        <w:fldChar w:fldCharType="end"/>
      </w:r>
    </w:p>
    <w:p w14:paraId="6125B1F3"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8.4</w:t>
      </w:r>
      <w:r w:rsidRPr="00F20E97">
        <w:rPr>
          <w:rFonts w:eastAsiaTheme="minorEastAsia"/>
          <w:lang w:eastAsia="ja-JP"/>
        </w:rPr>
        <w:tab/>
      </w:r>
      <w:r w:rsidRPr="00F20E97">
        <w:rPr>
          <w:color w:val="000000" w:themeColor="text1"/>
        </w:rPr>
        <w:t>Fikce doručení při oznámení zahájení řízení</w:t>
      </w:r>
      <w:r w:rsidRPr="00F20E97">
        <w:tab/>
      </w:r>
      <w:r w:rsidRPr="00F20E97">
        <w:fldChar w:fldCharType="begin"/>
      </w:r>
      <w:r w:rsidRPr="00F20E97">
        <w:instrText xml:space="preserve"> PAGEREF _Toc283661346 \h </w:instrText>
      </w:r>
      <w:r w:rsidRPr="00F20E97">
        <w:fldChar w:fldCharType="separate"/>
      </w:r>
      <w:r w:rsidR="00476626">
        <w:t>67</w:t>
      </w:r>
      <w:r w:rsidRPr="00F20E97">
        <w:fldChar w:fldCharType="end"/>
      </w:r>
    </w:p>
    <w:p w14:paraId="7E28B348" w14:textId="6D080276" w:rsidR="00F20E97" w:rsidRPr="00F20E97" w:rsidRDefault="00F20E97">
      <w:pPr>
        <w:pStyle w:val="Obsah1"/>
        <w:tabs>
          <w:tab w:val="left" w:pos="360"/>
        </w:tabs>
        <w:rPr>
          <w:b w:val="0"/>
        </w:rPr>
      </w:pPr>
      <w:r w:rsidRPr="00F20E97">
        <w:rPr>
          <w:b w:val="0"/>
        </w:rPr>
        <w:t>9</w:t>
      </w:r>
      <w:r w:rsidRPr="00F20E97">
        <w:rPr>
          <w:b w:val="0"/>
        </w:rPr>
        <w:tab/>
        <w:t>Podklady rozhodnutí a dokazování</w:t>
      </w:r>
      <w:r w:rsidRPr="00F20E97">
        <w:rPr>
          <w:b w:val="0"/>
        </w:rPr>
        <w:tab/>
      </w:r>
      <w:r w:rsidRPr="00F20E97">
        <w:rPr>
          <w:b w:val="0"/>
        </w:rPr>
        <w:fldChar w:fldCharType="begin"/>
      </w:r>
      <w:r w:rsidRPr="00F20E97">
        <w:rPr>
          <w:b w:val="0"/>
        </w:rPr>
        <w:instrText xml:space="preserve"> PAGEREF _Toc283661347 \h </w:instrText>
      </w:r>
      <w:r w:rsidRPr="00F20E97">
        <w:rPr>
          <w:b w:val="0"/>
        </w:rPr>
      </w:r>
      <w:r w:rsidRPr="00F20E97">
        <w:rPr>
          <w:b w:val="0"/>
        </w:rPr>
        <w:fldChar w:fldCharType="separate"/>
      </w:r>
      <w:r w:rsidR="00476626">
        <w:rPr>
          <w:b w:val="0"/>
        </w:rPr>
        <w:t>68</w:t>
      </w:r>
      <w:r w:rsidRPr="00F20E97">
        <w:rPr>
          <w:b w:val="0"/>
        </w:rPr>
        <w:fldChar w:fldCharType="end"/>
      </w:r>
    </w:p>
    <w:p w14:paraId="7A72C298"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9.1</w:t>
      </w:r>
      <w:r w:rsidRPr="00F20E97">
        <w:rPr>
          <w:rFonts w:eastAsiaTheme="minorEastAsia"/>
          <w:lang w:eastAsia="ja-JP"/>
        </w:rPr>
        <w:tab/>
      </w:r>
      <w:r w:rsidRPr="00F20E97">
        <w:rPr>
          <w:color w:val="000000" w:themeColor="text1"/>
        </w:rPr>
        <w:t>Opatřování a kategorizace podkladů rozhodnutí</w:t>
      </w:r>
      <w:r w:rsidRPr="00F20E97">
        <w:tab/>
      </w:r>
      <w:r w:rsidRPr="00F20E97">
        <w:fldChar w:fldCharType="begin"/>
      </w:r>
      <w:r w:rsidRPr="00F20E97">
        <w:instrText xml:space="preserve"> PAGEREF _Toc283661348 \h </w:instrText>
      </w:r>
      <w:r w:rsidRPr="00F20E97">
        <w:fldChar w:fldCharType="separate"/>
      </w:r>
      <w:r w:rsidR="00476626">
        <w:t>68</w:t>
      </w:r>
      <w:r w:rsidRPr="00F20E97">
        <w:fldChar w:fldCharType="end"/>
      </w:r>
    </w:p>
    <w:p w14:paraId="1FA041B9"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t>9.2</w:t>
      </w:r>
      <w:r w:rsidRPr="00F20E97">
        <w:rPr>
          <w:rFonts w:eastAsiaTheme="minorEastAsia"/>
          <w:lang w:eastAsia="ja-JP"/>
        </w:rPr>
        <w:tab/>
      </w:r>
      <w:r w:rsidRPr="00F20E97">
        <w:rPr>
          <w:color w:val="000000" w:themeColor="text1"/>
        </w:rPr>
        <w:t>Problematika protokolu o kontrole</w:t>
      </w:r>
      <w:r w:rsidRPr="00F20E97">
        <w:tab/>
      </w:r>
      <w:r w:rsidRPr="00F20E97">
        <w:fldChar w:fldCharType="begin"/>
      </w:r>
      <w:r w:rsidRPr="00F20E97">
        <w:instrText xml:space="preserve"> PAGEREF _Toc283661349 \h </w:instrText>
      </w:r>
      <w:r w:rsidRPr="00F20E97">
        <w:fldChar w:fldCharType="separate"/>
      </w:r>
      <w:r w:rsidR="00476626">
        <w:t>70</w:t>
      </w:r>
      <w:r w:rsidRPr="00F20E97">
        <w:fldChar w:fldCharType="end"/>
      </w:r>
    </w:p>
    <w:p w14:paraId="62061D76" w14:textId="77777777" w:rsidR="00F20E97" w:rsidRPr="00F20E97" w:rsidRDefault="00F20E97">
      <w:pPr>
        <w:pStyle w:val="Obsah2"/>
        <w:tabs>
          <w:tab w:val="clear" w:pos="993"/>
          <w:tab w:val="left" w:pos="992"/>
        </w:tabs>
        <w:rPr>
          <w:rFonts w:eastAsiaTheme="minorEastAsia"/>
          <w:lang w:eastAsia="ja-JP"/>
        </w:rPr>
      </w:pPr>
      <w:r w:rsidRPr="00F20E97">
        <w:rPr>
          <w:color w:val="000000" w:themeColor="text1"/>
        </w:rPr>
        <w:lastRenderedPageBreak/>
        <w:t>9.3</w:t>
      </w:r>
      <w:r w:rsidRPr="00F20E97">
        <w:rPr>
          <w:rFonts w:eastAsiaTheme="minorEastAsia"/>
          <w:lang w:eastAsia="ja-JP"/>
        </w:rPr>
        <w:tab/>
      </w:r>
      <w:r w:rsidRPr="00F20E97">
        <w:rPr>
          <w:color w:val="000000" w:themeColor="text1"/>
        </w:rPr>
        <w:t>Dokazování</w:t>
      </w:r>
      <w:r w:rsidRPr="00F20E97">
        <w:tab/>
      </w:r>
      <w:r w:rsidRPr="00F20E97">
        <w:fldChar w:fldCharType="begin"/>
      </w:r>
      <w:r w:rsidRPr="00F20E97">
        <w:instrText xml:space="preserve"> PAGEREF _Toc283661350 \h </w:instrText>
      </w:r>
      <w:r w:rsidRPr="00F20E97">
        <w:fldChar w:fldCharType="separate"/>
      </w:r>
      <w:r w:rsidR="00476626">
        <w:t>71</w:t>
      </w:r>
      <w:r w:rsidRPr="00F20E97">
        <w:fldChar w:fldCharType="end"/>
      </w:r>
    </w:p>
    <w:p w14:paraId="1FA52E1B" w14:textId="040FBF04" w:rsidR="00F20E97" w:rsidRPr="00F20E97" w:rsidRDefault="00F20E97">
      <w:pPr>
        <w:pStyle w:val="Obsah1"/>
        <w:tabs>
          <w:tab w:val="left" w:pos="480"/>
        </w:tabs>
        <w:rPr>
          <w:b w:val="0"/>
        </w:rPr>
      </w:pPr>
      <w:r w:rsidRPr="00F20E97">
        <w:rPr>
          <w:b w:val="0"/>
        </w:rPr>
        <w:t>10</w:t>
      </w:r>
      <w:r w:rsidRPr="00F20E97">
        <w:rPr>
          <w:b w:val="0"/>
        </w:rPr>
        <w:tab/>
        <w:t>Příkaz</w:t>
      </w:r>
      <w:r>
        <w:rPr>
          <w:b w:val="0"/>
        </w:rPr>
        <w:tab/>
      </w:r>
      <w:r w:rsidRPr="00F20E97">
        <w:rPr>
          <w:b w:val="0"/>
        </w:rPr>
        <w:tab/>
      </w:r>
      <w:r w:rsidRPr="00F20E97">
        <w:rPr>
          <w:b w:val="0"/>
        </w:rPr>
        <w:fldChar w:fldCharType="begin"/>
      </w:r>
      <w:r w:rsidRPr="00F20E97">
        <w:rPr>
          <w:b w:val="0"/>
        </w:rPr>
        <w:instrText xml:space="preserve"> PAGEREF _Toc283661351 \h </w:instrText>
      </w:r>
      <w:r w:rsidRPr="00F20E97">
        <w:rPr>
          <w:b w:val="0"/>
        </w:rPr>
      </w:r>
      <w:r w:rsidRPr="00F20E97">
        <w:rPr>
          <w:b w:val="0"/>
        </w:rPr>
        <w:fldChar w:fldCharType="separate"/>
      </w:r>
      <w:r w:rsidR="00476626">
        <w:rPr>
          <w:b w:val="0"/>
        </w:rPr>
        <w:t>73</w:t>
      </w:r>
      <w:r w:rsidRPr="00F20E97">
        <w:rPr>
          <w:b w:val="0"/>
        </w:rPr>
        <w:fldChar w:fldCharType="end"/>
      </w:r>
    </w:p>
    <w:p w14:paraId="1EE68D6A" w14:textId="77777777" w:rsidR="00F20E97" w:rsidRPr="00F20E97" w:rsidRDefault="00F20E97">
      <w:pPr>
        <w:pStyle w:val="Obsah1"/>
        <w:tabs>
          <w:tab w:val="left" w:pos="480"/>
        </w:tabs>
        <w:rPr>
          <w:b w:val="0"/>
        </w:rPr>
      </w:pPr>
      <w:r w:rsidRPr="00F20E97">
        <w:rPr>
          <w:b w:val="0"/>
        </w:rPr>
        <w:t>11</w:t>
      </w:r>
      <w:r w:rsidRPr="00F20E97">
        <w:rPr>
          <w:b w:val="0"/>
        </w:rPr>
        <w:tab/>
        <w:t>Vybrané otázky odvolání</w:t>
      </w:r>
      <w:r w:rsidRPr="00F20E97">
        <w:rPr>
          <w:b w:val="0"/>
        </w:rPr>
        <w:tab/>
      </w:r>
      <w:r w:rsidRPr="00F20E97">
        <w:rPr>
          <w:b w:val="0"/>
        </w:rPr>
        <w:fldChar w:fldCharType="begin"/>
      </w:r>
      <w:r w:rsidRPr="00F20E97">
        <w:rPr>
          <w:b w:val="0"/>
        </w:rPr>
        <w:instrText xml:space="preserve"> PAGEREF _Toc283661352 \h </w:instrText>
      </w:r>
      <w:r w:rsidRPr="00F20E97">
        <w:rPr>
          <w:b w:val="0"/>
        </w:rPr>
      </w:r>
      <w:r w:rsidRPr="00F20E97">
        <w:rPr>
          <w:b w:val="0"/>
        </w:rPr>
        <w:fldChar w:fldCharType="separate"/>
      </w:r>
      <w:r w:rsidR="00476626">
        <w:rPr>
          <w:b w:val="0"/>
        </w:rPr>
        <w:t>76</w:t>
      </w:r>
      <w:r w:rsidRPr="00F20E97">
        <w:rPr>
          <w:b w:val="0"/>
        </w:rPr>
        <w:fldChar w:fldCharType="end"/>
      </w:r>
    </w:p>
    <w:p w14:paraId="0DCBD98D" w14:textId="77777777" w:rsidR="00F20E97" w:rsidRPr="00F20E97" w:rsidRDefault="00F20E97">
      <w:pPr>
        <w:pStyle w:val="Obsah2"/>
        <w:tabs>
          <w:tab w:val="left" w:pos="1200"/>
        </w:tabs>
        <w:rPr>
          <w:rFonts w:eastAsiaTheme="minorEastAsia"/>
          <w:lang w:eastAsia="ja-JP"/>
        </w:rPr>
      </w:pPr>
      <w:r w:rsidRPr="00F20E97">
        <w:rPr>
          <w:color w:val="000000" w:themeColor="text1"/>
        </w:rPr>
        <w:t>11.1</w:t>
      </w:r>
      <w:r w:rsidRPr="00F20E97">
        <w:rPr>
          <w:rFonts w:eastAsiaTheme="minorEastAsia"/>
          <w:lang w:eastAsia="ja-JP"/>
        </w:rPr>
        <w:tab/>
      </w:r>
      <w:r w:rsidRPr="00F20E97">
        <w:rPr>
          <w:color w:val="000000" w:themeColor="text1"/>
        </w:rPr>
        <w:t>Náležitosti odvolání</w:t>
      </w:r>
      <w:r w:rsidRPr="00F20E97">
        <w:tab/>
      </w:r>
      <w:r w:rsidRPr="00F20E97">
        <w:fldChar w:fldCharType="begin"/>
      </w:r>
      <w:r w:rsidRPr="00F20E97">
        <w:instrText xml:space="preserve"> PAGEREF _Toc283661353 \h </w:instrText>
      </w:r>
      <w:r w:rsidRPr="00F20E97">
        <w:fldChar w:fldCharType="separate"/>
      </w:r>
      <w:r w:rsidR="00476626">
        <w:t>76</w:t>
      </w:r>
      <w:r w:rsidRPr="00F20E97">
        <w:fldChar w:fldCharType="end"/>
      </w:r>
    </w:p>
    <w:p w14:paraId="6065B8FB" w14:textId="77777777" w:rsidR="00F20E97" w:rsidRPr="00F20E97" w:rsidRDefault="00F20E97">
      <w:pPr>
        <w:pStyle w:val="Obsah2"/>
        <w:tabs>
          <w:tab w:val="left" w:pos="1200"/>
        </w:tabs>
        <w:rPr>
          <w:rFonts w:eastAsiaTheme="minorEastAsia"/>
          <w:lang w:eastAsia="ja-JP"/>
        </w:rPr>
      </w:pPr>
      <w:r w:rsidRPr="00F20E97">
        <w:rPr>
          <w:color w:val="000000" w:themeColor="text1"/>
        </w:rPr>
        <w:t>11.2</w:t>
      </w:r>
      <w:r w:rsidRPr="00F20E97">
        <w:rPr>
          <w:rFonts w:eastAsiaTheme="minorEastAsia"/>
          <w:lang w:eastAsia="ja-JP"/>
        </w:rPr>
        <w:tab/>
      </w:r>
      <w:r w:rsidRPr="00F20E97">
        <w:rPr>
          <w:color w:val="000000" w:themeColor="text1"/>
        </w:rPr>
        <w:t>Blanketní odvolání</w:t>
      </w:r>
      <w:r w:rsidRPr="00F20E97">
        <w:tab/>
      </w:r>
      <w:r w:rsidRPr="00F20E97">
        <w:fldChar w:fldCharType="begin"/>
      </w:r>
      <w:r w:rsidRPr="00F20E97">
        <w:instrText xml:space="preserve"> PAGEREF _Toc283661354 \h </w:instrText>
      </w:r>
      <w:r w:rsidRPr="00F20E97">
        <w:fldChar w:fldCharType="separate"/>
      </w:r>
      <w:r w:rsidR="00476626">
        <w:t>78</w:t>
      </w:r>
      <w:r w:rsidRPr="00F20E97">
        <w:fldChar w:fldCharType="end"/>
      </w:r>
    </w:p>
    <w:p w14:paraId="39766F51" w14:textId="77777777" w:rsidR="00F20E97" w:rsidRPr="00F20E97" w:rsidRDefault="00F20E97">
      <w:pPr>
        <w:pStyle w:val="Obsah1"/>
        <w:tabs>
          <w:tab w:val="left" w:pos="480"/>
        </w:tabs>
        <w:rPr>
          <w:b w:val="0"/>
        </w:rPr>
      </w:pPr>
      <w:r w:rsidRPr="00F20E97">
        <w:rPr>
          <w:b w:val="0"/>
        </w:rPr>
        <w:t>12</w:t>
      </w:r>
      <w:r w:rsidRPr="00F20E97">
        <w:rPr>
          <w:b w:val="0"/>
        </w:rPr>
        <w:tab/>
        <w:t>Srovnání základních zásad správního řízení s právní úpravou ve Velké Británii</w:t>
      </w:r>
      <w:r w:rsidRPr="00F20E97">
        <w:rPr>
          <w:b w:val="0"/>
        </w:rPr>
        <w:tab/>
      </w:r>
      <w:r w:rsidRPr="00F20E97">
        <w:rPr>
          <w:b w:val="0"/>
        </w:rPr>
        <w:fldChar w:fldCharType="begin"/>
      </w:r>
      <w:r w:rsidRPr="00F20E97">
        <w:rPr>
          <w:b w:val="0"/>
        </w:rPr>
        <w:instrText xml:space="preserve"> PAGEREF _Toc283661355 \h </w:instrText>
      </w:r>
      <w:r w:rsidRPr="00F20E97">
        <w:rPr>
          <w:b w:val="0"/>
        </w:rPr>
      </w:r>
      <w:r w:rsidRPr="00F20E97">
        <w:rPr>
          <w:b w:val="0"/>
        </w:rPr>
        <w:fldChar w:fldCharType="separate"/>
      </w:r>
      <w:r w:rsidR="00476626">
        <w:rPr>
          <w:b w:val="0"/>
        </w:rPr>
        <w:t>79</w:t>
      </w:r>
      <w:r w:rsidRPr="00F20E97">
        <w:rPr>
          <w:b w:val="0"/>
        </w:rPr>
        <w:fldChar w:fldCharType="end"/>
      </w:r>
    </w:p>
    <w:p w14:paraId="0F99531E" w14:textId="77777777" w:rsidR="00F20E97" w:rsidRPr="00F20E97" w:rsidRDefault="00F20E97">
      <w:pPr>
        <w:pStyle w:val="Obsah2"/>
        <w:tabs>
          <w:tab w:val="left" w:pos="1200"/>
        </w:tabs>
        <w:rPr>
          <w:rFonts w:eastAsiaTheme="minorEastAsia"/>
          <w:lang w:eastAsia="ja-JP"/>
        </w:rPr>
      </w:pPr>
      <w:r w:rsidRPr="00F20E97">
        <w:rPr>
          <w:color w:val="000000" w:themeColor="text1"/>
        </w:rPr>
        <w:t>12.1</w:t>
      </w:r>
      <w:r w:rsidRPr="00F20E97">
        <w:rPr>
          <w:rFonts w:eastAsiaTheme="minorEastAsia"/>
          <w:lang w:eastAsia="ja-JP"/>
        </w:rPr>
        <w:tab/>
      </w:r>
      <w:r w:rsidRPr="00F20E97">
        <w:rPr>
          <w:color w:val="000000" w:themeColor="text1"/>
        </w:rPr>
        <w:t>Nezákonnost</w:t>
      </w:r>
      <w:r w:rsidRPr="00F20E97">
        <w:tab/>
      </w:r>
      <w:r w:rsidRPr="00F20E97">
        <w:fldChar w:fldCharType="begin"/>
      </w:r>
      <w:r w:rsidRPr="00F20E97">
        <w:instrText xml:space="preserve"> PAGEREF _Toc283661356 \h </w:instrText>
      </w:r>
      <w:r w:rsidRPr="00F20E97">
        <w:fldChar w:fldCharType="separate"/>
      </w:r>
      <w:r w:rsidR="00476626">
        <w:t>80</w:t>
      </w:r>
      <w:r w:rsidRPr="00F20E97">
        <w:fldChar w:fldCharType="end"/>
      </w:r>
    </w:p>
    <w:p w14:paraId="08164D77" w14:textId="77777777" w:rsidR="00F20E97" w:rsidRPr="00F20E97" w:rsidRDefault="00F20E97">
      <w:pPr>
        <w:pStyle w:val="Obsah2"/>
        <w:tabs>
          <w:tab w:val="left" w:pos="1200"/>
        </w:tabs>
        <w:rPr>
          <w:rFonts w:eastAsiaTheme="minorEastAsia"/>
          <w:lang w:eastAsia="ja-JP"/>
        </w:rPr>
      </w:pPr>
      <w:r w:rsidRPr="00F20E97">
        <w:rPr>
          <w:color w:val="000000" w:themeColor="text1"/>
        </w:rPr>
        <w:t>12.2</w:t>
      </w:r>
      <w:r w:rsidRPr="00F20E97">
        <w:rPr>
          <w:rFonts w:eastAsiaTheme="minorEastAsia"/>
          <w:lang w:eastAsia="ja-JP"/>
        </w:rPr>
        <w:tab/>
      </w:r>
      <w:r w:rsidRPr="00F20E97">
        <w:rPr>
          <w:color w:val="000000" w:themeColor="text1"/>
        </w:rPr>
        <w:t>Nerozumnost</w:t>
      </w:r>
      <w:r w:rsidRPr="00F20E97">
        <w:tab/>
      </w:r>
      <w:r w:rsidRPr="00F20E97">
        <w:fldChar w:fldCharType="begin"/>
      </w:r>
      <w:r w:rsidRPr="00F20E97">
        <w:instrText xml:space="preserve"> PAGEREF _Toc283661357 \h </w:instrText>
      </w:r>
      <w:r w:rsidRPr="00F20E97">
        <w:fldChar w:fldCharType="separate"/>
      </w:r>
      <w:r w:rsidR="00476626">
        <w:t>82</w:t>
      </w:r>
      <w:r w:rsidRPr="00F20E97">
        <w:fldChar w:fldCharType="end"/>
      </w:r>
    </w:p>
    <w:p w14:paraId="5AA67E1C" w14:textId="77777777" w:rsidR="00F20E97" w:rsidRPr="00F20E97" w:rsidRDefault="00F20E97">
      <w:pPr>
        <w:pStyle w:val="Obsah2"/>
        <w:tabs>
          <w:tab w:val="left" w:pos="1200"/>
        </w:tabs>
        <w:rPr>
          <w:rFonts w:eastAsiaTheme="minorEastAsia"/>
          <w:lang w:eastAsia="ja-JP"/>
        </w:rPr>
      </w:pPr>
      <w:r w:rsidRPr="00F20E97">
        <w:rPr>
          <w:color w:val="000000" w:themeColor="text1"/>
        </w:rPr>
        <w:t>12.3</w:t>
      </w:r>
      <w:r w:rsidRPr="00F20E97">
        <w:rPr>
          <w:rFonts w:eastAsiaTheme="minorEastAsia"/>
          <w:lang w:eastAsia="ja-JP"/>
        </w:rPr>
        <w:tab/>
      </w:r>
      <w:r w:rsidRPr="00F20E97">
        <w:rPr>
          <w:color w:val="000000" w:themeColor="text1"/>
        </w:rPr>
        <w:t>Nepředvídatelnost</w:t>
      </w:r>
      <w:r w:rsidRPr="00F20E97">
        <w:tab/>
      </w:r>
      <w:r w:rsidRPr="00F20E97">
        <w:fldChar w:fldCharType="begin"/>
      </w:r>
      <w:r w:rsidRPr="00F20E97">
        <w:instrText xml:space="preserve"> PAGEREF _Toc283661358 \h </w:instrText>
      </w:r>
      <w:r w:rsidRPr="00F20E97">
        <w:fldChar w:fldCharType="separate"/>
      </w:r>
      <w:r w:rsidR="00476626">
        <w:t>83</w:t>
      </w:r>
      <w:r w:rsidRPr="00F20E97">
        <w:fldChar w:fldCharType="end"/>
      </w:r>
    </w:p>
    <w:p w14:paraId="4040D4A2" w14:textId="77777777" w:rsidR="00F20E97" w:rsidRPr="00F20E97" w:rsidRDefault="00F20E97">
      <w:pPr>
        <w:pStyle w:val="Obsah2"/>
        <w:tabs>
          <w:tab w:val="left" w:pos="1200"/>
        </w:tabs>
        <w:rPr>
          <w:rFonts w:eastAsiaTheme="minorEastAsia"/>
          <w:lang w:eastAsia="ja-JP"/>
        </w:rPr>
      </w:pPr>
      <w:r w:rsidRPr="00F20E97">
        <w:rPr>
          <w:color w:val="000000" w:themeColor="text1"/>
        </w:rPr>
        <w:t>12.4</w:t>
      </w:r>
      <w:r w:rsidRPr="00F20E97">
        <w:rPr>
          <w:rFonts w:eastAsiaTheme="minorEastAsia"/>
          <w:lang w:eastAsia="ja-JP"/>
        </w:rPr>
        <w:tab/>
      </w:r>
      <w:r w:rsidRPr="00F20E97">
        <w:rPr>
          <w:color w:val="000000" w:themeColor="text1"/>
        </w:rPr>
        <w:t>Nepřiměřenost</w:t>
      </w:r>
      <w:r w:rsidRPr="00F20E97">
        <w:tab/>
      </w:r>
      <w:r w:rsidRPr="00F20E97">
        <w:fldChar w:fldCharType="begin"/>
      </w:r>
      <w:r w:rsidRPr="00F20E97">
        <w:instrText xml:space="preserve"> PAGEREF _Toc283661359 \h </w:instrText>
      </w:r>
      <w:r w:rsidRPr="00F20E97">
        <w:fldChar w:fldCharType="separate"/>
      </w:r>
      <w:r w:rsidR="00476626">
        <w:t>84</w:t>
      </w:r>
      <w:r w:rsidRPr="00F20E97">
        <w:fldChar w:fldCharType="end"/>
      </w:r>
    </w:p>
    <w:p w14:paraId="122A2A3D" w14:textId="77777777" w:rsidR="00F20E97" w:rsidRPr="00F20E97" w:rsidRDefault="00F20E97">
      <w:pPr>
        <w:pStyle w:val="Obsah2"/>
        <w:tabs>
          <w:tab w:val="left" w:pos="1200"/>
        </w:tabs>
        <w:rPr>
          <w:rFonts w:eastAsiaTheme="minorEastAsia"/>
          <w:lang w:eastAsia="ja-JP"/>
        </w:rPr>
      </w:pPr>
      <w:r w:rsidRPr="00F20E97">
        <w:rPr>
          <w:color w:val="000000" w:themeColor="text1"/>
        </w:rPr>
        <w:t>12.5</w:t>
      </w:r>
      <w:r w:rsidRPr="00F20E97">
        <w:rPr>
          <w:rFonts w:eastAsiaTheme="minorEastAsia"/>
          <w:lang w:eastAsia="ja-JP"/>
        </w:rPr>
        <w:tab/>
      </w:r>
      <w:r w:rsidRPr="00F20E97">
        <w:rPr>
          <w:color w:val="000000" w:themeColor="text1"/>
        </w:rPr>
        <w:t>Procesní pochybení</w:t>
      </w:r>
      <w:r w:rsidRPr="00F20E97">
        <w:tab/>
      </w:r>
      <w:r w:rsidRPr="00F20E97">
        <w:fldChar w:fldCharType="begin"/>
      </w:r>
      <w:r w:rsidRPr="00F20E97">
        <w:instrText xml:space="preserve"> PAGEREF _Toc283661360 \h </w:instrText>
      </w:r>
      <w:r w:rsidRPr="00F20E97">
        <w:fldChar w:fldCharType="separate"/>
      </w:r>
      <w:r w:rsidR="00476626">
        <w:t>86</w:t>
      </w:r>
      <w:r w:rsidRPr="00F20E97">
        <w:fldChar w:fldCharType="end"/>
      </w:r>
    </w:p>
    <w:p w14:paraId="76A32266" w14:textId="77777777" w:rsidR="00F20E97" w:rsidRPr="00F20E97" w:rsidRDefault="00F20E97">
      <w:pPr>
        <w:pStyle w:val="Obsah2"/>
        <w:tabs>
          <w:tab w:val="left" w:pos="1200"/>
        </w:tabs>
        <w:rPr>
          <w:rFonts w:eastAsiaTheme="minorEastAsia"/>
          <w:lang w:eastAsia="ja-JP"/>
        </w:rPr>
      </w:pPr>
      <w:r w:rsidRPr="00F20E97">
        <w:rPr>
          <w:color w:val="000000" w:themeColor="text1"/>
        </w:rPr>
        <w:t>12.6</w:t>
      </w:r>
      <w:r w:rsidRPr="00F20E97">
        <w:rPr>
          <w:rFonts w:eastAsiaTheme="minorEastAsia"/>
          <w:lang w:eastAsia="ja-JP"/>
        </w:rPr>
        <w:tab/>
      </w:r>
      <w:r w:rsidRPr="00F20E97">
        <w:rPr>
          <w:color w:val="000000" w:themeColor="text1"/>
        </w:rPr>
        <w:t>Shrnutí srovnání základních zásad</w:t>
      </w:r>
      <w:r w:rsidRPr="00F20E97">
        <w:tab/>
      </w:r>
      <w:r w:rsidRPr="00F20E97">
        <w:fldChar w:fldCharType="begin"/>
      </w:r>
      <w:r w:rsidRPr="00F20E97">
        <w:instrText xml:space="preserve"> PAGEREF _Toc283661361 \h </w:instrText>
      </w:r>
      <w:r w:rsidRPr="00F20E97">
        <w:fldChar w:fldCharType="separate"/>
      </w:r>
      <w:r w:rsidR="00476626">
        <w:t>88</w:t>
      </w:r>
      <w:r w:rsidRPr="00F20E97">
        <w:fldChar w:fldCharType="end"/>
      </w:r>
    </w:p>
    <w:p w14:paraId="6B6BA4C1" w14:textId="77777777" w:rsidR="00F20E97" w:rsidRPr="00F20E97" w:rsidRDefault="00F20E97">
      <w:pPr>
        <w:pStyle w:val="Obsah1"/>
        <w:tabs>
          <w:tab w:val="left" w:pos="480"/>
        </w:tabs>
        <w:rPr>
          <w:b w:val="0"/>
        </w:rPr>
      </w:pPr>
      <w:r w:rsidRPr="00F20E97">
        <w:rPr>
          <w:b w:val="0"/>
        </w:rPr>
        <w:t>13</w:t>
      </w:r>
      <w:r w:rsidRPr="00F20E97">
        <w:rPr>
          <w:b w:val="0"/>
        </w:rPr>
        <w:tab/>
        <w:t>Návrh zákona o odpovědnosti za přestupky a řízení o nich</w:t>
      </w:r>
      <w:r w:rsidRPr="00F20E97">
        <w:rPr>
          <w:b w:val="0"/>
        </w:rPr>
        <w:tab/>
      </w:r>
      <w:r w:rsidRPr="00F20E97">
        <w:rPr>
          <w:b w:val="0"/>
        </w:rPr>
        <w:fldChar w:fldCharType="begin"/>
      </w:r>
      <w:r w:rsidRPr="00F20E97">
        <w:rPr>
          <w:b w:val="0"/>
        </w:rPr>
        <w:instrText xml:space="preserve"> PAGEREF _Toc283661362 \h </w:instrText>
      </w:r>
      <w:r w:rsidRPr="00F20E97">
        <w:rPr>
          <w:b w:val="0"/>
        </w:rPr>
      </w:r>
      <w:r w:rsidRPr="00F20E97">
        <w:rPr>
          <w:b w:val="0"/>
        </w:rPr>
        <w:fldChar w:fldCharType="separate"/>
      </w:r>
      <w:r w:rsidR="00476626">
        <w:rPr>
          <w:b w:val="0"/>
        </w:rPr>
        <w:t>90</w:t>
      </w:r>
      <w:r w:rsidRPr="00F20E97">
        <w:rPr>
          <w:b w:val="0"/>
        </w:rPr>
        <w:fldChar w:fldCharType="end"/>
      </w:r>
    </w:p>
    <w:p w14:paraId="1B9C6A24" w14:textId="6B1FB83E" w:rsidR="00F20E97" w:rsidRPr="00F20E97" w:rsidRDefault="00F20E97">
      <w:pPr>
        <w:pStyle w:val="Obsah1"/>
        <w:rPr>
          <w:b w:val="0"/>
        </w:rPr>
      </w:pPr>
      <w:r w:rsidRPr="00F20E97">
        <w:rPr>
          <w:b w:val="0"/>
        </w:rPr>
        <w:t>Závěr</w:t>
      </w:r>
      <w:r>
        <w:rPr>
          <w:b w:val="0"/>
        </w:rPr>
        <w:tab/>
      </w:r>
      <w:r w:rsidRPr="00F20E97">
        <w:rPr>
          <w:b w:val="0"/>
        </w:rPr>
        <w:tab/>
      </w:r>
      <w:r w:rsidRPr="00F20E97">
        <w:rPr>
          <w:b w:val="0"/>
        </w:rPr>
        <w:fldChar w:fldCharType="begin"/>
      </w:r>
      <w:r w:rsidRPr="00F20E97">
        <w:rPr>
          <w:b w:val="0"/>
        </w:rPr>
        <w:instrText xml:space="preserve"> PAGEREF _Toc283661363 \h </w:instrText>
      </w:r>
      <w:r w:rsidRPr="00F20E97">
        <w:rPr>
          <w:b w:val="0"/>
        </w:rPr>
      </w:r>
      <w:r w:rsidRPr="00F20E97">
        <w:rPr>
          <w:b w:val="0"/>
        </w:rPr>
        <w:fldChar w:fldCharType="separate"/>
      </w:r>
      <w:r w:rsidR="00476626">
        <w:rPr>
          <w:b w:val="0"/>
        </w:rPr>
        <w:t>95</w:t>
      </w:r>
      <w:r w:rsidRPr="00F20E97">
        <w:rPr>
          <w:b w:val="0"/>
        </w:rPr>
        <w:fldChar w:fldCharType="end"/>
      </w:r>
    </w:p>
    <w:p w14:paraId="5AA09B74" w14:textId="77777777" w:rsidR="00F20E97" w:rsidRPr="00F20E97" w:rsidRDefault="00F20E97">
      <w:pPr>
        <w:pStyle w:val="Obsah1"/>
        <w:rPr>
          <w:b w:val="0"/>
        </w:rPr>
      </w:pPr>
      <w:r w:rsidRPr="00F20E97">
        <w:rPr>
          <w:b w:val="0"/>
        </w:rPr>
        <w:t>Seznam použitých zdrojů</w:t>
      </w:r>
      <w:r w:rsidRPr="00F20E97">
        <w:rPr>
          <w:b w:val="0"/>
        </w:rPr>
        <w:tab/>
      </w:r>
      <w:r w:rsidRPr="00F20E97">
        <w:rPr>
          <w:b w:val="0"/>
        </w:rPr>
        <w:fldChar w:fldCharType="begin"/>
      </w:r>
      <w:r w:rsidRPr="00F20E97">
        <w:rPr>
          <w:b w:val="0"/>
        </w:rPr>
        <w:instrText xml:space="preserve"> PAGEREF _Toc283661364 \h </w:instrText>
      </w:r>
      <w:r w:rsidRPr="00F20E97">
        <w:rPr>
          <w:b w:val="0"/>
        </w:rPr>
      </w:r>
      <w:r w:rsidRPr="00F20E97">
        <w:rPr>
          <w:b w:val="0"/>
        </w:rPr>
        <w:fldChar w:fldCharType="separate"/>
      </w:r>
      <w:r w:rsidR="00476626">
        <w:rPr>
          <w:b w:val="0"/>
        </w:rPr>
        <w:t>97</w:t>
      </w:r>
      <w:r w:rsidRPr="00F20E97">
        <w:rPr>
          <w:b w:val="0"/>
        </w:rPr>
        <w:fldChar w:fldCharType="end"/>
      </w:r>
    </w:p>
    <w:p w14:paraId="5E7889B4" w14:textId="77777777" w:rsidR="00F20E97" w:rsidRPr="00F20E97" w:rsidRDefault="00F20E97">
      <w:pPr>
        <w:pStyle w:val="Obsah2"/>
        <w:rPr>
          <w:rFonts w:eastAsiaTheme="minorEastAsia"/>
          <w:lang w:eastAsia="ja-JP"/>
        </w:rPr>
      </w:pPr>
      <w:r w:rsidRPr="00F20E97">
        <w:t>Monografie</w:t>
      </w:r>
      <w:r w:rsidRPr="00F20E97">
        <w:tab/>
      </w:r>
      <w:r w:rsidRPr="00F20E97">
        <w:fldChar w:fldCharType="begin"/>
      </w:r>
      <w:r w:rsidRPr="00F20E97">
        <w:instrText xml:space="preserve"> PAGEREF _Toc283661365 \h </w:instrText>
      </w:r>
      <w:r w:rsidRPr="00F20E97">
        <w:fldChar w:fldCharType="separate"/>
      </w:r>
      <w:r w:rsidR="00476626">
        <w:t>97</w:t>
      </w:r>
      <w:r w:rsidRPr="00F20E97">
        <w:fldChar w:fldCharType="end"/>
      </w:r>
    </w:p>
    <w:p w14:paraId="5147B30E" w14:textId="77777777" w:rsidR="00F20E97" w:rsidRPr="00F20E97" w:rsidRDefault="00F20E97">
      <w:pPr>
        <w:pStyle w:val="Obsah2"/>
        <w:rPr>
          <w:rFonts w:eastAsiaTheme="minorEastAsia"/>
          <w:lang w:eastAsia="ja-JP"/>
        </w:rPr>
      </w:pPr>
      <w:r w:rsidRPr="00F20E97">
        <w:t>Časopisy</w:t>
      </w:r>
      <w:r w:rsidRPr="00F20E97">
        <w:tab/>
      </w:r>
      <w:r w:rsidRPr="00F20E97">
        <w:fldChar w:fldCharType="begin"/>
      </w:r>
      <w:r w:rsidRPr="00F20E97">
        <w:instrText xml:space="preserve"> PAGEREF _Toc283661366 \h </w:instrText>
      </w:r>
      <w:r w:rsidRPr="00F20E97">
        <w:fldChar w:fldCharType="separate"/>
      </w:r>
      <w:r w:rsidR="00476626">
        <w:t>98</w:t>
      </w:r>
      <w:r w:rsidRPr="00F20E97">
        <w:fldChar w:fldCharType="end"/>
      </w:r>
    </w:p>
    <w:p w14:paraId="46ACF2CF" w14:textId="77777777" w:rsidR="00F20E97" w:rsidRPr="00F20E97" w:rsidRDefault="00F20E97">
      <w:pPr>
        <w:pStyle w:val="Obsah2"/>
        <w:rPr>
          <w:rFonts w:eastAsiaTheme="minorEastAsia"/>
          <w:lang w:eastAsia="ja-JP"/>
        </w:rPr>
      </w:pPr>
      <w:r w:rsidRPr="00F20E97">
        <w:lastRenderedPageBreak/>
        <w:t>Judikatura</w:t>
      </w:r>
      <w:r w:rsidRPr="00F20E97">
        <w:tab/>
      </w:r>
      <w:r w:rsidRPr="00F20E97">
        <w:fldChar w:fldCharType="begin"/>
      </w:r>
      <w:r w:rsidRPr="00F20E97">
        <w:instrText xml:space="preserve"> PAGEREF _Toc283661367 \h </w:instrText>
      </w:r>
      <w:r w:rsidRPr="00F20E97">
        <w:fldChar w:fldCharType="separate"/>
      </w:r>
      <w:r w:rsidR="00476626">
        <w:t>98</w:t>
      </w:r>
      <w:r w:rsidRPr="00F20E97">
        <w:fldChar w:fldCharType="end"/>
      </w:r>
    </w:p>
    <w:p w14:paraId="73EBB70D" w14:textId="77777777" w:rsidR="00F20E97" w:rsidRPr="00F20E97" w:rsidRDefault="00F20E97">
      <w:pPr>
        <w:pStyle w:val="Obsah3"/>
        <w:rPr>
          <w:rFonts w:eastAsiaTheme="minorEastAsia"/>
          <w:i w:val="0"/>
          <w:color w:val="auto"/>
          <w:lang w:eastAsia="ja-JP"/>
        </w:rPr>
      </w:pPr>
      <w:r w:rsidRPr="00F20E97">
        <w:t>Ústavní soud</w:t>
      </w:r>
      <w:r w:rsidRPr="00F20E97">
        <w:tab/>
      </w:r>
      <w:r w:rsidRPr="00F20E97">
        <w:fldChar w:fldCharType="begin"/>
      </w:r>
      <w:r w:rsidRPr="00F20E97">
        <w:instrText xml:space="preserve"> PAGEREF _Toc283661368 \h </w:instrText>
      </w:r>
      <w:r w:rsidRPr="00F20E97">
        <w:fldChar w:fldCharType="separate"/>
      </w:r>
      <w:r w:rsidR="00476626">
        <w:t>98</w:t>
      </w:r>
      <w:r w:rsidRPr="00F20E97">
        <w:fldChar w:fldCharType="end"/>
      </w:r>
    </w:p>
    <w:p w14:paraId="34DA7558" w14:textId="77777777" w:rsidR="00F20E97" w:rsidRPr="00F20E97" w:rsidRDefault="00F20E97">
      <w:pPr>
        <w:pStyle w:val="Obsah3"/>
        <w:rPr>
          <w:rFonts w:eastAsiaTheme="minorEastAsia"/>
          <w:i w:val="0"/>
          <w:color w:val="auto"/>
          <w:lang w:eastAsia="ja-JP"/>
        </w:rPr>
      </w:pPr>
      <w:r w:rsidRPr="00F20E97">
        <w:t>Nejvyšší správní soud</w:t>
      </w:r>
      <w:r w:rsidRPr="00F20E97">
        <w:tab/>
      </w:r>
      <w:r w:rsidRPr="00F20E97">
        <w:fldChar w:fldCharType="begin"/>
      </w:r>
      <w:r w:rsidRPr="00F20E97">
        <w:instrText xml:space="preserve"> PAGEREF _Toc283661369 \h </w:instrText>
      </w:r>
      <w:r w:rsidRPr="00F20E97">
        <w:fldChar w:fldCharType="separate"/>
      </w:r>
      <w:r w:rsidR="00476626">
        <w:t>99</w:t>
      </w:r>
      <w:r w:rsidRPr="00F20E97">
        <w:fldChar w:fldCharType="end"/>
      </w:r>
    </w:p>
    <w:p w14:paraId="3BD4821E" w14:textId="77777777" w:rsidR="00F20E97" w:rsidRPr="00F20E97" w:rsidRDefault="00F20E97">
      <w:pPr>
        <w:pStyle w:val="Obsah3"/>
        <w:rPr>
          <w:rFonts w:eastAsiaTheme="minorEastAsia"/>
          <w:i w:val="0"/>
          <w:color w:val="auto"/>
          <w:lang w:eastAsia="ja-JP"/>
        </w:rPr>
      </w:pPr>
      <w:r w:rsidRPr="00F20E97">
        <w:t>Krajské a vrchní soudy</w:t>
      </w:r>
      <w:r w:rsidRPr="00F20E97">
        <w:tab/>
      </w:r>
      <w:r w:rsidRPr="00F20E97">
        <w:fldChar w:fldCharType="begin"/>
      </w:r>
      <w:r w:rsidRPr="00F20E97">
        <w:instrText xml:space="preserve"> PAGEREF _Toc283661370 \h </w:instrText>
      </w:r>
      <w:r w:rsidRPr="00F20E97">
        <w:fldChar w:fldCharType="separate"/>
      </w:r>
      <w:r w:rsidR="00476626">
        <w:t>100</w:t>
      </w:r>
      <w:r w:rsidRPr="00F20E97">
        <w:fldChar w:fldCharType="end"/>
      </w:r>
    </w:p>
    <w:p w14:paraId="629087DF" w14:textId="77777777" w:rsidR="00F20E97" w:rsidRPr="00F20E97" w:rsidRDefault="00F20E97">
      <w:pPr>
        <w:pStyle w:val="Obsah3"/>
        <w:rPr>
          <w:rFonts w:eastAsiaTheme="minorEastAsia"/>
          <w:i w:val="0"/>
          <w:color w:val="auto"/>
          <w:lang w:eastAsia="ja-JP"/>
        </w:rPr>
      </w:pPr>
      <w:r w:rsidRPr="00F20E97">
        <w:t>Nejvyšší soud</w:t>
      </w:r>
      <w:r w:rsidRPr="00F20E97">
        <w:tab/>
      </w:r>
      <w:r w:rsidRPr="00F20E97">
        <w:fldChar w:fldCharType="begin"/>
      </w:r>
      <w:r w:rsidRPr="00F20E97">
        <w:instrText xml:space="preserve"> PAGEREF _Toc283661371 \h </w:instrText>
      </w:r>
      <w:r w:rsidRPr="00F20E97">
        <w:fldChar w:fldCharType="separate"/>
      </w:r>
      <w:r w:rsidR="00476626">
        <w:t>100</w:t>
      </w:r>
      <w:r w:rsidRPr="00F20E97">
        <w:fldChar w:fldCharType="end"/>
      </w:r>
    </w:p>
    <w:p w14:paraId="5DB96115" w14:textId="77777777" w:rsidR="00F20E97" w:rsidRPr="00F20E97" w:rsidRDefault="00F20E97">
      <w:pPr>
        <w:pStyle w:val="Obsah2"/>
        <w:rPr>
          <w:rFonts w:eastAsiaTheme="minorEastAsia"/>
          <w:lang w:eastAsia="ja-JP"/>
        </w:rPr>
      </w:pPr>
      <w:r w:rsidRPr="00F20E97">
        <w:t>Právní předpisy</w:t>
      </w:r>
      <w:r w:rsidRPr="00F20E97">
        <w:tab/>
      </w:r>
      <w:r w:rsidRPr="00F20E97">
        <w:fldChar w:fldCharType="begin"/>
      </w:r>
      <w:r w:rsidRPr="00F20E97">
        <w:instrText xml:space="preserve"> PAGEREF _Toc283661372 \h </w:instrText>
      </w:r>
      <w:r w:rsidRPr="00F20E97">
        <w:fldChar w:fldCharType="separate"/>
      </w:r>
      <w:r w:rsidR="00476626">
        <w:t>100</w:t>
      </w:r>
      <w:r w:rsidRPr="00F20E97">
        <w:fldChar w:fldCharType="end"/>
      </w:r>
    </w:p>
    <w:p w14:paraId="2BCE5220" w14:textId="77777777" w:rsidR="00F20E97" w:rsidRPr="00F20E97" w:rsidRDefault="00F20E97">
      <w:pPr>
        <w:pStyle w:val="Obsah2"/>
        <w:rPr>
          <w:rFonts w:eastAsiaTheme="minorEastAsia"/>
          <w:lang w:eastAsia="ja-JP"/>
        </w:rPr>
      </w:pPr>
      <w:r w:rsidRPr="00F20E97">
        <w:t>Legislativní dokumenty</w:t>
      </w:r>
      <w:r w:rsidRPr="00F20E97">
        <w:tab/>
      </w:r>
      <w:r w:rsidRPr="00F20E97">
        <w:fldChar w:fldCharType="begin"/>
      </w:r>
      <w:r w:rsidRPr="00F20E97">
        <w:instrText xml:space="preserve"> PAGEREF _Toc283661373 \h </w:instrText>
      </w:r>
      <w:r w:rsidRPr="00F20E97">
        <w:fldChar w:fldCharType="separate"/>
      </w:r>
      <w:r w:rsidR="00476626">
        <w:t>101</w:t>
      </w:r>
      <w:r w:rsidRPr="00F20E97">
        <w:fldChar w:fldCharType="end"/>
      </w:r>
    </w:p>
    <w:p w14:paraId="253153E4" w14:textId="77777777" w:rsidR="00F20E97" w:rsidRPr="00F20E97" w:rsidRDefault="00F20E97">
      <w:pPr>
        <w:pStyle w:val="Obsah2"/>
        <w:rPr>
          <w:rFonts w:eastAsiaTheme="minorEastAsia"/>
          <w:lang w:eastAsia="ja-JP"/>
        </w:rPr>
      </w:pPr>
      <w:r w:rsidRPr="00F20E97">
        <w:t>Metodické dokumenty</w:t>
      </w:r>
      <w:r w:rsidRPr="00F20E97">
        <w:tab/>
      </w:r>
      <w:r w:rsidRPr="00F20E97">
        <w:fldChar w:fldCharType="begin"/>
      </w:r>
      <w:r w:rsidRPr="00F20E97">
        <w:instrText xml:space="preserve"> PAGEREF _Toc283661374 \h </w:instrText>
      </w:r>
      <w:r w:rsidRPr="00F20E97">
        <w:fldChar w:fldCharType="separate"/>
      </w:r>
      <w:r w:rsidR="00476626">
        <w:t>101</w:t>
      </w:r>
      <w:r w:rsidRPr="00F20E97">
        <w:fldChar w:fldCharType="end"/>
      </w:r>
    </w:p>
    <w:p w14:paraId="706C297E" w14:textId="77777777" w:rsidR="00F20E97" w:rsidRPr="00F20E97" w:rsidRDefault="00F20E97">
      <w:pPr>
        <w:pStyle w:val="Obsah2"/>
        <w:rPr>
          <w:rFonts w:eastAsiaTheme="minorEastAsia"/>
          <w:lang w:eastAsia="ja-JP"/>
        </w:rPr>
      </w:pPr>
      <w:r w:rsidRPr="00F20E97">
        <w:t>Internetové zdroje</w:t>
      </w:r>
      <w:r w:rsidRPr="00F20E97">
        <w:tab/>
      </w:r>
      <w:r w:rsidRPr="00F20E97">
        <w:fldChar w:fldCharType="begin"/>
      </w:r>
      <w:r w:rsidRPr="00F20E97">
        <w:instrText xml:space="preserve"> PAGEREF _Toc283661375 \h </w:instrText>
      </w:r>
      <w:r w:rsidRPr="00F20E97">
        <w:fldChar w:fldCharType="separate"/>
      </w:r>
      <w:r w:rsidR="00476626">
        <w:t>101</w:t>
      </w:r>
      <w:r w:rsidRPr="00F20E97">
        <w:fldChar w:fldCharType="end"/>
      </w:r>
    </w:p>
    <w:p w14:paraId="0080B48C" w14:textId="77777777" w:rsidR="00F20E97" w:rsidRPr="00F20E97" w:rsidRDefault="00F20E97">
      <w:pPr>
        <w:pStyle w:val="Obsah2"/>
        <w:rPr>
          <w:rFonts w:eastAsiaTheme="minorEastAsia"/>
          <w:lang w:eastAsia="ja-JP"/>
        </w:rPr>
      </w:pPr>
      <w:r w:rsidRPr="00F20E97">
        <w:t>Zahraniční literatura</w:t>
      </w:r>
      <w:r w:rsidRPr="00F20E97">
        <w:tab/>
      </w:r>
      <w:r w:rsidRPr="00F20E97">
        <w:fldChar w:fldCharType="begin"/>
      </w:r>
      <w:r w:rsidRPr="00F20E97">
        <w:instrText xml:space="preserve"> PAGEREF _Toc283661376 \h </w:instrText>
      </w:r>
      <w:r w:rsidRPr="00F20E97">
        <w:fldChar w:fldCharType="separate"/>
      </w:r>
      <w:r w:rsidR="00476626">
        <w:t>102</w:t>
      </w:r>
      <w:r w:rsidRPr="00F20E97">
        <w:fldChar w:fldCharType="end"/>
      </w:r>
    </w:p>
    <w:p w14:paraId="649B1661" w14:textId="3AEC20C7" w:rsidR="00F20E97" w:rsidRPr="00F20E97" w:rsidRDefault="00F20E97">
      <w:pPr>
        <w:pStyle w:val="Obsah1"/>
        <w:rPr>
          <w:b w:val="0"/>
        </w:rPr>
      </w:pPr>
      <w:r w:rsidRPr="00F20E97">
        <w:rPr>
          <w:b w:val="0"/>
        </w:rPr>
        <w:t>Shrnutí</w:t>
      </w:r>
      <w:r>
        <w:rPr>
          <w:b w:val="0"/>
        </w:rPr>
        <w:tab/>
      </w:r>
      <w:r w:rsidRPr="00F20E97">
        <w:rPr>
          <w:b w:val="0"/>
        </w:rPr>
        <w:tab/>
      </w:r>
      <w:r w:rsidRPr="00F20E97">
        <w:rPr>
          <w:b w:val="0"/>
        </w:rPr>
        <w:fldChar w:fldCharType="begin"/>
      </w:r>
      <w:r w:rsidRPr="00F20E97">
        <w:rPr>
          <w:b w:val="0"/>
        </w:rPr>
        <w:instrText xml:space="preserve"> PAGEREF _Toc283661377 \h </w:instrText>
      </w:r>
      <w:r w:rsidRPr="00F20E97">
        <w:rPr>
          <w:b w:val="0"/>
        </w:rPr>
      </w:r>
      <w:r w:rsidRPr="00F20E97">
        <w:rPr>
          <w:b w:val="0"/>
        </w:rPr>
        <w:fldChar w:fldCharType="separate"/>
      </w:r>
      <w:r w:rsidR="00476626">
        <w:rPr>
          <w:b w:val="0"/>
        </w:rPr>
        <w:t>103</w:t>
      </w:r>
      <w:r w:rsidRPr="00F20E97">
        <w:rPr>
          <w:b w:val="0"/>
        </w:rPr>
        <w:fldChar w:fldCharType="end"/>
      </w:r>
    </w:p>
    <w:p w14:paraId="2CB677EF" w14:textId="0FB24EAF" w:rsidR="00F20E97" w:rsidRPr="00F20E97" w:rsidRDefault="00F20E97">
      <w:pPr>
        <w:pStyle w:val="Obsah1"/>
        <w:rPr>
          <w:b w:val="0"/>
        </w:rPr>
      </w:pPr>
      <w:r w:rsidRPr="00F20E97">
        <w:rPr>
          <w:b w:val="0"/>
        </w:rPr>
        <w:t>Summary</w:t>
      </w:r>
      <w:r w:rsidRPr="00F20E97">
        <w:rPr>
          <w:b w:val="0"/>
        </w:rPr>
        <w:tab/>
      </w:r>
      <w:r>
        <w:rPr>
          <w:b w:val="0"/>
        </w:rPr>
        <w:tab/>
      </w:r>
      <w:r w:rsidRPr="00F20E97">
        <w:rPr>
          <w:b w:val="0"/>
        </w:rPr>
        <w:fldChar w:fldCharType="begin"/>
      </w:r>
      <w:r w:rsidRPr="00F20E97">
        <w:rPr>
          <w:b w:val="0"/>
        </w:rPr>
        <w:instrText xml:space="preserve"> PAGEREF _Toc283661378 \h </w:instrText>
      </w:r>
      <w:r w:rsidRPr="00F20E97">
        <w:rPr>
          <w:b w:val="0"/>
        </w:rPr>
      </w:r>
      <w:r w:rsidRPr="00F20E97">
        <w:rPr>
          <w:b w:val="0"/>
        </w:rPr>
        <w:fldChar w:fldCharType="separate"/>
      </w:r>
      <w:r w:rsidR="00476626">
        <w:rPr>
          <w:b w:val="0"/>
        </w:rPr>
        <w:t>104</w:t>
      </w:r>
      <w:r w:rsidRPr="00F20E97">
        <w:rPr>
          <w:b w:val="0"/>
        </w:rPr>
        <w:fldChar w:fldCharType="end"/>
      </w:r>
    </w:p>
    <w:p w14:paraId="6F23D1F4" w14:textId="77777777" w:rsidR="00F20E97" w:rsidRPr="00F20E97" w:rsidRDefault="00F20E97">
      <w:pPr>
        <w:pStyle w:val="Obsah1"/>
        <w:rPr>
          <w:b w:val="0"/>
        </w:rPr>
      </w:pPr>
      <w:r w:rsidRPr="00F20E97">
        <w:rPr>
          <w:b w:val="0"/>
        </w:rPr>
        <w:t>Klíčová slova</w:t>
      </w:r>
      <w:r w:rsidRPr="00F20E97">
        <w:rPr>
          <w:b w:val="0"/>
        </w:rPr>
        <w:tab/>
      </w:r>
      <w:r w:rsidRPr="00F20E97">
        <w:rPr>
          <w:b w:val="0"/>
        </w:rPr>
        <w:fldChar w:fldCharType="begin"/>
      </w:r>
      <w:r w:rsidRPr="00F20E97">
        <w:rPr>
          <w:b w:val="0"/>
        </w:rPr>
        <w:instrText xml:space="preserve"> PAGEREF _Toc283661379 \h </w:instrText>
      </w:r>
      <w:r w:rsidRPr="00F20E97">
        <w:rPr>
          <w:b w:val="0"/>
        </w:rPr>
      </w:r>
      <w:r w:rsidRPr="00F20E97">
        <w:rPr>
          <w:b w:val="0"/>
        </w:rPr>
        <w:fldChar w:fldCharType="separate"/>
      </w:r>
      <w:r w:rsidR="00476626">
        <w:rPr>
          <w:b w:val="0"/>
        </w:rPr>
        <w:t>105</w:t>
      </w:r>
      <w:r w:rsidRPr="00F20E97">
        <w:rPr>
          <w:b w:val="0"/>
        </w:rPr>
        <w:fldChar w:fldCharType="end"/>
      </w:r>
    </w:p>
    <w:p w14:paraId="4C3A7E71" w14:textId="468141A0" w:rsidR="00F20E97" w:rsidRPr="00F20E97" w:rsidRDefault="00F20E97">
      <w:pPr>
        <w:pStyle w:val="Obsah1"/>
        <w:rPr>
          <w:b w:val="0"/>
        </w:rPr>
      </w:pPr>
      <w:r w:rsidRPr="00F20E97">
        <w:rPr>
          <w:b w:val="0"/>
        </w:rPr>
        <w:t>Keywords</w:t>
      </w:r>
      <w:r w:rsidRPr="00F20E97">
        <w:rPr>
          <w:b w:val="0"/>
        </w:rPr>
        <w:tab/>
      </w:r>
      <w:r>
        <w:rPr>
          <w:b w:val="0"/>
        </w:rPr>
        <w:tab/>
      </w:r>
      <w:r w:rsidRPr="00F20E97">
        <w:rPr>
          <w:b w:val="0"/>
        </w:rPr>
        <w:fldChar w:fldCharType="begin"/>
      </w:r>
      <w:r w:rsidRPr="00F20E97">
        <w:rPr>
          <w:b w:val="0"/>
        </w:rPr>
        <w:instrText xml:space="preserve"> PAGEREF _Toc283661380 \h </w:instrText>
      </w:r>
      <w:r w:rsidRPr="00F20E97">
        <w:rPr>
          <w:b w:val="0"/>
        </w:rPr>
      </w:r>
      <w:r w:rsidRPr="00F20E97">
        <w:rPr>
          <w:b w:val="0"/>
        </w:rPr>
        <w:fldChar w:fldCharType="separate"/>
      </w:r>
      <w:r w:rsidR="00476626">
        <w:rPr>
          <w:b w:val="0"/>
        </w:rPr>
        <w:t>105</w:t>
      </w:r>
      <w:r w:rsidRPr="00F20E97">
        <w:rPr>
          <w:b w:val="0"/>
        </w:rPr>
        <w:fldChar w:fldCharType="end"/>
      </w:r>
    </w:p>
    <w:p w14:paraId="45BDA2D7" w14:textId="77777777" w:rsidR="0035693F" w:rsidRPr="00E73B6B" w:rsidRDefault="0035693F" w:rsidP="0035693F">
      <w:pPr>
        <w:tabs>
          <w:tab w:val="left" w:pos="567"/>
        </w:tabs>
        <w:ind w:firstLine="0"/>
        <w:rPr>
          <w:noProof/>
        </w:rPr>
      </w:pPr>
      <w:r w:rsidRPr="00E73B6B">
        <w:rPr>
          <w:noProof/>
        </w:rPr>
        <w:fldChar w:fldCharType="end"/>
      </w:r>
    </w:p>
    <w:p w14:paraId="5C5823EB" w14:textId="77777777" w:rsidR="0049557F" w:rsidRPr="0098125D" w:rsidRDefault="0049557F" w:rsidP="0035693F">
      <w:pPr>
        <w:pStyle w:val="Nadpis1"/>
        <w:numPr>
          <w:ilvl w:val="0"/>
          <w:numId w:val="0"/>
        </w:numPr>
        <w:ind w:left="432" w:hanging="432"/>
      </w:pPr>
      <w:bookmarkStart w:id="3" w:name="_Toc283585137"/>
      <w:bookmarkStart w:id="4" w:name="_Toc283661318"/>
      <w:r w:rsidRPr="0098125D">
        <w:lastRenderedPageBreak/>
        <w:t>Seznam použitých zkratek</w:t>
      </w:r>
      <w:bookmarkEnd w:id="3"/>
      <w:bookmarkEnd w:id="4"/>
    </w:p>
    <w:p w14:paraId="3C66CF54" w14:textId="77777777" w:rsidR="0049557F" w:rsidRPr="0098125D" w:rsidRDefault="003C1BF1" w:rsidP="000F2D26">
      <w:pPr>
        <w:tabs>
          <w:tab w:val="left" w:pos="1276"/>
        </w:tabs>
        <w:ind w:firstLine="0"/>
        <w:rPr>
          <w:b/>
          <w:color w:val="000000" w:themeColor="text1"/>
        </w:rPr>
      </w:pPr>
      <w:r w:rsidRPr="0098125D">
        <w:rPr>
          <w:b/>
          <w:color w:val="000000" w:themeColor="text1"/>
        </w:rPr>
        <w:t>kontrola</w:t>
      </w:r>
      <w:r w:rsidRPr="0098125D">
        <w:rPr>
          <w:b/>
          <w:color w:val="000000" w:themeColor="text1"/>
        </w:rPr>
        <w:tab/>
      </w:r>
      <w:r w:rsidR="0049557F" w:rsidRPr="0098125D">
        <w:rPr>
          <w:color w:val="000000" w:themeColor="text1"/>
        </w:rPr>
        <w:t>výkon správního dozoru</w:t>
      </w:r>
      <w:r w:rsidR="000550D2" w:rsidRPr="0098125D">
        <w:rPr>
          <w:color w:val="000000" w:themeColor="text1"/>
        </w:rPr>
        <w:t xml:space="preserve"> dle </w:t>
      </w:r>
      <w:r w:rsidR="0049557F" w:rsidRPr="0098125D">
        <w:rPr>
          <w:color w:val="000000" w:themeColor="text1"/>
        </w:rPr>
        <w:t>zákona</w:t>
      </w:r>
      <w:r w:rsidR="000550D2" w:rsidRPr="0098125D">
        <w:rPr>
          <w:color w:val="000000" w:themeColor="text1"/>
        </w:rPr>
        <w:t xml:space="preserve"> o </w:t>
      </w:r>
      <w:r w:rsidR="0049557F" w:rsidRPr="0098125D">
        <w:rPr>
          <w:color w:val="000000" w:themeColor="text1"/>
        </w:rPr>
        <w:t>státní kontrole</w:t>
      </w:r>
    </w:p>
    <w:p w14:paraId="4F2CA501" w14:textId="72818767" w:rsidR="0049557F" w:rsidRPr="0098125D" w:rsidRDefault="0049557F" w:rsidP="000F2D26">
      <w:pPr>
        <w:tabs>
          <w:tab w:val="left" w:pos="1276"/>
        </w:tabs>
        <w:ind w:firstLine="0"/>
        <w:rPr>
          <w:b/>
          <w:bCs/>
          <w:color w:val="000000" w:themeColor="text1"/>
        </w:rPr>
      </w:pPr>
      <w:r w:rsidRPr="0098125D">
        <w:rPr>
          <w:b/>
          <w:color w:val="000000" w:themeColor="text1"/>
        </w:rPr>
        <w:t>Listina</w:t>
      </w:r>
      <w:r w:rsidR="003C1BF1" w:rsidRPr="0098125D">
        <w:rPr>
          <w:b/>
          <w:color w:val="000000" w:themeColor="text1"/>
        </w:rPr>
        <w:tab/>
      </w:r>
      <w:r w:rsidR="00F3665F" w:rsidRPr="00F3665F">
        <w:rPr>
          <w:color w:val="000000" w:themeColor="text1"/>
        </w:rPr>
        <w:t>ústavní zákon</w:t>
      </w:r>
      <w:r w:rsidR="00FD7691">
        <w:rPr>
          <w:color w:val="000000" w:themeColor="text1"/>
        </w:rPr>
        <w:t xml:space="preserve"> č. </w:t>
      </w:r>
      <w:r w:rsidR="00F3665F" w:rsidRPr="00F3665F">
        <w:rPr>
          <w:color w:val="000000" w:themeColor="text1"/>
        </w:rPr>
        <w:t>2/1993 Sb., Listina základních práv a svobod</w:t>
      </w:r>
    </w:p>
    <w:p w14:paraId="7EC2E8E2" w14:textId="6F596B9C" w:rsidR="0049557F" w:rsidRPr="0098125D" w:rsidRDefault="003C1BF1" w:rsidP="000F2D26">
      <w:pPr>
        <w:tabs>
          <w:tab w:val="left" w:pos="1276"/>
        </w:tabs>
        <w:ind w:firstLine="0"/>
        <w:rPr>
          <w:b/>
          <w:bCs/>
          <w:color w:val="000000" w:themeColor="text1"/>
        </w:rPr>
      </w:pPr>
      <w:r w:rsidRPr="0098125D">
        <w:rPr>
          <w:b/>
          <w:bCs/>
          <w:color w:val="000000" w:themeColor="text1"/>
        </w:rPr>
        <w:t>osř</w:t>
      </w:r>
      <w:r w:rsidRPr="0098125D">
        <w:rPr>
          <w:b/>
          <w:bCs/>
          <w:color w:val="000000" w:themeColor="text1"/>
        </w:rPr>
        <w:tab/>
      </w:r>
      <w:r w:rsidR="00F3665F" w:rsidRPr="00F3665F">
        <w:rPr>
          <w:color w:val="000000" w:themeColor="text1"/>
        </w:rPr>
        <w:t>zákon</w:t>
      </w:r>
      <w:r w:rsidR="00FD7691">
        <w:rPr>
          <w:color w:val="000000" w:themeColor="text1"/>
        </w:rPr>
        <w:t xml:space="preserve"> č. </w:t>
      </w:r>
      <w:r w:rsidR="00F3665F" w:rsidRPr="00F3665F">
        <w:rPr>
          <w:color w:val="000000" w:themeColor="text1"/>
        </w:rPr>
        <w:t>99/1963 Sb., občanský soudní řád, ve znění pozdějších předpisů</w:t>
      </w:r>
    </w:p>
    <w:p w14:paraId="166D17EC" w14:textId="1E3A5A36" w:rsidR="0049557F" w:rsidRPr="0098125D" w:rsidRDefault="0049557F" w:rsidP="000F2D26">
      <w:pPr>
        <w:tabs>
          <w:tab w:val="left" w:pos="1276"/>
        </w:tabs>
        <w:ind w:firstLine="0"/>
        <w:rPr>
          <w:b/>
          <w:bCs/>
          <w:color w:val="000000" w:themeColor="text1"/>
        </w:rPr>
      </w:pPr>
      <w:r w:rsidRPr="0098125D">
        <w:rPr>
          <w:b/>
          <w:bCs/>
          <w:color w:val="000000" w:themeColor="text1"/>
        </w:rPr>
        <w:t>PPP</w:t>
      </w:r>
      <w:r w:rsidR="003C1BF1" w:rsidRPr="0098125D">
        <w:rPr>
          <w:b/>
          <w:bCs/>
          <w:color w:val="000000" w:themeColor="text1"/>
        </w:rPr>
        <w:tab/>
      </w:r>
      <w:r w:rsidR="00F3665F" w:rsidRPr="00F3665F">
        <w:rPr>
          <w:bCs/>
          <w:color w:val="000000" w:themeColor="text1"/>
        </w:rPr>
        <w:t xml:space="preserve">provozovatel </w:t>
      </w:r>
      <w:r w:rsidRPr="0098125D">
        <w:rPr>
          <w:color w:val="000000" w:themeColor="text1"/>
        </w:rPr>
        <w:t>potravinářského podniku</w:t>
      </w:r>
    </w:p>
    <w:p w14:paraId="723B68E9" w14:textId="1FC2F533" w:rsidR="0049557F" w:rsidRPr="0098125D" w:rsidRDefault="0049557F" w:rsidP="000F2D26">
      <w:pPr>
        <w:tabs>
          <w:tab w:val="left" w:pos="1276"/>
        </w:tabs>
        <w:ind w:firstLine="0"/>
        <w:rPr>
          <w:b/>
          <w:bCs/>
          <w:color w:val="000000" w:themeColor="text1"/>
        </w:rPr>
      </w:pPr>
      <w:r w:rsidRPr="0098125D">
        <w:rPr>
          <w:b/>
          <w:bCs/>
          <w:color w:val="000000" w:themeColor="text1"/>
        </w:rPr>
        <w:t>sř</w:t>
      </w:r>
      <w:r w:rsidR="003C1BF1" w:rsidRPr="0098125D">
        <w:rPr>
          <w:b/>
          <w:bCs/>
          <w:color w:val="000000" w:themeColor="text1"/>
        </w:rPr>
        <w:tab/>
      </w:r>
      <w:r w:rsidR="00F3665F" w:rsidRPr="00F3665F">
        <w:rPr>
          <w:color w:val="000000" w:themeColor="text1"/>
        </w:rPr>
        <w:t>zákon</w:t>
      </w:r>
      <w:r w:rsidR="00FD7691">
        <w:rPr>
          <w:color w:val="000000" w:themeColor="text1"/>
        </w:rPr>
        <w:t xml:space="preserve"> č. </w:t>
      </w:r>
      <w:r w:rsidR="00F3665F" w:rsidRPr="00F3665F">
        <w:rPr>
          <w:color w:val="000000" w:themeColor="text1"/>
        </w:rPr>
        <w:t>500/2004 Sb., správní řád, ve znění pozdějších předpisů</w:t>
      </w:r>
    </w:p>
    <w:p w14:paraId="6C34AAFA" w14:textId="77777777" w:rsidR="0049557F" w:rsidRDefault="0049557F" w:rsidP="000F2D26">
      <w:pPr>
        <w:tabs>
          <w:tab w:val="left" w:pos="1276"/>
        </w:tabs>
        <w:ind w:firstLine="0"/>
        <w:rPr>
          <w:color w:val="000000" w:themeColor="text1"/>
        </w:rPr>
      </w:pPr>
      <w:r w:rsidRPr="0098125D">
        <w:rPr>
          <w:b/>
          <w:bCs/>
          <w:color w:val="000000" w:themeColor="text1"/>
        </w:rPr>
        <w:t>SZPI</w:t>
      </w:r>
      <w:r w:rsidR="003C1BF1" w:rsidRPr="0098125D">
        <w:rPr>
          <w:b/>
          <w:bCs/>
          <w:color w:val="000000" w:themeColor="text1"/>
        </w:rPr>
        <w:tab/>
      </w:r>
      <w:r w:rsidRPr="0098125D">
        <w:rPr>
          <w:color w:val="000000" w:themeColor="text1"/>
        </w:rPr>
        <w:t>Státní zemědělská</w:t>
      </w:r>
      <w:r w:rsidR="000550D2" w:rsidRPr="0098125D">
        <w:rPr>
          <w:color w:val="000000" w:themeColor="text1"/>
        </w:rPr>
        <w:t xml:space="preserve"> a </w:t>
      </w:r>
      <w:r w:rsidRPr="0098125D">
        <w:rPr>
          <w:color w:val="000000" w:themeColor="text1"/>
        </w:rPr>
        <w:t>potravinářská inspekce</w:t>
      </w:r>
    </w:p>
    <w:p w14:paraId="2C778E7F" w14:textId="2203DB10" w:rsidR="00F3665F" w:rsidRDefault="00F3665F" w:rsidP="00F3665F">
      <w:pPr>
        <w:tabs>
          <w:tab w:val="left" w:pos="1276"/>
        </w:tabs>
        <w:ind w:left="1276" w:hanging="1276"/>
        <w:rPr>
          <w:color w:val="000000" w:themeColor="text1"/>
        </w:rPr>
      </w:pPr>
      <w:r w:rsidRPr="00F3665F">
        <w:rPr>
          <w:b/>
          <w:color w:val="000000" w:themeColor="text1"/>
        </w:rPr>
        <w:t>Úmluva</w:t>
      </w:r>
      <w:r w:rsidRPr="00F3665F">
        <w:rPr>
          <w:color w:val="000000" w:themeColor="text1"/>
        </w:rPr>
        <w:tab/>
        <w:t>Sdělení federálního ministerstva zahraničních vě</w:t>
      </w:r>
      <w:r>
        <w:rPr>
          <w:color w:val="000000" w:themeColor="text1"/>
        </w:rPr>
        <w:t xml:space="preserve">cí o sjednání Úmluvy o ochraně lidských práv a </w:t>
      </w:r>
      <w:r w:rsidRPr="00F3665F">
        <w:rPr>
          <w:color w:val="000000" w:themeColor="text1"/>
        </w:rPr>
        <w:t>základních svobod a Protokolů</w:t>
      </w:r>
      <w:r>
        <w:rPr>
          <w:color w:val="000000" w:themeColor="text1"/>
        </w:rPr>
        <w:t xml:space="preserve"> na tuto Úmluvu navazujících</w:t>
      </w:r>
      <w:r w:rsidR="00FD7691">
        <w:rPr>
          <w:color w:val="000000" w:themeColor="text1"/>
        </w:rPr>
        <w:t xml:space="preserve"> č. </w:t>
      </w:r>
      <w:r w:rsidRPr="00F3665F">
        <w:rPr>
          <w:color w:val="000000" w:themeColor="text1"/>
        </w:rPr>
        <w:t>209/1992 Sb.</w:t>
      </w:r>
    </w:p>
    <w:p w14:paraId="01A27548" w14:textId="77777777" w:rsidR="00F3665F" w:rsidRPr="0098125D" w:rsidRDefault="00F3665F" w:rsidP="000F2D26">
      <w:pPr>
        <w:tabs>
          <w:tab w:val="left" w:pos="1276"/>
        </w:tabs>
        <w:ind w:firstLine="0"/>
        <w:rPr>
          <w:color w:val="000000" w:themeColor="text1"/>
        </w:rPr>
      </w:pPr>
    </w:p>
    <w:p w14:paraId="2DEB6146" w14:textId="77777777" w:rsidR="000F2D26" w:rsidRPr="0098125D" w:rsidRDefault="000F2D26" w:rsidP="000F2D26">
      <w:pPr>
        <w:tabs>
          <w:tab w:val="left" w:pos="1276"/>
        </w:tabs>
        <w:ind w:firstLine="0"/>
        <w:rPr>
          <w:b/>
          <w:bCs/>
          <w:color w:val="000000" w:themeColor="text1"/>
        </w:rPr>
        <w:sectPr w:rsidR="000F2D26" w:rsidRPr="0098125D" w:rsidSect="00B8436B">
          <w:headerReference w:type="default" r:id="rId21"/>
          <w:footerReference w:type="default" r:id="rId22"/>
          <w:pgSz w:w="11906" w:h="16838"/>
          <w:pgMar w:top="1418" w:right="1134" w:bottom="1418" w:left="1701" w:header="720" w:footer="709" w:gutter="0"/>
          <w:pgNumType w:start="5"/>
          <w:cols w:space="720"/>
          <w:docGrid w:linePitch="600" w:charSpace="32768"/>
        </w:sectPr>
      </w:pPr>
    </w:p>
    <w:p w14:paraId="3B902E3C" w14:textId="77777777" w:rsidR="0049557F" w:rsidRPr="0098125D" w:rsidRDefault="0049557F" w:rsidP="0035693F">
      <w:pPr>
        <w:pStyle w:val="Nadpis1"/>
        <w:numPr>
          <w:ilvl w:val="0"/>
          <w:numId w:val="0"/>
        </w:numPr>
        <w:ind w:left="432" w:hanging="432"/>
      </w:pPr>
      <w:bookmarkStart w:id="5" w:name="__RefHeading___Toc409293814"/>
      <w:bookmarkStart w:id="6" w:name="_Toc283585138"/>
      <w:bookmarkStart w:id="7" w:name="_Toc283661319"/>
      <w:bookmarkEnd w:id="5"/>
      <w:r w:rsidRPr="0098125D">
        <w:lastRenderedPageBreak/>
        <w:t>Úvod</w:t>
      </w:r>
      <w:bookmarkEnd w:id="6"/>
      <w:bookmarkEnd w:id="7"/>
    </w:p>
    <w:p w14:paraId="254A7F8D" w14:textId="77777777" w:rsidR="0049557F" w:rsidRPr="0098125D" w:rsidRDefault="0049557F">
      <w:pPr>
        <w:rPr>
          <w:color w:val="000000" w:themeColor="text1"/>
        </w:rPr>
      </w:pPr>
      <w:r w:rsidRPr="0098125D">
        <w:rPr>
          <w:color w:val="000000" w:themeColor="text1"/>
        </w:rPr>
        <w:t>Státní zemědělská</w:t>
      </w:r>
      <w:r w:rsidR="000550D2" w:rsidRPr="0098125D">
        <w:rPr>
          <w:color w:val="000000" w:themeColor="text1"/>
        </w:rPr>
        <w:t xml:space="preserve"> a </w:t>
      </w:r>
      <w:r w:rsidRPr="0098125D">
        <w:rPr>
          <w:color w:val="000000" w:themeColor="text1"/>
        </w:rPr>
        <w:t>potravinářská inspekce (SZPI) je správním úřadem,</w:t>
      </w:r>
      <w:r w:rsidR="000550D2" w:rsidRPr="0098125D">
        <w:rPr>
          <w:color w:val="000000" w:themeColor="text1"/>
        </w:rPr>
        <w:t xml:space="preserve"> mezi </w:t>
      </w:r>
      <w:r w:rsidRPr="0098125D">
        <w:rPr>
          <w:color w:val="000000" w:themeColor="text1"/>
        </w:rPr>
        <w:t>jehož hlavní formy správní činnosti řadíme výkon správního dozoru, vydávání individuálních správních aktů</w:t>
      </w:r>
      <w:r w:rsidR="000550D2" w:rsidRPr="0098125D">
        <w:rPr>
          <w:color w:val="000000" w:themeColor="text1"/>
        </w:rPr>
        <w:t xml:space="preserve"> a </w:t>
      </w:r>
      <w:r w:rsidRPr="0098125D">
        <w:rPr>
          <w:color w:val="000000" w:themeColor="text1"/>
        </w:rPr>
        <w:t>tzv. jiné úkony</w:t>
      </w:r>
      <w:r w:rsidR="000550D2" w:rsidRPr="0098125D">
        <w:rPr>
          <w:color w:val="000000" w:themeColor="text1"/>
        </w:rPr>
        <w:t xml:space="preserve"> dle </w:t>
      </w:r>
      <w:r w:rsidRPr="0098125D">
        <w:rPr>
          <w:color w:val="000000" w:themeColor="text1"/>
        </w:rPr>
        <w:t>části páté správního řádu jako např. posudky, vyjádření</w:t>
      </w:r>
      <w:r w:rsidR="000550D2" w:rsidRPr="0098125D">
        <w:rPr>
          <w:color w:val="000000" w:themeColor="text1"/>
        </w:rPr>
        <w:t xml:space="preserve"> a </w:t>
      </w:r>
      <w:r w:rsidRPr="0098125D">
        <w:rPr>
          <w:color w:val="000000" w:themeColor="text1"/>
        </w:rPr>
        <w:t>informační úkony.</w:t>
      </w:r>
      <w:r w:rsidR="000550D2" w:rsidRPr="0098125D">
        <w:rPr>
          <w:color w:val="000000" w:themeColor="text1"/>
        </w:rPr>
        <w:t xml:space="preserve"> V </w:t>
      </w:r>
      <w:r w:rsidRPr="0098125D">
        <w:rPr>
          <w:color w:val="000000" w:themeColor="text1"/>
        </w:rPr>
        <w:t>této práci bych</w:t>
      </w:r>
      <w:r w:rsidR="000550D2" w:rsidRPr="0098125D">
        <w:rPr>
          <w:color w:val="000000" w:themeColor="text1"/>
        </w:rPr>
        <w:t xml:space="preserve"> se </w:t>
      </w:r>
      <w:r w:rsidRPr="0098125D">
        <w:rPr>
          <w:color w:val="000000" w:themeColor="text1"/>
        </w:rPr>
        <w:t>chtěla</w:t>
      </w:r>
      <w:r w:rsidR="000550D2" w:rsidRPr="0098125D">
        <w:rPr>
          <w:color w:val="000000" w:themeColor="text1"/>
        </w:rPr>
        <w:t xml:space="preserve"> ze </w:t>
      </w:r>
      <w:r w:rsidRPr="0098125D">
        <w:rPr>
          <w:color w:val="000000" w:themeColor="text1"/>
        </w:rPr>
        <w:t>správních činností vykonávaných SZPI zaměřit</w:t>
      </w:r>
      <w:r w:rsidR="000550D2" w:rsidRPr="0098125D">
        <w:rPr>
          <w:color w:val="000000" w:themeColor="text1"/>
        </w:rPr>
        <w:t xml:space="preserve"> na </w:t>
      </w:r>
      <w:r w:rsidRPr="0098125D">
        <w:rPr>
          <w:color w:val="000000" w:themeColor="text1"/>
        </w:rPr>
        <w:t>vydávání individuálních správních aktů. Jelikož jsem</w:t>
      </w:r>
      <w:r w:rsidR="000550D2" w:rsidRPr="0098125D">
        <w:rPr>
          <w:color w:val="000000" w:themeColor="text1"/>
        </w:rPr>
        <w:t xml:space="preserve"> se ve </w:t>
      </w:r>
      <w:r w:rsidRPr="0098125D">
        <w:rPr>
          <w:color w:val="000000" w:themeColor="text1"/>
        </w:rPr>
        <w:t>své praxi</w:t>
      </w:r>
      <w:r w:rsidR="000550D2" w:rsidRPr="0098125D">
        <w:rPr>
          <w:color w:val="000000" w:themeColor="text1"/>
        </w:rPr>
        <w:t xml:space="preserve"> v </w:t>
      </w:r>
      <w:r w:rsidRPr="0098125D">
        <w:rPr>
          <w:color w:val="000000" w:themeColor="text1"/>
        </w:rPr>
        <w:t>oblasti správního trestání setkala při aplikaci správního řádu</w:t>
      </w:r>
      <w:r w:rsidR="000550D2" w:rsidRPr="0098125D">
        <w:rPr>
          <w:color w:val="000000" w:themeColor="text1"/>
        </w:rPr>
        <w:t xml:space="preserve"> s </w:t>
      </w:r>
      <w:r w:rsidRPr="0098125D">
        <w:rPr>
          <w:color w:val="000000" w:themeColor="text1"/>
        </w:rPr>
        <w:t>problematickými aspekty, ráda bych</w:t>
      </w:r>
      <w:r w:rsidR="003C1BF1" w:rsidRPr="0098125D">
        <w:rPr>
          <w:color w:val="000000" w:themeColor="text1"/>
        </w:rPr>
        <w:t xml:space="preserve"> se </w:t>
      </w:r>
      <w:r w:rsidR="000550D2" w:rsidRPr="0098125D">
        <w:rPr>
          <w:color w:val="000000" w:themeColor="text1"/>
        </w:rPr>
        <w:t>v </w:t>
      </w:r>
      <w:r w:rsidRPr="0098125D">
        <w:rPr>
          <w:color w:val="000000" w:themeColor="text1"/>
        </w:rPr>
        <w:t xml:space="preserve">této práci věnovala vybraným otázkám správního řízení. </w:t>
      </w:r>
    </w:p>
    <w:p w14:paraId="360C1033" w14:textId="77777777" w:rsidR="0049557F" w:rsidRPr="0098125D" w:rsidRDefault="0049557F">
      <w:pPr>
        <w:tabs>
          <w:tab w:val="left" w:pos="567"/>
        </w:tabs>
        <w:rPr>
          <w:color w:val="000000" w:themeColor="text1"/>
        </w:rPr>
      </w:pPr>
      <w:r w:rsidRPr="0098125D">
        <w:rPr>
          <w:color w:val="000000" w:themeColor="text1"/>
        </w:rPr>
        <w:t>Aplikace správního řádu je</w:t>
      </w:r>
      <w:r w:rsidR="000550D2" w:rsidRPr="0098125D">
        <w:rPr>
          <w:color w:val="000000" w:themeColor="text1"/>
        </w:rPr>
        <w:t xml:space="preserve"> v </w:t>
      </w:r>
      <w:r w:rsidRPr="0098125D">
        <w:rPr>
          <w:color w:val="000000" w:themeColor="text1"/>
        </w:rPr>
        <w:t>praxi silně ovlivněna judikaturou soudů</w:t>
      </w:r>
      <w:r w:rsidR="000550D2" w:rsidRPr="0098125D">
        <w:rPr>
          <w:color w:val="000000" w:themeColor="text1"/>
        </w:rPr>
        <w:t xml:space="preserve"> ve </w:t>
      </w:r>
      <w:r w:rsidRPr="0098125D">
        <w:rPr>
          <w:color w:val="000000" w:themeColor="text1"/>
        </w:rPr>
        <w:t>správním soudnictví, kdy tyto soudy</w:t>
      </w:r>
      <w:r w:rsidR="000550D2" w:rsidRPr="0098125D">
        <w:rPr>
          <w:color w:val="000000" w:themeColor="text1"/>
        </w:rPr>
        <w:t xml:space="preserve"> v </w:t>
      </w:r>
      <w:r w:rsidRPr="0098125D">
        <w:rPr>
          <w:color w:val="000000" w:themeColor="text1"/>
        </w:rPr>
        <w:t>rámci vnější kontroly veřejné správy vytváří závazný výklad institutů upravených správním řádem či</w:t>
      </w:r>
      <w:r w:rsidR="000550D2" w:rsidRPr="0098125D">
        <w:rPr>
          <w:color w:val="000000" w:themeColor="text1"/>
        </w:rPr>
        <w:t xml:space="preserve"> se </w:t>
      </w:r>
      <w:r w:rsidRPr="0098125D">
        <w:rPr>
          <w:color w:val="000000" w:themeColor="text1"/>
        </w:rPr>
        <w:t>věnují určitým problematickým aspektům spojeným</w:t>
      </w:r>
      <w:r w:rsidR="000550D2" w:rsidRPr="0098125D">
        <w:rPr>
          <w:color w:val="000000" w:themeColor="text1"/>
        </w:rPr>
        <w:t xml:space="preserve"> s </w:t>
      </w:r>
      <w:r w:rsidRPr="0098125D">
        <w:rPr>
          <w:color w:val="000000" w:themeColor="text1"/>
        </w:rPr>
        <w:t>aplikací správního řádu.</w:t>
      </w:r>
      <w:r w:rsidR="000550D2" w:rsidRPr="0098125D">
        <w:rPr>
          <w:color w:val="000000" w:themeColor="text1"/>
        </w:rPr>
        <w:t xml:space="preserve"> Z </w:t>
      </w:r>
      <w:r w:rsidRPr="0098125D">
        <w:rPr>
          <w:color w:val="000000" w:themeColor="text1"/>
        </w:rPr>
        <w:t>tohoto důvodu bych</w:t>
      </w:r>
      <w:r w:rsidR="000550D2" w:rsidRPr="0098125D">
        <w:rPr>
          <w:color w:val="000000" w:themeColor="text1"/>
        </w:rPr>
        <w:t xml:space="preserve"> se </w:t>
      </w:r>
      <w:r w:rsidRPr="0098125D">
        <w:rPr>
          <w:color w:val="000000" w:themeColor="text1"/>
        </w:rPr>
        <w:t>ráda</w:t>
      </w:r>
      <w:r w:rsidR="000550D2" w:rsidRPr="0098125D">
        <w:rPr>
          <w:color w:val="000000" w:themeColor="text1"/>
        </w:rPr>
        <w:t xml:space="preserve"> u </w:t>
      </w:r>
      <w:r w:rsidRPr="0098125D">
        <w:rPr>
          <w:color w:val="000000" w:themeColor="text1"/>
        </w:rPr>
        <w:t>vybraných procesních otázek správního řádu věnovala též příslušné judikatuře.</w:t>
      </w:r>
    </w:p>
    <w:p w14:paraId="07D6556A" w14:textId="77777777" w:rsidR="0049557F" w:rsidRPr="0098125D" w:rsidRDefault="0049557F">
      <w:pPr>
        <w:tabs>
          <w:tab w:val="left" w:pos="567"/>
        </w:tabs>
        <w:rPr>
          <w:color w:val="000000" w:themeColor="text1"/>
        </w:rPr>
      </w:pPr>
      <w:r w:rsidRPr="0098125D">
        <w:rPr>
          <w:color w:val="000000" w:themeColor="text1"/>
        </w:rPr>
        <w:t>Cílem této práce je poukázat</w:t>
      </w:r>
      <w:r w:rsidR="000550D2" w:rsidRPr="0098125D">
        <w:rPr>
          <w:color w:val="000000" w:themeColor="text1"/>
        </w:rPr>
        <w:t xml:space="preserve"> na </w:t>
      </w:r>
      <w:r w:rsidRPr="0098125D">
        <w:rPr>
          <w:color w:val="000000" w:themeColor="text1"/>
        </w:rPr>
        <w:t>problematické otázky či sporný výklad</w:t>
      </w:r>
      <w:r w:rsidR="000550D2" w:rsidRPr="0098125D">
        <w:rPr>
          <w:color w:val="000000" w:themeColor="text1"/>
        </w:rPr>
        <w:t xml:space="preserve"> u </w:t>
      </w:r>
      <w:r w:rsidRPr="0098125D">
        <w:rPr>
          <w:color w:val="000000" w:themeColor="text1"/>
        </w:rPr>
        <w:t>vybraných institutů</w:t>
      </w:r>
      <w:r w:rsidR="000550D2" w:rsidRPr="0098125D">
        <w:rPr>
          <w:color w:val="000000" w:themeColor="text1"/>
        </w:rPr>
        <w:t xml:space="preserve"> ve </w:t>
      </w:r>
      <w:r w:rsidRPr="0098125D">
        <w:rPr>
          <w:color w:val="000000" w:themeColor="text1"/>
        </w:rPr>
        <w:t>správním řízení vedeném</w:t>
      </w:r>
      <w:r w:rsidR="000550D2" w:rsidRPr="0098125D">
        <w:rPr>
          <w:color w:val="000000" w:themeColor="text1"/>
        </w:rPr>
        <w:t xml:space="preserve"> o </w:t>
      </w:r>
      <w:r w:rsidRPr="0098125D">
        <w:rPr>
          <w:color w:val="000000" w:themeColor="text1"/>
        </w:rPr>
        <w:t>správních deliktech provozovatelů potravinářských podniků</w:t>
      </w:r>
      <w:r w:rsidR="000550D2" w:rsidRPr="0098125D">
        <w:rPr>
          <w:color w:val="000000" w:themeColor="text1"/>
        </w:rPr>
        <w:t xml:space="preserve"> a </w:t>
      </w:r>
      <w:r w:rsidRPr="0098125D">
        <w:rPr>
          <w:color w:val="000000" w:themeColor="text1"/>
        </w:rPr>
        <w:t>nabídnout možný výklad těchto sporných otázek či jejich možná řešení.</w:t>
      </w:r>
    </w:p>
    <w:p w14:paraId="449771AA" w14:textId="77777777" w:rsidR="0049557F" w:rsidRPr="0098125D" w:rsidRDefault="0049557F">
      <w:pPr>
        <w:tabs>
          <w:tab w:val="left" w:pos="567"/>
        </w:tabs>
        <w:rPr>
          <w:color w:val="000000" w:themeColor="text1"/>
        </w:rPr>
      </w:pPr>
      <w:r w:rsidRPr="0098125D">
        <w:rPr>
          <w:color w:val="000000" w:themeColor="text1"/>
        </w:rPr>
        <w:lastRenderedPageBreak/>
        <w:t>V této práci použiji metodu popisnou, analýzu</w:t>
      </w:r>
      <w:r w:rsidR="000550D2" w:rsidRPr="0098125D">
        <w:rPr>
          <w:color w:val="000000" w:themeColor="text1"/>
        </w:rPr>
        <w:t xml:space="preserve"> a </w:t>
      </w:r>
      <w:r w:rsidRPr="0098125D">
        <w:rPr>
          <w:color w:val="000000" w:themeColor="text1"/>
        </w:rPr>
        <w:t>syntézu. Dále</w:t>
      </w:r>
      <w:r w:rsidR="000550D2" w:rsidRPr="0098125D">
        <w:rPr>
          <w:color w:val="000000" w:themeColor="text1"/>
        </w:rPr>
        <w:t xml:space="preserve"> v </w:t>
      </w:r>
      <w:r w:rsidRPr="0098125D">
        <w:rPr>
          <w:color w:val="000000" w:themeColor="text1"/>
        </w:rPr>
        <w:t>kapitole věnované srovnání</w:t>
      </w:r>
      <w:r w:rsidR="000550D2" w:rsidRPr="0098125D">
        <w:rPr>
          <w:color w:val="000000" w:themeColor="text1"/>
        </w:rPr>
        <w:t xml:space="preserve"> se </w:t>
      </w:r>
      <w:r w:rsidRPr="0098125D">
        <w:rPr>
          <w:color w:val="000000" w:themeColor="text1"/>
        </w:rPr>
        <w:t>zahraniční právní úpravou použiji metodu komparativní.</w:t>
      </w:r>
    </w:p>
    <w:p w14:paraId="00F05C68" w14:textId="77777777" w:rsidR="0049557F" w:rsidRPr="0098125D" w:rsidRDefault="0049557F">
      <w:pPr>
        <w:tabs>
          <w:tab w:val="left" w:pos="567"/>
        </w:tabs>
        <w:rPr>
          <w:color w:val="000000" w:themeColor="text1"/>
        </w:rPr>
      </w:pPr>
      <w:r w:rsidRPr="0098125D">
        <w:rPr>
          <w:color w:val="000000" w:themeColor="text1"/>
        </w:rPr>
        <w:t>V úvodu této práce bych</w:t>
      </w:r>
      <w:r w:rsidR="000550D2" w:rsidRPr="0098125D">
        <w:rPr>
          <w:color w:val="000000" w:themeColor="text1"/>
        </w:rPr>
        <w:t xml:space="preserve"> se </w:t>
      </w:r>
      <w:r w:rsidRPr="0098125D">
        <w:rPr>
          <w:color w:val="000000" w:themeColor="text1"/>
        </w:rPr>
        <w:t>ráda zabývala charakteristikou Státní zemědělské</w:t>
      </w:r>
      <w:r w:rsidR="000550D2" w:rsidRPr="0098125D">
        <w:rPr>
          <w:color w:val="000000" w:themeColor="text1"/>
        </w:rPr>
        <w:t xml:space="preserve"> a </w:t>
      </w:r>
      <w:r w:rsidRPr="0098125D">
        <w:rPr>
          <w:color w:val="000000" w:themeColor="text1"/>
        </w:rPr>
        <w:t>potravinářské inspekce</w:t>
      </w:r>
      <w:r w:rsidR="000550D2" w:rsidRPr="0098125D">
        <w:rPr>
          <w:color w:val="000000" w:themeColor="text1"/>
        </w:rPr>
        <w:t xml:space="preserve"> a </w:t>
      </w:r>
      <w:r w:rsidRPr="0098125D">
        <w:rPr>
          <w:color w:val="000000" w:themeColor="text1"/>
        </w:rPr>
        <w:t>obecnou charakteristikou správního řízení vedeného</w:t>
      </w:r>
      <w:r w:rsidR="000550D2" w:rsidRPr="0098125D">
        <w:rPr>
          <w:color w:val="000000" w:themeColor="text1"/>
        </w:rPr>
        <w:t xml:space="preserve"> o </w:t>
      </w:r>
      <w:r w:rsidRPr="0098125D">
        <w:rPr>
          <w:color w:val="000000" w:themeColor="text1"/>
        </w:rPr>
        <w:t>správních deliktech provozovatelů potravinářských podniků. Poté navážu jednotlivými vybranými otázkami správního řízení,</w:t>
      </w:r>
      <w:r w:rsidR="000550D2" w:rsidRPr="0098125D">
        <w:rPr>
          <w:color w:val="000000" w:themeColor="text1"/>
        </w:rPr>
        <w:t xml:space="preserve"> u </w:t>
      </w:r>
      <w:r w:rsidRPr="0098125D">
        <w:rPr>
          <w:color w:val="000000" w:themeColor="text1"/>
        </w:rPr>
        <w:t>nichž</w:t>
      </w:r>
      <w:r w:rsidR="000550D2" w:rsidRPr="0098125D">
        <w:rPr>
          <w:color w:val="000000" w:themeColor="text1"/>
        </w:rPr>
        <w:t xml:space="preserve"> se </w:t>
      </w:r>
      <w:r w:rsidRPr="0098125D">
        <w:rPr>
          <w:color w:val="000000" w:themeColor="text1"/>
        </w:rPr>
        <w:t>chci nejprve věnovat problematickým aspektům úpravy jednacího jazyka</w:t>
      </w:r>
      <w:r w:rsidR="000550D2" w:rsidRPr="0098125D">
        <w:rPr>
          <w:color w:val="000000" w:themeColor="text1"/>
        </w:rPr>
        <w:t xml:space="preserve"> ve </w:t>
      </w:r>
      <w:r w:rsidRPr="0098125D">
        <w:rPr>
          <w:color w:val="000000" w:themeColor="text1"/>
        </w:rPr>
        <w:t>správním řízení. Následuje kapitola věnovaná doručování fyzickým osobám</w:t>
      </w:r>
      <w:r w:rsidR="000550D2" w:rsidRPr="0098125D">
        <w:rPr>
          <w:color w:val="000000" w:themeColor="text1"/>
        </w:rPr>
        <w:t xml:space="preserve"> a </w:t>
      </w:r>
      <w:r w:rsidRPr="0098125D">
        <w:rPr>
          <w:color w:val="000000" w:themeColor="text1"/>
        </w:rPr>
        <w:t>praktickým problémům, které jsou</w:t>
      </w:r>
      <w:r w:rsidR="000550D2" w:rsidRPr="0098125D">
        <w:rPr>
          <w:color w:val="000000" w:themeColor="text1"/>
        </w:rPr>
        <w:t xml:space="preserve"> s </w:t>
      </w:r>
      <w:r w:rsidRPr="0098125D">
        <w:rPr>
          <w:color w:val="000000" w:themeColor="text1"/>
        </w:rPr>
        <w:t>tím spojené.</w:t>
      </w:r>
      <w:r w:rsidR="000550D2" w:rsidRPr="0098125D">
        <w:rPr>
          <w:color w:val="000000" w:themeColor="text1"/>
        </w:rPr>
        <w:t xml:space="preserve"> V </w:t>
      </w:r>
      <w:r w:rsidRPr="0098125D">
        <w:rPr>
          <w:color w:val="000000" w:themeColor="text1"/>
        </w:rPr>
        <w:t>dalších dvou kapitolách</w:t>
      </w:r>
      <w:r w:rsidR="000550D2" w:rsidRPr="0098125D">
        <w:rPr>
          <w:color w:val="000000" w:themeColor="text1"/>
        </w:rPr>
        <w:t xml:space="preserve"> se </w:t>
      </w:r>
      <w:r w:rsidRPr="0098125D">
        <w:rPr>
          <w:color w:val="000000" w:themeColor="text1"/>
        </w:rPr>
        <w:t>zaměřím</w:t>
      </w:r>
      <w:r w:rsidR="000550D2" w:rsidRPr="0098125D">
        <w:rPr>
          <w:color w:val="000000" w:themeColor="text1"/>
        </w:rPr>
        <w:t xml:space="preserve"> na </w:t>
      </w:r>
      <w:r w:rsidRPr="0098125D">
        <w:rPr>
          <w:color w:val="000000" w:themeColor="text1"/>
        </w:rPr>
        <w:t>vybrané otázky účastenství, procesní způsobilosti</w:t>
      </w:r>
      <w:r w:rsidR="000550D2" w:rsidRPr="0098125D">
        <w:rPr>
          <w:color w:val="000000" w:themeColor="text1"/>
        </w:rPr>
        <w:t xml:space="preserve"> a </w:t>
      </w:r>
      <w:r w:rsidRPr="0098125D">
        <w:rPr>
          <w:color w:val="000000" w:themeColor="text1"/>
        </w:rPr>
        <w:t>zastoupení. Dále bych</w:t>
      </w:r>
      <w:r w:rsidR="000550D2" w:rsidRPr="0098125D">
        <w:rPr>
          <w:color w:val="000000" w:themeColor="text1"/>
        </w:rPr>
        <w:t xml:space="preserve"> se </w:t>
      </w:r>
      <w:r w:rsidRPr="0098125D">
        <w:rPr>
          <w:color w:val="000000" w:themeColor="text1"/>
        </w:rPr>
        <w:t>chtěla věnovat vybraným procesním právům účastníka řízení, úpravě zahájení řízení</w:t>
      </w:r>
      <w:r w:rsidR="000550D2" w:rsidRPr="0098125D">
        <w:rPr>
          <w:color w:val="000000" w:themeColor="text1"/>
        </w:rPr>
        <w:t xml:space="preserve"> z </w:t>
      </w:r>
      <w:r w:rsidRPr="0098125D">
        <w:rPr>
          <w:color w:val="000000" w:themeColor="text1"/>
        </w:rPr>
        <w:t>moci úřední, podkladům rozhodnutí, dokazování</w:t>
      </w:r>
      <w:r w:rsidR="000550D2" w:rsidRPr="0098125D">
        <w:rPr>
          <w:color w:val="000000" w:themeColor="text1"/>
        </w:rPr>
        <w:t xml:space="preserve"> a </w:t>
      </w:r>
      <w:r w:rsidRPr="0098125D">
        <w:rPr>
          <w:color w:val="000000" w:themeColor="text1"/>
        </w:rPr>
        <w:t>zejména problematice protokolu</w:t>
      </w:r>
      <w:r w:rsidR="000550D2" w:rsidRPr="0098125D">
        <w:rPr>
          <w:color w:val="000000" w:themeColor="text1"/>
        </w:rPr>
        <w:t xml:space="preserve"> o </w:t>
      </w:r>
      <w:r w:rsidRPr="0098125D">
        <w:rPr>
          <w:color w:val="000000" w:themeColor="text1"/>
        </w:rPr>
        <w:t>kontrole jako důkazního prostředku. Následující kapitoly patří úpravě příkazu, podmínkám jeho vydání</w:t>
      </w:r>
      <w:r w:rsidR="000550D2" w:rsidRPr="0098125D">
        <w:rPr>
          <w:color w:val="000000" w:themeColor="text1"/>
        </w:rPr>
        <w:t xml:space="preserve"> a </w:t>
      </w:r>
      <w:r w:rsidRPr="0098125D">
        <w:rPr>
          <w:color w:val="000000" w:themeColor="text1"/>
        </w:rPr>
        <w:t>doručování. Poté</w:t>
      </w:r>
      <w:r w:rsidR="000550D2" w:rsidRPr="0098125D">
        <w:rPr>
          <w:color w:val="000000" w:themeColor="text1"/>
        </w:rPr>
        <w:t xml:space="preserve"> se </w:t>
      </w:r>
      <w:r w:rsidRPr="0098125D">
        <w:rPr>
          <w:color w:val="000000" w:themeColor="text1"/>
        </w:rPr>
        <w:t>zaměřím</w:t>
      </w:r>
      <w:r w:rsidR="000550D2" w:rsidRPr="0098125D">
        <w:rPr>
          <w:color w:val="000000" w:themeColor="text1"/>
        </w:rPr>
        <w:t xml:space="preserve"> na </w:t>
      </w:r>
      <w:r w:rsidRPr="0098125D">
        <w:rPr>
          <w:color w:val="000000" w:themeColor="text1"/>
        </w:rPr>
        <w:t>institut odvolání, jeho náležitosti</w:t>
      </w:r>
      <w:r w:rsidR="000550D2" w:rsidRPr="0098125D">
        <w:rPr>
          <w:color w:val="000000" w:themeColor="text1"/>
        </w:rPr>
        <w:t xml:space="preserve"> a </w:t>
      </w:r>
      <w:r w:rsidRPr="0098125D">
        <w:rPr>
          <w:color w:val="000000" w:themeColor="text1"/>
        </w:rPr>
        <w:t>postup správního orgánu</w:t>
      </w:r>
      <w:r w:rsidR="000550D2" w:rsidRPr="0098125D">
        <w:rPr>
          <w:color w:val="000000" w:themeColor="text1"/>
        </w:rPr>
        <w:t xml:space="preserve"> u </w:t>
      </w:r>
      <w:r w:rsidRPr="0098125D">
        <w:rPr>
          <w:color w:val="000000" w:themeColor="text1"/>
        </w:rPr>
        <w:t>blanketního odvolání. Závěrečné kapitoly budou věnovány srovnání základních zásad správního řízení</w:t>
      </w:r>
      <w:r w:rsidR="000550D2" w:rsidRPr="0098125D">
        <w:rPr>
          <w:color w:val="000000" w:themeColor="text1"/>
        </w:rPr>
        <w:t xml:space="preserve"> v </w:t>
      </w:r>
      <w:r w:rsidRPr="0098125D">
        <w:rPr>
          <w:color w:val="000000" w:themeColor="text1"/>
        </w:rPr>
        <w:t>právní úpravě Velké Británie</w:t>
      </w:r>
      <w:r w:rsidR="000550D2" w:rsidRPr="0098125D">
        <w:rPr>
          <w:color w:val="000000" w:themeColor="text1"/>
        </w:rPr>
        <w:t xml:space="preserve"> a </w:t>
      </w:r>
      <w:r w:rsidRPr="0098125D">
        <w:rPr>
          <w:color w:val="000000" w:themeColor="text1"/>
        </w:rPr>
        <w:t>České republiky</w:t>
      </w:r>
      <w:r w:rsidR="000550D2" w:rsidRPr="0098125D">
        <w:rPr>
          <w:color w:val="000000" w:themeColor="text1"/>
        </w:rPr>
        <w:t xml:space="preserve"> a </w:t>
      </w:r>
      <w:r w:rsidRPr="0098125D">
        <w:rPr>
          <w:color w:val="000000" w:themeColor="text1"/>
        </w:rPr>
        <w:t>dále návrhu zákona</w:t>
      </w:r>
      <w:r w:rsidR="000550D2" w:rsidRPr="0098125D">
        <w:rPr>
          <w:color w:val="000000" w:themeColor="text1"/>
        </w:rPr>
        <w:t xml:space="preserve"> o </w:t>
      </w:r>
      <w:r w:rsidRPr="0098125D">
        <w:rPr>
          <w:color w:val="000000" w:themeColor="text1"/>
        </w:rPr>
        <w:t>odpovědnosti</w:t>
      </w:r>
      <w:r w:rsidR="000550D2" w:rsidRPr="0098125D">
        <w:rPr>
          <w:color w:val="000000" w:themeColor="text1"/>
        </w:rPr>
        <w:t xml:space="preserve"> za </w:t>
      </w:r>
      <w:r w:rsidRPr="0098125D">
        <w:rPr>
          <w:color w:val="000000" w:themeColor="text1"/>
        </w:rPr>
        <w:t>přestupky</w:t>
      </w:r>
      <w:r w:rsidR="000550D2" w:rsidRPr="0098125D">
        <w:rPr>
          <w:color w:val="000000" w:themeColor="text1"/>
        </w:rPr>
        <w:t xml:space="preserve"> a </w:t>
      </w:r>
      <w:r w:rsidRPr="0098125D">
        <w:rPr>
          <w:color w:val="000000" w:themeColor="text1"/>
        </w:rPr>
        <w:t>řízení</w:t>
      </w:r>
      <w:r w:rsidR="000550D2" w:rsidRPr="0098125D">
        <w:rPr>
          <w:color w:val="000000" w:themeColor="text1"/>
        </w:rPr>
        <w:t xml:space="preserve"> o </w:t>
      </w:r>
      <w:r w:rsidRPr="0098125D">
        <w:rPr>
          <w:color w:val="000000" w:themeColor="text1"/>
        </w:rPr>
        <w:t>nich.</w:t>
      </w:r>
    </w:p>
    <w:p w14:paraId="2015A680" w14:textId="77777777" w:rsidR="0049557F" w:rsidRPr="0098125D" w:rsidRDefault="0049557F" w:rsidP="007E7E54">
      <w:pPr>
        <w:pStyle w:val="Nadpis1"/>
      </w:pPr>
      <w:bookmarkStart w:id="8" w:name="__RefHeading___Toc409293815"/>
      <w:bookmarkStart w:id="9" w:name="_Toc283585139"/>
      <w:bookmarkStart w:id="10" w:name="_Toc283661320"/>
      <w:bookmarkEnd w:id="8"/>
      <w:r w:rsidRPr="0098125D">
        <w:lastRenderedPageBreak/>
        <w:t>Charakteristika Státní zemědělské</w:t>
      </w:r>
      <w:r w:rsidR="000550D2" w:rsidRPr="0098125D">
        <w:t xml:space="preserve"> a </w:t>
      </w:r>
      <w:r w:rsidRPr="0098125D">
        <w:t>potravinářské inspekce</w:t>
      </w:r>
      <w:bookmarkEnd w:id="9"/>
      <w:bookmarkEnd w:id="10"/>
    </w:p>
    <w:p w14:paraId="79A13020" w14:textId="5C44FFCB" w:rsidR="0049557F" w:rsidRPr="0098125D" w:rsidRDefault="0049557F" w:rsidP="003C1BF1">
      <w:pPr>
        <w:rPr>
          <w:color w:val="000000" w:themeColor="text1"/>
        </w:rPr>
      </w:pPr>
      <w:r w:rsidRPr="0098125D">
        <w:rPr>
          <w:color w:val="000000" w:themeColor="text1"/>
        </w:rPr>
        <w:t>Státní zemědělská</w:t>
      </w:r>
      <w:r w:rsidR="000550D2" w:rsidRPr="0098125D">
        <w:rPr>
          <w:color w:val="000000" w:themeColor="text1"/>
        </w:rPr>
        <w:t xml:space="preserve"> a </w:t>
      </w:r>
      <w:r w:rsidRPr="0098125D">
        <w:rPr>
          <w:color w:val="000000" w:themeColor="text1"/>
        </w:rPr>
        <w:t>potravinářská inspekce je správním úřadem, organizační složkou státu</w:t>
      </w:r>
      <w:r w:rsidR="000550D2" w:rsidRPr="0098125D">
        <w:rPr>
          <w:color w:val="000000" w:themeColor="text1"/>
        </w:rPr>
        <w:t xml:space="preserve"> se </w:t>
      </w:r>
      <w:r w:rsidRPr="0098125D">
        <w:rPr>
          <w:color w:val="000000" w:themeColor="text1"/>
        </w:rPr>
        <w:t>sídlem</w:t>
      </w:r>
      <w:r w:rsidR="000550D2" w:rsidRPr="0098125D">
        <w:rPr>
          <w:color w:val="000000" w:themeColor="text1"/>
        </w:rPr>
        <w:t xml:space="preserve"> v </w:t>
      </w:r>
      <w:r w:rsidRPr="0098125D">
        <w:rPr>
          <w:color w:val="000000" w:themeColor="text1"/>
        </w:rPr>
        <w:t>Brně zřízenou zákonem</w:t>
      </w:r>
      <w:r w:rsidR="00FD7691">
        <w:rPr>
          <w:color w:val="000000" w:themeColor="text1"/>
        </w:rPr>
        <w:t xml:space="preserve"> č. </w:t>
      </w:r>
      <w:r w:rsidRPr="0098125D">
        <w:rPr>
          <w:color w:val="000000" w:themeColor="text1"/>
        </w:rPr>
        <w:t>146/2002 Sb.,</w:t>
      </w:r>
      <w:r w:rsidR="000550D2" w:rsidRPr="0098125D">
        <w:rPr>
          <w:color w:val="000000" w:themeColor="text1"/>
        </w:rPr>
        <w:t xml:space="preserve"> o </w:t>
      </w:r>
      <w:r w:rsidRPr="0098125D">
        <w:rPr>
          <w:color w:val="000000" w:themeColor="text1"/>
        </w:rPr>
        <w:t>Státní zemědělské</w:t>
      </w:r>
      <w:r w:rsidR="000550D2" w:rsidRPr="0098125D">
        <w:rPr>
          <w:color w:val="000000" w:themeColor="text1"/>
        </w:rPr>
        <w:t xml:space="preserve"> a </w:t>
      </w:r>
      <w:r w:rsidRPr="0098125D">
        <w:rPr>
          <w:color w:val="000000" w:themeColor="text1"/>
        </w:rPr>
        <w:t>potravinářské inspekci. Tento správní úřad je podřízen Ministerstvu zemědělství</w:t>
      </w:r>
      <w:r w:rsidRPr="0098125D">
        <w:rPr>
          <w:rStyle w:val="Znakapoznpodarou3"/>
          <w:color w:val="000000" w:themeColor="text1"/>
        </w:rPr>
        <w:footnoteReference w:id="2"/>
      </w:r>
      <w:r w:rsidR="000550D2" w:rsidRPr="0098125D">
        <w:rPr>
          <w:color w:val="000000" w:themeColor="text1"/>
        </w:rPr>
        <w:t xml:space="preserve"> a </w:t>
      </w:r>
      <w:r w:rsidRPr="0098125D">
        <w:rPr>
          <w:color w:val="000000" w:themeColor="text1"/>
        </w:rPr>
        <w:t>vnitřně</w:t>
      </w:r>
      <w:r w:rsidR="000550D2" w:rsidRPr="0098125D">
        <w:rPr>
          <w:color w:val="000000" w:themeColor="text1"/>
        </w:rPr>
        <w:t xml:space="preserve"> se </w:t>
      </w:r>
      <w:r w:rsidRPr="0098125D">
        <w:rPr>
          <w:color w:val="000000" w:themeColor="text1"/>
        </w:rPr>
        <w:t>člení</w:t>
      </w:r>
      <w:r w:rsidR="000550D2" w:rsidRPr="0098125D">
        <w:rPr>
          <w:color w:val="000000" w:themeColor="text1"/>
        </w:rPr>
        <w:t xml:space="preserve"> na </w:t>
      </w:r>
      <w:r w:rsidRPr="0098125D">
        <w:rPr>
          <w:color w:val="000000" w:themeColor="text1"/>
        </w:rPr>
        <w:t>ústřední inspektorát</w:t>
      </w:r>
      <w:r w:rsidR="000550D2" w:rsidRPr="0098125D">
        <w:rPr>
          <w:color w:val="000000" w:themeColor="text1"/>
        </w:rPr>
        <w:t xml:space="preserve"> se </w:t>
      </w:r>
      <w:r w:rsidRPr="0098125D">
        <w:rPr>
          <w:color w:val="000000" w:themeColor="text1"/>
        </w:rPr>
        <w:t>sídlem</w:t>
      </w:r>
      <w:r w:rsidR="000550D2" w:rsidRPr="0098125D">
        <w:rPr>
          <w:color w:val="000000" w:themeColor="text1"/>
        </w:rPr>
        <w:t xml:space="preserve"> v </w:t>
      </w:r>
      <w:r w:rsidRPr="0098125D">
        <w:rPr>
          <w:color w:val="000000" w:themeColor="text1"/>
        </w:rPr>
        <w:t>Brně</w:t>
      </w:r>
      <w:r w:rsidR="000550D2" w:rsidRPr="0098125D">
        <w:rPr>
          <w:color w:val="000000" w:themeColor="text1"/>
        </w:rPr>
        <w:t xml:space="preserve"> a </w:t>
      </w:r>
      <w:r w:rsidRPr="0098125D">
        <w:rPr>
          <w:color w:val="000000" w:themeColor="text1"/>
        </w:rPr>
        <w:t>sedm krajských inspektorátů.</w:t>
      </w:r>
      <w:r w:rsidR="000550D2" w:rsidRPr="0098125D">
        <w:rPr>
          <w:color w:val="000000" w:themeColor="text1"/>
        </w:rPr>
        <w:t xml:space="preserve"> V </w:t>
      </w:r>
      <w:r w:rsidRPr="0098125D">
        <w:rPr>
          <w:color w:val="000000" w:themeColor="text1"/>
        </w:rPr>
        <w:t>čele ins</w:t>
      </w:r>
      <w:r w:rsidR="001E033A">
        <w:rPr>
          <w:color w:val="000000" w:themeColor="text1"/>
        </w:rPr>
        <w:t>pekce je </w:t>
      </w:r>
      <w:r w:rsidRPr="0098125D">
        <w:rPr>
          <w:color w:val="000000" w:themeColor="text1"/>
        </w:rPr>
        <w:t>ústřední ředitel, který řídí ústřední inspektorát</w:t>
      </w:r>
      <w:r w:rsidR="000550D2" w:rsidRPr="0098125D">
        <w:rPr>
          <w:color w:val="000000" w:themeColor="text1"/>
        </w:rPr>
        <w:t xml:space="preserve"> a </w:t>
      </w:r>
      <w:r w:rsidRPr="0098125D">
        <w:rPr>
          <w:color w:val="000000" w:themeColor="text1"/>
        </w:rPr>
        <w:t>ředitele inspektorátů. Ústředního ředitele jmenuje, řídí</w:t>
      </w:r>
      <w:r w:rsidR="000550D2" w:rsidRPr="0098125D">
        <w:rPr>
          <w:color w:val="000000" w:themeColor="text1"/>
        </w:rPr>
        <w:t xml:space="preserve"> a </w:t>
      </w:r>
      <w:r w:rsidRPr="0098125D">
        <w:rPr>
          <w:color w:val="000000" w:themeColor="text1"/>
        </w:rPr>
        <w:t>odvolává ministr zemědělství.</w:t>
      </w:r>
      <w:r w:rsidRPr="0098125D">
        <w:rPr>
          <w:rStyle w:val="Znakapoznpodarou3"/>
          <w:color w:val="000000" w:themeColor="text1"/>
        </w:rPr>
        <w:footnoteReference w:id="3"/>
      </w:r>
      <w:r w:rsidRPr="0098125D">
        <w:rPr>
          <w:color w:val="000000" w:themeColor="text1"/>
        </w:rPr>
        <w:t xml:space="preserve"> Věcná příslušnost</w:t>
      </w:r>
      <w:r w:rsidRPr="0098125D">
        <w:rPr>
          <w:rStyle w:val="Znakapoznpodarou3"/>
          <w:color w:val="000000" w:themeColor="text1"/>
        </w:rPr>
        <w:footnoteReference w:id="4"/>
      </w:r>
      <w:r w:rsidRPr="0098125D">
        <w:rPr>
          <w:color w:val="000000" w:themeColor="text1"/>
        </w:rPr>
        <w:t xml:space="preserve"> SZPI</w:t>
      </w:r>
      <w:r w:rsidR="000550D2" w:rsidRPr="0098125D">
        <w:rPr>
          <w:color w:val="000000" w:themeColor="text1"/>
        </w:rPr>
        <w:t xml:space="preserve"> k </w:t>
      </w:r>
      <w:r w:rsidRPr="0098125D">
        <w:rPr>
          <w:color w:val="000000" w:themeColor="text1"/>
        </w:rPr>
        <w:t>vedení správního řízení</w:t>
      </w:r>
      <w:r w:rsidR="000550D2" w:rsidRPr="0098125D">
        <w:rPr>
          <w:color w:val="000000" w:themeColor="text1"/>
        </w:rPr>
        <w:t xml:space="preserve"> o </w:t>
      </w:r>
      <w:r w:rsidRPr="0098125D">
        <w:rPr>
          <w:color w:val="000000" w:themeColor="text1"/>
        </w:rPr>
        <w:t>správních deliktech provozovatelů potravinářských podniků je zakotvena</w:t>
      </w:r>
      <w:r w:rsidR="000550D2" w:rsidRPr="0098125D">
        <w:rPr>
          <w:color w:val="000000" w:themeColor="text1"/>
        </w:rPr>
        <w:t xml:space="preserve"> v </w:t>
      </w:r>
      <w:r w:rsidRPr="0098125D">
        <w:rPr>
          <w:color w:val="000000" w:themeColor="text1"/>
        </w:rPr>
        <w:t>§ 3 odst. 4 písm. a) zákona</w:t>
      </w:r>
      <w:r w:rsidR="00FD7691">
        <w:rPr>
          <w:color w:val="000000" w:themeColor="text1"/>
        </w:rPr>
        <w:t xml:space="preserve"> č. </w:t>
      </w:r>
      <w:r w:rsidRPr="0098125D">
        <w:rPr>
          <w:color w:val="000000" w:themeColor="text1"/>
        </w:rPr>
        <w:t>146/2002 Sb. SZPI ukládá kontrolovaným osobám pokuty</w:t>
      </w:r>
      <w:r w:rsidR="000550D2" w:rsidRPr="0098125D">
        <w:rPr>
          <w:color w:val="000000" w:themeColor="text1"/>
        </w:rPr>
        <w:t xml:space="preserve"> a </w:t>
      </w:r>
      <w:r w:rsidRPr="0098125D">
        <w:rPr>
          <w:color w:val="000000" w:themeColor="text1"/>
        </w:rPr>
        <w:t>opatření podle zákona</w:t>
      </w:r>
      <w:r w:rsidR="00FD7691">
        <w:rPr>
          <w:color w:val="000000" w:themeColor="text1"/>
        </w:rPr>
        <w:t xml:space="preserve"> č. </w:t>
      </w:r>
      <w:r w:rsidRPr="0098125D">
        <w:rPr>
          <w:color w:val="000000" w:themeColor="text1"/>
        </w:rPr>
        <w:t>146/2002</w:t>
      </w:r>
      <w:r w:rsidR="003C1BF1" w:rsidRPr="0098125D">
        <w:rPr>
          <w:color w:val="000000" w:themeColor="text1"/>
        </w:rPr>
        <w:t xml:space="preserve"> </w:t>
      </w:r>
      <w:r w:rsidRPr="0098125D">
        <w:rPr>
          <w:color w:val="000000" w:themeColor="text1"/>
        </w:rPr>
        <w:t>Sb.,</w:t>
      </w:r>
      <w:r w:rsidR="000550D2" w:rsidRPr="0098125D">
        <w:rPr>
          <w:color w:val="000000" w:themeColor="text1"/>
        </w:rPr>
        <w:t xml:space="preserve"> a </w:t>
      </w:r>
      <w:r w:rsidRPr="0098125D">
        <w:rPr>
          <w:color w:val="000000" w:themeColor="text1"/>
        </w:rPr>
        <w:t>podle zvláštních zákonů. Těmito zvláštními zákony jsou zejména zákon</w:t>
      </w:r>
      <w:r w:rsidR="00FD7691">
        <w:rPr>
          <w:color w:val="000000" w:themeColor="text1"/>
        </w:rPr>
        <w:t xml:space="preserve"> č. </w:t>
      </w:r>
      <w:r w:rsidRPr="0098125D">
        <w:rPr>
          <w:color w:val="000000" w:themeColor="text1"/>
        </w:rPr>
        <w:t>110/1997 Sb.,</w:t>
      </w:r>
      <w:r w:rsidR="000550D2" w:rsidRPr="0098125D">
        <w:rPr>
          <w:color w:val="000000" w:themeColor="text1"/>
        </w:rPr>
        <w:t xml:space="preserve"> o </w:t>
      </w:r>
      <w:r w:rsidRPr="0098125D">
        <w:rPr>
          <w:color w:val="000000" w:themeColor="text1"/>
        </w:rPr>
        <w:t>potravinách</w:t>
      </w:r>
      <w:r w:rsidR="000550D2" w:rsidRPr="0098125D">
        <w:rPr>
          <w:color w:val="000000" w:themeColor="text1"/>
        </w:rPr>
        <w:t xml:space="preserve"> a </w:t>
      </w:r>
      <w:r w:rsidRPr="0098125D">
        <w:rPr>
          <w:color w:val="000000" w:themeColor="text1"/>
        </w:rPr>
        <w:t>tabákových výrobcích,</w:t>
      </w:r>
      <w:r w:rsidR="000550D2" w:rsidRPr="0098125D">
        <w:rPr>
          <w:color w:val="000000" w:themeColor="text1"/>
        </w:rPr>
        <w:t xml:space="preserve"> ve </w:t>
      </w:r>
      <w:r w:rsidRPr="0098125D">
        <w:rPr>
          <w:color w:val="000000" w:themeColor="text1"/>
        </w:rPr>
        <w:t>znění pozdějších předpisů, zákon</w:t>
      </w:r>
      <w:r w:rsidR="00FD7691">
        <w:rPr>
          <w:color w:val="000000" w:themeColor="text1"/>
        </w:rPr>
        <w:t xml:space="preserve"> č. </w:t>
      </w:r>
      <w:r w:rsidRPr="0098125D">
        <w:rPr>
          <w:color w:val="000000" w:themeColor="text1"/>
        </w:rPr>
        <w:t>321/2004 Sb.,</w:t>
      </w:r>
      <w:r w:rsidR="000550D2" w:rsidRPr="0098125D">
        <w:rPr>
          <w:color w:val="000000" w:themeColor="text1"/>
        </w:rPr>
        <w:t xml:space="preserve"> o </w:t>
      </w:r>
      <w:r w:rsidRPr="0098125D">
        <w:rPr>
          <w:color w:val="000000" w:themeColor="text1"/>
        </w:rPr>
        <w:t>vinohradnictví</w:t>
      </w:r>
      <w:r w:rsidR="000550D2" w:rsidRPr="0098125D">
        <w:rPr>
          <w:color w:val="000000" w:themeColor="text1"/>
        </w:rPr>
        <w:t xml:space="preserve"> </w:t>
      </w:r>
      <w:r w:rsidR="000550D2" w:rsidRPr="0098125D">
        <w:rPr>
          <w:color w:val="000000" w:themeColor="text1"/>
        </w:rPr>
        <w:lastRenderedPageBreak/>
        <w:t>a </w:t>
      </w:r>
      <w:r w:rsidRPr="0098125D">
        <w:rPr>
          <w:color w:val="000000" w:themeColor="text1"/>
        </w:rPr>
        <w:t>vinařství,</w:t>
      </w:r>
      <w:r w:rsidR="000550D2" w:rsidRPr="0098125D">
        <w:rPr>
          <w:color w:val="000000" w:themeColor="text1"/>
        </w:rPr>
        <w:t xml:space="preserve"> ve </w:t>
      </w:r>
      <w:r w:rsidRPr="0098125D">
        <w:rPr>
          <w:color w:val="000000" w:themeColor="text1"/>
        </w:rPr>
        <w:t>znění pozdějších předpisů, zákon</w:t>
      </w:r>
      <w:r w:rsidR="00FD7691">
        <w:rPr>
          <w:color w:val="000000" w:themeColor="text1"/>
        </w:rPr>
        <w:t xml:space="preserve"> č. </w:t>
      </w:r>
      <w:r w:rsidRPr="0098125D">
        <w:rPr>
          <w:color w:val="000000" w:themeColor="text1"/>
        </w:rPr>
        <w:t>634/1992 Sb.,</w:t>
      </w:r>
      <w:r w:rsidR="000550D2" w:rsidRPr="0098125D">
        <w:rPr>
          <w:color w:val="000000" w:themeColor="text1"/>
        </w:rPr>
        <w:t xml:space="preserve"> o </w:t>
      </w:r>
      <w:r w:rsidRPr="0098125D">
        <w:rPr>
          <w:color w:val="000000" w:themeColor="text1"/>
        </w:rPr>
        <w:t>ochraně spotřebitele,</w:t>
      </w:r>
      <w:r w:rsidR="000550D2" w:rsidRPr="0098125D">
        <w:rPr>
          <w:color w:val="000000" w:themeColor="text1"/>
        </w:rPr>
        <w:t xml:space="preserve"> ve </w:t>
      </w:r>
      <w:r w:rsidRPr="0098125D">
        <w:rPr>
          <w:color w:val="000000" w:themeColor="text1"/>
        </w:rPr>
        <w:t>znění pozdějších předpisů, zákon</w:t>
      </w:r>
      <w:r w:rsidR="00FD7691">
        <w:rPr>
          <w:color w:val="000000" w:themeColor="text1"/>
        </w:rPr>
        <w:t xml:space="preserve"> č. </w:t>
      </w:r>
      <w:r w:rsidRPr="0098125D">
        <w:rPr>
          <w:color w:val="000000" w:themeColor="text1"/>
        </w:rPr>
        <w:t>61/1997 Sb.,</w:t>
      </w:r>
      <w:r w:rsidR="000550D2" w:rsidRPr="0098125D">
        <w:rPr>
          <w:color w:val="000000" w:themeColor="text1"/>
        </w:rPr>
        <w:t xml:space="preserve"> o </w:t>
      </w:r>
      <w:r w:rsidRPr="0098125D">
        <w:rPr>
          <w:color w:val="000000" w:themeColor="text1"/>
        </w:rPr>
        <w:t>lihu,</w:t>
      </w:r>
      <w:r w:rsidR="000550D2" w:rsidRPr="0098125D">
        <w:rPr>
          <w:color w:val="000000" w:themeColor="text1"/>
        </w:rPr>
        <w:t xml:space="preserve"> ve </w:t>
      </w:r>
      <w:r w:rsidRPr="0098125D">
        <w:rPr>
          <w:color w:val="000000" w:themeColor="text1"/>
        </w:rPr>
        <w:t>znění pozdějších předpisů. Významným ustanovením</w:t>
      </w:r>
      <w:r w:rsidR="000550D2" w:rsidRPr="0098125D">
        <w:rPr>
          <w:color w:val="000000" w:themeColor="text1"/>
        </w:rPr>
        <w:t xml:space="preserve"> pro </w:t>
      </w:r>
      <w:r w:rsidRPr="0098125D">
        <w:rPr>
          <w:color w:val="000000" w:themeColor="text1"/>
        </w:rPr>
        <w:t>věcnou příslušnost SZPI je § 17i odst. 5 písm. a) zákona</w:t>
      </w:r>
      <w:r w:rsidR="00FD7691">
        <w:rPr>
          <w:color w:val="000000" w:themeColor="text1"/>
        </w:rPr>
        <w:t xml:space="preserve"> č. </w:t>
      </w:r>
      <w:r w:rsidRPr="0098125D">
        <w:rPr>
          <w:color w:val="000000" w:themeColor="text1"/>
        </w:rPr>
        <w:t>110/1997 Sb.,</w:t>
      </w:r>
      <w:r w:rsidR="000550D2" w:rsidRPr="0098125D">
        <w:rPr>
          <w:color w:val="000000" w:themeColor="text1"/>
        </w:rPr>
        <w:t xml:space="preserve"> o </w:t>
      </w:r>
      <w:r w:rsidRPr="0098125D">
        <w:rPr>
          <w:color w:val="000000" w:themeColor="text1"/>
        </w:rPr>
        <w:t>potravinách</w:t>
      </w:r>
      <w:r w:rsidR="000550D2" w:rsidRPr="0098125D">
        <w:rPr>
          <w:color w:val="000000" w:themeColor="text1"/>
        </w:rPr>
        <w:t xml:space="preserve"> a </w:t>
      </w:r>
      <w:r w:rsidRPr="0098125D">
        <w:rPr>
          <w:color w:val="000000" w:themeColor="text1"/>
        </w:rPr>
        <w:t>tabákových výrobcích,</w:t>
      </w:r>
      <w:r w:rsidR="000550D2" w:rsidRPr="0098125D">
        <w:rPr>
          <w:color w:val="000000" w:themeColor="text1"/>
        </w:rPr>
        <w:t xml:space="preserve"> ve </w:t>
      </w:r>
      <w:r w:rsidRPr="0098125D">
        <w:rPr>
          <w:color w:val="000000" w:themeColor="text1"/>
        </w:rPr>
        <w:t>znění pozdějších předpisů, jenž vymezuje příslušnost SZPI</w:t>
      </w:r>
      <w:r w:rsidR="000550D2" w:rsidRPr="0098125D">
        <w:rPr>
          <w:color w:val="000000" w:themeColor="text1"/>
        </w:rPr>
        <w:t xml:space="preserve"> k </w:t>
      </w:r>
      <w:r w:rsidRPr="0098125D">
        <w:rPr>
          <w:color w:val="000000" w:themeColor="text1"/>
        </w:rPr>
        <w:t>vedení řízení</w:t>
      </w:r>
      <w:r w:rsidR="000550D2" w:rsidRPr="0098125D">
        <w:rPr>
          <w:color w:val="000000" w:themeColor="text1"/>
        </w:rPr>
        <w:t xml:space="preserve"> o </w:t>
      </w:r>
      <w:r w:rsidRPr="0098125D">
        <w:rPr>
          <w:color w:val="000000" w:themeColor="text1"/>
        </w:rPr>
        <w:t>správních deliktech vymezených</w:t>
      </w:r>
      <w:r w:rsidR="000550D2" w:rsidRPr="0098125D">
        <w:rPr>
          <w:color w:val="000000" w:themeColor="text1"/>
        </w:rPr>
        <w:t xml:space="preserve"> v </w:t>
      </w:r>
      <w:r w:rsidRPr="0098125D">
        <w:rPr>
          <w:color w:val="000000" w:themeColor="text1"/>
        </w:rPr>
        <w:t>tomto ustanovení. Funkční příslušnost řeší § 1 odst. 6 zákona</w:t>
      </w:r>
      <w:r w:rsidR="00FD7691">
        <w:rPr>
          <w:color w:val="000000" w:themeColor="text1"/>
        </w:rPr>
        <w:t xml:space="preserve"> č. </w:t>
      </w:r>
      <w:r w:rsidRPr="0098125D">
        <w:rPr>
          <w:color w:val="000000" w:themeColor="text1"/>
        </w:rPr>
        <w:t>146/2002 Sb., který stanoví, že</w:t>
      </w:r>
      <w:r w:rsidR="000550D2" w:rsidRPr="0098125D">
        <w:rPr>
          <w:color w:val="000000" w:themeColor="text1"/>
        </w:rPr>
        <w:t xml:space="preserve"> v </w:t>
      </w:r>
      <w:r w:rsidRPr="0098125D">
        <w:rPr>
          <w:color w:val="000000" w:themeColor="text1"/>
        </w:rPr>
        <w:t>prvním stupni rozhoduje</w:t>
      </w:r>
      <w:r w:rsidR="000550D2" w:rsidRPr="0098125D">
        <w:rPr>
          <w:color w:val="000000" w:themeColor="text1"/>
        </w:rPr>
        <w:t xml:space="preserve"> ve </w:t>
      </w:r>
      <w:r w:rsidRPr="0098125D">
        <w:rPr>
          <w:color w:val="000000" w:themeColor="text1"/>
        </w:rPr>
        <w:t>správním řízení inspektorát příslušný podle své územní působnosti,</w:t>
      </w:r>
      <w:r w:rsidR="000550D2" w:rsidRPr="0098125D">
        <w:rPr>
          <w:color w:val="000000" w:themeColor="text1"/>
        </w:rPr>
        <w:t xml:space="preserve"> o </w:t>
      </w:r>
      <w:r w:rsidRPr="0098125D">
        <w:rPr>
          <w:color w:val="000000" w:themeColor="text1"/>
        </w:rPr>
        <w:t>odvolání</w:t>
      </w:r>
      <w:r w:rsidR="000550D2" w:rsidRPr="0098125D">
        <w:rPr>
          <w:color w:val="000000" w:themeColor="text1"/>
        </w:rPr>
        <w:t xml:space="preserve"> proti </w:t>
      </w:r>
      <w:r w:rsidRPr="0098125D">
        <w:rPr>
          <w:color w:val="000000" w:themeColor="text1"/>
        </w:rPr>
        <w:t>rozhodnutí inspektorátu rozhoduje ústřední inspektorát. Místní příslušnost</w:t>
      </w:r>
      <w:r w:rsidR="000550D2" w:rsidRPr="0098125D">
        <w:rPr>
          <w:color w:val="000000" w:themeColor="text1"/>
        </w:rPr>
        <w:t xml:space="preserve"> ve </w:t>
      </w:r>
      <w:r w:rsidRPr="0098125D">
        <w:rPr>
          <w:color w:val="000000" w:themeColor="text1"/>
        </w:rPr>
        <w:t>správním řízení je určována podle územní působnosti daného inspektorátu. Inspektorát provádí správní dozor</w:t>
      </w:r>
      <w:r w:rsidR="000550D2" w:rsidRPr="0098125D">
        <w:rPr>
          <w:color w:val="000000" w:themeColor="text1"/>
        </w:rPr>
        <w:t xml:space="preserve"> dle </w:t>
      </w:r>
      <w:r w:rsidR="003C1BF1" w:rsidRPr="0098125D">
        <w:rPr>
          <w:color w:val="000000" w:themeColor="text1"/>
        </w:rPr>
        <w:t>zákona</w:t>
      </w:r>
      <w:r w:rsidR="00FD7691">
        <w:rPr>
          <w:color w:val="000000" w:themeColor="text1"/>
        </w:rPr>
        <w:t xml:space="preserve"> č. </w:t>
      </w:r>
      <w:r w:rsidR="003C1BF1" w:rsidRPr="0098125D">
        <w:rPr>
          <w:color w:val="000000" w:themeColor="text1"/>
        </w:rPr>
        <w:t>255/2012 </w:t>
      </w:r>
      <w:r w:rsidRPr="0098125D">
        <w:rPr>
          <w:color w:val="000000" w:themeColor="text1"/>
        </w:rPr>
        <w:t>Sb.,</w:t>
      </w:r>
      <w:r w:rsidR="000550D2" w:rsidRPr="0098125D">
        <w:rPr>
          <w:color w:val="000000" w:themeColor="text1"/>
        </w:rPr>
        <w:t xml:space="preserve"> o </w:t>
      </w:r>
      <w:r w:rsidRPr="0098125D">
        <w:rPr>
          <w:color w:val="000000" w:themeColor="text1"/>
        </w:rPr>
        <w:t>státní kontrole,</w:t>
      </w:r>
      <w:r w:rsidR="000550D2" w:rsidRPr="0098125D">
        <w:rPr>
          <w:color w:val="000000" w:themeColor="text1"/>
        </w:rPr>
        <w:t xml:space="preserve"> u </w:t>
      </w:r>
      <w:r w:rsidRPr="0098125D">
        <w:rPr>
          <w:color w:val="000000" w:themeColor="text1"/>
        </w:rPr>
        <w:t>provozovatelů potravinářských podniků, pokud</w:t>
      </w:r>
      <w:r w:rsidR="000550D2" w:rsidRPr="0098125D">
        <w:rPr>
          <w:color w:val="000000" w:themeColor="text1"/>
        </w:rPr>
        <w:t xml:space="preserve"> se </w:t>
      </w:r>
      <w:r w:rsidRPr="0098125D">
        <w:rPr>
          <w:color w:val="000000" w:themeColor="text1"/>
        </w:rPr>
        <w:t>jejich sídlo, provozovna, sklad nacházejí</w:t>
      </w:r>
      <w:r w:rsidR="000550D2" w:rsidRPr="0098125D">
        <w:rPr>
          <w:color w:val="000000" w:themeColor="text1"/>
        </w:rPr>
        <w:t xml:space="preserve"> na </w:t>
      </w:r>
      <w:r w:rsidRPr="0098125D">
        <w:rPr>
          <w:color w:val="000000" w:themeColor="text1"/>
        </w:rPr>
        <w:t>území, které spadá</w:t>
      </w:r>
      <w:r w:rsidR="000550D2" w:rsidRPr="0098125D">
        <w:rPr>
          <w:color w:val="000000" w:themeColor="text1"/>
        </w:rPr>
        <w:t xml:space="preserve"> do </w:t>
      </w:r>
      <w:r w:rsidRPr="0098125D">
        <w:rPr>
          <w:color w:val="000000" w:themeColor="text1"/>
        </w:rPr>
        <w:t>jeho územní působnosti. Následně</w:t>
      </w:r>
      <w:r w:rsidR="000550D2" w:rsidRPr="0098125D">
        <w:rPr>
          <w:color w:val="000000" w:themeColor="text1"/>
        </w:rPr>
        <w:t xml:space="preserve"> na </w:t>
      </w:r>
      <w:r w:rsidRPr="0098125D">
        <w:rPr>
          <w:color w:val="000000" w:themeColor="text1"/>
        </w:rPr>
        <w:t>základě výsledku kontroly může být</w:t>
      </w:r>
      <w:r w:rsidR="000550D2" w:rsidRPr="0098125D">
        <w:rPr>
          <w:color w:val="000000" w:themeColor="text1"/>
        </w:rPr>
        <w:t xml:space="preserve"> s </w:t>
      </w:r>
      <w:r w:rsidRPr="0098125D">
        <w:rPr>
          <w:color w:val="000000" w:themeColor="text1"/>
        </w:rPr>
        <w:t>kontrolovanou osobou zahájeno správní řízení</w:t>
      </w:r>
      <w:r w:rsidR="000550D2" w:rsidRPr="0098125D">
        <w:rPr>
          <w:color w:val="000000" w:themeColor="text1"/>
        </w:rPr>
        <w:t xml:space="preserve"> o </w:t>
      </w:r>
      <w:r w:rsidRPr="0098125D">
        <w:rPr>
          <w:color w:val="000000" w:themeColor="text1"/>
        </w:rPr>
        <w:t>uložení pokuty</w:t>
      </w:r>
      <w:r w:rsidR="000550D2" w:rsidRPr="0098125D">
        <w:rPr>
          <w:color w:val="000000" w:themeColor="text1"/>
        </w:rPr>
        <w:t xml:space="preserve"> za </w:t>
      </w:r>
      <w:r w:rsidRPr="0098125D">
        <w:rPr>
          <w:color w:val="000000" w:themeColor="text1"/>
        </w:rPr>
        <w:t>správní delikt právě tím inspektorátem, který provedl kontrolu.</w:t>
      </w:r>
      <w:r w:rsidR="000550D2" w:rsidRPr="0098125D">
        <w:rPr>
          <w:color w:val="000000" w:themeColor="text1"/>
        </w:rPr>
        <w:t xml:space="preserve"> V </w:t>
      </w:r>
      <w:r w:rsidRPr="0098125D">
        <w:rPr>
          <w:color w:val="000000" w:themeColor="text1"/>
        </w:rPr>
        <w:t>praxi nedochází</w:t>
      </w:r>
      <w:r w:rsidR="000550D2" w:rsidRPr="0098125D">
        <w:rPr>
          <w:color w:val="000000" w:themeColor="text1"/>
        </w:rPr>
        <w:t xml:space="preserve"> ke </w:t>
      </w:r>
      <w:r w:rsidRPr="0098125D">
        <w:rPr>
          <w:color w:val="000000" w:themeColor="text1"/>
        </w:rPr>
        <w:t>konfliktům</w:t>
      </w:r>
      <w:r w:rsidR="000550D2" w:rsidRPr="0098125D">
        <w:rPr>
          <w:color w:val="000000" w:themeColor="text1"/>
        </w:rPr>
        <w:t xml:space="preserve"> v </w:t>
      </w:r>
      <w:r w:rsidRPr="0098125D">
        <w:rPr>
          <w:color w:val="000000" w:themeColor="text1"/>
        </w:rPr>
        <w:t>místní příslušnosti</w:t>
      </w:r>
      <w:r w:rsidR="000550D2" w:rsidRPr="0098125D">
        <w:rPr>
          <w:color w:val="000000" w:themeColor="text1"/>
        </w:rPr>
        <w:t xml:space="preserve"> mezi </w:t>
      </w:r>
      <w:r w:rsidRPr="0098125D">
        <w:rPr>
          <w:color w:val="000000" w:themeColor="text1"/>
        </w:rPr>
        <w:t>jednotlivými inspektoráty.</w:t>
      </w:r>
    </w:p>
    <w:p w14:paraId="37C026BC" w14:textId="77777777" w:rsidR="0049557F" w:rsidRPr="0098125D" w:rsidRDefault="0049557F" w:rsidP="007E7E54">
      <w:pPr>
        <w:pStyle w:val="Nadpis1"/>
      </w:pPr>
      <w:bookmarkStart w:id="11" w:name="__RefHeading___Toc409293816"/>
      <w:bookmarkStart w:id="12" w:name="_Toc283585140"/>
      <w:bookmarkStart w:id="13" w:name="_Toc283661321"/>
      <w:bookmarkEnd w:id="11"/>
      <w:r w:rsidRPr="0098125D">
        <w:rPr>
          <w:rStyle w:val="Zdraznn"/>
          <w:i w:val="0"/>
        </w:rPr>
        <w:lastRenderedPageBreak/>
        <w:t>Charakteristika správního řízení</w:t>
      </w:r>
      <w:r w:rsidR="000550D2" w:rsidRPr="0098125D">
        <w:rPr>
          <w:rStyle w:val="Zdraznn"/>
          <w:i w:val="0"/>
        </w:rPr>
        <w:t xml:space="preserve"> o </w:t>
      </w:r>
      <w:r w:rsidRPr="0098125D">
        <w:rPr>
          <w:rStyle w:val="Zdraznn"/>
          <w:i w:val="0"/>
        </w:rPr>
        <w:t>správních deliktech vedeného SZPI</w:t>
      </w:r>
      <w:bookmarkEnd w:id="12"/>
      <w:bookmarkEnd w:id="13"/>
    </w:p>
    <w:p w14:paraId="619ADA21" w14:textId="77777777" w:rsidR="0049557F" w:rsidRPr="0098125D" w:rsidRDefault="0049557F" w:rsidP="003C1BF1">
      <w:pPr>
        <w:rPr>
          <w:color w:val="000000" w:themeColor="text1"/>
        </w:rPr>
      </w:pPr>
      <w:r w:rsidRPr="0098125D">
        <w:rPr>
          <w:color w:val="000000" w:themeColor="text1"/>
        </w:rPr>
        <w:t>Procesní úprava správního trestání není jednotná.</w:t>
      </w:r>
      <w:r w:rsidR="000550D2" w:rsidRPr="0098125D">
        <w:rPr>
          <w:color w:val="000000" w:themeColor="text1"/>
        </w:rPr>
        <w:t xml:space="preserve"> U </w:t>
      </w:r>
      <w:r w:rsidRPr="0098125D">
        <w:rPr>
          <w:color w:val="000000" w:themeColor="text1"/>
        </w:rPr>
        <w:t>přestupků</w:t>
      </w:r>
      <w:r w:rsidR="000550D2" w:rsidRPr="0098125D">
        <w:rPr>
          <w:color w:val="000000" w:themeColor="text1"/>
        </w:rPr>
        <w:t xml:space="preserve"> se </w:t>
      </w:r>
      <w:r w:rsidRPr="0098125D">
        <w:rPr>
          <w:color w:val="000000" w:themeColor="text1"/>
        </w:rPr>
        <w:t>lze opřít</w:t>
      </w:r>
      <w:r w:rsidR="000550D2" w:rsidRPr="0098125D">
        <w:rPr>
          <w:color w:val="000000" w:themeColor="text1"/>
        </w:rPr>
        <w:t xml:space="preserve"> o </w:t>
      </w:r>
      <w:r w:rsidRPr="0098125D">
        <w:rPr>
          <w:color w:val="000000" w:themeColor="text1"/>
        </w:rPr>
        <w:t>poměrně ucelenou úpravu obsaženou</w:t>
      </w:r>
      <w:r w:rsidR="000550D2" w:rsidRPr="0098125D">
        <w:rPr>
          <w:color w:val="000000" w:themeColor="text1"/>
        </w:rPr>
        <w:t xml:space="preserve"> v </w:t>
      </w:r>
      <w:r w:rsidRPr="0098125D">
        <w:rPr>
          <w:color w:val="000000" w:themeColor="text1"/>
        </w:rPr>
        <w:t>zákoně</w:t>
      </w:r>
      <w:r w:rsidR="000550D2" w:rsidRPr="0098125D">
        <w:rPr>
          <w:color w:val="000000" w:themeColor="text1"/>
        </w:rPr>
        <w:t xml:space="preserve"> o </w:t>
      </w:r>
      <w:r w:rsidRPr="0098125D">
        <w:rPr>
          <w:color w:val="000000" w:themeColor="text1"/>
        </w:rPr>
        <w:t>přestupcích</w:t>
      </w:r>
      <w:r w:rsidR="000550D2" w:rsidRPr="0098125D">
        <w:rPr>
          <w:color w:val="000000" w:themeColor="text1"/>
        </w:rPr>
        <w:t xml:space="preserve"> se </w:t>
      </w:r>
      <w:r w:rsidRPr="0098125D">
        <w:rPr>
          <w:color w:val="000000" w:themeColor="text1"/>
        </w:rPr>
        <w:t>subsidiární aplikací správního řádu.</w:t>
      </w:r>
      <w:r w:rsidR="000550D2" w:rsidRPr="0098125D">
        <w:rPr>
          <w:color w:val="000000" w:themeColor="text1"/>
        </w:rPr>
        <w:t xml:space="preserve"> V </w:t>
      </w:r>
      <w:r w:rsidRPr="0098125D">
        <w:rPr>
          <w:color w:val="000000" w:themeColor="text1"/>
        </w:rPr>
        <w:t>případě jiných správních deliktů</w:t>
      </w:r>
      <w:r w:rsidR="000550D2" w:rsidRPr="0098125D">
        <w:rPr>
          <w:color w:val="000000" w:themeColor="text1"/>
        </w:rPr>
        <w:t xml:space="preserve"> se </w:t>
      </w:r>
      <w:r w:rsidRPr="0098125D">
        <w:rPr>
          <w:color w:val="000000" w:themeColor="text1"/>
        </w:rPr>
        <w:t>uplatní správní řád, případně speciální úprava</w:t>
      </w:r>
      <w:r w:rsidR="000550D2" w:rsidRPr="0098125D">
        <w:rPr>
          <w:color w:val="000000" w:themeColor="text1"/>
        </w:rPr>
        <w:t xml:space="preserve"> ve </w:t>
      </w:r>
      <w:r w:rsidRPr="0098125D">
        <w:rPr>
          <w:color w:val="000000" w:themeColor="text1"/>
        </w:rPr>
        <w:t>zvláštních právních předpisech použitelná</w:t>
      </w:r>
      <w:r w:rsidR="000550D2" w:rsidRPr="0098125D">
        <w:rPr>
          <w:color w:val="000000" w:themeColor="text1"/>
        </w:rPr>
        <w:t xml:space="preserve"> pro </w:t>
      </w:r>
      <w:r w:rsidRPr="0098125D">
        <w:rPr>
          <w:color w:val="000000" w:themeColor="text1"/>
        </w:rPr>
        <w:t>konkrétní správní delikty. Správní řád nabízí obecnou úpravu, která však nepokrývá veškerá specifika spojená</w:t>
      </w:r>
      <w:r w:rsidR="000550D2" w:rsidRPr="0098125D">
        <w:rPr>
          <w:color w:val="000000" w:themeColor="text1"/>
        </w:rPr>
        <w:t xml:space="preserve"> s </w:t>
      </w:r>
      <w:r w:rsidRPr="0098125D">
        <w:rPr>
          <w:color w:val="000000" w:themeColor="text1"/>
        </w:rPr>
        <w:t>oblastí správního trestání,</w:t>
      </w:r>
      <w:r w:rsidR="000550D2" w:rsidRPr="0098125D">
        <w:rPr>
          <w:color w:val="000000" w:themeColor="text1"/>
        </w:rPr>
        <w:t xml:space="preserve"> a </w:t>
      </w:r>
      <w:r w:rsidRPr="0098125D">
        <w:rPr>
          <w:color w:val="000000" w:themeColor="text1"/>
        </w:rPr>
        <w:t>vytváří tak nedostatky, které správní orgány překlenují pomocí analogie zákona či obecných právních principů. Analogie zákona má</w:t>
      </w:r>
      <w:r w:rsidR="000550D2" w:rsidRPr="0098125D">
        <w:rPr>
          <w:color w:val="000000" w:themeColor="text1"/>
        </w:rPr>
        <w:t xml:space="preserve"> v </w:t>
      </w:r>
      <w:r w:rsidRPr="0098125D">
        <w:rPr>
          <w:color w:val="000000" w:themeColor="text1"/>
        </w:rPr>
        <w:t>oblasti správního trestání své limity, jelikož osobě obviněné</w:t>
      </w:r>
      <w:r w:rsidR="000550D2" w:rsidRPr="0098125D">
        <w:rPr>
          <w:color w:val="000000" w:themeColor="text1"/>
        </w:rPr>
        <w:t xml:space="preserve"> ze </w:t>
      </w:r>
      <w:r w:rsidRPr="0098125D">
        <w:rPr>
          <w:color w:val="000000" w:themeColor="text1"/>
        </w:rPr>
        <w:t>správního deliktu, které je trestním obviněním</w:t>
      </w:r>
      <w:r w:rsidR="000550D2" w:rsidRPr="0098125D">
        <w:rPr>
          <w:color w:val="000000" w:themeColor="text1"/>
        </w:rPr>
        <w:t xml:space="preserve"> ve </w:t>
      </w:r>
      <w:r w:rsidRPr="0098125D">
        <w:rPr>
          <w:color w:val="000000" w:themeColor="text1"/>
        </w:rPr>
        <w:t>smyslu čl. 6 odst. 1 Úmluvy, náleží právo</w:t>
      </w:r>
      <w:r w:rsidR="000550D2" w:rsidRPr="0098125D">
        <w:rPr>
          <w:color w:val="000000" w:themeColor="text1"/>
        </w:rPr>
        <w:t xml:space="preserve"> na </w:t>
      </w:r>
      <w:r w:rsidRPr="0098125D">
        <w:rPr>
          <w:color w:val="000000" w:themeColor="text1"/>
        </w:rPr>
        <w:t>spravedlivý proces</w:t>
      </w:r>
      <w:r w:rsidR="000550D2" w:rsidRPr="0098125D">
        <w:rPr>
          <w:color w:val="000000" w:themeColor="text1"/>
        </w:rPr>
        <w:t xml:space="preserve"> v </w:t>
      </w:r>
      <w:r w:rsidRPr="0098125D">
        <w:rPr>
          <w:color w:val="000000" w:themeColor="text1"/>
        </w:rPr>
        <w:t>obdobném rozsahu, jaký by měla</w:t>
      </w:r>
      <w:r w:rsidR="000550D2" w:rsidRPr="0098125D">
        <w:rPr>
          <w:color w:val="000000" w:themeColor="text1"/>
        </w:rPr>
        <w:t xml:space="preserve"> v </w:t>
      </w:r>
      <w:r w:rsidRPr="0098125D">
        <w:rPr>
          <w:color w:val="000000" w:themeColor="text1"/>
        </w:rPr>
        <w:t>případě jejího obvinění</w:t>
      </w:r>
      <w:r w:rsidR="000550D2" w:rsidRPr="0098125D">
        <w:rPr>
          <w:color w:val="000000" w:themeColor="text1"/>
        </w:rPr>
        <w:t xml:space="preserve"> z </w:t>
      </w:r>
      <w:r w:rsidRPr="0098125D">
        <w:rPr>
          <w:color w:val="000000" w:themeColor="text1"/>
        </w:rPr>
        <w:t>trestného činu. Nelze tak využít analogie, pokud by její aplikace znamenala újmu obviněného</w:t>
      </w:r>
      <w:r w:rsidR="000550D2" w:rsidRPr="0098125D">
        <w:rPr>
          <w:color w:val="000000" w:themeColor="text1"/>
        </w:rPr>
        <w:t xml:space="preserve"> ze </w:t>
      </w:r>
      <w:r w:rsidRPr="0098125D">
        <w:rPr>
          <w:color w:val="000000" w:themeColor="text1"/>
        </w:rPr>
        <w:t>správního deliktu či újmu</w:t>
      </w:r>
      <w:r w:rsidR="000550D2" w:rsidRPr="0098125D">
        <w:rPr>
          <w:color w:val="000000" w:themeColor="text1"/>
        </w:rPr>
        <w:t xml:space="preserve"> na </w:t>
      </w:r>
      <w:r w:rsidRPr="0098125D">
        <w:rPr>
          <w:color w:val="000000" w:themeColor="text1"/>
        </w:rPr>
        <w:t>ochraně hodnot,</w:t>
      </w:r>
      <w:r w:rsidR="000550D2" w:rsidRPr="0098125D">
        <w:rPr>
          <w:color w:val="000000" w:themeColor="text1"/>
        </w:rPr>
        <w:t xml:space="preserve"> na </w:t>
      </w:r>
      <w:r w:rsidRPr="0098125D">
        <w:rPr>
          <w:color w:val="000000" w:themeColor="text1"/>
        </w:rPr>
        <w:t>jejichž vytváření</w:t>
      </w:r>
      <w:r w:rsidR="000550D2" w:rsidRPr="0098125D">
        <w:rPr>
          <w:color w:val="000000" w:themeColor="text1"/>
        </w:rPr>
        <w:t xml:space="preserve"> a </w:t>
      </w:r>
      <w:r w:rsidRPr="0098125D">
        <w:rPr>
          <w:color w:val="000000" w:themeColor="text1"/>
        </w:rPr>
        <w:t>ochraně je veřejný zájem.</w:t>
      </w:r>
      <w:r w:rsidRPr="0098125D">
        <w:rPr>
          <w:rStyle w:val="Znakapoznpodarou3"/>
          <w:color w:val="000000" w:themeColor="text1"/>
        </w:rPr>
        <w:footnoteReference w:id="5"/>
      </w:r>
      <w:r w:rsidRPr="0098125D">
        <w:rPr>
          <w:rStyle w:val="Znakapoznpodarou3"/>
          <w:color w:val="000000" w:themeColor="text1"/>
        </w:rPr>
        <w:t xml:space="preserve"> </w:t>
      </w:r>
    </w:p>
    <w:p w14:paraId="0CAF0A0B" w14:textId="77777777" w:rsidR="0049557F" w:rsidRPr="0098125D" w:rsidRDefault="0049557F" w:rsidP="003C1BF1">
      <w:pPr>
        <w:rPr>
          <w:rStyle w:val="Znakapoznpodarou4"/>
          <w:color w:val="000000" w:themeColor="text1"/>
        </w:rPr>
      </w:pPr>
      <w:r w:rsidRPr="0098125D">
        <w:rPr>
          <w:color w:val="000000" w:themeColor="text1"/>
        </w:rPr>
        <w:lastRenderedPageBreak/>
        <w:t>V oblasti správního trestání</w:t>
      </w:r>
      <w:r w:rsidR="000550D2" w:rsidRPr="0098125D">
        <w:rPr>
          <w:color w:val="000000" w:themeColor="text1"/>
        </w:rPr>
        <w:t xml:space="preserve"> u </w:t>
      </w:r>
      <w:r w:rsidRPr="0098125D">
        <w:rPr>
          <w:color w:val="000000" w:themeColor="text1"/>
        </w:rPr>
        <w:t>správních deliktů provozovatelů potravinářských podniků vychází procesní úprava</w:t>
      </w:r>
      <w:r w:rsidR="000550D2" w:rsidRPr="0098125D">
        <w:rPr>
          <w:color w:val="000000" w:themeColor="text1"/>
        </w:rPr>
        <w:t xml:space="preserve"> ze </w:t>
      </w:r>
      <w:r w:rsidRPr="0098125D">
        <w:rPr>
          <w:color w:val="000000" w:themeColor="text1"/>
        </w:rPr>
        <w:t>správního řádu, jelikož</w:t>
      </w:r>
      <w:r w:rsidR="000550D2" w:rsidRPr="0098125D">
        <w:rPr>
          <w:color w:val="000000" w:themeColor="text1"/>
        </w:rPr>
        <w:t xml:space="preserve"> v </w:t>
      </w:r>
      <w:r w:rsidRPr="0098125D">
        <w:rPr>
          <w:color w:val="000000" w:themeColor="text1"/>
        </w:rPr>
        <w:t>současné době neexistuje speciální právní úprava</w:t>
      </w:r>
      <w:r w:rsidR="000550D2" w:rsidRPr="0098125D">
        <w:rPr>
          <w:color w:val="000000" w:themeColor="text1"/>
        </w:rPr>
        <w:t xml:space="preserve"> pro </w:t>
      </w:r>
      <w:r w:rsidRPr="0098125D">
        <w:rPr>
          <w:color w:val="000000" w:themeColor="text1"/>
        </w:rPr>
        <w:t>tento druh řízení. Dotčené správní řízení</w:t>
      </w:r>
      <w:r w:rsidR="000550D2" w:rsidRPr="0098125D">
        <w:rPr>
          <w:color w:val="000000" w:themeColor="text1"/>
        </w:rPr>
        <w:t xml:space="preserve"> o </w:t>
      </w:r>
      <w:r w:rsidRPr="0098125D">
        <w:rPr>
          <w:color w:val="000000" w:themeColor="text1"/>
        </w:rPr>
        <w:t>správních deliktech PPP</w:t>
      </w:r>
      <w:r w:rsidR="000550D2" w:rsidRPr="0098125D">
        <w:rPr>
          <w:color w:val="000000" w:themeColor="text1"/>
        </w:rPr>
        <w:t xml:space="preserve"> se </w:t>
      </w:r>
      <w:r w:rsidRPr="0098125D">
        <w:rPr>
          <w:color w:val="000000" w:themeColor="text1"/>
        </w:rPr>
        <w:t>odlišuje</w:t>
      </w:r>
      <w:r w:rsidR="000550D2" w:rsidRPr="0098125D">
        <w:rPr>
          <w:color w:val="000000" w:themeColor="text1"/>
        </w:rPr>
        <w:t xml:space="preserve"> od </w:t>
      </w:r>
      <w:r w:rsidRPr="0098125D">
        <w:rPr>
          <w:color w:val="000000" w:themeColor="text1"/>
        </w:rPr>
        <w:t>řízení</w:t>
      </w:r>
      <w:r w:rsidR="000550D2" w:rsidRPr="0098125D">
        <w:rPr>
          <w:color w:val="000000" w:themeColor="text1"/>
        </w:rPr>
        <w:t xml:space="preserve"> o </w:t>
      </w:r>
      <w:r w:rsidRPr="0098125D">
        <w:rPr>
          <w:color w:val="000000" w:themeColor="text1"/>
        </w:rPr>
        <w:t>zatřiďování vína, které je vedeno taktéž SZPI podle správního řádu, avšak</w:t>
      </w:r>
      <w:r w:rsidR="000550D2" w:rsidRPr="0098125D">
        <w:rPr>
          <w:color w:val="000000" w:themeColor="text1"/>
        </w:rPr>
        <w:t xml:space="preserve"> v </w:t>
      </w:r>
      <w:r w:rsidRPr="0098125D">
        <w:rPr>
          <w:color w:val="000000" w:themeColor="text1"/>
        </w:rPr>
        <w:t>případě správního trestání</w:t>
      </w:r>
      <w:r w:rsidR="000550D2" w:rsidRPr="0098125D">
        <w:rPr>
          <w:color w:val="000000" w:themeColor="text1"/>
        </w:rPr>
        <w:t xml:space="preserve"> se </w:t>
      </w:r>
      <w:r w:rsidRPr="0098125D">
        <w:rPr>
          <w:color w:val="000000" w:themeColor="text1"/>
        </w:rPr>
        <w:t>analogicky uplatní ustanovení zákona</w:t>
      </w:r>
      <w:r w:rsidR="000550D2" w:rsidRPr="0098125D">
        <w:rPr>
          <w:color w:val="000000" w:themeColor="text1"/>
        </w:rPr>
        <w:t xml:space="preserve"> o </w:t>
      </w:r>
      <w:r w:rsidRPr="0098125D">
        <w:rPr>
          <w:color w:val="000000" w:themeColor="text1"/>
        </w:rPr>
        <w:t>přestupcích. Řízení je zahajováno</w:t>
      </w:r>
      <w:r w:rsidR="000550D2" w:rsidRPr="0098125D">
        <w:rPr>
          <w:color w:val="000000" w:themeColor="text1"/>
        </w:rPr>
        <w:t xml:space="preserve"> z </w:t>
      </w:r>
      <w:r w:rsidRPr="0098125D">
        <w:rPr>
          <w:color w:val="000000" w:themeColor="text1"/>
        </w:rPr>
        <w:t>moci úřední</w:t>
      </w:r>
      <w:r w:rsidR="000550D2" w:rsidRPr="0098125D">
        <w:rPr>
          <w:color w:val="000000" w:themeColor="text1"/>
        </w:rPr>
        <w:t xml:space="preserve"> a v </w:t>
      </w:r>
      <w:r w:rsidRPr="0098125D">
        <w:rPr>
          <w:color w:val="000000" w:themeColor="text1"/>
        </w:rPr>
        <w:t>případě správních deliktů spáchaných týmž pachatelem</w:t>
      </w:r>
      <w:r w:rsidR="000550D2" w:rsidRPr="0098125D">
        <w:rPr>
          <w:color w:val="000000" w:themeColor="text1"/>
        </w:rPr>
        <w:t xml:space="preserve"> se </w:t>
      </w:r>
      <w:r w:rsidRPr="0098125D">
        <w:rPr>
          <w:color w:val="000000" w:themeColor="text1"/>
        </w:rPr>
        <w:t>zpravidla vede</w:t>
      </w:r>
      <w:r w:rsidR="000550D2" w:rsidRPr="0098125D">
        <w:rPr>
          <w:color w:val="000000" w:themeColor="text1"/>
        </w:rPr>
        <w:t xml:space="preserve"> o </w:t>
      </w:r>
      <w:r w:rsidRPr="0098125D">
        <w:rPr>
          <w:color w:val="000000" w:themeColor="text1"/>
        </w:rPr>
        <w:t>těchto správních deliktech společné řízení.</w:t>
      </w:r>
      <w:r w:rsidRPr="0098125D">
        <w:rPr>
          <w:rStyle w:val="Znakapoznpodarou4"/>
          <w:color w:val="000000" w:themeColor="text1"/>
        </w:rPr>
        <w:footnoteReference w:id="6"/>
      </w:r>
      <w:r w:rsidR="003C1BF1" w:rsidRPr="0098125D">
        <w:rPr>
          <w:rStyle w:val="Znakapoznpodarou4"/>
          <w:color w:val="000000" w:themeColor="text1"/>
        </w:rPr>
        <w:t xml:space="preserve"> </w:t>
      </w:r>
    </w:p>
    <w:p w14:paraId="32210A9C" w14:textId="77777777" w:rsidR="0049557F" w:rsidRPr="0098125D" w:rsidRDefault="0049557F" w:rsidP="003C1BF1">
      <w:pPr>
        <w:rPr>
          <w:color w:val="000000" w:themeColor="text1"/>
        </w:rPr>
      </w:pPr>
      <w:r w:rsidRPr="0098125D">
        <w:rPr>
          <w:color w:val="000000" w:themeColor="text1"/>
        </w:rPr>
        <w:t>Dle § 57 přestupkového zákona</w:t>
      </w:r>
      <w:r w:rsidR="000550D2" w:rsidRPr="0098125D">
        <w:rPr>
          <w:color w:val="000000" w:themeColor="text1"/>
        </w:rPr>
        <w:t xml:space="preserve"> se </w:t>
      </w:r>
      <w:r w:rsidRPr="0098125D">
        <w:rPr>
          <w:color w:val="000000" w:themeColor="text1"/>
        </w:rPr>
        <w:t>projednávají přestupky</w:t>
      </w:r>
      <w:r w:rsidR="000550D2" w:rsidRPr="0098125D">
        <w:rPr>
          <w:color w:val="000000" w:themeColor="text1"/>
        </w:rPr>
        <w:t xml:space="preserve"> ve </w:t>
      </w:r>
      <w:r w:rsidRPr="0098125D">
        <w:rPr>
          <w:color w:val="000000" w:themeColor="text1"/>
        </w:rPr>
        <w:t>společném řízení, pokud</w:t>
      </w:r>
      <w:r w:rsidR="000550D2" w:rsidRPr="0098125D">
        <w:rPr>
          <w:color w:val="000000" w:themeColor="text1"/>
        </w:rPr>
        <w:t xml:space="preserve"> se </w:t>
      </w:r>
      <w:r w:rsidRPr="0098125D">
        <w:rPr>
          <w:color w:val="000000" w:themeColor="text1"/>
        </w:rPr>
        <w:t>pachatel dopustil více přestupků. Tyto přestupky projednává týž správní orgán, což znamená, že</w:t>
      </w:r>
      <w:r w:rsidR="000550D2" w:rsidRPr="0098125D">
        <w:rPr>
          <w:color w:val="000000" w:themeColor="text1"/>
        </w:rPr>
        <w:t xml:space="preserve"> se </w:t>
      </w:r>
      <w:r w:rsidRPr="0098125D">
        <w:rPr>
          <w:color w:val="000000" w:themeColor="text1"/>
        </w:rPr>
        <w:t>musí jednat</w:t>
      </w:r>
      <w:r w:rsidR="000550D2" w:rsidRPr="0098125D">
        <w:rPr>
          <w:color w:val="000000" w:themeColor="text1"/>
        </w:rPr>
        <w:t xml:space="preserve"> o </w:t>
      </w:r>
      <w:r w:rsidRPr="0098125D">
        <w:rPr>
          <w:color w:val="000000" w:themeColor="text1"/>
        </w:rPr>
        <w:t>týž věcně, místně i funkčně příslušný orgán. Společné řízení může být vedeno, pokud je</w:t>
      </w:r>
      <w:r w:rsidR="000550D2" w:rsidRPr="0098125D">
        <w:rPr>
          <w:color w:val="000000" w:themeColor="text1"/>
        </w:rPr>
        <w:t xml:space="preserve"> k </w:t>
      </w:r>
      <w:r w:rsidRPr="0098125D">
        <w:rPr>
          <w:color w:val="000000" w:themeColor="text1"/>
        </w:rPr>
        <w:t>projednání příslušný týž funkčně příslušný útvar daného správního orgánu.</w:t>
      </w:r>
      <w:r w:rsidRPr="0098125D">
        <w:rPr>
          <w:rStyle w:val="Znakapoznpodarou6"/>
          <w:color w:val="000000" w:themeColor="text1"/>
        </w:rPr>
        <w:footnoteReference w:id="7"/>
      </w:r>
      <w:r w:rsidRPr="0098125D">
        <w:rPr>
          <w:color w:val="000000" w:themeColor="text1"/>
        </w:rPr>
        <w:t xml:space="preserve"> Analogicky</w:t>
      </w:r>
      <w:r w:rsidR="000550D2" w:rsidRPr="0098125D">
        <w:rPr>
          <w:color w:val="000000" w:themeColor="text1"/>
        </w:rPr>
        <w:t xml:space="preserve"> se </w:t>
      </w:r>
      <w:r w:rsidRPr="0098125D">
        <w:rPr>
          <w:color w:val="000000" w:themeColor="text1"/>
        </w:rPr>
        <w:t>tato úprava vztahuje i</w:t>
      </w:r>
      <w:r w:rsidR="000550D2" w:rsidRPr="0098125D">
        <w:rPr>
          <w:color w:val="000000" w:themeColor="text1"/>
        </w:rPr>
        <w:t xml:space="preserve"> na </w:t>
      </w:r>
      <w:r w:rsidRPr="0098125D">
        <w:rPr>
          <w:color w:val="000000" w:themeColor="text1"/>
        </w:rPr>
        <w:t>správní řízení</w:t>
      </w:r>
      <w:r w:rsidR="000550D2" w:rsidRPr="0098125D">
        <w:rPr>
          <w:color w:val="000000" w:themeColor="text1"/>
        </w:rPr>
        <w:t xml:space="preserve"> o </w:t>
      </w:r>
      <w:r w:rsidRPr="0098125D">
        <w:rPr>
          <w:color w:val="000000" w:themeColor="text1"/>
        </w:rPr>
        <w:t xml:space="preserve">správních deliktech PPP. </w:t>
      </w:r>
    </w:p>
    <w:p w14:paraId="38A0C881" w14:textId="0A0CCE38" w:rsidR="0049557F" w:rsidRPr="0098125D" w:rsidRDefault="0049557F" w:rsidP="003C1BF1">
      <w:pPr>
        <w:rPr>
          <w:color w:val="000000" w:themeColor="text1"/>
        </w:rPr>
      </w:pPr>
      <w:r w:rsidRPr="0098125D">
        <w:rPr>
          <w:color w:val="000000" w:themeColor="text1"/>
        </w:rPr>
        <w:lastRenderedPageBreak/>
        <w:t>Účastníkem řízení je obviněný</w:t>
      </w:r>
      <w:r w:rsidR="000550D2" w:rsidRPr="0098125D">
        <w:rPr>
          <w:color w:val="000000" w:themeColor="text1"/>
        </w:rPr>
        <w:t xml:space="preserve"> z </w:t>
      </w:r>
      <w:r w:rsidRPr="0098125D">
        <w:rPr>
          <w:color w:val="000000" w:themeColor="text1"/>
        </w:rPr>
        <w:t>tzv. smíšeného správního deliktu. Zvláštní právní předpisy</w:t>
      </w:r>
      <w:r w:rsidR="000550D2" w:rsidRPr="0098125D">
        <w:rPr>
          <w:color w:val="000000" w:themeColor="text1"/>
        </w:rPr>
        <w:t xml:space="preserve"> v </w:t>
      </w:r>
      <w:r w:rsidRPr="0098125D">
        <w:rPr>
          <w:color w:val="000000" w:themeColor="text1"/>
        </w:rPr>
        <w:t>oblasti potravinového práva nerozlišují, zda je odpovědnou osobou právnická či fyzická podnikající osoba. Tyto subjekty odpovídají</w:t>
      </w:r>
      <w:r w:rsidR="000550D2" w:rsidRPr="0098125D">
        <w:rPr>
          <w:color w:val="000000" w:themeColor="text1"/>
        </w:rPr>
        <w:t xml:space="preserve"> za </w:t>
      </w:r>
      <w:r w:rsidRPr="0098125D">
        <w:rPr>
          <w:color w:val="000000" w:themeColor="text1"/>
        </w:rPr>
        <w:t>porušení povinnosti</w:t>
      </w:r>
      <w:r w:rsidR="000550D2" w:rsidRPr="0098125D">
        <w:rPr>
          <w:color w:val="000000" w:themeColor="text1"/>
        </w:rPr>
        <w:t xml:space="preserve"> bez </w:t>
      </w:r>
      <w:r w:rsidRPr="0098125D">
        <w:rPr>
          <w:color w:val="000000" w:themeColor="text1"/>
        </w:rPr>
        <w:t>ohledu</w:t>
      </w:r>
      <w:r w:rsidR="000550D2" w:rsidRPr="0098125D">
        <w:rPr>
          <w:color w:val="000000" w:themeColor="text1"/>
        </w:rPr>
        <w:t xml:space="preserve"> na </w:t>
      </w:r>
      <w:r w:rsidRPr="0098125D">
        <w:rPr>
          <w:color w:val="000000" w:themeColor="text1"/>
        </w:rPr>
        <w:t>zavinění. Jednotícím znakem je charakter prováděné činnosti, kdy</w:t>
      </w:r>
      <w:r w:rsidR="000550D2" w:rsidRPr="0098125D">
        <w:rPr>
          <w:color w:val="000000" w:themeColor="text1"/>
        </w:rPr>
        <w:t xml:space="preserve"> se </w:t>
      </w:r>
      <w:r w:rsidRPr="0098125D">
        <w:rPr>
          <w:color w:val="000000" w:themeColor="text1"/>
        </w:rPr>
        <w:t>musí jednat</w:t>
      </w:r>
      <w:r w:rsidR="000550D2" w:rsidRPr="0098125D">
        <w:rPr>
          <w:color w:val="000000" w:themeColor="text1"/>
        </w:rPr>
        <w:t xml:space="preserve"> o </w:t>
      </w:r>
      <w:r w:rsidRPr="0098125D">
        <w:rPr>
          <w:color w:val="000000" w:themeColor="text1"/>
        </w:rPr>
        <w:t>provozovatele potravinářského podniku</w:t>
      </w:r>
      <w:r w:rsidR="000550D2" w:rsidRPr="0098125D">
        <w:rPr>
          <w:color w:val="000000" w:themeColor="text1"/>
        </w:rPr>
        <w:t xml:space="preserve"> ve </w:t>
      </w:r>
      <w:r w:rsidR="00FD7691">
        <w:rPr>
          <w:color w:val="000000" w:themeColor="text1"/>
        </w:rPr>
        <w:t>smyslu nařízení (ES) č. </w:t>
      </w:r>
      <w:r w:rsidRPr="0098125D">
        <w:rPr>
          <w:color w:val="000000" w:themeColor="text1"/>
        </w:rPr>
        <w:t>178/2002.</w:t>
      </w:r>
      <w:r w:rsidRPr="0098125D">
        <w:rPr>
          <w:rStyle w:val="Znakapoznpodarou4"/>
          <w:color w:val="000000" w:themeColor="text1"/>
        </w:rPr>
        <w:footnoteReference w:id="8"/>
      </w:r>
      <w:r w:rsidR="000550D2" w:rsidRPr="0098125D">
        <w:rPr>
          <w:color w:val="000000" w:themeColor="text1"/>
        </w:rPr>
        <w:t xml:space="preserve"> U </w:t>
      </w:r>
      <w:r w:rsidRPr="0098125D">
        <w:rPr>
          <w:color w:val="000000" w:themeColor="text1"/>
        </w:rPr>
        <w:t>podnikajících fyzických osob je problematické jejich procesní postavení, které je</w:t>
      </w:r>
      <w:r w:rsidR="000550D2" w:rsidRPr="0098125D">
        <w:rPr>
          <w:color w:val="000000" w:themeColor="text1"/>
        </w:rPr>
        <w:t xml:space="preserve"> na </w:t>
      </w:r>
      <w:r w:rsidRPr="0098125D">
        <w:rPr>
          <w:color w:val="000000" w:themeColor="text1"/>
        </w:rPr>
        <w:t>rozdíl</w:t>
      </w:r>
      <w:r w:rsidR="000550D2" w:rsidRPr="0098125D">
        <w:rPr>
          <w:color w:val="000000" w:themeColor="text1"/>
        </w:rPr>
        <w:t xml:space="preserve"> od </w:t>
      </w:r>
      <w:r w:rsidRPr="0098125D">
        <w:rPr>
          <w:color w:val="000000" w:themeColor="text1"/>
        </w:rPr>
        <w:t>osob obviněných</w:t>
      </w:r>
      <w:r w:rsidR="000550D2" w:rsidRPr="0098125D">
        <w:rPr>
          <w:color w:val="000000" w:themeColor="text1"/>
        </w:rPr>
        <w:t xml:space="preserve"> z </w:t>
      </w:r>
      <w:r w:rsidRPr="0098125D">
        <w:rPr>
          <w:color w:val="000000" w:themeColor="text1"/>
        </w:rPr>
        <w:t>přestupku nevýhodné, jelikož přestupkový zákon oproti správnímu řádu důsledněji chrání práva obviněného kupříkladu stanovením obligatorního ústního jednání.</w:t>
      </w:r>
      <w:r w:rsidRPr="0098125D">
        <w:rPr>
          <w:rStyle w:val="Znakapoznpodarou4"/>
          <w:color w:val="000000" w:themeColor="text1"/>
        </w:rPr>
        <w:footnoteReference w:id="9"/>
      </w:r>
      <w:r w:rsidRPr="0098125D">
        <w:rPr>
          <w:color w:val="000000" w:themeColor="text1"/>
        </w:rPr>
        <w:t xml:space="preserve"> </w:t>
      </w:r>
    </w:p>
    <w:p w14:paraId="0B38E1CC" w14:textId="1DA85FDC" w:rsidR="0049557F" w:rsidRPr="0098125D" w:rsidRDefault="0049557F" w:rsidP="003C1BF1">
      <w:pPr>
        <w:rPr>
          <w:color w:val="000000" w:themeColor="text1"/>
        </w:rPr>
      </w:pPr>
      <w:r w:rsidRPr="0098125D">
        <w:rPr>
          <w:color w:val="000000" w:themeColor="text1"/>
        </w:rPr>
        <w:t>Správní řízení vedené SZPI je ovlivněno tím, že časově navazuje</w:t>
      </w:r>
      <w:r w:rsidR="000550D2" w:rsidRPr="0098125D">
        <w:rPr>
          <w:color w:val="000000" w:themeColor="text1"/>
        </w:rPr>
        <w:t xml:space="preserve"> na </w:t>
      </w:r>
      <w:r w:rsidRPr="0098125D">
        <w:rPr>
          <w:color w:val="000000" w:themeColor="text1"/>
        </w:rPr>
        <w:t>výkon správního dozoru prováděného SZPI, kdy tento správní dozor je realizován</w:t>
      </w:r>
      <w:r w:rsidR="000550D2" w:rsidRPr="0098125D">
        <w:rPr>
          <w:color w:val="000000" w:themeColor="text1"/>
        </w:rPr>
        <w:t xml:space="preserve"> dle </w:t>
      </w:r>
      <w:r w:rsidRPr="0098125D">
        <w:rPr>
          <w:color w:val="000000" w:themeColor="text1"/>
        </w:rPr>
        <w:t>zákona</w:t>
      </w:r>
      <w:r w:rsidR="00FD7691">
        <w:rPr>
          <w:color w:val="000000" w:themeColor="text1"/>
        </w:rPr>
        <w:t xml:space="preserve"> č. </w:t>
      </w:r>
      <w:r w:rsidRPr="0098125D">
        <w:rPr>
          <w:color w:val="000000" w:themeColor="text1"/>
        </w:rPr>
        <w:t>255/2012 Sb.,</w:t>
      </w:r>
      <w:r w:rsidR="000550D2" w:rsidRPr="0098125D">
        <w:rPr>
          <w:color w:val="000000" w:themeColor="text1"/>
        </w:rPr>
        <w:t xml:space="preserve"> o </w:t>
      </w:r>
      <w:r w:rsidRPr="0098125D">
        <w:rPr>
          <w:color w:val="000000" w:themeColor="text1"/>
        </w:rPr>
        <w:t>státní kontrole,</w:t>
      </w:r>
      <w:r w:rsidR="000550D2" w:rsidRPr="0098125D">
        <w:rPr>
          <w:color w:val="000000" w:themeColor="text1"/>
        </w:rPr>
        <w:t xml:space="preserve"> ve </w:t>
      </w:r>
      <w:r w:rsidRPr="0098125D">
        <w:rPr>
          <w:color w:val="000000" w:themeColor="text1"/>
        </w:rPr>
        <w:t>znění pozdějších předpisů. Kontrola</w:t>
      </w:r>
      <w:r w:rsidR="000550D2" w:rsidRPr="0098125D">
        <w:rPr>
          <w:color w:val="000000" w:themeColor="text1"/>
        </w:rPr>
        <w:t xml:space="preserve"> a </w:t>
      </w:r>
      <w:r w:rsidRPr="0098125D">
        <w:rPr>
          <w:color w:val="000000" w:themeColor="text1"/>
        </w:rPr>
        <w:t>správní řízení</w:t>
      </w:r>
      <w:r w:rsidR="000550D2" w:rsidRPr="0098125D">
        <w:rPr>
          <w:color w:val="000000" w:themeColor="text1"/>
        </w:rPr>
        <w:t xml:space="preserve"> o </w:t>
      </w:r>
      <w:r w:rsidRPr="0098125D">
        <w:rPr>
          <w:color w:val="000000" w:themeColor="text1"/>
        </w:rPr>
        <w:t>správních deliktech jsou dvě samostatně vedená řízení, avšak nejsou úplně</w:t>
      </w:r>
      <w:r w:rsidR="000550D2" w:rsidRPr="0098125D">
        <w:rPr>
          <w:color w:val="000000" w:themeColor="text1"/>
        </w:rPr>
        <w:t xml:space="preserve"> od </w:t>
      </w:r>
      <w:r w:rsidRPr="0098125D">
        <w:rPr>
          <w:color w:val="000000" w:themeColor="text1"/>
        </w:rPr>
        <w:t>sebe izolovaná. Námitky</w:t>
      </w:r>
      <w:r w:rsidR="000550D2" w:rsidRPr="0098125D">
        <w:rPr>
          <w:color w:val="000000" w:themeColor="text1"/>
        </w:rPr>
        <w:t xml:space="preserve"> proti </w:t>
      </w:r>
      <w:r w:rsidRPr="0098125D">
        <w:rPr>
          <w:color w:val="000000" w:themeColor="text1"/>
        </w:rPr>
        <w:t xml:space="preserve">protokolu lze </w:t>
      </w:r>
      <w:r w:rsidRPr="0098125D">
        <w:rPr>
          <w:color w:val="000000" w:themeColor="text1"/>
        </w:rPr>
        <w:lastRenderedPageBreak/>
        <w:t>vypořádat</w:t>
      </w:r>
      <w:r w:rsidR="000550D2" w:rsidRPr="0098125D">
        <w:rPr>
          <w:color w:val="000000" w:themeColor="text1"/>
        </w:rPr>
        <w:t xml:space="preserve"> v </w:t>
      </w:r>
      <w:r w:rsidRPr="0098125D">
        <w:rPr>
          <w:color w:val="000000" w:themeColor="text1"/>
        </w:rPr>
        <w:t>případě zahájení správního řízení až</w:t>
      </w:r>
      <w:r w:rsidR="000550D2" w:rsidRPr="0098125D">
        <w:rPr>
          <w:color w:val="000000" w:themeColor="text1"/>
        </w:rPr>
        <w:t xml:space="preserve"> v </w:t>
      </w:r>
      <w:r w:rsidRPr="0098125D">
        <w:rPr>
          <w:color w:val="000000" w:themeColor="text1"/>
        </w:rPr>
        <w:t>rozhodnutí</w:t>
      </w:r>
      <w:r w:rsidR="000550D2" w:rsidRPr="0098125D">
        <w:rPr>
          <w:color w:val="000000" w:themeColor="text1"/>
        </w:rPr>
        <w:t xml:space="preserve"> o </w:t>
      </w:r>
      <w:r w:rsidRPr="0098125D">
        <w:rPr>
          <w:color w:val="000000" w:themeColor="text1"/>
        </w:rPr>
        <w:t>správním deliktu.</w:t>
      </w:r>
      <w:r w:rsidRPr="0098125D">
        <w:rPr>
          <w:rStyle w:val="Znakapoznpodarou3"/>
          <w:color w:val="000000" w:themeColor="text1"/>
        </w:rPr>
        <w:footnoteReference w:id="10"/>
      </w:r>
      <w:r w:rsidRPr="0098125D">
        <w:rPr>
          <w:rStyle w:val="Znakapoznpodarou3"/>
          <w:color w:val="000000" w:themeColor="text1"/>
        </w:rPr>
        <w:t xml:space="preserve"> </w:t>
      </w:r>
      <w:r w:rsidRPr="0098125D">
        <w:rPr>
          <w:color w:val="000000" w:themeColor="text1"/>
        </w:rPr>
        <w:t>Zjištění učiněná</w:t>
      </w:r>
      <w:r w:rsidR="000550D2" w:rsidRPr="0098125D">
        <w:rPr>
          <w:color w:val="000000" w:themeColor="text1"/>
        </w:rPr>
        <w:t xml:space="preserve"> v </w:t>
      </w:r>
      <w:r w:rsidRPr="0098125D">
        <w:rPr>
          <w:color w:val="000000" w:themeColor="text1"/>
        </w:rPr>
        <w:t>rámci kontroly jsou podkladem</w:t>
      </w:r>
      <w:r w:rsidR="000550D2" w:rsidRPr="0098125D">
        <w:rPr>
          <w:color w:val="000000" w:themeColor="text1"/>
        </w:rPr>
        <w:t xml:space="preserve"> pro </w:t>
      </w:r>
      <w:r w:rsidRPr="0098125D">
        <w:rPr>
          <w:color w:val="000000" w:themeColor="text1"/>
        </w:rPr>
        <w:t>rozhodnutí správního orgánu, zda zahájí</w:t>
      </w:r>
      <w:r w:rsidR="000550D2" w:rsidRPr="0098125D">
        <w:rPr>
          <w:color w:val="000000" w:themeColor="text1"/>
        </w:rPr>
        <w:t xml:space="preserve"> z </w:t>
      </w:r>
      <w:r w:rsidRPr="0098125D">
        <w:rPr>
          <w:color w:val="000000" w:themeColor="text1"/>
        </w:rPr>
        <w:t>moci úřední správní řízení</w:t>
      </w:r>
      <w:r w:rsidR="000550D2" w:rsidRPr="0098125D">
        <w:rPr>
          <w:color w:val="000000" w:themeColor="text1"/>
        </w:rPr>
        <w:t xml:space="preserve"> o </w:t>
      </w:r>
      <w:r w:rsidRPr="0098125D">
        <w:rPr>
          <w:color w:val="000000" w:themeColor="text1"/>
        </w:rPr>
        <w:t>uložení pokuty</w:t>
      </w:r>
      <w:r w:rsidR="000550D2" w:rsidRPr="0098125D">
        <w:rPr>
          <w:color w:val="000000" w:themeColor="text1"/>
        </w:rPr>
        <w:t xml:space="preserve"> za </w:t>
      </w:r>
      <w:r w:rsidRPr="0098125D">
        <w:rPr>
          <w:color w:val="000000" w:themeColor="text1"/>
        </w:rPr>
        <w:t>spáchání správního deliktu.</w:t>
      </w:r>
      <w:r w:rsidR="000550D2" w:rsidRPr="0098125D">
        <w:rPr>
          <w:color w:val="000000" w:themeColor="text1"/>
        </w:rPr>
        <w:t xml:space="preserve"> V </w:t>
      </w:r>
      <w:r w:rsidRPr="0098125D">
        <w:rPr>
          <w:color w:val="000000" w:themeColor="text1"/>
        </w:rPr>
        <w:t>rámci kontroly vyhotovuje kontrolní orgán doklad</w:t>
      </w:r>
      <w:r w:rsidR="000550D2" w:rsidRPr="0098125D">
        <w:rPr>
          <w:color w:val="000000" w:themeColor="text1"/>
        </w:rPr>
        <w:t xml:space="preserve"> o </w:t>
      </w:r>
      <w:r w:rsidRPr="0098125D">
        <w:rPr>
          <w:color w:val="000000" w:themeColor="text1"/>
        </w:rPr>
        <w:t>provedených kontrolních úkonech</w:t>
      </w:r>
      <w:r w:rsidR="000550D2" w:rsidRPr="0098125D">
        <w:rPr>
          <w:color w:val="000000" w:themeColor="text1"/>
        </w:rPr>
        <w:t xml:space="preserve"> a </w:t>
      </w:r>
      <w:r w:rsidRPr="0098125D">
        <w:rPr>
          <w:color w:val="000000" w:themeColor="text1"/>
        </w:rPr>
        <w:t>protokol</w:t>
      </w:r>
      <w:r w:rsidR="000550D2" w:rsidRPr="0098125D">
        <w:rPr>
          <w:color w:val="000000" w:themeColor="text1"/>
        </w:rPr>
        <w:t xml:space="preserve"> o </w:t>
      </w:r>
      <w:r w:rsidRPr="0098125D">
        <w:rPr>
          <w:color w:val="000000" w:themeColor="text1"/>
        </w:rPr>
        <w:t>kontrole, přičemž tyto dokumenty jsou typickými listinnými důkazními prostředky</w:t>
      </w:r>
      <w:r w:rsidR="000550D2" w:rsidRPr="0098125D">
        <w:rPr>
          <w:color w:val="000000" w:themeColor="text1"/>
        </w:rPr>
        <w:t xml:space="preserve"> v </w:t>
      </w:r>
      <w:r w:rsidRPr="0098125D">
        <w:rPr>
          <w:color w:val="000000" w:themeColor="text1"/>
        </w:rPr>
        <w:t>rámci správního řízení</w:t>
      </w:r>
      <w:r w:rsidR="000550D2" w:rsidRPr="0098125D">
        <w:rPr>
          <w:color w:val="000000" w:themeColor="text1"/>
        </w:rPr>
        <w:t xml:space="preserve"> o </w:t>
      </w:r>
      <w:r w:rsidRPr="0098125D">
        <w:rPr>
          <w:color w:val="000000" w:themeColor="text1"/>
        </w:rPr>
        <w:t>správním deliktu.</w:t>
      </w:r>
    </w:p>
    <w:p w14:paraId="203AF5ED" w14:textId="77777777" w:rsidR="0049557F" w:rsidRPr="0098125D" w:rsidRDefault="0049557F" w:rsidP="003C1BF1">
      <w:pPr>
        <w:rPr>
          <w:color w:val="000000" w:themeColor="text1"/>
        </w:rPr>
      </w:pPr>
      <w:r w:rsidRPr="0098125D">
        <w:rPr>
          <w:color w:val="000000" w:themeColor="text1"/>
        </w:rPr>
        <w:t>V následujících kapitolách</w:t>
      </w:r>
      <w:r w:rsidR="000550D2" w:rsidRPr="0098125D">
        <w:rPr>
          <w:color w:val="000000" w:themeColor="text1"/>
        </w:rPr>
        <w:t xml:space="preserve"> se </w:t>
      </w:r>
      <w:r w:rsidRPr="0098125D">
        <w:rPr>
          <w:color w:val="000000" w:themeColor="text1"/>
        </w:rPr>
        <w:t>zaměřím</w:t>
      </w:r>
      <w:r w:rsidR="000550D2" w:rsidRPr="0098125D">
        <w:rPr>
          <w:color w:val="000000" w:themeColor="text1"/>
        </w:rPr>
        <w:t xml:space="preserve"> na </w:t>
      </w:r>
      <w:r w:rsidRPr="0098125D">
        <w:rPr>
          <w:color w:val="000000" w:themeColor="text1"/>
        </w:rPr>
        <w:t>vybrané otázky správního řízení.</w:t>
      </w:r>
    </w:p>
    <w:p w14:paraId="10F93C06" w14:textId="77777777" w:rsidR="0049557F" w:rsidRPr="0098125D" w:rsidRDefault="0049557F" w:rsidP="00602B4C">
      <w:pPr>
        <w:pStyle w:val="Nadpis1"/>
      </w:pPr>
      <w:bookmarkStart w:id="14" w:name="__RefHeading___Toc409293817"/>
      <w:bookmarkStart w:id="15" w:name="_Toc283585141"/>
      <w:bookmarkStart w:id="16" w:name="_Toc283661322"/>
      <w:bookmarkEnd w:id="14"/>
      <w:r w:rsidRPr="0098125D">
        <w:lastRenderedPageBreak/>
        <w:t xml:space="preserve">Problematické </w:t>
      </w:r>
      <w:r w:rsidRPr="00602B4C">
        <w:t>aspekty</w:t>
      </w:r>
      <w:r w:rsidRPr="0098125D">
        <w:t xml:space="preserve"> jednacího jazyka</w:t>
      </w:r>
      <w:bookmarkEnd w:id="15"/>
      <w:bookmarkEnd w:id="16"/>
    </w:p>
    <w:p w14:paraId="44806B20" w14:textId="77777777" w:rsidR="0049557F" w:rsidRDefault="0049557F" w:rsidP="003460D5">
      <w:pPr>
        <w:rPr>
          <w:color w:val="000000" w:themeColor="text1"/>
        </w:rPr>
      </w:pPr>
      <w:r w:rsidRPr="0098125D">
        <w:rPr>
          <w:color w:val="000000" w:themeColor="text1"/>
        </w:rPr>
        <w:t>Jedním</w:t>
      </w:r>
      <w:r w:rsidR="000550D2" w:rsidRPr="0098125D">
        <w:rPr>
          <w:color w:val="000000" w:themeColor="text1"/>
        </w:rPr>
        <w:t xml:space="preserve"> z </w:t>
      </w:r>
      <w:r w:rsidRPr="0098125D">
        <w:rPr>
          <w:color w:val="000000" w:themeColor="text1"/>
        </w:rPr>
        <w:t>problematických aspektů správního řízení</w:t>
      </w:r>
      <w:r w:rsidR="000550D2" w:rsidRPr="0098125D">
        <w:rPr>
          <w:color w:val="000000" w:themeColor="text1"/>
        </w:rPr>
        <w:t xml:space="preserve"> o </w:t>
      </w:r>
      <w:r w:rsidRPr="0098125D">
        <w:rPr>
          <w:color w:val="000000" w:themeColor="text1"/>
        </w:rPr>
        <w:t>tzv. jiných správních deliktech</w:t>
      </w:r>
      <w:r w:rsidRPr="0098125D">
        <w:rPr>
          <w:rStyle w:val="Znakapoznpodarou3"/>
          <w:color w:val="000000" w:themeColor="text1"/>
        </w:rPr>
        <w:footnoteReference w:id="11"/>
      </w:r>
      <w:r w:rsidR="003C1BF1" w:rsidRPr="0098125D">
        <w:rPr>
          <w:rStyle w:val="Znakapoznpodarou3"/>
          <w:color w:val="000000" w:themeColor="text1"/>
        </w:rPr>
        <w:t xml:space="preserve"> </w:t>
      </w:r>
      <w:r w:rsidRPr="0098125D">
        <w:rPr>
          <w:color w:val="000000" w:themeColor="text1"/>
        </w:rPr>
        <w:t>provozovatelů potravinářských podniků je zvolení správného postupu vůči účastníku řízení, který není státním občanem České republiky</w:t>
      </w:r>
      <w:r w:rsidR="000550D2" w:rsidRPr="0098125D">
        <w:rPr>
          <w:color w:val="000000" w:themeColor="text1"/>
        </w:rPr>
        <w:t xml:space="preserve"> a </w:t>
      </w:r>
      <w:r w:rsidRPr="0098125D">
        <w:rPr>
          <w:color w:val="000000" w:themeColor="text1"/>
        </w:rPr>
        <w:t>neovládá český jazyk.</w:t>
      </w:r>
      <w:r w:rsidR="000550D2" w:rsidRPr="0098125D">
        <w:rPr>
          <w:color w:val="000000" w:themeColor="text1"/>
        </w:rPr>
        <w:t xml:space="preserve"> V </w:t>
      </w:r>
      <w:r w:rsidRPr="0098125D">
        <w:rPr>
          <w:color w:val="000000" w:themeColor="text1"/>
        </w:rPr>
        <w:t>praxi tento problém vyvstává nejčastěji při osobním jednání</w:t>
      </w:r>
      <w:r w:rsidR="000550D2" w:rsidRPr="0098125D">
        <w:rPr>
          <w:color w:val="000000" w:themeColor="text1"/>
        </w:rPr>
        <w:t xml:space="preserve"> s </w:t>
      </w:r>
      <w:r w:rsidRPr="0098125D">
        <w:rPr>
          <w:color w:val="000000" w:themeColor="text1"/>
        </w:rPr>
        <w:t>účastníky řízení vietnamské národnosti, kdy</w:t>
      </w:r>
      <w:r w:rsidR="000550D2" w:rsidRPr="0098125D">
        <w:rPr>
          <w:color w:val="000000" w:themeColor="text1"/>
        </w:rPr>
        <w:t xml:space="preserve"> se </w:t>
      </w:r>
      <w:r w:rsidRPr="0098125D">
        <w:rPr>
          <w:color w:val="000000" w:themeColor="text1"/>
        </w:rPr>
        <w:t>tento účastník řízení účastní provádění důkazů</w:t>
      </w:r>
      <w:r w:rsidR="000550D2" w:rsidRPr="0098125D">
        <w:rPr>
          <w:color w:val="000000" w:themeColor="text1"/>
        </w:rPr>
        <w:t xml:space="preserve"> mimo </w:t>
      </w:r>
      <w:r w:rsidRPr="0098125D">
        <w:rPr>
          <w:color w:val="000000" w:themeColor="text1"/>
        </w:rPr>
        <w:t>ústní jednání</w:t>
      </w:r>
      <w:r w:rsidR="000550D2" w:rsidRPr="0098125D">
        <w:rPr>
          <w:color w:val="000000" w:themeColor="text1"/>
        </w:rPr>
        <w:t xml:space="preserve"> a </w:t>
      </w:r>
      <w:r w:rsidRPr="0098125D">
        <w:rPr>
          <w:color w:val="000000" w:themeColor="text1"/>
        </w:rPr>
        <w:t>současně tento účastník řízení využije právo požadovat informace</w:t>
      </w:r>
      <w:r w:rsidR="000550D2" w:rsidRPr="0098125D">
        <w:rPr>
          <w:color w:val="000000" w:themeColor="text1"/>
        </w:rPr>
        <w:t xml:space="preserve"> o </w:t>
      </w:r>
      <w:r w:rsidRPr="0098125D">
        <w:rPr>
          <w:color w:val="000000" w:themeColor="text1"/>
        </w:rPr>
        <w:t>řízení</w:t>
      </w:r>
      <w:r w:rsidR="000550D2" w:rsidRPr="0098125D">
        <w:rPr>
          <w:color w:val="000000" w:themeColor="text1"/>
        </w:rPr>
        <w:t xml:space="preserve"> a </w:t>
      </w:r>
      <w:r w:rsidRPr="0098125D">
        <w:rPr>
          <w:color w:val="000000" w:themeColor="text1"/>
        </w:rPr>
        <w:t>vyjadřuje</w:t>
      </w:r>
      <w:r w:rsidR="000550D2" w:rsidRPr="0098125D">
        <w:rPr>
          <w:color w:val="000000" w:themeColor="text1"/>
        </w:rPr>
        <w:t xml:space="preserve"> se k </w:t>
      </w:r>
      <w:r w:rsidRPr="0098125D">
        <w:rPr>
          <w:color w:val="000000" w:themeColor="text1"/>
        </w:rPr>
        <w:t>probíhajícímu správnímu řízení. Dalším problematickým aspektem je předkládání dokumentů účastníky řízení</w:t>
      </w:r>
      <w:r w:rsidR="000550D2" w:rsidRPr="0098125D">
        <w:rPr>
          <w:color w:val="000000" w:themeColor="text1"/>
        </w:rPr>
        <w:t xml:space="preserve"> v </w:t>
      </w:r>
      <w:r w:rsidRPr="0098125D">
        <w:rPr>
          <w:color w:val="000000" w:themeColor="text1"/>
        </w:rPr>
        <w:t>jiném než českém či slovenském jazyce.</w:t>
      </w:r>
    </w:p>
    <w:p w14:paraId="0D9A8644" w14:textId="77777777" w:rsidR="0049557F" w:rsidRPr="00602B4C" w:rsidRDefault="0049557F" w:rsidP="00602B4C">
      <w:pPr>
        <w:pStyle w:val="Nadpis2"/>
      </w:pPr>
      <w:bookmarkStart w:id="17" w:name="__RefHeading__63_1652143361"/>
      <w:bookmarkStart w:id="18" w:name="__RefHeading___Toc409293818"/>
      <w:bookmarkStart w:id="19" w:name="_Toc283585142"/>
      <w:bookmarkStart w:id="20" w:name="_Toc283661323"/>
      <w:bookmarkEnd w:id="17"/>
      <w:r w:rsidRPr="00602B4C">
        <w:t>Osoba neovládající jednací jazyk</w:t>
      </w:r>
      <w:bookmarkEnd w:id="18"/>
      <w:bookmarkEnd w:id="19"/>
      <w:bookmarkEnd w:id="20"/>
    </w:p>
    <w:p w14:paraId="7C1D97CC" w14:textId="77777777" w:rsidR="0049557F" w:rsidRPr="0098125D" w:rsidRDefault="0049557F" w:rsidP="003460D5">
      <w:pPr>
        <w:rPr>
          <w:color w:val="000000" w:themeColor="text1"/>
        </w:rPr>
      </w:pPr>
      <w:r w:rsidRPr="0098125D">
        <w:rPr>
          <w:color w:val="000000" w:themeColor="text1"/>
        </w:rPr>
        <w:t>K řešení problému při jednání</w:t>
      </w:r>
      <w:r w:rsidR="000550D2" w:rsidRPr="0098125D">
        <w:rPr>
          <w:color w:val="000000" w:themeColor="text1"/>
        </w:rPr>
        <w:t xml:space="preserve"> s </w:t>
      </w:r>
      <w:r w:rsidRPr="0098125D">
        <w:rPr>
          <w:color w:val="000000" w:themeColor="text1"/>
        </w:rPr>
        <w:t>občany vietnamské národnosti je nutné</w:t>
      </w:r>
      <w:r w:rsidR="000550D2" w:rsidRPr="0098125D">
        <w:rPr>
          <w:color w:val="000000" w:themeColor="text1"/>
        </w:rPr>
        <w:t xml:space="preserve"> se </w:t>
      </w:r>
      <w:r w:rsidRPr="0098125D">
        <w:rPr>
          <w:color w:val="000000" w:themeColor="text1"/>
        </w:rPr>
        <w:t>nejprve zaměřit</w:t>
      </w:r>
      <w:r w:rsidR="000550D2" w:rsidRPr="0098125D">
        <w:rPr>
          <w:color w:val="000000" w:themeColor="text1"/>
        </w:rPr>
        <w:t xml:space="preserve"> na </w:t>
      </w:r>
      <w:r w:rsidRPr="0098125D">
        <w:rPr>
          <w:color w:val="000000" w:themeColor="text1"/>
        </w:rPr>
        <w:t>to, jaká procesní práva mají občané vietnamské národnosti</w:t>
      </w:r>
      <w:r w:rsidR="000550D2" w:rsidRPr="0098125D">
        <w:rPr>
          <w:color w:val="000000" w:themeColor="text1"/>
        </w:rPr>
        <w:t xml:space="preserve"> v </w:t>
      </w:r>
      <w:r w:rsidRPr="0098125D">
        <w:rPr>
          <w:color w:val="000000" w:themeColor="text1"/>
        </w:rPr>
        <w:t>oblasti jednání</w:t>
      </w:r>
      <w:r w:rsidR="000550D2" w:rsidRPr="0098125D">
        <w:rPr>
          <w:color w:val="000000" w:themeColor="text1"/>
        </w:rPr>
        <w:t xml:space="preserve"> a </w:t>
      </w:r>
      <w:r w:rsidRPr="0098125D">
        <w:rPr>
          <w:color w:val="000000" w:themeColor="text1"/>
        </w:rPr>
        <w:t>činění podání</w:t>
      </w:r>
      <w:r w:rsidR="000550D2" w:rsidRPr="0098125D">
        <w:rPr>
          <w:color w:val="000000" w:themeColor="text1"/>
        </w:rPr>
        <w:t xml:space="preserve"> </w:t>
      </w:r>
      <w:r w:rsidR="000550D2" w:rsidRPr="0098125D">
        <w:rPr>
          <w:color w:val="000000" w:themeColor="text1"/>
        </w:rPr>
        <w:lastRenderedPageBreak/>
        <w:t>v </w:t>
      </w:r>
      <w:r w:rsidRPr="0098125D">
        <w:rPr>
          <w:color w:val="000000" w:themeColor="text1"/>
        </w:rPr>
        <w:t>jiném než českém jazyce, resp. jaké procesní povinnosti má vůči nim správní orgán, pokud</w:t>
      </w:r>
      <w:r w:rsidR="000550D2" w:rsidRPr="0098125D">
        <w:rPr>
          <w:color w:val="000000" w:themeColor="text1"/>
        </w:rPr>
        <w:t xml:space="preserve"> s </w:t>
      </w:r>
      <w:r w:rsidRPr="0098125D">
        <w:rPr>
          <w:color w:val="000000" w:themeColor="text1"/>
        </w:rPr>
        <w:t>nimi jedná</w:t>
      </w:r>
      <w:r w:rsidR="000550D2" w:rsidRPr="0098125D">
        <w:rPr>
          <w:color w:val="000000" w:themeColor="text1"/>
        </w:rPr>
        <w:t xml:space="preserve"> a </w:t>
      </w:r>
      <w:r w:rsidRPr="0098125D">
        <w:rPr>
          <w:color w:val="000000" w:themeColor="text1"/>
        </w:rPr>
        <w:t>vyhotovuje písemnosti.</w:t>
      </w:r>
    </w:p>
    <w:p w14:paraId="165556B0" w14:textId="77777777" w:rsidR="0049557F" w:rsidRPr="0098125D" w:rsidRDefault="0049557F" w:rsidP="003460D5">
      <w:pPr>
        <w:rPr>
          <w:color w:val="000000" w:themeColor="text1"/>
        </w:rPr>
      </w:pPr>
      <w:r w:rsidRPr="0098125D">
        <w:rPr>
          <w:color w:val="000000" w:themeColor="text1"/>
        </w:rPr>
        <w:t>Podle § 16 odst. 1 sř správní orgány prostřednictvím úředních osob jednají</w:t>
      </w:r>
      <w:r w:rsidR="000550D2" w:rsidRPr="0098125D">
        <w:rPr>
          <w:color w:val="000000" w:themeColor="text1"/>
        </w:rPr>
        <w:t xml:space="preserve"> a </w:t>
      </w:r>
      <w:r w:rsidRPr="0098125D">
        <w:rPr>
          <w:color w:val="000000" w:themeColor="text1"/>
        </w:rPr>
        <w:t>písemnosti vyhotovují</w:t>
      </w:r>
      <w:r w:rsidR="000550D2" w:rsidRPr="0098125D">
        <w:rPr>
          <w:color w:val="000000" w:themeColor="text1"/>
        </w:rPr>
        <w:t xml:space="preserve"> v </w:t>
      </w:r>
      <w:r w:rsidRPr="0098125D">
        <w:rPr>
          <w:color w:val="000000" w:themeColor="text1"/>
        </w:rPr>
        <w:t>českém jazyce. Ustanovení</w:t>
      </w:r>
      <w:r w:rsidR="000550D2" w:rsidRPr="0098125D">
        <w:rPr>
          <w:color w:val="000000" w:themeColor="text1"/>
        </w:rPr>
        <w:t xml:space="preserve"> o </w:t>
      </w:r>
      <w:r w:rsidRPr="0098125D">
        <w:rPr>
          <w:color w:val="000000" w:themeColor="text1"/>
        </w:rPr>
        <w:t>jednacím jazyce</w:t>
      </w:r>
      <w:r w:rsidR="000550D2" w:rsidRPr="0098125D">
        <w:rPr>
          <w:color w:val="000000" w:themeColor="text1"/>
        </w:rPr>
        <w:t xml:space="preserve"> se </w:t>
      </w:r>
      <w:r w:rsidRPr="0098125D">
        <w:rPr>
          <w:color w:val="000000" w:themeColor="text1"/>
        </w:rPr>
        <w:t>přitom vztahuje nejen</w:t>
      </w:r>
      <w:r w:rsidR="000550D2" w:rsidRPr="0098125D">
        <w:rPr>
          <w:color w:val="000000" w:themeColor="text1"/>
        </w:rPr>
        <w:t xml:space="preserve"> na </w:t>
      </w:r>
      <w:r w:rsidRPr="0098125D">
        <w:rPr>
          <w:color w:val="000000" w:themeColor="text1"/>
        </w:rPr>
        <w:t>správní řízení podle části druhé</w:t>
      </w:r>
      <w:r w:rsidR="000550D2" w:rsidRPr="0098125D">
        <w:rPr>
          <w:color w:val="000000" w:themeColor="text1"/>
        </w:rPr>
        <w:t xml:space="preserve"> a </w:t>
      </w:r>
      <w:r w:rsidRPr="0098125D">
        <w:rPr>
          <w:color w:val="000000" w:themeColor="text1"/>
        </w:rPr>
        <w:t>třetí sř, ale</w:t>
      </w:r>
      <w:r w:rsidR="000550D2" w:rsidRPr="0098125D">
        <w:rPr>
          <w:color w:val="000000" w:themeColor="text1"/>
        </w:rPr>
        <w:t xml:space="preserve"> na </w:t>
      </w:r>
      <w:r w:rsidRPr="0098125D">
        <w:rPr>
          <w:color w:val="000000" w:themeColor="text1"/>
        </w:rPr>
        <w:t>základě odkazu</w:t>
      </w:r>
      <w:r w:rsidR="000550D2" w:rsidRPr="0098125D">
        <w:rPr>
          <w:color w:val="000000" w:themeColor="text1"/>
        </w:rPr>
        <w:t xml:space="preserve"> v </w:t>
      </w:r>
      <w:r w:rsidRPr="0098125D">
        <w:rPr>
          <w:color w:val="000000" w:themeColor="text1"/>
        </w:rPr>
        <w:t>§ 154 sř též</w:t>
      </w:r>
      <w:r w:rsidR="000550D2" w:rsidRPr="0098125D">
        <w:rPr>
          <w:color w:val="000000" w:themeColor="text1"/>
        </w:rPr>
        <w:t xml:space="preserve"> na </w:t>
      </w:r>
      <w:r w:rsidRPr="0098125D">
        <w:rPr>
          <w:color w:val="000000" w:themeColor="text1"/>
        </w:rPr>
        <w:t>provádění tzv. jiných úkonů správních orgánů podle části čtvrté.</w:t>
      </w:r>
      <w:r w:rsidRPr="0098125D">
        <w:rPr>
          <w:rStyle w:val="Znakypropoznmkupodarou"/>
          <w:color w:val="000000" w:themeColor="text1"/>
        </w:rPr>
        <w:footnoteReference w:id="12"/>
      </w:r>
      <w:r w:rsidRPr="0098125D">
        <w:rPr>
          <w:color w:val="000000" w:themeColor="text1"/>
        </w:rPr>
        <w:t xml:space="preserve"> To znamená, že správní orgán bude kupříkladu poskytovat informaci</w:t>
      </w:r>
      <w:r w:rsidR="000550D2" w:rsidRPr="0098125D">
        <w:rPr>
          <w:color w:val="000000" w:themeColor="text1"/>
        </w:rPr>
        <w:t xml:space="preserve"> o </w:t>
      </w:r>
      <w:r w:rsidRPr="0098125D">
        <w:rPr>
          <w:color w:val="000000" w:themeColor="text1"/>
        </w:rPr>
        <w:t>řízení pouze</w:t>
      </w:r>
      <w:r w:rsidR="000550D2" w:rsidRPr="0098125D">
        <w:rPr>
          <w:color w:val="000000" w:themeColor="text1"/>
        </w:rPr>
        <w:t xml:space="preserve"> v </w:t>
      </w:r>
      <w:r w:rsidRPr="0098125D">
        <w:rPr>
          <w:color w:val="000000" w:themeColor="text1"/>
        </w:rPr>
        <w:t>českém jazyce. Pokud účastník řízení neovládá český jazyk, je sporné, zda má správní orgán povinnost při zahájení správního řízení</w:t>
      </w:r>
      <w:r w:rsidR="000550D2" w:rsidRPr="0098125D">
        <w:rPr>
          <w:color w:val="000000" w:themeColor="text1"/>
        </w:rPr>
        <w:t xml:space="preserve"> o </w:t>
      </w:r>
      <w:r w:rsidRPr="0098125D">
        <w:rPr>
          <w:color w:val="000000" w:themeColor="text1"/>
        </w:rPr>
        <w:t>správním deliktu aktivně poučit tohoto účastníka</w:t>
      </w:r>
      <w:r w:rsidR="000550D2" w:rsidRPr="0098125D">
        <w:rPr>
          <w:color w:val="000000" w:themeColor="text1"/>
        </w:rPr>
        <w:t xml:space="preserve"> o </w:t>
      </w:r>
      <w:r w:rsidRPr="0098125D">
        <w:rPr>
          <w:color w:val="000000" w:themeColor="text1"/>
        </w:rPr>
        <w:t>právu</w:t>
      </w:r>
      <w:r w:rsidR="000550D2" w:rsidRPr="0098125D">
        <w:rPr>
          <w:color w:val="000000" w:themeColor="text1"/>
        </w:rPr>
        <w:t xml:space="preserve"> na </w:t>
      </w:r>
      <w:r w:rsidRPr="0098125D">
        <w:rPr>
          <w:color w:val="000000" w:themeColor="text1"/>
        </w:rPr>
        <w:t xml:space="preserve">tlumočníka. </w:t>
      </w:r>
    </w:p>
    <w:p w14:paraId="62EB4EDD" w14:textId="2CB33AD6" w:rsidR="0049557F" w:rsidRPr="0098125D" w:rsidRDefault="0049557F" w:rsidP="003460D5">
      <w:pPr>
        <w:rPr>
          <w:color w:val="000000" w:themeColor="text1"/>
        </w:rPr>
      </w:pPr>
      <w:r w:rsidRPr="0098125D">
        <w:rPr>
          <w:color w:val="000000" w:themeColor="text1"/>
        </w:rPr>
        <w:t>Dle §16 odst. 3 sř má každý, kdo prohlásí, že neovládá jazyk, jímž</w:t>
      </w:r>
      <w:r w:rsidR="000550D2" w:rsidRPr="0098125D">
        <w:rPr>
          <w:color w:val="000000" w:themeColor="text1"/>
        </w:rPr>
        <w:t xml:space="preserve"> se </w:t>
      </w:r>
      <w:r w:rsidRPr="0098125D">
        <w:rPr>
          <w:color w:val="000000" w:themeColor="text1"/>
        </w:rPr>
        <w:t>vede jednání, tedy češtinu jako jednací jazyk podle odst. 1 věty první, právo</w:t>
      </w:r>
      <w:r w:rsidR="000550D2" w:rsidRPr="0098125D">
        <w:rPr>
          <w:color w:val="000000" w:themeColor="text1"/>
        </w:rPr>
        <w:t xml:space="preserve"> na </w:t>
      </w:r>
      <w:r w:rsidRPr="0098125D">
        <w:rPr>
          <w:color w:val="000000" w:themeColor="text1"/>
        </w:rPr>
        <w:t>tlumočníka zapsaného</w:t>
      </w:r>
      <w:r w:rsidR="000550D2" w:rsidRPr="0098125D">
        <w:rPr>
          <w:color w:val="000000" w:themeColor="text1"/>
        </w:rPr>
        <w:t xml:space="preserve"> v </w:t>
      </w:r>
      <w:r w:rsidRPr="0098125D">
        <w:rPr>
          <w:color w:val="000000" w:themeColor="text1"/>
        </w:rPr>
        <w:t>seznamu tlumočníků. Takové právo není založeno teprve tímto ustanovením správního řádu, ale obecně vyplývá již</w:t>
      </w:r>
      <w:r w:rsidR="000550D2" w:rsidRPr="0098125D">
        <w:rPr>
          <w:color w:val="000000" w:themeColor="text1"/>
        </w:rPr>
        <w:t xml:space="preserve"> z </w:t>
      </w:r>
      <w:r w:rsidRPr="0098125D">
        <w:rPr>
          <w:color w:val="000000" w:themeColor="text1"/>
        </w:rPr>
        <w:t>bezprostředně použitelného čl. 37 odst. 4 Listiny,</w:t>
      </w:r>
      <w:r w:rsidR="000550D2" w:rsidRPr="0098125D">
        <w:rPr>
          <w:color w:val="000000" w:themeColor="text1"/>
        </w:rPr>
        <w:t xml:space="preserve"> v </w:t>
      </w:r>
      <w:r w:rsidR="001E033A">
        <w:rPr>
          <w:color w:val="000000" w:themeColor="text1"/>
        </w:rPr>
        <w:t>němž je </w:t>
      </w:r>
      <w:r w:rsidRPr="0098125D">
        <w:rPr>
          <w:color w:val="000000" w:themeColor="text1"/>
        </w:rPr>
        <w:t xml:space="preserve">stanoveno, že ten, kdo </w:t>
      </w:r>
      <w:r w:rsidRPr="0098125D">
        <w:rPr>
          <w:color w:val="000000" w:themeColor="text1"/>
        </w:rPr>
        <w:lastRenderedPageBreak/>
        <w:t>prohlásí, že neovládá jazyk, jímž</w:t>
      </w:r>
      <w:r w:rsidR="000550D2" w:rsidRPr="0098125D">
        <w:rPr>
          <w:color w:val="000000" w:themeColor="text1"/>
        </w:rPr>
        <w:t xml:space="preserve"> se </w:t>
      </w:r>
      <w:r w:rsidRPr="0098125D">
        <w:rPr>
          <w:color w:val="000000" w:themeColor="text1"/>
        </w:rPr>
        <w:t>vede jednání, má právo</w:t>
      </w:r>
      <w:r w:rsidR="000550D2" w:rsidRPr="0098125D">
        <w:rPr>
          <w:color w:val="000000" w:themeColor="text1"/>
        </w:rPr>
        <w:t xml:space="preserve"> na </w:t>
      </w:r>
      <w:r w:rsidRPr="0098125D">
        <w:rPr>
          <w:color w:val="000000" w:themeColor="text1"/>
        </w:rPr>
        <w:t>tlumočníka.</w:t>
      </w:r>
      <w:r w:rsidR="000550D2" w:rsidRPr="0098125D">
        <w:rPr>
          <w:color w:val="000000" w:themeColor="text1"/>
        </w:rPr>
        <w:t xml:space="preserve"> K </w:t>
      </w:r>
      <w:r w:rsidRPr="0098125D">
        <w:rPr>
          <w:color w:val="000000" w:themeColor="text1"/>
        </w:rPr>
        <w:t>provedení tohoto ustanovení Listiny není třeba zákona</w:t>
      </w:r>
      <w:r w:rsidR="000550D2" w:rsidRPr="0098125D">
        <w:rPr>
          <w:color w:val="000000" w:themeColor="text1"/>
        </w:rPr>
        <w:t xml:space="preserve"> a </w:t>
      </w:r>
      <w:r w:rsidRPr="0098125D">
        <w:rPr>
          <w:color w:val="000000" w:themeColor="text1"/>
        </w:rPr>
        <w:t>jeho vymahatelnost není vázána</w:t>
      </w:r>
      <w:r w:rsidR="000550D2" w:rsidRPr="0098125D">
        <w:rPr>
          <w:color w:val="000000" w:themeColor="text1"/>
        </w:rPr>
        <w:t xml:space="preserve"> na </w:t>
      </w:r>
      <w:r w:rsidRPr="0098125D">
        <w:rPr>
          <w:color w:val="000000" w:themeColor="text1"/>
        </w:rPr>
        <w:t>zákonnou úpravu. Článek 41 odst. 1 Listiny obsahuje výčet práv, jichž</w:t>
      </w:r>
      <w:r w:rsidR="000550D2" w:rsidRPr="0098125D">
        <w:rPr>
          <w:color w:val="000000" w:themeColor="text1"/>
        </w:rPr>
        <w:t xml:space="preserve"> se </w:t>
      </w:r>
      <w:r w:rsidRPr="0098125D">
        <w:rPr>
          <w:color w:val="000000" w:themeColor="text1"/>
        </w:rPr>
        <w:t>lze domáhat jen</w:t>
      </w:r>
      <w:r w:rsidR="000550D2" w:rsidRPr="0098125D">
        <w:rPr>
          <w:color w:val="000000" w:themeColor="text1"/>
        </w:rPr>
        <w:t xml:space="preserve"> v </w:t>
      </w:r>
      <w:r w:rsidRPr="0098125D">
        <w:rPr>
          <w:color w:val="000000" w:themeColor="text1"/>
        </w:rPr>
        <w:t>mezích „prováděcích“ zákonů</w:t>
      </w:r>
      <w:r w:rsidR="000550D2" w:rsidRPr="0098125D">
        <w:rPr>
          <w:color w:val="000000" w:themeColor="text1"/>
        </w:rPr>
        <w:t xml:space="preserve"> k </w:t>
      </w:r>
      <w:r w:rsidRPr="0098125D">
        <w:rPr>
          <w:color w:val="000000" w:themeColor="text1"/>
        </w:rPr>
        <w:t>Listině, přičemž čl. 37 odst. 4 Listiny</w:t>
      </w:r>
      <w:r w:rsidR="000550D2" w:rsidRPr="0098125D">
        <w:rPr>
          <w:color w:val="000000" w:themeColor="text1"/>
        </w:rPr>
        <w:t xml:space="preserve"> mezi </w:t>
      </w:r>
      <w:r w:rsidRPr="0098125D">
        <w:rPr>
          <w:color w:val="000000" w:themeColor="text1"/>
        </w:rPr>
        <w:t>nimi není.</w:t>
      </w:r>
      <w:r w:rsidRPr="0098125D">
        <w:rPr>
          <w:rStyle w:val="Znakypropoznmkupodarou"/>
          <w:color w:val="000000" w:themeColor="text1"/>
        </w:rPr>
        <w:footnoteReference w:id="13"/>
      </w:r>
      <w:r w:rsidRPr="0098125D">
        <w:rPr>
          <w:color w:val="000000" w:themeColor="text1"/>
        </w:rPr>
        <w:t xml:space="preserve"> Listina základních práv</w:t>
      </w:r>
      <w:r w:rsidR="000550D2" w:rsidRPr="0098125D">
        <w:rPr>
          <w:color w:val="000000" w:themeColor="text1"/>
        </w:rPr>
        <w:t xml:space="preserve"> a </w:t>
      </w:r>
      <w:r w:rsidRPr="0098125D">
        <w:rPr>
          <w:color w:val="000000" w:themeColor="text1"/>
        </w:rPr>
        <w:t>svobod i správní řád sice předpokládá určitou aktivitu</w:t>
      </w:r>
      <w:r w:rsidR="000550D2" w:rsidRPr="0098125D">
        <w:rPr>
          <w:color w:val="000000" w:themeColor="text1"/>
        </w:rPr>
        <w:t xml:space="preserve"> ze </w:t>
      </w:r>
      <w:r w:rsidRPr="0098125D">
        <w:rPr>
          <w:color w:val="000000" w:themeColor="text1"/>
        </w:rPr>
        <w:t>strany účastníka řízení, jelikož by měl prohlásit, že</w:t>
      </w:r>
      <w:r w:rsidR="001E033A">
        <w:rPr>
          <w:color w:val="000000" w:themeColor="text1"/>
        </w:rPr>
        <w:t xml:space="preserve"> neovládá český jazyk. Pokud je </w:t>
      </w:r>
      <w:r w:rsidRPr="0098125D">
        <w:rPr>
          <w:color w:val="000000" w:themeColor="text1"/>
        </w:rPr>
        <w:t>správnímu orgánu zřejmé</w:t>
      </w:r>
      <w:r w:rsidR="000550D2" w:rsidRPr="0098125D">
        <w:rPr>
          <w:color w:val="000000" w:themeColor="text1"/>
        </w:rPr>
        <w:t xml:space="preserve"> z </w:t>
      </w:r>
      <w:r w:rsidRPr="0098125D">
        <w:rPr>
          <w:color w:val="000000" w:themeColor="text1"/>
        </w:rPr>
        <w:t>postupu účastníka řízení</w:t>
      </w:r>
      <w:r w:rsidR="000550D2" w:rsidRPr="0098125D">
        <w:rPr>
          <w:color w:val="000000" w:themeColor="text1"/>
        </w:rPr>
        <w:t xml:space="preserve"> v </w:t>
      </w:r>
      <w:r w:rsidRPr="0098125D">
        <w:rPr>
          <w:color w:val="000000" w:themeColor="text1"/>
        </w:rPr>
        <w:t>rámci probíhajícího řízení, že tento účastník řízení neovládá český jazyk,</w:t>
      </w:r>
      <w:r w:rsidR="000550D2" w:rsidRPr="0098125D">
        <w:rPr>
          <w:color w:val="000000" w:themeColor="text1"/>
        </w:rPr>
        <w:t xml:space="preserve"> dle </w:t>
      </w:r>
      <w:r w:rsidRPr="0098125D">
        <w:rPr>
          <w:color w:val="000000" w:themeColor="text1"/>
        </w:rPr>
        <w:t>mého názoru by správní orgán měl aktivně</w:t>
      </w:r>
      <w:r w:rsidR="000550D2" w:rsidRPr="0098125D">
        <w:rPr>
          <w:color w:val="000000" w:themeColor="text1"/>
        </w:rPr>
        <w:t xml:space="preserve"> o </w:t>
      </w:r>
      <w:r w:rsidRPr="0098125D">
        <w:rPr>
          <w:color w:val="000000" w:themeColor="text1"/>
        </w:rPr>
        <w:t>tomto právu účastníka řízení poučit, aby tak účastníku řízení umožnil plné využití jeho procesních práv. Mohlo by</w:t>
      </w:r>
      <w:r w:rsidR="000550D2" w:rsidRPr="0098125D">
        <w:rPr>
          <w:color w:val="000000" w:themeColor="text1"/>
        </w:rPr>
        <w:t xml:space="preserve"> se </w:t>
      </w:r>
      <w:r w:rsidRPr="0098125D">
        <w:rPr>
          <w:color w:val="000000" w:themeColor="text1"/>
        </w:rPr>
        <w:t>jednat kupříkladu</w:t>
      </w:r>
      <w:r w:rsidR="000550D2" w:rsidRPr="0098125D">
        <w:rPr>
          <w:color w:val="000000" w:themeColor="text1"/>
        </w:rPr>
        <w:t xml:space="preserve"> o </w:t>
      </w:r>
      <w:r w:rsidRPr="0098125D">
        <w:rPr>
          <w:color w:val="000000" w:themeColor="text1"/>
        </w:rPr>
        <w:t>situaci, kdy účastník řízení „pověří“ svého zaměstnance ovládajícího český jazyk, aby telefonicky zjistil</w:t>
      </w:r>
      <w:r w:rsidR="000550D2" w:rsidRPr="0098125D">
        <w:rPr>
          <w:color w:val="000000" w:themeColor="text1"/>
        </w:rPr>
        <w:t xml:space="preserve"> od </w:t>
      </w:r>
      <w:r w:rsidRPr="0098125D">
        <w:rPr>
          <w:color w:val="000000" w:themeColor="text1"/>
        </w:rPr>
        <w:t>správního orgánu informace</w:t>
      </w:r>
      <w:r w:rsidR="000550D2" w:rsidRPr="0098125D">
        <w:rPr>
          <w:color w:val="000000" w:themeColor="text1"/>
        </w:rPr>
        <w:t xml:space="preserve"> o </w:t>
      </w:r>
      <w:r w:rsidRPr="0098125D">
        <w:rPr>
          <w:color w:val="000000" w:themeColor="text1"/>
        </w:rPr>
        <w:t>řízení, přičemž</w:t>
      </w:r>
      <w:r w:rsidR="000550D2" w:rsidRPr="0098125D">
        <w:rPr>
          <w:color w:val="000000" w:themeColor="text1"/>
        </w:rPr>
        <w:t xml:space="preserve"> se </w:t>
      </w:r>
      <w:r w:rsidRPr="0098125D">
        <w:rPr>
          <w:color w:val="000000" w:themeColor="text1"/>
        </w:rPr>
        <w:t>tento zaměstnanec odkazuje</w:t>
      </w:r>
      <w:r w:rsidR="000550D2" w:rsidRPr="0098125D">
        <w:rPr>
          <w:color w:val="000000" w:themeColor="text1"/>
        </w:rPr>
        <w:t xml:space="preserve"> na </w:t>
      </w:r>
      <w:r w:rsidRPr="0098125D">
        <w:rPr>
          <w:color w:val="000000" w:themeColor="text1"/>
        </w:rPr>
        <w:t>skutečnost, že jeho zaměstnavatel nerozumí došlému oznámení</w:t>
      </w:r>
      <w:r w:rsidR="000550D2" w:rsidRPr="0098125D">
        <w:rPr>
          <w:color w:val="000000" w:themeColor="text1"/>
        </w:rPr>
        <w:t xml:space="preserve"> o </w:t>
      </w:r>
      <w:r w:rsidRPr="0098125D">
        <w:rPr>
          <w:color w:val="000000" w:themeColor="text1"/>
        </w:rPr>
        <w:t>zahájení správního řízení, jelikož neovládá český jazyk.</w:t>
      </w:r>
    </w:p>
    <w:p w14:paraId="783D6593" w14:textId="77777777" w:rsidR="0049557F" w:rsidRPr="0098125D" w:rsidRDefault="0049557F" w:rsidP="003460D5">
      <w:pPr>
        <w:rPr>
          <w:color w:val="000000" w:themeColor="text1"/>
        </w:rPr>
      </w:pPr>
      <w:r w:rsidRPr="0098125D">
        <w:rPr>
          <w:color w:val="000000" w:themeColor="text1"/>
        </w:rPr>
        <w:t>V praxi nastává situace, kdy účastník řízení</w:t>
      </w:r>
      <w:r w:rsidR="000550D2" w:rsidRPr="0098125D">
        <w:rPr>
          <w:color w:val="000000" w:themeColor="text1"/>
        </w:rPr>
        <w:t xml:space="preserve"> v </w:t>
      </w:r>
      <w:r w:rsidRPr="0098125D">
        <w:rPr>
          <w:color w:val="000000" w:themeColor="text1"/>
        </w:rPr>
        <w:t>rámci kontroly neprohlásí, že neovládá český jazyk, následně</w:t>
      </w:r>
      <w:r w:rsidR="000550D2" w:rsidRPr="0098125D">
        <w:rPr>
          <w:color w:val="000000" w:themeColor="text1"/>
        </w:rPr>
        <w:t xml:space="preserve"> po </w:t>
      </w:r>
      <w:r w:rsidRPr="0098125D">
        <w:rPr>
          <w:color w:val="000000" w:themeColor="text1"/>
        </w:rPr>
        <w:t>zahájení správního řízení zašle správnímu orgánu vyjádření</w:t>
      </w:r>
      <w:r w:rsidR="000550D2" w:rsidRPr="0098125D">
        <w:rPr>
          <w:color w:val="000000" w:themeColor="text1"/>
        </w:rPr>
        <w:t xml:space="preserve"> k </w:t>
      </w:r>
      <w:r w:rsidRPr="0098125D">
        <w:rPr>
          <w:color w:val="000000" w:themeColor="text1"/>
        </w:rPr>
        <w:t>správnímu řízení</w:t>
      </w:r>
      <w:r w:rsidR="000550D2" w:rsidRPr="0098125D">
        <w:rPr>
          <w:color w:val="000000" w:themeColor="text1"/>
        </w:rPr>
        <w:t xml:space="preserve"> </w:t>
      </w:r>
      <w:r w:rsidR="000550D2" w:rsidRPr="0098125D">
        <w:rPr>
          <w:color w:val="000000" w:themeColor="text1"/>
        </w:rPr>
        <w:lastRenderedPageBreak/>
        <w:t>v </w:t>
      </w:r>
      <w:r w:rsidRPr="0098125D">
        <w:rPr>
          <w:color w:val="000000" w:themeColor="text1"/>
        </w:rPr>
        <w:t>českém jazyce, teprve</w:t>
      </w:r>
      <w:r w:rsidR="000550D2" w:rsidRPr="0098125D">
        <w:rPr>
          <w:color w:val="000000" w:themeColor="text1"/>
        </w:rPr>
        <w:t xml:space="preserve"> v </w:t>
      </w:r>
      <w:r w:rsidRPr="0098125D">
        <w:rPr>
          <w:color w:val="000000" w:themeColor="text1"/>
        </w:rPr>
        <w:t>rámci podaného odvolání</w:t>
      </w:r>
      <w:r w:rsidR="000550D2" w:rsidRPr="0098125D">
        <w:rPr>
          <w:color w:val="000000" w:themeColor="text1"/>
        </w:rPr>
        <w:t xml:space="preserve"> proti </w:t>
      </w:r>
      <w:r w:rsidRPr="0098125D">
        <w:rPr>
          <w:color w:val="000000" w:themeColor="text1"/>
        </w:rPr>
        <w:t>rozhodnutí</w:t>
      </w:r>
      <w:r w:rsidR="000550D2" w:rsidRPr="0098125D">
        <w:rPr>
          <w:color w:val="000000" w:themeColor="text1"/>
        </w:rPr>
        <w:t xml:space="preserve"> o </w:t>
      </w:r>
      <w:r w:rsidRPr="0098125D">
        <w:rPr>
          <w:color w:val="000000" w:themeColor="text1"/>
        </w:rPr>
        <w:t>uložení pokuty</w:t>
      </w:r>
      <w:r w:rsidR="000550D2" w:rsidRPr="0098125D">
        <w:rPr>
          <w:color w:val="000000" w:themeColor="text1"/>
        </w:rPr>
        <w:t xml:space="preserve"> za </w:t>
      </w:r>
      <w:r w:rsidRPr="0098125D">
        <w:rPr>
          <w:color w:val="000000" w:themeColor="text1"/>
        </w:rPr>
        <w:t>spáchané správní delikty tento účastník řízení namítne, že neovládá český jazyk</w:t>
      </w:r>
      <w:r w:rsidR="000550D2" w:rsidRPr="0098125D">
        <w:rPr>
          <w:color w:val="000000" w:themeColor="text1"/>
        </w:rPr>
        <w:t xml:space="preserve"> a </w:t>
      </w:r>
      <w:r w:rsidRPr="0098125D">
        <w:rPr>
          <w:color w:val="000000" w:themeColor="text1"/>
        </w:rPr>
        <w:t>že nebyl poučen</w:t>
      </w:r>
      <w:r w:rsidR="000550D2" w:rsidRPr="0098125D">
        <w:rPr>
          <w:color w:val="000000" w:themeColor="text1"/>
        </w:rPr>
        <w:t xml:space="preserve"> o </w:t>
      </w:r>
      <w:r w:rsidRPr="0098125D">
        <w:rPr>
          <w:color w:val="000000" w:themeColor="text1"/>
        </w:rPr>
        <w:t>svém právu</w:t>
      </w:r>
      <w:r w:rsidR="000550D2" w:rsidRPr="0098125D">
        <w:rPr>
          <w:color w:val="000000" w:themeColor="text1"/>
        </w:rPr>
        <w:t xml:space="preserve"> na </w:t>
      </w:r>
      <w:r w:rsidRPr="0098125D">
        <w:rPr>
          <w:color w:val="000000" w:themeColor="text1"/>
        </w:rPr>
        <w:t>tlumočníka, tudíž byl zkrácen</w:t>
      </w:r>
      <w:r w:rsidR="000550D2" w:rsidRPr="0098125D">
        <w:rPr>
          <w:color w:val="000000" w:themeColor="text1"/>
        </w:rPr>
        <w:t xml:space="preserve"> na </w:t>
      </w:r>
      <w:r w:rsidRPr="0098125D">
        <w:rPr>
          <w:color w:val="000000" w:themeColor="text1"/>
        </w:rPr>
        <w:t>svých právech.</w:t>
      </w:r>
      <w:r w:rsidR="000550D2" w:rsidRPr="0098125D">
        <w:rPr>
          <w:color w:val="000000" w:themeColor="text1"/>
        </w:rPr>
        <w:t xml:space="preserve"> Z </w:t>
      </w:r>
      <w:r w:rsidRPr="0098125D">
        <w:rPr>
          <w:color w:val="000000" w:themeColor="text1"/>
        </w:rPr>
        <w:t>průběhu řízení je zřejmé, že účastník rozuměl tomu, co je předmětem řízení, jelikož činil podání</w:t>
      </w:r>
      <w:r w:rsidR="000550D2" w:rsidRPr="0098125D">
        <w:rPr>
          <w:color w:val="000000" w:themeColor="text1"/>
        </w:rPr>
        <w:t xml:space="preserve"> a </w:t>
      </w:r>
      <w:r w:rsidRPr="0098125D">
        <w:rPr>
          <w:color w:val="000000" w:themeColor="text1"/>
        </w:rPr>
        <w:t>uplatňoval svá procesní práva, tudíž</w:t>
      </w:r>
      <w:r w:rsidR="000550D2" w:rsidRPr="0098125D">
        <w:rPr>
          <w:color w:val="000000" w:themeColor="text1"/>
        </w:rPr>
        <w:t xml:space="preserve"> dle </w:t>
      </w:r>
      <w:r w:rsidRPr="0098125D">
        <w:rPr>
          <w:color w:val="000000" w:themeColor="text1"/>
        </w:rPr>
        <w:t>mého názoru nebyl nijak</w:t>
      </w:r>
      <w:r w:rsidR="000550D2" w:rsidRPr="0098125D">
        <w:rPr>
          <w:color w:val="000000" w:themeColor="text1"/>
        </w:rPr>
        <w:t xml:space="preserve"> na </w:t>
      </w:r>
      <w:r w:rsidRPr="0098125D">
        <w:rPr>
          <w:color w:val="000000" w:themeColor="text1"/>
        </w:rPr>
        <w:t>svých právech zkrácen. Právo</w:t>
      </w:r>
      <w:r w:rsidR="000550D2" w:rsidRPr="0098125D">
        <w:rPr>
          <w:color w:val="000000" w:themeColor="text1"/>
        </w:rPr>
        <w:t xml:space="preserve"> na </w:t>
      </w:r>
      <w:r w:rsidRPr="0098125D">
        <w:rPr>
          <w:color w:val="000000" w:themeColor="text1"/>
        </w:rPr>
        <w:t>tlumočníka</w:t>
      </w:r>
      <w:r w:rsidR="000550D2" w:rsidRPr="0098125D">
        <w:rPr>
          <w:color w:val="000000" w:themeColor="text1"/>
        </w:rPr>
        <w:t xml:space="preserve"> se </w:t>
      </w:r>
      <w:r w:rsidRPr="0098125D">
        <w:rPr>
          <w:color w:val="000000" w:themeColor="text1"/>
        </w:rPr>
        <w:t>týká jazyka, jímž</w:t>
      </w:r>
      <w:r w:rsidR="000550D2" w:rsidRPr="0098125D">
        <w:rPr>
          <w:color w:val="000000" w:themeColor="text1"/>
        </w:rPr>
        <w:t xml:space="preserve"> se </w:t>
      </w:r>
      <w:r w:rsidRPr="0098125D">
        <w:rPr>
          <w:color w:val="000000" w:themeColor="text1"/>
        </w:rPr>
        <w:t>vede jednání,</w:t>
      </w:r>
      <w:r w:rsidR="000550D2" w:rsidRPr="0098125D">
        <w:rPr>
          <w:color w:val="000000" w:themeColor="text1"/>
        </w:rPr>
        <w:t xml:space="preserve"> a </w:t>
      </w:r>
      <w:r w:rsidRPr="0098125D">
        <w:rPr>
          <w:color w:val="000000" w:themeColor="text1"/>
        </w:rPr>
        <w:t>nevztahuje</w:t>
      </w:r>
      <w:r w:rsidR="000550D2" w:rsidRPr="0098125D">
        <w:rPr>
          <w:color w:val="000000" w:themeColor="text1"/>
        </w:rPr>
        <w:t xml:space="preserve"> se na </w:t>
      </w:r>
      <w:r w:rsidRPr="0098125D">
        <w:rPr>
          <w:color w:val="000000" w:themeColor="text1"/>
        </w:rPr>
        <w:t>listiny vydané správním orgánem, které jsou vydávány</w:t>
      </w:r>
      <w:r w:rsidR="000550D2" w:rsidRPr="0098125D">
        <w:rPr>
          <w:color w:val="000000" w:themeColor="text1"/>
        </w:rPr>
        <w:t xml:space="preserve"> v </w:t>
      </w:r>
      <w:r w:rsidRPr="0098125D">
        <w:rPr>
          <w:color w:val="000000" w:themeColor="text1"/>
        </w:rPr>
        <w:t>českém jazyce.</w:t>
      </w:r>
      <w:r w:rsidR="000550D2" w:rsidRPr="0098125D">
        <w:rPr>
          <w:color w:val="000000" w:themeColor="text1"/>
        </w:rPr>
        <w:t xml:space="preserve"> Z </w:t>
      </w:r>
      <w:r w:rsidRPr="0098125D">
        <w:rPr>
          <w:color w:val="000000" w:themeColor="text1"/>
        </w:rPr>
        <w:t>toho</w:t>
      </w:r>
      <w:r w:rsidR="000550D2" w:rsidRPr="0098125D">
        <w:rPr>
          <w:color w:val="000000" w:themeColor="text1"/>
        </w:rPr>
        <w:t xml:space="preserve"> dle </w:t>
      </w:r>
      <w:r w:rsidRPr="0098125D">
        <w:rPr>
          <w:color w:val="000000" w:themeColor="text1"/>
        </w:rPr>
        <w:t>mého názoru vyplývá, že správní orgán nemá</w:t>
      </w:r>
      <w:r w:rsidR="000550D2" w:rsidRPr="0098125D">
        <w:rPr>
          <w:color w:val="000000" w:themeColor="text1"/>
        </w:rPr>
        <w:t xml:space="preserve"> a </w:t>
      </w:r>
      <w:r w:rsidRPr="0098125D">
        <w:rPr>
          <w:color w:val="000000" w:themeColor="text1"/>
        </w:rPr>
        <w:t>priori povinnost</w:t>
      </w:r>
      <w:r w:rsidR="000550D2" w:rsidRPr="0098125D">
        <w:rPr>
          <w:color w:val="000000" w:themeColor="text1"/>
        </w:rPr>
        <w:t xml:space="preserve"> u </w:t>
      </w:r>
      <w:r w:rsidRPr="0098125D">
        <w:rPr>
          <w:color w:val="000000" w:themeColor="text1"/>
        </w:rPr>
        <w:t>každé vydané listiny adresované cizímu státnímu příslušníku tuto osobu poučovat</w:t>
      </w:r>
      <w:r w:rsidR="000550D2" w:rsidRPr="0098125D">
        <w:rPr>
          <w:color w:val="000000" w:themeColor="text1"/>
        </w:rPr>
        <w:t xml:space="preserve"> o </w:t>
      </w:r>
      <w:r w:rsidRPr="0098125D">
        <w:rPr>
          <w:color w:val="000000" w:themeColor="text1"/>
        </w:rPr>
        <w:t>právu</w:t>
      </w:r>
      <w:r w:rsidR="000550D2" w:rsidRPr="0098125D">
        <w:rPr>
          <w:color w:val="000000" w:themeColor="text1"/>
        </w:rPr>
        <w:t xml:space="preserve"> na </w:t>
      </w:r>
      <w:r w:rsidRPr="0098125D">
        <w:rPr>
          <w:color w:val="000000" w:themeColor="text1"/>
        </w:rPr>
        <w:t>tlumočníka, resp. že by si měla tato osoba zajistit překlad této listiny, pokud neovládá český jazyk. Jak jsem již výše uvedla, jsem toho názoru, že by správní orgán neměl vyčkávat</w:t>
      </w:r>
      <w:r w:rsidR="000550D2" w:rsidRPr="0098125D">
        <w:rPr>
          <w:color w:val="000000" w:themeColor="text1"/>
        </w:rPr>
        <w:t xml:space="preserve"> s </w:t>
      </w:r>
      <w:r w:rsidRPr="0098125D">
        <w:rPr>
          <w:color w:val="000000" w:themeColor="text1"/>
        </w:rPr>
        <w:t>poučením</w:t>
      </w:r>
      <w:r w:rsidR="000550D2" w:rsidRPr="0098125D">
        <w:rPr>
          <w:color w:val="000000" w:themeColor="text1"/>
        </w:rPr>
        <w:t xml:space="preserve"> o </w:t>
      </w:r>
      <w:r w:rsidRPr="0098125D">
        <w:rPr>
          <w:color w:val="000000" w:themeColor="text1"/>
        </w:rPr>
        <w:t>právu</w:t>
      </w:r>
      <w:r w:rsidR="000550D2" w:rsidRPr="0098125D">
        <w:rPr>
          <w:color w:val="000000" w:themeColor="text1"/>
        </w:rPr>
        <w:t xml:space="preserve"> na </w:t>
      </w:r>
      <w:r w:rsidRPr="0098125D">
        <w:rPr>
          <w:color w:val="000000" w:themeColor="text1"/>
        </w:rPr>
        <w:t>tlumočníka</w:t>
      </w:r>
      <w:r w:rsidR="000550D2" w:rsidRPr="0098125D">
        <w:rPr>
          <w:color w:val="000000" w:themeColor="text1"/>
        </w:rPr>
        <w:t xml:space="preserve"> v </w:t>
      </w:r>
      <w:r w:rsidRPr="0098125D">
        <w:rPr>
          <w:color w:val="000000" w:themeColor="text1"/>
        </w:rPr>
        <w:t>případech, kdy je</w:t>
      </w:r>
      <w:r w:rsidR="000550D2" w:rsidRPr="0098125D">
        <w:rPr>
          <w:color w:val="000000" w:themeColor="text1"/>
        </w:rPr>
        <w:t xml:space="preserve"> z </w:t>
      </w:r>
      <w:r w:rsidRPr="0098125D">
        <w:rPr>
          <w:color w:val="000000" w:themeColor="text1"/>
        </w:rPr>
        <w:t>postupu účastníka řízení</w:t>
      </w:r>
      <w:r w:rsidR="000550D2" w:rsidRPr="0098125D">
        <w:rPr>
          <w:color w:val="000000" w:themeColor="text1"/>
        </w:rPr>
        <w:t xml:space="preserve"> po </w:t>
      </w:r>
      <w:r w:rsidRPr="0098125D">
        <w:rPr>
          <w:color w:val="000000" w:themeColor="text1"/>
        </w:rPr>
        <w:t>zahájení správního řízení nesporné, že tato osoba český jazyk neovládá. Správní řád presumuje znalost jednacího jazyka</w:t>
      </w:r>
      <w:r w:rsidR="000550D2" w:rsidRPr="0098125D">
        <w:rPr>
          <w:color w:val="000000" w:themeColor="text1"/>
        </w:rPr>
        <w:t xml:space="preserve"> v </w:t>
      </w:r>
      <w:r w:rsidRPr="0098125D">
        <w:rPr>
          <w:color w:val="000000" w:themeColor="text1"/>
        </w:rPr>
        <w:t>tom smyslu, že tato osoba musí prohlásit, že jazyk neovládá,</w:t>
      </w:r>
      <w:r w:rsidR="000550D2" w:rsidRPr="0098125D">
        <w:rPr>
          <w:color w:val="000000" w:themeColor="text1"/>
        </w:rPr>
        <w:t xml:space="preserve"> a </w:t>
      </w:r>
      <w:r w:rsidRPr="0098125D">
        <w:rPr>
          <w:color w:val="000000" w:themeColor="text1"/>
        </w:rPr>
        <w:t>správní orgán před zahájením řízení sám aktivně nezjišťuje</w:t>
      </w:r>
      <w:r w:rsidR="000550D2" w:rsidRPr="0098125D">
        <w:rPr>
          <w:color w:val="000000" w:themeColor="text1"/>
        </w:rPr>
        <w:t xml:space="preserve"> u </w:t>
      </w:r>
      <w:r w:rsidRPr="0098125D">
        <w:rPr>
          <w:color w:val="000000" w:themeColor="text1"/>
        </w:rPr>
        <w:t>osob, zda jednací jazyk ovládají.</w:t>
      </w:r>
      <w:r w:rsidR="000550D2" w:rsidRPr="0098125D">
        <w:rPr>
          <w:color w:val="000000" w:themeColor="text1"/>
        </w:rPr>
        <w:t xml:space="preserve"> V </w:t>
      </w:r>
      <w:r w:rsidRPr="0098125D">
        <w:rPr>
          <w:color w:val="000000" w:themeColor="text1"/>
        </w:rPr>
        <w:t>případech, kdy</w:t>
      </w:r>
      <w:r w:rsidR="000550D2" w:rsidRPr="0098125D">
        <w:rPr>
          <w:color w:val="000000" w:themeColor="text1"/>
        </w:rPr>
        <w:t xml:space="preserve"> z </w:t>
      </w:r>
      <w:r w:rsidRPr="0098125D">
        <w:rPr>
          <w:color w:val="000000" w:themeColor="text1"/>
        </w:rPr>
        <w:t>postupu účastníka řízení není zřejmé, že neovládá český jazyk, není</w:t>
      </w:r>
      <w:r w:rsidR="000550D2" w:rsidRPr="0098125D">
        <w:rPr>
          <w:color w:val="000000" w:themeColor="text1"/>
        </w:rPr>
        <w:t xml:space="preserve"> dle </w:t>
      </w:r>
      <w:r w:rsidRPr="0098125D">
        <w:rPr>
          <w:color w:val="000000" w:themeColor="text1"/>
        </w:rPr>
        <w:t>mého názoru povinností správního orgánu při zahájení správního řízení</w:t>
      </w:r>
      <w:r w:rsidR="000550D2" w:rsidRPr="0098125D">
        <w:rPr>
          <w:color w:val="000000" w:themeColor="text1"/>
        </w:rPr>
        <w:t xml:space="preserve"> o </w:t>
      </w:r>
      <w:r w:rsidRPr="0098125D">
        <w:rPr>
          <w:color w:val="000000" w:themeColor="text1"/>
        </w:rPr>
        <w:t xml:space="preserve">tomto právu účastníka řízení automaticky poučovat. </w:t>
      </w:r>
    </w:p>
    <w:p w14:paraId="666EAAD1" w14:textId="77777777" w:rsidR="0049557F" w:rsidRPr="0098125D" w:rsidRDefault="0049557F" w:rsidP="003460D5">
      <w:pPr>
        <w:rPr>
          <w:color w:val="000000" w:themeColor="text1"/>
        </w:rPr>
      </w:pPr>
      <w:r w:rsidRPr="0098125D">
        <w:rPr>
          <w:color w:val="000000" w:themeColor="text1"/>
        </w:rPr>
        <w:lastRenderedPageBreak/>
        <w:t>Pokud však osoba prohlásí, že neovládá český jazyk, musí být poučena</w:t>
      </w:r>
      <w:r w:rsidR="000550D2" w:rsidRPr="0098125D">
        <w:rPr>
          <w:color w:val="000000" w:themeColor="text1"/>
        </w:rPr>
        <w:t xml:space="preserve"> o </w:t>
      </w:r>
      <w:r w:rsidRPr="0098125D">
        <w:rPr>
          <w:color w:val="000000" w:themeColor="text1"/>
        </w:rPr>
        <w:t>svém právu</w:t>
      </w:r>
      <w:r w:rsidR="000550D2" w:rsidRPr="0098125D">
        <w:rPr>
          <w:color w:val="000000" w:themeColor="text1"/>
        </w:rPr>
        <w:t xml:space="preserve"> a </w:t>
      </w:r>
      <w:r w:rsidRPr="0098125D">
        <w:rPr>
          <w:color w:val="000000" w:themeColor="text1"/>
        </w:rPr>
        <w:t>je plně</w:t>
      </w:r>
      <w:r w:rsidR="000550D2" w:rsidRPr="0098125D">
        <w:rPr>
          <w:color w:val="000000" w:themeColor="text1"/>
        </w:rPr>
        <w:t xml:space="preserve"> na </w:t>
      </w:r>
      <w:r w:rsidRPr="0098125D">
        <w:rPr>
          <w:color w:val="000000" w:themeColor="text1"/>
        </w:rPr>
        <w:t>této osobě, zda tohoto práva využije či nikoli. Toto právo není konstruováno tak, že osoba má právo</w:t>
      </w:r>
      <w:r w:rsidR="000550D2" w:rsidRPr="0098125D">
        <w:rPr>
          <w:color w:val="000000" w:themeColor="text1"/>
        </w:rPr>
        <w:t xml:space="preserve"> na </w:t>
      </w:r>
      <w:r w:rsidRPr="0098125D">
        <w:rPr>
          <w:color w:val="000000" w:themeColor="text1"/>
        </w:rPr>
        <w:t>tlumočníka, jejž jí zajistí správní orgán. Tato osoba si musí tlumočníka obstarat sama. Otázkou však je, zda</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tzv. jiných správních deliktech může tato osoba požadovat</w:t>
      </w:r>
      <w:r w:rsidR="000550D2" w:rsidRPr="0098125D">
        <w:rPr>
          <w:color w:val="000000" w:themeColor="text1"/>
        </w:rPr>
        <w:t xml:space="preserve"> po </w:t>
      </w:r>
      <w:r w:rsidRPr="0098125D">
        <w:rPr>
          <w:color w:val="000000" w:themeColor="text1"/>
        </w:rPr>
        <w:t>správním orgánu náhradu nákladů</w:t>
      </w:r>
      <w:r w:rsidR="000550D2" w:rsidRPr="0098125D">
        <w:rPr>
          <w:color w:val="000000" w:themeColor="text1"/>
        </w:rPr>
        <w:t xml:space="preserve"> na </w:t>
      </w:r>
      <w:r w:rsidRPr="0098125D">
        <w:rPr>
          <w:color w:val="000000" w:themeColor="text1"/>
        </w:rPr>
        <w:t>obstarání tlumočníka.</w:t>
      </w:r>
    </w:p>
    <w:p w14:paraId="3E9BFBDA" w14:textId="142BC98B" w:rsidR="0049557F" w:rsidRPr="0098125D" w:rsidRDefault="0049557F" w:rsidP="003460D5">
      <w:pPr>
        <w:rPr>
          <w:color w:val="000000" w:themeColor="text1"/>
        </w:rPr>
      </w:pPr>
      <w:r w:rsidRPr="0098125D">
        <w:rPr>
          <w:color w:val="000000" w:themeColor="text1"/>
        </w:rPr>
        <w:t>Dle § 16 odst. 3 sř náklady</w:t>
      </w:r>
      <w:r w:rsidR="000550D2" w:rsidRPr="0098125D">
        <w:rPr>
          <w:color w:val="000000" w:themeColor="text1"/>
        </w:rPr>
        <w:t xml:space="preserve"> na </w:t>
      </w:r>
      <w:r w:rsidRPr="0098125D">
        <w:rPr>
          <w:color w:val="000000" w:themeColor="text1"/>
        </w:rPr>
        <w:t>obstarání tlumočníka nese osoba, která prohlásí, že neovládá český jazyk, avšak právní věda zastává názor, že</w:t>
      </w:r>
      <w:r w:rsidR="000550D2" w:rsidRPr="0098125D">
        <w:rPr>
          <w:color w:val="000000" w:themeColor="text1"/>
        </w:rPr>
        <w:t xml:space="preserve"> v </w:t>
      </w:r>
      <w:r w:rsidRPr="0098125D">
        <w:rPr>
          <w:color w:val="000000" w:themeColor="text1"/>
        </w:rPr>
        <w:t>případě řízení</w:t>
      </w:r>
      <w:r w:rsidR="000550D2" w:rsidRPr="0098125D">
        <w:rPr>
          <w:color w:val="000000" w:themeColor="text1"/>
        </w:rPr>
        <w:t xml:space="preserve"> o </w:t>
      </w:r>
      <w:r w:rsidRPr="0098125D">
        <w:rPr>
          <w:color w:val="000000" w:themeColor="text1"/>
        </w:rPr>
        <w:t>správních deliktech nelze tuto podmínku aplikovat</w:t>
      </w:r>
      <w:r w:rsidR="000550D2" w:rsidRPr="0098125D">
        <w:rPr>
          <w:color w:val="000000" w:themeColor="text1"/>
        </w:rPr>
        <w:t xml:space="preserve"> a </w:t>
      </w:r>
      <w:r w:rsidRPr="0098125D">
        <w:rPr>
          <w:color w:val="000000" w:themeColor="text1"/>
        </w:rPr>
        <w:t>tyto náklady by měl nést správní orgán.</w:t>
      </w:r>
      <w:r w:rsidR="000550D2" w:rsidRPr="0098125D">
        <w:rPr>
          <w:color w:val="000000" w:themeColor="text1"/>
        </w:rPr>
        <w:t xml:space="preserve"> V </w:t>
      </w:r>
      <w:r w:rsidRPr="0098125D">
        <w:rPr>
          <w:color w:val="000000" w:themeColor="text1"/>
        </w:rPr>
        <w:t>tomto případě mezinárodní smlouva stanoví „něco jiného než zákon“,</w:t>
      </w:r>
      <w:r w:rsidR="000550D2" w:rsidRPr="0098125D">
        <w:rPr>
          <w:color w:val="000000" w:themeColor="text1"/>
        </w:rPr>
        <w:t xml:space="preserve"> a </w:t>
      </w:r>
      <w:r w:rsidRPr="0098125D">
        <w:rPr>
          <w:color w:val="000000" w:themeColor="text1"/>
        </w:rPr>
        <w:t>použije</w:t>
      </w:r>
      <w:r w:rsidR="000550D2" w:rsidRPr="0098125D">
        <w:rPr>
          <w:color w:val="000000" w:themeColor="text1"/>
        </w:rPr>
        <w:t xml:space="preserve"> se </w:t>
      </w:r>
      <w:r w:rsidRPr="0098125D">
        <w:rPr>
          <w:color w:val="000000" w:themeColor="text1"/>
        </w:rPr>
        <w:t>proto</w:t>
      </w:r>
      <w:r w:rsidR="000550D2" w:rsidRPr="0098125D">
        <w:rPr>
          <w:color w:val="000000" w:themeColor="text1"/>
        </w:rPr>
        <w:t xml:space="preserve"> na </w:t>
      </w:r>
      <w:r w:rsidRPr="0098125D">
        <w:rPr>
          <w:color w:val="000000" w:themeColor="text1"/>
        </w:rPr>
        <w:t>základě čl. 10 Ústavy ČR přednostně mezinárodní smlouva. Aplikuje</w:t>
      </w:r>
      <w:r w:rsidR="000550D2" w:rsidRPr="0098125D">
        <w:rPr>
          <w:color w:val="000000" w:themeColor="text1"/>
        </w:rPr>
        <w:t xml:space="preserve"> se </w:t>
      </w:r>
      <w:r w:rsidRPr="0098125D">
        <w:rPr>
          <w:color w:val="000000" w:themeColor="text1"/>
        </w:rPr>
        <w:t>Úmluva</w:t>
      </w:r>
      <w:r w:rsidR="000550D2" w:rsidRPr="0098125D">
        <w:rPr>
          <w:color w:val="000000" w:themeColor="text1"/>
        </w:rPr>
        <w:t xml:space="preserve"> o </w:t>
      </w:r>
      <w:r w:rsidRPr="0098125D">
        <w:rPr>
          <w:color w:val="000000" w:themeColor="text1"/>
        </w:rPr>
        <w:t>ochraně lidských práv</w:t>
      </w:r>
      <w:r w:rsidR="000550D2" w:rsidRPr="0098125D">
        <w:rPr>
          <w:color w:val="000000" w:themeColor="text1"/>
        </w:rPr>
        <w:t xml:space="preserve"> a </w:t>
      </w:r>
      <w:r w:rsidRPr="0098125D">
        <w:rPr>
          <w:color w:val="000000" w:themeColor="text1"/>
        </w:rPr>
        <w:t>základních svobod</w:t>
      </w:r>
      <w:r w:rsidR="00FD7691">
        <w:rPr>
          <w:color w:val="000000" w:themeColor="text1"/>
        </w:rPr>
        <w:t xml:space="preserve"> č. </w:t>
      </w:r>
      <w:r w:rsidRPr="0098125D">
        <w:rPr>
          <w:color w:val="000000" w:themeColor="text1"/>
        </w:rPr>
        <w:t>209/1992 Sb., jejíž čl. 6 odst. 3 pís</w:t>
      </w:r>
      <w:r w:rsidR="001E033A">
        <w:rPr>
          <w:color w:val="000000" w:themeColor="text1"/>
        </w:rPr>
        <w:t>m. e) stanoví, že každý, kdo je </w:t>
      </w:r>
      <w:r w:rsidRPr="0098125D">
        <w:rPr>
          <w:color w:val="000000" w:themeColor="text1"/>
        </w:rPr>
        <w:t>obviněn</w:t>
      </w:r>
      <w:r w:rsidR="000550D2" w:rsidRPr="0098125D">
        <w:rPr>
          <w:color w:val="000000" w:themeColor="text1"/>
        </w:rPr>
        <w:t xml:space="preserve"> z </w:t>
      </w:r>
      <w:r w:rsidRPr="0098125D">
        <w:rPr>
          <w:color w:val="000000" w:themeColor="text1"/>
        </w:rPr>
        <w:t>trestného činu, má právo</w:t>
      </w:r>
      <w:r w:rsidR="000550D2" w:rsidRPr="0098125D">
        <w:rPr>
          <w:color w:val="000000" w:themeColor="text1"/>
        </w:rPr>
        <w:t xml:space="preserve"> na </w:t>
      </w:r>
      <w:r w:rsidRPr="0098125D">
        <w:rPr>
          <w:color w:val="000000" w:themeColor="text1"/>
        </w:rPr>
        <w:t>bezplatnou pomoc tlumočníka, jestliže nerozumí jazyku používanému před soudem nebo tímto jazykem nemluví. Ustanovení Úmluvy sice mluví jen</w:t>
      </w:r>
      <w:r w:rsidR="000550D2" w:rsidRPr="0098125D">
        <w:rPr>
          <w:color w:val="000000" w:themeColor="text1"/>
        </w:rPr>
        <w:t xml:space="preserve"> o </w:t>
      </w:r>
      <w:r w:rsidRPr="0098125D">
        <w:rPr>
          <w:color w:val="000000" w:themeColor="text1"/>
        </w:rPr>
        <w:t>obvinění</w:t>
      </w:r>
      <w:r w:rsidR="000550D2" w:rsidRPr="0098125D">
        <w:rPr>
          <w:color w:val="000000" w:themeColor="text1"/>
        </w:rPr>
        <w:t xml:space="preserve"> z </w:t>
      </w:r>
      <w:r w:rsidRPr="0098125D">
        <w:rPr>
          <w:color w:val="000000" w:themeColor="text1"/>
        </w:rPr>
        <w:t>trestného činu</w:t>
      </w:r>
      <w:r w:rsidR="000550D2" w:rsidRPr="0098125D">
        <w:rPr>
          <w:color w:val="000000" w:themeColor="text1"/>
        </w:rPr>
        <w:t xml:space="preserve"> a o </w:t>
      </w:r>
      <w:r w:rsidRPr="0098125D">
        <w:rPr>
          <w:color w:val="000000" w:themeColor="text1"/>
        </w:rPr>
        <w:t>soudu. Trestním obviněním</w:t>
      </w:r>
      <w:r w:rsidR="000550D2" w:rsidRPr="0098125D">
        <w:rPr>
          <w:color w:val="000000" w:themeColor="text1"/>
        </w:rPr>
        <w:t xml:space="preserve"> dle </w:t>
      </w:r>
      <w:r w:rsidRPr="0098125D">
        <w:rPr>
          <w:color w:val="000000" w:themeColor="text1"/>
        </w:rPr>
        <w:t>čl. 6 odst. 1 Úmluvy jsou však</w:t>
      </w:r>
      <w:r w:rsidR="000550D2" w:rsidRPr="0098125D">
        <w:rPr>
          <w:color w:val="000000" w:themeColor="text1"/>
        </w:rPr>
        <w:t xml:space="preserve"> dle </w:t>
      </w:r>
      <w:r w:rsidRPr="0098125D">
        <w:rPr>
          <w:color w:val="000000" w:themeColor="text1"/>
        </w:rPr>
        <w:t>judikatury Evropského soudu</w:t>
      </w:r>
      <w:r w:rsidR="000550D2" w:rsidRPr="0098125D">
        <w:rPr>
          <w:color w:val="000000" w:themeColor="text1"/>
        </w:rPr>
        <w:t xml:space="preserve"> pro </w:t>
      </w:r>
      <w:r w:rsidRPr="0098125D">
        <w:rPr>
          <w:color w:val="000000" w:themeColor="text1"/>
        </w:rPr>
        <w:t>lidská práva nejen obvinění</w:t>
      </w:r>
      <w:r w:rsidR="000550D2" w:rsidRPr="0098125D">
        <w:rPr>
          <w:color w:val="000000" w:themeColor="text1"/>
        </w:rPr>
        <w:t xml:space="preserve"> pro </w:t>
      </w:r>
      <w:r w:rsidRPr="0098125D">
        <w:rPr>
          <w:color w:val="000000" w:themeColor="text1"/>
        </w:rPr>
        <w:t>trestné činy</w:t>
      </w:r>
      <w:r w:rsidR="000550D2" w:rsidRPr="0098125D">
        <w:rPr>
          <w:color w:val="000000" w:themeColor="text1"/>
        </w:rPr>
        <w:t xml:space="preserve"> ve </w:t>
      </w:r>
      <w:r w:rsidRPr="0098125D">
        <w:rPr>
          <w:color w:val="000000" w:themeColor="text1"/>
        </w:rPr>
        <w:t>smyslu našeho trestního zákoníku, ale prakticky řízení</w:t>
      </w:r>
      <w:r w:rsidR="000550D2" w:rsidRPr="0098125D">
        <w:rPr>
          <w:color w:val="000000" w:themeColor="text1"/>
        </w:rPr>
        <w:t xml:space="preserve"> o </w:t>
      </w:r>
      <w:r w:rsidRPr="0098125D">
        <w:rPr>
          <w:color w:val="000000" w:themeColor="text1"/>
        </w:rPr>
        <w:t>veškerých sankcích ukládaných správními úřady fyzickým osobám</w:t>
      </w:r>
      <w:r w:rsidR="000550D2" w:rsidRPr="0098125D">
        <w:rPr>
          <w:color w:val="000000" w:themeColor="text1"/>
        </w:rPr>
        <w:t xml:space="preserve"> za </w:t>
      </w:r>
      <w:r w:rsidRPr="0098125D">
        <w:rPr>
          <w:color w:val="000000" w:themeColor="text1"/>
        </w:rPr>
        <w:t>přestupek nebo jiný správní delikt, jakož i sankcích ukládaných</w:t>
      </w:r>
      <w:r w:rsidR="000550D2" w:rsidRPr="0098125D">
        <w:rPr>
          <w:color w:val="000000" w:themeColor="text1"/>
        </w:rPr>
        <w:t xml:space="preserve"> v </w:t>
      </w:r>
      <w:r w:rsidRPr="0098125D">
        <w:rPr>
          <w:color w:val="000000" w:themeColor="text1"/>
        </w:rPr>
        <w:t>řízení disciplinárním nebo kárném, resp. ukládaných</w:t>
      </w:r>
      <w:r w:rsidR="000550D2" w:rsidRPr="0098125D">
        <w:rPr>
          <w:color w:val="000000" w:themeColor="text1"/>
        </w:rPr>
        <w:t xml:space="preserve"> </w:t>
      </w:r>
      <w:r w:rsidR="000550D2" w:rsidRPr="0098125D">
        <w:rPr>
          <w:color w:val="000000" w:themeColor="text1"/>
        </w:rPr>
        <w:lastRenderedPageBreak/>
        <w:t>v </w:t>
      </w:r>
      <w:r w:rsidRPr="0098125D">
        <w:rPr>
          <w:color w:val="000000" w:themeColor="text1"/>
        </w:rPr>
        <w:t>obdobných řízeních členům komor</w:t>
      </w:r>
      <w:r w:rsidR="000550D2" w:rsidRPr="0098125D">
        <w:rPr>
          <w:color w:val="000000" w:themeColor="text1"/>
        </w:rPr>
        <w:t xml:space="preserve"> s </w:t>
      </w:r>
      <w:r w:rsidRPr="0098125D">
        <w:rPr>
          <w:color w:val="000000" w:themeColor="text1"/>
        </w:rPr>
        <w:t>nuceným členstvím. Otázkou výkladu čl. 6 odst. 3 písm. e) Úmluvy</w:t>
      </w:r>
      <w:r w:rsidR="000550D2" w:rsidRPr="0098125D">
        <w:rPr>
          <w:color w:val="000000" w:themeColor="text1"/>
        </w:rPr>
        <w:t xml:space="preserve"> se </w:t>
      </w:r>
      <w:r w:rsidRPr="0098125D">
        <w:rPr>
          <w:color w:val="000000" w:themeColor="text1"/>
        </w:rPr>
        <w:t>Ústavní soud zabýval</w:t>
      </w:r>
      <w:r w:rsidR="000550D2" w:rsidRPr="0098125D">
        <w:rPr>
          <w:color w:val="000000" w:themeColor="text1"/>
        </w:rPr>
        <w:t xml:space="preserve"> v </w:t>
      </w:r>
      <w:r w:rsidRPr="0098125D">
        <w:rPr>
          <w:color w:val="000000" w:themeColor="text1"/>
        </w:rPr>
        <w:t>rozhodnutí sp. zn. II. ÚS 82/07</w:t>
      </w:r>
      <w:r w:rsidR="000550D2" w:rsidRPr="0098125D">
        <w:rPr>
          <w:color w:val="000000" w:themeColor="text1"/>
        </w:rPr>
        <w:t xml:space="preserve"> ze </w:t>
      </w:r>
      <w:r w:rsidRPr="0098125D">
        <w:rPr>
          <w:color w:val="000000" w:themeColor="text1"/>
        </w:rPr>
        <w:t>dne 17. 01. 2008,</w:t>
      </w:r>
      <w:r w:rsidR="000550D2" w:rsidRPr="0098125D">
        <w:rPr>
          <w:color w:val="000000" w:themeColor="text1"/>
        </w:rPr>
        <w:t xml:space="preserve"> v </w:t>
      </w:r>
      <w:r w:rsidRPr="0098125D">
        <w:rPr>
          <w:color w:val="000000" w:themeColor="text1"/>
        </w:rPr>
        <w:t>němž uvedl, že ustanovení čl. 36 odst. 1 Listiny obsahově zjevně souvisí</w:t>
      </w:r>
      <w:r w:rsidR="000550D2" w:rsidRPr="0098125D">
        <w:rPr>
          <w:color w:val="000000" w:themeColor="text1"/>
        </w:rPr>
        <w:t xml:space="preserve"> se </w:t>
      </w:r>
      <w:r w:rsidRPr="0098125D">
        <w:rPr>
          <w:color w:val="000000" w:themeColor="text1"/>
        </w:rPr>
        <w:t>zárukami práva</w:t>
      </w:r>
      <w:r w:rsidR="000550D2" w:rsidRPr="0098125D">
        <w:rPr>
          <w:color w:val="000000" w:themeColor="text1"/>
        </w:rPr>
        <w:t xml:space="preserve"> na </w:t>
      </w:r>
      <w:r w:rsidRPr="0098125D">
        <w:rPr>
          <w:color w:val="000000" w:themeColor="text1"/>
        </w:rPr>
        <w:t>spravedlivý proces podle čl. 6 Úmluvy, které</w:t>
      </w:r>
      <w:r w:rsidR="000550D2" w:rsidRPr="0098125D">
        <w:rPr>
          <w:color w:val="000000" w:themeColor="text1"/>
        </w:rPr>
        <w:t xml:space="preserve"> se mimo </w:t>
      </w:r>
      <w:r w:rsidRPr="0098125D">
        <w:rPr>
          <w:color w:val="000000" w:themeColor="text1"/>
        </w:rPr>
        <w:t>jiné uplatní při rozhodování</w:t>
      </w:r>
      <w:r w:rsidR="000550D2" w:rsidRPr="0098125D">
        <w:rPr>
          <w:color w:val="000000" w:themeColor="text1"/>
        </w:rPr>
        <w:t xml:space="preserve"> o </w:t>
      </w:r>
      <w:r w:rsidRPr="0098125D">
        <w:rPr>
          <w:color w:val="000000" w:themeColor="text1"/>
        </w:rPr>
        <w:t>oprávněnosti jakéhokoli trestního obvinění. Evropský soud</w:t>
      </w:r>
      <w:r w:rsidR="000550D2" w:rsidRPr="0098125D">
        <w:rPr>
          <w:color w:val="000000" w:themeColor="text1"/>
        </w:rPr>
        <w:t xml:space="preserve"> pro </w:t>
      </w:r>
      <w:r w:rsidRPr="0098125D">
        <w:rPr>
          <w:color w:val="000000" w:themeColor="text1"/>
        </w:rPr>
        <w:t>lidská práva</w:t>
      </w:r>
      <w:r w:rsidR="000550D2" w:rsidRPr="0098125D">
        <w:rPr>
          <w:color w:val="000000" w:themeColor="text1"/>
        </w:rPr>
        <w:t xml:space="preserve"> ve </w:t>
      </w:r>
      <w:r w:rsidRPr="0098125D">
        <w:rPr>
          <w:color w:val="000000" w:themeColor="text1"/>
        </w:rPr>
        <w:t>Štrasburku vykládá pojem trestní obvinění autonomně</w:t>
      </w:r>
      <w:r w:rsidR="000550D2" w:rsidRPr="0098125D">
        <w:rPr>
          <w:color w:val="000000" w:themeColor="text1"/>
        </w:rPr>
        <w:t xml:space="preserve"> a </w:t>
      </w:r>
      <w:r w:rsidRPr="0098125D">
        <w:rPr>
          <w:color w:val="000000" w:themeColor="text1"/>
        </w:rPr>
        <w:t>vychází</w:t>
      </w:r>
      <w:r w:rsidR="000550D2" w:rsidRPr="0098125D">
        <w:rPr>
          <w:color w:val="000000" w:themeColor="text1"/>
        </w:rPr>
        <w:t xml:space="preserve"> z </w:t>
      </w:r>
      <w:r w:rsidRPr="0098125D">
        <w:rPr>
          <w:color w:val="000000" w:themeColor="text1"/>
        </w:rPr>
        <w:t>materiálního pojetí tohoto pojmu. Autonomní obsah pojmu trestní obvinění vyložil</w:t>
      </w:r>
      <w:r w:rsidR="000550D2" w:rsidRPr="0098125D">
        <w:rPr>
          <w:color w:val="000000" w:themeColor="text1"/>
        </w:rPr>
        <w:t xml:space="preserve"> v </w:t>
      </w:r>
      <w:r w:rsidRPr="0098125D">
        <w:rPr>
          <w:color w:val="000000" w:themeColor="text1"/>
        </w:rPr>
        <w:t>rozhodnutí</w:t>
      </w:r>
      <w:r w:rsidR="000550D2" w:rsidRPr="0098125D">
        <w:rPr>
          <w:color w:val="000000" w:themeColor="text1"/>
        </w:rPr>
        <w:t xml:space="preserve"> o </w:t>
      </w:r>
      <w:r w:rsidRPr="0098125D">
        <w:rPr>
          <w:color w:val="000000" w:themeColor="text1"/>
        </w:rPr>
        <w:t>případu Engel</w:t>
      </w:r>
      <w:r w:rsidR="000550D2" w:rsidRPr="0098125D">
        <w:rPr>
          <w:color w:val="000000" w:themeColor="text1"/>
        </w:rPr>
        <w:t xml:space="preserve"> proti </w:t>
      </w:r>
      <w:r w:rsidRPr="0098125D">
        <w:rPr>
          <w:color w:val="000000" w:themeColor="text1"/>
        </w:rPr>
        <w:t>Nizozemí, podle tohoto rozhodnutí není formální klasifikace deliktu podle vnitrostátního práva jediným rozhodujícím kritériem, nýbrž je východiskem</w:t>
      </w:r>
      <w:r w:rsidR="000550D2" w:rsidRPr="0098125D">
        <w:rPr>
          <w:color w:val="000000" w:themeColor="text1"/>
        </w:rPr>
        <w:t xml:space="preserve"> pro </w:t>
      </w:r>
      <w:r w:rsidRPr="0098125D">
        <w:rPr>
          <w:color w:val="000000" w:themeColor="text1"/>
        </w:rPr>
        <w:t>úvahu soudu. Dalším posuzovaným faktorem je povaha samotného deliktního jednání, přičemž</w:t>
      </w:r>
      <w:r w:rsidR="000550D2" w:rsidRPr="0098125D">
        <w:rPr>
          <w:color w:val="000000" w:themeColor="text1"/>
        </w:rPr>
        <w:t xml:space="preserve"> se </w:t>
      </w:r>
      <w:r w:rsidRPr="0098125D">
        <w:rPr>
          <w:color w:val="000000" w:themeColor="text1"/>
        </w:rPr>
        <w:t>přihlíží</w:t>
      </w:r>
      <w:r w:rsidR="000550D2" w:rsidRPr="0098125D">
        <w:rPr>
          <w:color w:val="000000" w:themeColor="text1"/>
        </w:rPr>
        <w:t xml:space="preserve"> k </w:t>
      </w:r>
      <w:r w:rsidRPr="0098125D">
        <w:rPr>
          <w:color w:val="000000" w:themeColor="text1"/>
        </w:rPr>
        <w:t>normě</w:t>
      </w:r>
      <w:r w:rsidR="000550D2" w:rsidRPr="0098125D">
        <w:rPr>
          <w:color w:val="000000" w:themeColor="text1"/>
        </w:rPr>
        <w:t xml:space="preserve"> a </w:t>
      </w:r>
      <w:r w:rsidR="001E033A">
        <w:rPr>
          <w:color w:val="000000" w:themeColor="text1"/>
        </w:rPr>
        <w:t>jejímu předmětu: zda má </w:t>
      </w:r>
      <w:r w:rsidRPr="0098125D">
        <w:rPr>
          <w:color w:val="000000" w:themeColor="text1"/>
        </w:rPr>
        <w:t>charakter všeobecný nebo</w:t>
      </w:r>
      <w:r w:rsidR="000550D2" w:rsidRPr="0098125D">
        <w:rPr>
          <w:color w:val="000000" w:themeColor="text1"/>
        </w:rPr>
        <w:t xml:space="preserve"> se </w:t>
      </w:r>
      <w:r w:rsidRPr="0098125D">
        <w:rPr>
          <w:color w:val="000000" w:themeColor="text1"/>
        </w:rPr>
        <w:t>vztahuje jen</w:t>
      </w:r>
      <w:r w:rsidR="000550D2" w:rsidRPr="0098125D">
        <w:rPr>
          <w:color w:val="000000" w:themeColor="text1"/>
        </w:rPr>
        <w:t xml:space="preserve"> na </w:t>
      </w:r>
      <w:r w:rsidRPr="0098125D">
        <w:rPr>
          <w:color w:val="000000" w:themeColor="text1"/>
        </w:rPr>
        <w:t>zvláštní omezenou skupinu osob</w:t>
      </w:r>
      <w:r w:rsidR="000550D2" w:rsidRPr="0098125D">
        <w:rPr>
          <w:color w:val="000000" w:themeColor="text1"/>
        </w:rPr>
        <w:t xml:space="preserve"> a </w:t>
      </w:r>
      <w:r w:rsidRPr="0098125D">
        <w:rPr>
          <w:color w:val="000000" w:themeColor="text1"/>
        </w:rPr>
        <w:t>dále zda má tato norma účel spíše preventivní či represivní.</w:t>
      </w:r>
      <w:r w:rsidR="000550D2" w:rsidRPr="0098125D">
        <w:rPr>
          <w:color w:val="000000" w:themeColor="text1"/>
        </w:rPr>
        <w:t xml:space="preserve"> V </w:t>
      </w:r>
      <w:r w:rsidRPr="0098125D">
        <w:rPr>
          <w:color w:val="000000" w:themeColor="text1"/>
        </w:rPr>
        <w:t>úvahu je také třeba vzít povahu</w:t>
      </w:r>
      <w:r w:rsidR="000550D2" w:rsidRPr="0098125D">
        <w:rPr>
          <w:color w:val="000000" w:themeColor="text1"/>
        </w:rPr>
        <w:t xml:space="preserve"> a </w:t>
      </w:r>
      <w:r w:rsidRPr="0098125D">
        <w:rPr>
          <w:color w:val="000000" w:themeColor="text1"/>
        </w:rPr>
        <w:t>tvrdost sankce. Evropský soud</w:t>
      </w:r>
      <w:r w:rsidR="000550D2" w:rsidRPr="0098125D">
        <w:rPr>
          <w:color w:val="000000" w:themeColor="text1"/>
        </w:rPr>
        <w:t xml:space="preserve"> pro </w:t>
      </w:r>
      <w:r w:rsidRPr="0098125D">
        <w:rPr>
          <w:color w:val="000000" w:themeColor="text1"/>
        </w:rPr>
        <w:t>lidská práva</w:t>
      </w:r>
      <w:r w:rsidR="000550D2" w:rsidRPr="0098125D">
        <w:rPr>
          <w:color w:val="000000" w:themeColor="text1"/>
        </w:rPr>
        <w:t xml:space="preserve"> v </w:t>
      </w:r>
      <w:r w:rsidRPr="0098125D">
        <w:rPr>
          <w:color w:val="000000" w:themeColor="text1"/>
        </w:rPr>
        <w:t>rozhodnutích Őztűrk</w:t>
      </w:r>
      <w:r w:rsidR="000550D2" w:rsidRPr="0098125D">
        <w:rPr>
          <w:color w:val="000000" w:themeColor="text1"/>
        </w:rPr>
        <w:t xml:space="preserve"> proti </w:t>
      </w:r>
      <w:r w:rsidRPr="0098125D">
        <w:rPr>
          <w:color w:val="000000" w:themeColor="text1"/>
        </w:rPr>
        <w:t>Německu, Schmautzer</w:t>
      </w:r>
      <w:r w:rsidR="000550D2" w:rsidRPr="0098125D">
        <w:rPr>
          <w:color w:val="000000" w:themeColor="text1"/>
        </w:rPr>
        <w:t xml:space="preserve"> proti </w:t>
      </w:r>
      <w:r w:rsidRPr="0098125D">
        <w:rPr>
          <w:color w:val="000000" w:themeColor="text1"/>
        </w:rPr>
        <w:t>Německu, Gradinger</w:t>
      </w:r>
      <w:r w:rsidR="000550D2" w:rsidRPr="0098125D">
        <w:rPr>
          <w:color w:val="000000" w:themeColor="text1"/>
        </w:rPr>
        <w:t xml:space="preserve"> proti </w:t>
      </w:r>
      <w:r w:rsidRPr="0098125D">
        <w:rPr>
          <w:color w:val="000000" w:themeColor="text1"/>
        </w:rPr>
        <w:t>Rakousku, Umlauft</w:t>
      </w:r>
      <w:r w:rsidR="000550D2" w:rsidRPr="0098125D">
        <w:rPr>
          <w:color w:val="000000" w:themeColor="text1"/>
        </w:rPr>
        <w:t xml:space="preserve"> proti </w:t>
      </w:r>
      <w:r w:rsidRPr="0098125D">
        <w:rPr>
          <w:color w:val="000000" w:themeColor="text1"/>
        </w:rPr>
        <w:t>Rakousku, Paolaro</w:t>
      </w:r>
      <w:r w:rsidR="000550D2" w:rsidRPr="0098125D">
        <w:rPr>
          <w:color w:val="000000" w:themeColor="text1"/>
        </w:rPr>
        <w:t xml:space="preserve"> proti </w:t>
      </w:r>
      <w:r w:rsidRPr="0098125D">
        <w:rPr>
          <w:color w:val="000000" w:themeColor="text1"/>
        </w:rPr>
        <w:t>Rakousku klasifikoval dopravní přestupky jako trestní obvinění</w:t>
      </w:r>
      <w:r w:rsidR="000550D2" w:rsidRPr="0098125D">
        <w:rPr>
          <w:color w:val="000000" w:themeColor="text1"/>
        </w:rPr>
        <w:t xml:space="preserve"> ve </w:t>
      </w:r>
      <w:r w:rsidRPr="0098125D">
        <w:rPr>
          <w:color w:val="000000" w:themeColor="text1"/>
        </w:rPr>
        <w:t>smyslu čl. 6 Úmluvy.</w:t>
      </w:r>
      <w:r w:rsidR="000550D2" w:rsidRPr="0098125D">
        <w:rPr>
          <w:color w:val="000000" w:themeColor="text1"/>
        </w:rPr>
        <w:t xml:space="preserve"> V </w:t>
      </w:r>
      <w:r w:rsidRPr="0098125D">
        <w:rPr>
          <w:color w:val="000000" w:themeColor="text1"/>
        </w:rPr>
        <w:t>případu Őztűrk</w:t>
      </w:r>
      <w:r w:rsidR="000550D2" w:rsidRPr="0098125D">
        <w:rPr>
          <w:color w:val="000000" w:themeColor="text1"/>
        </w:rPr>
        <w:t xml:space="preserve"> proti </w:t>
      </w:r>
      <w:r w:rsidRPr="0098125D">
        <w:rPr>
          <w:color w:val="000000" w:themeColor="text1"/>
        </w:rPr>
        <w:t>Německu Evropský soud</w:t>
      </w:r>
      <w:r w:rsidR="000550D2" w:rsidRPr="0098125D">
        <w:rPr>
          <w:color w:val="000000" w:themeColor="text1"/>
        </w:rPr>
        <w:t xml:space="preserve"> pro </w:t>
      </w:r>
      <w:r w:rsidRPr="0098125D">
        <w:rPr>
          <w:color w:val="000000" w:themeColor="text1"/>
        </w:rPr>
        <w:t>lidská práva připomněl, že německé dopravní předpisy</w:t>
      </w:r>
      <w:r w:rsidR="000550D2" w:rsidRPr="0098125D">
        <w:rPr>
          <w:color w:val="000000" w:themeColor="text1"/>
        </w:rPr>
        <w:t xml:space="preserve"> a </w:t>
      </w:r>
      <w:r w:rsidRPr="0098125D">
        <w:rPr>
          <w:color w:val="000000" w:themeColor="text1"/>
        </w:rPr>
        <w:t>zákon</w:t>
      </w:r>
      <w:r w:rsidR="000550D2" w:rsidRPr="0098125D">
        <w:rPr>
          <w:color w:val="000000" w:themeColor="text1"/>
        </w:rPr>
        <w:t xml:space="preserve"> o </w:t>
      </w:r>
      <w:r w:rsidRPr="0098125D">
        <w:rPr>
          <w:color w:val="000000" w:themeColor="text1"/>
        </w:rPr>
        <w:t>přestupcích mají všeobecný charakter</w:t>
      </w:r>
      <w:r w:rsidR="000550D2" w:rsidRPr="0098125D">
        <w:rPr>
          <w:color w:val="000000" w:themeColor="text1"/>
        </w:rPr>
        <w:t xml:space="preserve"> a </w:t>
      </w:r>
      <w:r w:rsidRPr="0098125D">
        <w:rPr>
          <w:color w:val="000000" w:themeColor="text1"/>
        </w:rPr>
        <w:t>účel sankce (pokuty)</w:t>
      </w:r>
      <w:r w:rsidR="001E033A">
        <w:rPr>
          <w:color w:val="000000" w:themeColor="text1"/>
        </w:rPr>
        <w:t xml:space="preserve"> je </w:t>
      </w:r>
      <w:r w:rsidRPr="0098125D">
        <w:rPr>
          <w:color w:val="000000" w:themeColor="text1"/>
        </w:rPr>
        <w:t xml:space="preserve">preventivní i represivní. Dále </w:t>
      </w:r>
      <w:r w:rsidRPr="0098125D">
        <w:rPr>
          <w:color w:val="000000" w:themeColor="text1"/>
        </w:rPr>
        <w:lastRenderedPageBreak/>
        <w:t>Evropský soud</w:t>
      </w:r>
      <w:r w:rsidR="000550D2" w:rsidRPr="0098125D">
        <w:rPr>
          <w:color w:val="000000" w:themeColor="text1"/>
        </w:rPr>
        <w:t xml:space="preserve"> pro </w:t>
      </w:r>
      <w:r w:rsidRPr="0098125D">
        <w:rPr>
          <w:color w:val="000000" w:themeColor="text1"/>
        </w:rPr>
        <w:t>lidská práva</w:t>
      </w:r>
      <w:r w:rsidR="000550D2" w:rsidRPr="0098125D">
        <w:rPr>
          <w:color w:val="000000" w:themeColor="text1"/>
        </w:rPr>
        <w:t xml:space="preserve"> v </w:t>
      </w:r>
      <w:r w:rsidRPr="0098125D">
        <w:rPr>
          <w:color w:val="000000" w:themeColor="text1"/>
        </w:rPr>
        <w:t>rozhodnutích</w:t>
      </w:r>
      <w:r w:rsidR="000550D2" w:rsidRPr="0098125D">
        <w:rPr>
          <w:color w:val="000000" w:themeColor="text1"/>
        </w:rPr>
        <w:t xml:space="preserve"> ve </w:t>
      </w:r>
      <w:r w:rsidRPr="0098125D">
        <w:rPr>
          <w:color w:val="000000" w:themeColor="text1"/>
        </w:rPr>
        <w:t>věci Lauko</w:t>
      </w:r>
      <w:r w:rsidR="000550D2" w:rsidRPr="0098125D">
        <w:rPr>
          <w:color w:val="000000" w:themeColor="text1"/>
        </w:rPr>
        <w:t xml:space="preserve"> proti </w:t>
      </w:r>
      <w:r w:rsidRPr="0098125D">
        <w:rPr>
          <w:color w:val="000000" w:themeColor="text1"/>
        </w:rPr>
        <w:t>Slovensku</w:t>
      </w:r>
      <w:r w:rsidR="000550D2" w:rsidRPr="0098125D">
        <w:rPr>
          <w:color w:val="000000" w:themeColor="text1"/>
        </w:rPr>
        <w:t xml:space="preserve"> a </w:t>
      </w:r>
      <w:r w:rsidRPr="0098125D">
        <w:rPr>
          <w:color w:val="000000" w:themeColor="text1"/>
        </w:rPr>
        <w:t>Kadubec</w:t>
      </w:r>
      <w:r w:rsidR="000550D2" w:rsidRPr="0098125D">
        <w:rPr>
          <w:color w:val="000000" w:themeColor="text1"/>
        </w:rPr>
        <w:t xml:space="preserve"> proti </w:t>
      </w:r>
      <w:r w:rsidRPr="0098125D">
        <w:rPr>
          <w:color w:val="000000" w:themeColor="text1"/>
        </w:rPr>
        <w:t>Slovensku posoudil obvinění</w:t>
      </w:r>
      <w:r w:rsidR="000550D2" w:rsidRPr="0098125D">
        <w:rPr>
          <w:color w:val="000000" w:themeColor="text1"/>
        </w:rPr>
        <w:t xml:space="preserve"> z </w:t>
      </w:r>
      <w:r w:rsidRPr="0098125D">
        <w:rPr>
          <w:color w:val="000000" w:themeColor="text1"/>
        </w:rPr>
        <w:t>přestupku</w:t>
      </w:r>
      <w:r w:rsidR="000550D2" w:rsidRPr="0098125D">
        <w:rPr>
          <w:color w:val="000000" w:themeColor="text1"/>
        </w:rPr>
        <w:t xml:space="preserve"> proti </w:t>
      </w:r>
      <w:r w:rsidRPr="0098125D">
        <w:rPr>
          <w:color w:val="000000" w:themeColor="text1"/>
        </w:rPr>
        <w:t>veřejnému pořádku jako trestní obvinění</w:t>
      </w:r>
      <w:r w:rsidR="000550D2" w:rsidRPr="0098125D">
        <w:rPr>
          <w:color w:val="000000" w:themeColor="text1"/>
        </w:rPr>
        <w:t xml:space="preserve"> ve </w:t>
      </w:r>
      <w:r w:rsidRPr="0098125D">
        <w:rPr>
          <w:color w:val="000000" w:themeColor="text1"/>
        </w:rPr>
        <w:t>smyslu čl. 6 Úmluvy. Soud</w:t>
      </w:r>
      <w:r w:rsidR="000550D2" w:rsidRPr="0098125D">
        <w:rPr>
          <w:color w:val="000000" w:themeColor="text1"/>
        </w:rPr>
        <w:t xml:space="preserve"> v </w:t>
      </w:r>
      <w:r w:rsidRPr="0098125D">
        <w:rPr>
          <w:color w:val="000000" w:themeColor="text1"/>
        </w:rPr>
        <w:t>případě Lauko</w:t>
      </w:r>
      <w:r w:rsidR="000550D2" w:rsidRPr="0098125D">
        <w:rPr>
          <w:color w:val="000000" w:themeColor="text1"/>
        </w:rPr>
        <w:t xml:space="preserve"> proti </w:t>
      </w:r>
      <w:r w:rsidRPr="0098125D">
        <w:rPr>
          <w:color w:val="000000" w:themeColor="text1"/>
        </w:rPr>
        <w:t>Slovensku připustil, že zákon</w:t>
      </w:r>
      <w:r w:rsidR="000550D2" w:rsidRPr="0098125D">
        <w:rPr>
          <w:color w:val="000000" w:themeColor="text1"/>
        </w:rPr>
        <w:t xml:space="preserve"> o </w:t>
      </w:r>
      <w:r w:rsidRPr="0098125D">
        <w:rPr>
          <w:color w:val="000000" w:themeColor="text1"/>
        </w:rPr>
        <w:t>přestupcích formálně není podle vnitrostátního práva považován</w:t>
      </w:r>
      <w:r w:rsidR="000550D2" w:rsidRPr="0098125D">
        <w:rPr>
          <w:color w:val="000000" w:themeColor="text1"/>
        </w:rPr>
        <w:t xml:space="preserve"> za </w:t>
      </w:r>
      <w:r w:rsidRPr="0098125D">
        <w:rPr>
          <w:color w:val="000000" w:themeColor="text1"/>
        </w:rPr>
        <w:t>součást trestního práva. Nicméně vzhledem</w:t>
      </w:r>
      <w:r w:rsidR="000550D2" w:rsidRPr="0098125D">
        <w:rPr>
          <w:color w:val="000000" w:themeColor="text1"/>
        </w:rPr>
        <w:t xml:space="preserve"> k </w:t>
      </w:r>
      <w:r w:rsidRPr="0098125D">
        <w:rPr>
          <w:color w:val="000000" w:themeColor="text1"/>
        </w:rPr>
        <w:t>tomu, že zákon</w:t>
      </w:r>
      <w:r w:rsidR="000550D2" w:rsidRPr="0098125D">
        <w:rPr>
          <w:color w:val="000000" w:themeColor="text1"/>
        </w:rPr>
        <w:t xml:space="preserve"> o </w:t>
      </w:r>
      <w:r w:rsidRPr="0098125D">
        <w:rPr>
          <w:color w:val="000000" w:themeColor="text1"/>
        </w:rPr>
        <w:t>přestupcích je všeobecnou normou, jež dopadá</w:t>
      </w:r>
      <w:r w:rsidR="000550D2" w:rsidRPr="0098125D">
        <w:rPr>
          <w:color w:val="000000" w:themeColor="text1"/>
        </w:rPr>
        <w:t xml:space="preserve"> na </w:t>
      </w:r>
      <w:r w:rsidRPr="0098125D">
        <w:rPr>
          <w:color w:val="000000" w:themeColor="text1"/>
        </w:rPr>
        <w:t>všechny osoby</w:t>
      </w:r>
      <w:r w:rsidR="000550D2" w:rsidRPr="0098125D">
        <w:rPr>
          <w:color w:val="000000" w:themeColor="text1"/>
        </w:rPr>
        <w:t xml:space="preserve"> a </w:t>
      </w:r>
      <w:r w:rsidRPr="0098125D">
        <w:rPr>
          <w:color w:val="000000" w:themeColor="text1"/>
        </w:rPr>
        <w:t>nikoli jen</w:t>
      </w:r>
      <w:r w:rsidR="000550D2" w:rsidRPr="0098125D">
        <w:rPr>
          <w:color w:val="000000" w:themeColor="text1"/>
        </w:rPr>
        <w:t xml:space="preserve"> na </w:t>
      </w:r>
      <w:r w:rsidRPr="0098125D">
        <w:rPr>
          <w:color w:val="000000" w:themeColor="text1"/>
        </w:rPr>
        <w:t>omezenou skupinu subjektů,</w:t>
      </w:r>
      <w:r w:rsidR="000550D2" w:rsidRPr="0098125D">
        <w:rPr>
          <w:color w:val="000000" w:themeColor="text1"/>
        </w:rPr>
        <w:t xml:space="preserve"> a </w:t>
      </w:r>
      <w:r w:rsidRPr="0098125D">
        <w:rPr>
          <w:color w:val="000000" w:themeColor="text1"/>
        </w:rPr>
        <w:t>že pokuta má charakter trestu</w:t>
      </w:r>
      <w:r w:rsidR="000550D2" w:rsidRPr="0098125D">
        <w:rPr>
          <w:color w:val="000000" w:themeColor="text1"/>
        </w:rPr>
        <w:t xml:space="preserve"> s </w:t>
      </w:r>
      <w:r w:rsidRPr="0098125D">
        <w:rPr>
          <w:color w:val="000000" w:themeColor="text1"/>
        </w:rPr>
        <w:t>cílem odradit pachatele</w:t>
      </w:r>
      <w:r w:rsidR="000550D2" w:rsidRPr="0098125D">
        <w:rPr>
          <w:color w:val="000000" w:themeColor="text1"/>
        </w:rPr>
        <w:t xml:space="preserve"> od </w:t>
      </w:r>
      <w:r w:rsidRPr="0098125D">
        <w:rPr>
          <w:color w:val="000000" w:themeColor="text1"/>
        </w:rPr>
        <w:t>páchání přestupků, konstatoval soud, že obvinění</w:t>
      </w:r>
      <w:r w:rsidR="000550D2" w:rsidRPr="0098125D">
        <w:rPr>
          <w:color w:val="000000" w:themeColor="text1"/>
        </w:rPr>
        <w:t xml:space="preserve"> z </w:t>
      </w:r>
      <w:r w:rsidRPr="0098125D">
        <w:rPr>
          <w:color w:val="000000" w:themeColor="text1"/>
        </w:rPr>
        <w:t>přestupku je svou povahou obviněním trestním.</w:t>
      </w:r>
      <w:r w:rsidR="000550D2" w:rsidRPr="0098125D">
        <w:rPr>
          <w:color w:val="000000" w:themeColor="text1"/>
        </w:rPr>
        <w:t xml:space="preserve"> Z </w:t>
      </w:r>
      <w:r w:rsidRPr="0098125D">
        <w:rPr>
          <w:color w:val="000000" w:themeColor="text1"/>
        </w:rPr>
        <w:t>hlediska judikatury Evropského soudu</w:t>
      </w:r>
      <w:r w:rsidR="000550D2" w:rsidRPr="0098125D">
        <w:rPr>
          <w:color w:val="000000" w:themeColor="text1"/>
        </w:rPr>
        <w:t xml:space="preserve"> pro </w:t>
      </w:r>
      <w:r w:rsidRPr="0098125D">
        <w:rPr>
          <w:color w:val="000000" w:themeColor="text1"/>
        </w:rPr>
        <w:t>lidská práva lze tedy řízení</w:t>
      </w:r>
      <w:r w:rsidR="000550D2" w:rsidRPr="0098125D">
        <w:rPr>
          <w:color w:val="000000" w:themeColor="text1"/>
        </w:rPr>
        <w:t xml:space="preserve"> o </w:t>
      </w:r>
      <w:r w:rsidRPr="0098125D">
        <w:rPr>
          <w:color w:val="000000" w:themeColor="text1"/>
        </w:rPr>
        <w:t>přestupku, jehož spáchání bylo stěžovateli kladeno</w:t>
      </w:r>
      <w:r w:rsidR="000550D2" w:rsidRPr="0098125D">
        <w:rPr>
          <w:color w:val="000000" w:themeColor="text1"/>
        </w:rPr>
        <w:t xml:space="preserve"> za </w:t>
      </w:r>
      <w:r w:rsidRPr="0098125D">
        <w:rPr>
          <w:color w:val="000000" w:themeColor="text1"/>
        </w:rPr>
        <w:t>vinu, považovat</w:t>
      </w:r>
      <w:r w:rsidR="000550D2" w:rsidRPr="0098125D">
        <w:rPr>
          <w:color w:val="000000" w:themeColor="text1"/>
        </w:rPr>
        <w:t xml:space="preserve"> za </w:t>
      </w:r>
      <w:r w:rsidRPr="0098125D">
        <w:rPr>
          <w:color w:val="000000" w:themeColor="text1"/>
        </w:rPr>
        <w:t>řízení,</w:t>
      </w:r>
      <w:r w:rsidR="000550D2" w:rsidRPr="0098125D">
        <w:rPr>
          <w:color w:val="000000" w:themeColor="text1"/>
        </w:rPr>
        <w:t xml:space="preserve"> v </w:t>
      </w:r>
      <w:r w:rsidRPr="0098125D">
        <w:rPr>
          <w:color w:val="000000" w:themeColor="text1"/>
        </w:rPr>
        <w:t>němž je rozhodováno</w:t>
      </w:r>
      <w:r w:rsidR="000550D2" w:rsidRPr="0098125D">
        <w:rPr>
          <w:color w:val="000000" w:themeColor="text1"/>
        </w:rPr>
        <w:t xml:space="preserve"> o </w:t>
      </w:r>
      <w:r w:rsidRPr="0098125D">
        <w:rPr>
          <w:color w:val="000000" w:themeColor="text1"/>
        </w:rPr>
        <w:t>oprávněnosti trestního obvinění</w:t>
      </w:r>
      <w:r w:rsidR="000550D2" w:rsidRPr="0098125D">
        <w:rPr>
          <w:color w:val="000000" w:themeColor="text1"/>
        </w:rPr>
        <w:t xml:space="preserve"> ve </w:t>
      </w:r>
      <w:r w:rsidRPr="0098125D">
        <w:rPr>
          <w:color w:val="000000" w:themeColor="text1"/>
        </w:rPr>
        <w:t>smyslu čl. 6 Úmluvy. Tomuto závěru svědčí</w:t>
      </w:r>
      <w:r w:rsidR="000550D2" w:rsidRPr="0098125D">
        <w:rPr>
          <w:color w:val="000000" w:themeColor="text1"/>
        </w:rPr>
        <w:t xml:space="preserve"> v </w:t>
      </w:r>
      <w:r w:rsidRPr="0098125D">
        <w:rPr>
          <w:color w:val="000000" w:themeColor="text1"/>
        </w:rPr>
        <w:t>prvé řadě všeobecná povaha přestupků</w:t>
      </w:r>
      <w:r w:rsidR="000550D2" w:rsidRPr="0098125D">
        <w:rPr>
          <w:color w:val="000000" w:themeColor="text1"/>
        </w:rPr>
        <w:t xml:space="preserve"> a </w:t>
      </w:r>
      <w:r w:rsidRPr="0098125D">
        <w:rPr>
          <w:color w:val="000000" w:themeColor="text1"/>
        </w:rPr>
        <w:t>řízení</w:t>
      </w:r>
      <w:r w:rsidR="000550D2" w:rsidRPr="0098125D">
        <w:rPr>
          <w:color w:val="000000" w:themeColor="text1"/>
        </w:rPr>
        <w:t xml:space="preserve"> o </w:t>
      </w:r>
      <w:r w:rsidRPr="0098125D">
        <w:rPr>
          <w:color w:val="000000" w:themeColor="text1"/>
        </w:rPr>
        <w:t>nich. Zákon</w:t>
      </w:r>
      <w:r w:rsidR="00FD7691">
        <w:rPr>
          <w:color w:val="000000" w:themeColor="text1"/>
        </w:rPr>
        <w:t xml:space="preserve"> č. </w:t>
      </w:r>
      <w:r w:rsidRPr="0098125D">
        <w:rPr>
          <w:color w:val="000000" w:themeColor="text1"/>
        </w:rPr>
        <w:t>200/1991 Sb.,</w:t>
      </w:r>
      <w:r w:rsidR="000550D2" w:rsidRPr="0098125D">
        <w:rPr>
          <w:color w:val="000000" w:themeColor="text1"/>
        </w:rPr>
        <w:t xml:space="preserve"> o </w:t>
      </w:r>
      <w:r w:rsidRPr="0098125D">
        <w:rPr>
          <w:color w:val="000000" w:themeColor="text1"/>
        </w:rPr>
        <w:t>přestupcích,</w:t>
      </w:r>
      <w:r w:rsidR="000550D2" w:rsidRPr="0098125D">
        <w:rPr>
          <w:color w:val="000000" w:themeColor="text1"/>
        </w:rPr>
        <w:t xml:space="preserve"> ve </w:t>
      </w:r>
      <w:r w:rsidRPr="0098125D">
        <w:rPr>
          <w:color w:val="000000" w:themeColor="text1"/>
        </w:rPr>
        <w:t>znění pozdějších předpisů, je obecným právním předpisem</w:t>
      </w:r>
      <w:r w:rsidR="000550D2" w:rsidRPr="0098125D">
        <w:rPr>
          <w:color w:val="000000" w:themeColor="text1"/>
        </w:rPr>
        <w:t xml:space="preserve"> pro </w:t>
      </w:r>
      <w:r w:rsidRPr="0098125D">
        <w:rPr>
          <w:color w:val="000000" w:themeColor="text1"/>
        </w:rPr>
        <w:t>postih protispolečenských činů</w:t>
      </w:r>
      <w:r w:rsidR="000550D2" w:rsidRPr="0098125D">
        <w:rPr>
          <w:color w:val="000000" w:themeColor="text1"/>
        </w:rPr>
        <w:t xml:space="preserve"> v </w:t>
      </w:r>
      <w:r w:rsidRPr="0098125D">
        <w:rPr>
          <w:color w:val="000000" w:themeColor="text1"/>
        </w:rPr>
        <w:t>nejrůznějších odvětvích práva.</w:t>
      </w:r>
      <w:r w:rsidR="000550D2" w:rsidRPr="0098125D">
        <w:rPr>
          <w:color w:val="000000" w:themeColor="text1"/>
        </w:rPr>
        <w:t xml:space="preserve"> V </w:t>
      </w:r>
      <w:r w:rsidRPr="0098125D">
        <w:rPr>
          <w:color w:val="000000" w:themeColor="text1"/>
        </w:rPr>
        <w:t>úvahu je třeba vzít i subsidiární poměr trestných činů</w:t>
      </w:r>
      <w:r w:rsidR="000550D2" w:rsidRPr="0098125D">
        <w:rPr>
          <w:color w:val="000000" w:themeColor="text1"/>
        </w:rPr>
        <w:t xml:space="preserve"> k </w:t>
      </w:r>
      <w:r w:rsidRPr="0098125D">
        <w:rPr>
          <w:color w:val="000000" w:themeColor="text1"/>
        </w:rPr>
        <w:t>přestupkům. Konečně pojem správní trestání, jímž je</w:t>
      </w:r>
      <w:r w:rsidR="000550D2" w:rsidRPr="0098125D">
        <w:rPr>
          <w:color w:val="000000" w:themeColor="text1"/>
        </w:rPr>
        <w:t xml:space="preserve"> v </w:t>
      </w:r>
      <w:r w:rsidRPr="0098125D">
        <w:rPr>
          <w:color w:val="000000" w:themeColor="text1"/>
        </w:rPr>
        <w:t>nauce označován podobor správního práva,</w:t>
      </w:r>
      <w:r w:rsidR="000550D2" w:rsidRPr="0098125D">
        <w:rPr>
          <w:color w:val="000000" w:themeColor="text1"/>
        </w:rPr>
        <w:t xml:space="preserve"> do </w:t>
      </w:r>
      <w:r w:rsidRPr="0098125D">
        <w:rPr>
          <w:color w:val="000000" w:themeColor="text1"/>
        </w:rPr>
        <w:t>něhož spadá i přestupkové právo, ospravedlňuje závěr, že obvinění</w:t>
      </w:r>
      <w:r w:rsidR="000550D2" w:rsidRPr="0098125D">
        <w:rPr>
          <w:color w:val="000000" w:themeColor="text1"/>
        </w:rPr>
        <w:t xml:space="preserve"> z </w:t>
      </w:r>
      <w:r w:rsidRPr="0098125D">
        <w:rPr>
          <w:color w:val="000000" w:themeColor="text1"/>
        </w:rPr>
        <w:t xml:space="preserve">přestupku je svou povahou obviněním trestním. Část věty první § 16 odst. 3 </w:t>
      </w:r>
      <w:r w:rsidR="001E033A">
        <w:rPr>
          <w:color w:val="000000" w:themeColor="text1"/>
        </w:rPr>
        <w:t>sř obsahující slova “kterého si </w:t>
      </w:r>
      <w:r w:rsidRPr="0098125D">
        <w:rPr>
          <w:color w:val="000000" w:themeColor="text1"/>
        </w:rPr>
        <w:t>obstará</w:t>
      </w:r>
      <w:r w:rsidR="000550D2" w:rsidRPr="0098125D">
        <w:rPr>
          <w:color w:val="000000" w:themeColor="text1"/>
        </w:rPr>
        <w:t xml:space="preserve"> na </w:t>
      </w:r>
      <w:r w:rsidRPr="0098125D">
        <w:rPr>
          <w:color w:val="000000" w:themeColor="text1"/>
        </w:rPr>
        <w:t>své náklady“ je tedy</w:t>
      </w:r>
      <w:r w:rsidR="000550D2" w:rsidRPr="0098125D">
        <w:rPr>
          <w:color w:val="000000" w:themeColor="text1"/>
        </w:rPr>
        <w:t xml:space="preserve"> v</w:t>
      </w:r>
      <w:r w:rsidR="003C1BF1" w:rsidRPr="0098125D">
        <w:rPr>
          <w:color w:val="000000" w:themeColor="text1"/>
        </w:rPr>
        <w:t xml:space="preserve"> </w:t>
      </w:r>
      <w:r w:rsidRPr="0098125D">
        <w:rPr>
          <w:color w:val="000000" w:themeColor="text1"/>
        </w:rPr>
        <w:t>řízeních</w:t>
      </w:r>
      <w:r w:rsidR="000550D2" w:rsidRPr="0098125D">
        <w:rPr>
          <w:color w:val="000000" w:themeColor="text1"/>
        </w:rPr>
        <w:t xml:space="preserve"> o </w:t>
      </w:r>
      <w:r w:rsidRPr="0098125D">
        <w:rPr>
          <w:color w:val="000000" w:themeColor="text1"/>
        </w:rPr>
        <w:t>správních sankcích</w:t>
      </w:r>
      <w:r w:rsidR="000550D2" w:rsidRPr="0098125D">
        <w:rPr>
          <w:color w:val="000000" w:themeColor="text1"/>
        </w:rPr>
        <w:t xml:space="preserve"> na </w:t>
      </w:r>
      <w:r w:rsidRPr="0098125D">
        <w:rPr>
          <w:color w:val="000000" w:themeColor="text1"/>
        </w:rPr>
        <w:t>základě čl. 10 Ústavy neaplikovatelná.</w:t>
      </w:r>
      <w:r w:rsidR="000550D2" w:rsidRPr="0098125D">
        <w:rPr>
          <w:color w:val="000000" w:themeColor="text1"/>
        </w:rPr>
        <w:t xml:space="preserve"> V </w:t>
      </w:r>
      <w:r w:rsidRPr="0098125D">
        <w:rPr>
          <w:color w:val="000000" w:themeColor="text1"/>
        </w:rPr>
        <w:t>případě řízení vedeného</w:t>
      </w:r>
      <w:r w:rsidR="000550D2" w:rsidRPr="0098125D">
        <w:rPr>
          <w:color w:val="000000" w:themeColor="text1"/>
        </w:rPr>
        <w:t xml:space="preserve"> z </w:t>
      </w:r>
      <w:r w:rsidRPr="0098125D">
        <w:rPr>
          <w:color w:val="000000" w:themeColor="text1"/>
        </w:rPr>
        <w:t xml:space="preserve">moci úřední, kdy </w:t>
      </w:r>
      <w:r w:rsidRPr="0098125D">
        <w:rPr>
          <w:color w:val="000000" w:themeColor="text1"/>
        </w:rPr>
        <w:lastRenderedPageBreak/>
        <w:t>účastník řízení nerozumí jazyku, jímž</w:t>
      </w:r>
      <w:r w:rsidR="000550D2" w:rsidRPr="0098125D">
        <w:rPr>
          <w:color w:val="000000" w:themeColor="text1"/>
        </w:rPr>
        <w:t xml:space="preserve"> se </w:t>
      </w:r>
      <w:r w:rsidRPr="0098125D">
        <w:rPr>
          <w:color w:val="000000" w:themeColor="text1"/>
        </w:rPr>
        <w:t>vede jednání, nesmí být účastník řízení</w:t>
      </w:r>
      <w:r w:rsidR="000550D2" w:rsidRPr="0098125D">
        <w:rPr>
          <w:color w:val="000000" w:themeColor="text1"/>
        </w:rPr>
        <w:t xml:space="preserve"> za </w:t>
      </w:r>
      <w:r w:rsidRPr="0098125D">
        <w:rPr>
          <w:color w:val="000000" w:themeColor="text1"/>
        </w:rPr>
        <w:t>tuto neznalost ještě „trestán“ povinností obstarat si</w:t>
      </w:r>
      <w:r w:rsidR="000550D2" w:rsidRPr="0098125D">
        <w:rPr>
          <w:color w:val="000000" w:themeColor="text1"/>
        </w:rPr>
        <w:t xml:space="preserve"> na </w:t>
      </w:r>
      <w:r w:rsidRPr="0098125D">
        <w:rPr>
          <w:color w:val="000000" w:themeColor="text1"/>
        </w:rPr>
        <w:t>své náklady tlumočníka</w:t>
      </w:r>
      <w:r w:rsidR="000550D2" w:rsidRPr="0098125D">
        <w:rPr>
          <w:color w:val="000000" w:themeColor="text1"/>
        </w:rPr>
        <w:t xml:space="preserve"> s </w:t>
      </w:r>
      <w:r w:rsidRPr="0098125D">
        <w:rPr>
          <w:color w:val="000000" w:themeColor="text1"/>
        </w:rPr>
        <w:t>tím, že</w:t>
      </w:r>
      <w:r w:rsidR="000550D2" w:rsidRPr="0098125D">
        <w:rPr>
          <w:color w:val="000000" w:themeColor="text1"/>
        </w:rPr>
        <w:t xml:space="preserve"> do </w:t>
      </w:r>
      <w:r w:rsidRPr="0098125D">
        <w:rPr>
          <w:color w:val="000000" w:themeColor="text1"/>
        </w:rPr>
        <w:t>doby, než tak učiní, prakticky nemůže svá procesní práva vykonávat (ostatně taková interpretace by byla</w:t>
      </w:r>
      <w:r w:rsidR="000550D2" w:rsidRPr="0098125D">
        <w:rPr>
          <w:color w:val="000000" w:themeColor="text1"/>
        </w:rPr>
        <w:t xml:space="preserve"> v </w:t>
      </w:r>
      <w:r w:rsidRPr="0098125D">
        <w:rPr>
          <w:color w:val="000000" w:themeColor="text1"/>
        </w:rPr>
        <w:t>rozporu</w:t>
      </w:r>
      <w:r w:rsidR="000550D2" w:rsidRPr="0098125D">
        <w:rPr>
          <w:color w:val="000000" w:themeColor="text1"/>
        </w:rPr>
        <w:t xml:space="preserve"> s </w:t>
      </w:r>
      <w:r w:rsidRPr="0098125D">
        <w:rPr>
          <w:color w:val="000000" w:themeColor="text1"/>
        </w:rPr>
        <w:t>čl. 37 odst. 4 Listiny).</w:t>
      </w:r>
      <w:r w:rsidRPr="0098125D">
        <w:rPr>
          <w:rStyle w:val="Znakypropoznmkupodarou"/>
          <w:color w:val="000000" w:themeColor="text1"/>
        </w:rPr>
        <w:footnoteReference w:id="14"/>
      </w:r>
    </w:p>
    <w:p w14:paraId="0119B191" w14:textId="67D7C5F1" w:rsidR="0049557F" w:rsidRPr="0098125D" w:rsidRDefault="0049557F" w:rsidP="003460D5">
      <w:pPr>
        <w:rPr>
          <w:color w:val="000000" w:themeColor="text1"/>
        </w:rPr>
      </w:pPr>
      <w:r w:rsidRPr="0098125D">
        <w:rPr>
          <w:color w:val="000000" w:themeColor="text1"/>
        </w:rPr>
        <w:t>Domnívám se, že výše uvedené závěry</w:t>
      </w:r>
      <w:r w:rsidR="000550D2" w:rsidRPr="0098125D">
        <w:rPr>
          <w:color w:val="000000" w:themeColor="text1"/>
        </w:rPr>
        <w:t xml:space="preserve"> o </w:t>
      </w:r>
      <w:r w:rsidRPr="0098125D">
        <w:rPr>
          <w:color w:val="000000" w:themeColor="text1"/>
        </w:rPr>
        <w:t>přestupcích</w:t>
      </w:r>
      <w:r w:rsidR="000550D2" w:rsidRPr="0098125D">
        <w:rPr>
          <w:color w:val="000000" w:themeColor="text1"/>
        </w:rPr>
        <w:t xml:space="preserve"> a </w:t>
      </w:r>
      <w:r w:rsidRPr="0098125D">
        <w:rPr>
          <w:color w:val="000000" w:themeColor="text1"/>
        </w:rPr>
        <w:t>přestupkovém řízení mohou být aplikovány též</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jiných správních deliktech provozovatelů potravinářských podniků. Rozhodnutí Ústavního soudu</w:t>
      </w:r>
      <w:r w:rsidR="000550D2" w:rsidRPr="0098125D">
        <w:rPr>
          <w:color w:val="000000" w:themeColor="text1"/>
        </w:rPr>
        <w:t xml:space="preserve"> ze </w:t>
      </w:r>
      <w:r w:rsidRPr="0098125D">
        <w:rPr>
          <w:color w:val="000000" w:themeColor="text1"/>
        </w:rPr>
        <w:t>dne 27. 6. 2001 Pl. ÚS 16/99 klasifikuje také jiné správní delikty jako trestní obvinění</w:t>
      </w:r>
      <w:r w:rsidR="000550D2" w:rsidRPr="0098125D">
        <w:rPr>
          <w:color w:val="000000" w:themeColor="text1"/>
        </w:rPr>
        <w:t xml:space="preserve"> ve </w:t>
      </w:r>
      <w:r w:rsidRPr="0098125D">
        <w:rPr>
          <w:color w:val="000000" w:themeColor="text1"/>
        </w:rPr>
        <w:t>smyslu čl. 6 Úmluvy. Pokud</w:t>
      </w:r>
      <w:r w:rsidR="000550D2" w:rsidRPr="0098125D">
        <w:rPr>
          <w:color w:val="000000" w:themeColor="text1"/>
        </w:rPr>
        <w:t xml:space="preserve"> se </w:t>
      </w:r>
      <w:r w:rsidRPr="0098125D">
        <w:rPr>
          <w:color w:val="000000" w:themeColor="text1"/>
        </w:rPr>
        <w:t>však blíže podíváme</w:t>
      </w:r>
      <w:r w:rsidR="000550D2" w:rsidRPr="0098125D">
        <w:rPr>
          <w:color w:val="000000" w:themeColor="text1"/>
        </w:rPr>
        <w:t xml:space="preserve"> na </w:t>
      </w:r>
      <w:r w:rsidRPr="0098125D">
        <w:rPr>
          <w:color w:val="000000" w:themeColor="text1"/>
        </w:rPr>
        <w:t>kritéria,</w:t>
      </w:r>
      <w:r w:rsidR="000550D2" w:rsidRPr="0098125D">
        <w:rPr>
          <w:color w:val="000000" w:themeColor="text1"/>
        </w:rPr>
        <w:t xml:space="preserve"> k </w:t>
      </w:r>
      <w:r w:rsidRPr="0098125D">
        <w:rPr>
          <w:color w:val="000000" w:themeColor="text1"/>
        </w:rPr>
        <w:t>nimž přihlížel</w:t>
      </w:r>
      <w:r w:rsidR="000550D2" w:rsidRPr="0098125D">
        <w:rPr>
          <w:color w:val="000000" w:themeColor="text1"/>
        </w:rPr>
        <w:t xml:space="preserve"> ve </w:t>
      </w:r>
      <w:r w:rsidRPr="0098125D">
        <w:rPr>
          <w:color w:val="000000" w:themeColor="text1"/>
        </w:rPr>
        <w:t>své judikatuře Evropský soud</w:t>
      </w:r>
      <w:r w:rsidR="000550D2" w:rsidRPr="0098125D">
        <w:rPr>
          <w:color w:val="000000" w:themeColor="text1"/>
        </w:rPr>
        <w:t xml:space="preserve"> pro </w:t>
      </w:r>
      <w:r w:rsidRPr="0098125D">
        <w:rPr>
          <w:color w:val="000000" w:themeColor="text1"/>
        </w:rPr>
        <w:t>lidská práva, nalezneme zde určité rozdíly.</w:t>
      </w:r>
      <w:r w:rsidR="000550D2" w:rsidRPr="0098125D">
        <w:rPr>
          <w:color w:val="000000" w:themeColor="text1"/>
        </w:rPr>
        <w:t xml:space="preserve"> V </w:t>
      </w:r>
      <w:r w:rsidRPr="0098125D">
        <w:rPr>
          <w:color w:val="000000" w:themeColor="text1"/>
        </w:rPr>
        <w:t>rozhodnutí</w:t>
      </w:r>
      <w:r w:rsidR="000550D2" w:rsidRPr="0098125D">
        <w:rPr>
          <w:color w:val="000000" w:themeColor="text1"/>
        </w:rPr>
        <w:t xml:space="preserve"> v </w:t>
      </w:r>
      <w:r w:rsidRPr="0098125D">
        <w:rPr>
          <w:color w:val="000000" w:themeColor="text1"/>
        </w:rPr>
        <w:t>případu Lauko</w:t>
      </w:r>
      <w:r w:rsidR="000550D2" w:rsidRPr="0098125D">
        <w:rPr>
          <w:color w:val="000000" w:themeColor="text1"/>
        </w:rPr>
        <w:t xml:space="preserve"> proti </w:t>
      </w:r>
      <w:r w:rsidRPr="0098125D">
        <w:rPr>
          <w:color w:val="000000" w:themeColor="text1"/>
        </w:rPr>
        <w:t>Slovensku Evropský soud</w:t>
      </w:r>
      <w:r w:rsidR="000550D2" w:rsidRPr="0098125D">
        <w:rPr>
          <w:color w:val="000000" w:themeColor="text1"/>
        </w:rPr>
        <w:t xml:space="preserve"> pro </w:t>
      </w:r>
      <w:r w:rsidRPr="0098125D">
        <w:rPr>
          <w:color w:val="000000" w:themeColor="text1"/>
        </w:rPr>
        <w:t>lidská práva vycházel</w:t>
      </w:r>
      <w:r w:rsidR="000550D2" w:rsidRPr="0098125D">
        <w:rPr>
          <w:color w:val="000000" w:themeColor="text1"/>
        </w:rPr>
        <w:t xml:space="preserve"> z </w:t>
      </w:r>
      <w:r w:rsidRPr="0098125D">
        <w:rPr>
          <w:color w:val="000000" w:themeColor="text1"/>
        </w:rPr>
        <w:t>toho, že přestupkový zákon má všeobecný charakter,</w:t>
      </w:r>
      <w:r w:rsidR="000550D2" w:rsidRPr="0098125D">
        <w:rPr>
          <w:color w:val="000000" w:themeColor="text1"/>
        </w:rPr>
        <w:t xml:space="preserve"> a </w:t>
      </w:r>
      <w:r w:rsidRPr="0098125D">
        <w:rPr>
          <w:color w:val="000000" w:themeColor="text1"/>
        </w:rPr>
        <w:t>vztahuje</w:t>
      </w:r>
      <w:r w:rsidR="000550D2" w:rsidRPr="0098125D">
        <w:rPr>
          <w:color w:val="000000" w:themeColor="text1"/>
        </w:rPr>
        <w:t xml:space="preserve"> se </w:t>
      </w:r>
      <w:r w:rsidRPr="0098125D">
        <w:rPr>
          <w:color w:val="000000" w:themeColor="text1"/>
        </w:rPr>
        <w:t>tak</w:t>
      </w:r>
      <w:r w:rsidR="000550D2" w:rsidRPr="0098125D">
        <w:rPr>
          <w:color w:val="000000" w:themeColor="text1"/>
        </w:rPr>
        <w:t xml:space="preserve"> na </w:t>
      </w:r>
      <w:r w:rsidRPr="0098125D">
        <w:rPr>
          <w:color w:val="000000" w:themeColor="text1"/>
        </w:rPr>
        <w:t>všechny osoby</w:t>
      </w:r>
      <w:r w:rsidR="000550D2" w:rsidRPr="0098125D">
        <w:rPr>
          <w:color w:val="000000" w:themeColor="text1"/>
        </w:rPr>
        <w:t xml:space="preserve"> a </w:t>
      </w:r>
      <w:r w:rsidRPr="0098125D">
        <w:rPr>
          <w:color w:val="000000" w:themeColor="text1"/>
        </w:rPr>
        <w:t>nikoli</w:t>
      </w:r>
      <w:r w:rsidR="000550D2" w:rsidRPr="0098125D">
        <w:rPr>
          <w:color w:val="000000" w:themeColor="text1"/>
        </w:rPr>
        <w:t xml:space="preserve"> na </w:t>
      </w:r>
      <w:r w:rsidRPr="0098125D">
        <w:rPr>
          <w:color w:val="000000" w:themeColor="text1"/>
        </w:rPr>
        <w:t>omezenou skupinu subjektů.</w:t>
      </w:r>
      <w:r w:rsidR="000550D2" w:rsidRPr="0098125D">
        <w:rPr>
          <w:color w:val="000000" w:themeColor="text1"/>
        </w:rPr>
        <w:t xml:space="preserve"> V </w:t>
      </w:r>
      <w:r w:rsidRPr="0098125D">
        <w:rPr>
          <w:color w:val="000000" w:themeColor="text1"/>
        </w:rPr>
        <w:t>případě správních deliktů provozovatelů potravinářských podniků</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správní delikty, jejichž pachateli mohou být pouze osoby, které provozují podnik, resp. podnikají</w:t>
      </w:r>
      <w:r w:rsidR="000550D2" w:rsidRPr="0098125D">
        <w:rPr>
          <w:color w:val="000000" w:themeColor="text1"/>
        </w:rPr>
        <w:t xml:space="preserve"> ve </w:t>
      </w:r>
      <w:r w:rsidRPr="0098125D">
        <w:rPr>
          <w:color w:val="000000" w:themeColor="text1"/>
        </w:rPr>
        <w:t>smyslu § 420 odst. 1 zákona</w:t>
      </w:r>
      <w:r w:rsidR="00FD7691">
        <w:rPr>
          <w:color w:val="000000" w:themeColor="text1"/>
        </w:rPr>
        <w:t xml:space="preserve"> č. </w:t>
      </w:r>
      <w:r w:rsidRPr="0098125D">
        <w:rPr>
          <w:color w:val="000000" w:themeColor="text1"/>
        </w:rPr>
        <w:t>89/2012 Sb., občanský zákoník,</w:t>
      </w:r>
      <w:r w:rsidR="000550D2" w:rsidRPr="0098125D">
        <w:rPr>
          <w:color w:val="000000" w:themeColor="text1"/>
        </w:rPr>
        <w:t xml:space="preserve"> ve </w:t>
      </w:r>
      <w:r w:rsidRPr="0098125D">
        <w:rPr>
          <w:color w:val="000000" w:themeColor="text1"/>
        </w:rPr>
        <w:t xml:space="preserve">znění </w:t>
      </w:r>
      <w:r w:rsidRPr="0098125D">
        <w:rPr>
          <w:color w:val="000000" w:themeColor="text1"/>
        </w:rPr>
        <w:lastRenderedPageBreak/>
        <w:t>pozdějších předpisů. Jedná</w:t>
      </w:r>
      <w:r w:rsidR="000550D2" w:rsidRPr="0098125D">
        <w:rPr>
          <w:color w:val="000000" w:themeColor="text1"/>
        </w:rPr>
        <w:t xml:space="preserve"> se </w:t>
      </w:r>
      <w:r w:rsidRPr="0098125D">
        <w:rPr>
          <w:color w:val="000000" w:themeColor="text1"/>
        </w:rPr>
        <w:t>tedy</w:t>
      </w:r>
      <w:r w:rsidR="000550D2" w:rsidRPr="0098125D">
        <w:rPr>
          <w:color w:val="000000" w:themeColor="text1"/>
        </w:rPr>
        <w:t xml:space="preserve"> o </w:t>
      </w:r>
      <w:r w:rsidRPr="0098125D">
        <w:rPr>
          <w:color w:val="000000" w:themeColor="text1"/>
        </w:rPr>
        <w:t>speciální subjekt,</w:t>
      </w:r>
      <w:r w:rsidR="000550D2" w:rsidRPr="0098125D">
        <w:rPr>
          <w:color w:val="000000" w:themeColor="text1"/>
        </w:rPr>
        <w:t xml:space="preserve"> u </w:t>
      </w:r>
      <w:r w:rsidR="001E033A">
        <w:rPr>
          <w:color w:val="000000" w:themeColor="text1"/>
        </w:rPr>
        <w:t>něhož je </w:t>
      </w:r>
      <w:r w:rsidRPr="0098125D">
        <w:rPr>
          <w:color w:val="000000" w:themeColor="text1"/>
        </w:rPr>
        <w:t>vyžadována zvláštní způsobilost či postavení, avšak skutkové podstaty tzv. jiných správních deliktů,</w:t>
      </w:r>
      <w:r w:rsidR="000550D2" w:rsidRPr="0098125D">
        <w:rPr>
          <w:color w:val="000000" w:themeColor="text1"/>
        </w:rPr>
        <w:t xml:space="preserve"> o </w:t>
      </w:r>
      <w:r w:rsidRPr="0098125D">
        <w:rPr>
          <w:color w:val="000000" w:themeColor="text1"/>
        </w:rPr>
        <w:t>nichž vede řízení SZPI,</w:t>
      </w:r>
      <w:r w:rsidR="000550D2" w:rsidRPr="0098125D">
        <w:rPr>
          <w:color w:val="000000" w:themeColor="text1"/>
        </w:rPr>
        <w:t xml:space="preserve"> se </w:t>
      </w:r>
      <w:r w:rsidRPr="0098125D">
        <w:rPr>
          <w:color w:val="000000" w:themeColor="text1"/>
        </w:rPr>
        <w:t>vztahují</w:t>
      </w:r>
      <w:r w:rsidR="000550D2" w:rsidRPr="0098125D">
        <w:rPr>
          <w:color w:val="000000" w:themeColor="text1"/>
        </w:rPr>
        <w:t xml:space="preserve"> na </w:t>
      </w:r>
      <w:r w:rsidRPr="0098125D">
        <w:rPr>
          <w:color w:val="000000" w:themeColor="text1"/>
        </w:rPr>
        <w:t>tyto podnikající subjekty</w:t>
      </w:r>
      <w:r w:rsidR="000550D2" w:rsidRPr="0098125D">
        <w:rPr>
          <w:color w:val="000000" w:themeColor="text1"/>
        </w:rPr>
        <w:t xml:space="preserve"> bez </w:t>
      </w:r>
      <w:r w:rsidRPr="0098125D">
        <w:rPr>
          <w:color w:val="000000" w:themeColor="text1"/>
        </w:rPr>
        <w:t>rozdílu.</w:t>
      </w:r>
      <w:r w:rsidR="000550D2" w:rsidRPr="0098125D">
        <w:rPr>
          <w:color w:val="000000" w:themeColor="text1"/>
        </w:rPr>
        <w:t xml:space="preserve"> Dle </w:t>
      </w:r>
      <w:r w:rsidRPr="0098125D">
        <w:rPr>
          <w:color w:val="000000" w:themeColor="text1"/>
        </w:rPr>
        <w:t>mého názoru</w:t>
      </w:r>
      <w:r w:rsidR="000550D2" w:rsidRPr="0098125D">
        <w:rPr>
          <w:color w:val="000000" w:themeColor="text1"/>
        </w:rPr>
        <w:t xml:space="preserve"> se </w:t>
      </w:r>
      <w:r w:rsidRPr="0098125D">
        <w:rPr>
          <w:color w:val="000000" w:themeColor="text1"/>
        </w:rPr>
        <w:t>nejedná</w:t>
      </w:r>
      <w:r w:rsidR="000550D2" w:rsidRPr="0098125D">
        <w:rPr>
          <w:color w:val="000000" w:themeColor="text1"/>
        </w:rPr>
        <w:t xml:space="preserve"> o </w:t>
      </w:r>
      <w:r w:rsidRPr="0098125D">
        <w:rPr>
          <w:color w:val="000000" w:themeColor="text1"/>
        </w:rPr>
        <w:t>omezenou skupinu</w:t>
      </w:r>
      <w:r w:rsidR="000550D2" w:rsidRPr="0098125D">
        <w:rPr>
          <w:color w:val="000000" w:themeColor="text1"/>
        </w:rPr>
        <w:t xml:space="preserve"> ve </w:t>
      </w:r>
      <w:r w:rsidRPr="0098125D">
        <w:rPr>
          <w:color w:val="000000" w:themeColor="text1"/>
        </w:rPr>
        <w:t>smyslu rozhodnutí Lauko</w:t>
      </w:r>
      <w:r w:rsidR="000550D2" w:rsidRPr="0098125D">
        <w:rPr>
          <w:color w:val="000000" w:themeColor="text1"/>
        </w:rPr>
        <w:t xml:space="preserve"> proti </w:t>
      </w:r>
      <w:r w:rsidRPr="0098125D">
        <w:rPr>
          <w:color w:val="000000" w:themeColor="text1"/>
        </w:rPr>
        <w:t>Slovensku,</w:t>
      </w:r>
      <w:r w:rsidR="000550D2" w:rsidRPr="0098125D">
        <w:rPr>
          <w:color w:val="000000" w:themeColor="text1"/>
        </w:rPr>
        <w:t xml:space="preserve"> a </w:t>
      </w:r>
      <w:r w:rsidRPr="0098125D">
        <w:rPr>
          <w:color w:val="000000" w:themeColor="text1"/>
        </w:rPr>
        <w:t>tudíž i</w:t>
      </w:r>
      <w:r w:rsidR="000550D2" w:rsidRPr="0098125D">
        <w:rPr>
          <w:color w:val="000000" w:themeColor="text1"/>
        </w:rPr>
        <w:t xml:space="preserve"> v </w:t>
      </w:r>
      <w:r w:rsidRPr="0098125D">
        <w:rPr>
          <w:color w:val="000000" w:themeColor="text1"/>
        </w:rPr>
        <w:t>případě jiných správních deliktů,</w:t>
      </w:r>
      <w:r w:rsidR="000550D2" w:rsidRPr="0098125D">
        <w:rPr>
          <w:color w:val="000000" w:themeColor="text1"/>
        </w:rPr>
        <w:t xml:space="preserve"> u </w:t>
      </w:r>
      <w:r w:rsidRPr="0098125D">
        <w:rPr>
          <w:color w:val="000000" w:themeColor="text1"/>
        </w:rPr>
        <w:t>nichž je pachatelem speciální subjekt (podnikatel), lze chápat jako trestní obvinění</w:t>
      </w:r>
      <w:r w:rsidR="000550D2" w:rsidRPr="0098125D">
        <w:rPr>
          <w:color w:val="000000" w:themeColor="text1"/>
        </w:rPr>
        <w:t xml:space="preserve"> ve </w:t>
      </w:r>
      <w:r w:rsidRPr="0098125D">
        <w:rPr>
          <w:color w:val="000000" w:themeColor="text1"/>
        </w:rPr>
        <w:t>smyslu čl. 6 Úmluvy. Tento závěr podporuje skutečnost, že neexistuje právní předpis určený speciálně</w:t>
      </w:r>
      <w:r w:rsidR="000550D2" w:rsidRPr="0098125D">
        <w:rPr>
          <w:color w:val="000000" w:themeColor="text1"/>
        </w:rPr>
        <w:t xml:space="preserve"> pro </w:t>
      </w:r>
      <w:r w:rsidRPr="0098125D">
        <w:rPr>
          <w:color w:val="000000" w:themeColor="text1"/>
        </w:rPr>
        <w:t>řízení</w:t>
      </w:r>
      <w:r w:rsidR="000550D2" w:rsidRPr="0098125D">
        <w:rPr>
          <w:color w:val="000000" w:themeColor="text1"/>
        </w:rPr>
        <w:t xml:space="preserve"> o </w:t>
      </w:r>
      <w:r w:rsidRPr="0098125D">
        <w:rPr>
          <w:color w:val="000000" w:themeColor="text1"/>
        </w:rPr>
        <w:t>jiných správních deliktech</w:t>
      </w:r>
      <w:r w:rsidR="000550D2" w:rsidRPr="0098125D">
        <w:rPr>
          <w:color w:val="000000" w:themeColor="text1"/>
        </w:rPr>
        <w:t xml:space="preserve"> a </w:t>
      </w:r>
      <w:r w:rsidRPr="0098125D">
        <w:rPr>
          <w:color w:val="000000" w:themeColor="text1"/>
        </w:rPr>
        <w:t>musí</w:t>
      </w:r>
      <w:r w:rsidR="000550D2" w:rsidRPr="0098125D">
        <w:rPr>
          <w:color w:val="000000" w:themeColor="text1"/>
        </w:rPr>
        <w:t xml:space="preserve"> se </w:t>
      </w:r>
      <w:r w:rsidRPr="0098125D">
        <w:rPr>
          <w:color w:val="000000" w:themeColor="text1"/>
        </w:rPr>
        <w:t>použít obecná úprava správního řízení zakotvená</w:t>
      </w:r>
      <w:r w:rsidR="000550D2" w:rsidRPr="0098125D">
        <w:rPr>
          <w:color w:val="000000" w:themeColor="text1"/>
        </w:rPr>
        <w:t xml:space="preserve"> ve </w:t>
      </w:r>
      <w:r w:rsidRPr="0098125D">
        <w:rPr>
          <w:color w:val="000000" w:themeColor="text1"/>
        </w:rPr>
        <w:t>správním řádu</w:t>
      </w:r>
      <w:r w:rsidR="000550D2" w:rsidRPr="0098125D">
        <w:rPr>
          <w:color w:val="000000" w:themeColor="text1"/>
        </w:rPr>
        <w:t xml:space="preserve"> a v </w:t>
      </w:r>
      <w:r w:rsidRPr="0098125D">
        <w:rPr>
          <w:color w:val="000000" w:themeColor="text1"/>
        </w:rPr>
        <w:t>případě chybějící právní úpravy</w:t>
      </w:r>
      <w:r w:rsidR="000550D2" w:rsidRPr="0098125D">
        <w:rPr>
          <w:color w:val="000000" w:themeColor="text1"/>
        </w:rPr>
        <w:t xml:space="preserve"> se </w:t>
      </w:r>
      <w:r w:rsidRPr="0098125D">
        <w:rPr>
          <w:color w:val="000000" w:themeColor="text1"/>
        </w:rPr>
        <w:t>analogicky použijí ustanovení právní úpravy svým obsahem nejbližší této problematice, tj. zákon</w:t>
      </w:r>
      <w:r w:rsidR="000550D2" w:rsidRPr="0098125D">
        <w:rPr>
          <w:color w:val="000000" w:themeColor="text1"/>
        </w:rPr>
        <w:t xml:space="preserve"> o </w:t>
      </w:r>
      <w:r w:rsidRPr="0098125D">
        <w:rPr>
          <w:color w:val="000000" w:themeColor="text1"/>
        </w:rPr>
        <w:t>přestupcích.</w:t>
      </w:r>
      <w:r w:rsidR="000550D2" w:rsidRPr="0098125D">
        <w:rPr>
          <w:color w:val="000000" w:themeColor="text1"/>
        </w:rPr>
        <w:t xml:space="preserve"> Z </w:t>
      </w:r>
      <w:r w:rsidRPr="0098125D">
        <w:rPr>
          <w:color w:val="000000" w:themeColor="text1"/>
        </w:rPr>
        <w:t>výše uvedeného vyplývá, že závěry</w:t>
      </w:r>
      <w:r w:rsidR="000550D2" w:rsidRPr="0098125D">
        <w:rPr>
          <w:color w:val="000000" w:themeColor="text1"/>
        </w:rPr>
        <w:t xml:space="preserve"> o </w:t>
      </w:r>
      <w:r w:rsidRPr="0098125D">
        <w:rPr>
          <w:color w:val="000000" w:themeColor="text1"/>
        </w:rPr>
        <w:t>přestupcích lze vztáhnout i</w:t>
      </w:r>
      <w:r w:rsidR="000550D2" w:rsidRPr="0098125D">
        <w:rPr>
          <w:color w:val="000000" w:themeColor="text1"/>
        </w:rPr>
        <w:t xml:space="preserve"> na </w:t>
      </w:r>
      <w:r w:rsidRPr="0098125D">
        <w:rPr>
          <w:color w:val="000000" w:themeColor="text1"/>
        </w:rPr>
        <w:t>jiné správní delikty provozovatelů potravinářských podniků,</w:t>
      </w:r>
      <w:r w:rsidR="000550D2" w:rsidRPr="0098125D">
        <w:rPr>
          <w:color w:val="000000" w:themeColor="text1"/>
        </w:rPr>
        <w:t xml:space="preserve"> a </w:t>
      </w:r>
      <w:r w:rsidRPr="0098125D">
        <w:rPr>
          <w:color w:val="000000" w:themeColor="text1"/>
        </w:rPr>
        <w:t>tudíž</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těchto jiných správních deliktech bude náklady</w:t>
      </w:r>
      <w:r w:rsidR="000550D2" w:rsidRPr="0098125D">
        <w:rPr>
          <w:color w:val="000000" w:themeColor="text1"/>
        </w:rPr>
        <w:t xml:space="preserve"> na </w:t>
      </w:r>
      <w:r w:rsidRPr="0098125D">
        <w:rPr>
          <w:color w:val="000000" w:themeColor="text1"/>
        </w:rPr>
        <w:t>obstarání tlumočníka nést taktéž správní orgán.</w:t>
      </w:r>
    </w:p>
    <w:p w14:paraId="51BDB335" w14:textId="133315EE" w:rsidR="0049557F" w:rsidRPr="0098125D" w:rsidRDefault="0049557F" w:rsidP="003460D5">
      <w:pPr>
        <w:rPr>
          <w:color w:val="000000" w:themeColor="text1"/>
        </w:rPr>
      </w:pPr>
      <w:r w:rsidRPr="0098125D">
        <w:rPr>
          <w:color w:val="000000" w:themeColor="text1"/>
        </w:rPr>
        <w:t>Ke stejnému úsudku lze taktéž dojít výkladem čl. 6 Úmluvy</w:t>
      </w:r>
      <w:r w:rsidR="000550D2" w:rsidRPr="0098125D">
        <w:rPr>
          <w:color w:val="000000" w:themeColor="text1"/>
        </w:rPr>
        <w:t xml:space="preserve"> s </w:t>
      </w:r>
      <w:r w:rsidRPr="0098125D">
        <w:rPr>
          <w:color w:val="000000" w:themeColor="text1"/>
        </w:rPr>
        <w:t>přihlédnutím</w:t>
      </w:r>
      <w:r w:rsidR="000550D2" w:rsidRPr="0098125D">
        <w:rPr>
          <w:color w:val="000000" w:themeColor="text1"/>
        </w:rPr>
        <w:t xml:space="preserve"> k </w:t>
      </w:r>
      <w:r w:rsidRPr="0098125D">
        <w:rPr>
          <w:color w:val="000000" w:themeColor="text1"/>
        </w:rPr>
        <w:t>závěru Poradního sboru ministra vnitra</w:t>
      </w:r>
      <w:r w:rsidR="000550D2" w:rsidRPr="0098125D">
        <w:rPr>
          <w:color w:val="000000" w:themeColor="text1"/>
        </w:rPr>
        <w:t xml:space="preserve"> ke </w:t>
      </w:r>
      <w:r w:rsidRPr="0098125D">
        <w:rPr>
          <w:color w:val="000000" w:themeColor="text1"/>
        </w:rPr>
        <w:t>správnímu řádu</w:t>
      </w:r>
      <w:r w:rsidR="00FD7691">
        <w:rPr>
          <w:color w:val="000000" w:themeColor="text1"/>
        </w:rPr>
        <w:t xml:space="preserve"> č. </w:t>
      </w:r>
      <w:r w:rsidRPr="0098125D">
        <w:rPr>
          <w:color w:val="000000" w:themeColor="text1"/>
        </w:rPr>
        <w:t>46</w:t>
      </w:r>
      <w:r w:rsidR="000550D2" w:rsidRPr="0098125D">
        <w:rPr>
          <w:color w:val="000000" w:themeColor="text1"/>
        </w:rPr>
        <w:t xml:space="preserve"> ze </w:t>
      </w:r>
      <w:r w:rsidRPr="0098125D">
        <w:rPr>
          <w:color w:val="000000" w:themeColor="text1"/>
        </w:rPr>
        <w:t>dne 6. 11. 2006.</w:t>
      </w:r>
      <w:r w:rsidRPr="0098125D">
        <w:rPr>
          <w:rStyle w:val="Znakypropoznmkupodarou"/>
          <w:color w:val="000000" w:themeColor="text1"/>
        </w:rPr>
        <w:footnoteReference w:id="15"/>
      </w:r>
    </w:p>
    <w:p w14:paraId="7590E68C" w14:textId="77777777" w:rsidR="0049557F" w:rsidRPr="0098125D" w:rsidRDefault="0049557F" w:rsidP="003460D5">
      <w:pPr>
        <w:rPr>
          <w:color w:val="000000" w:themeColor="text1"/>
        </w:rPr>
      </w:pPr>
      <w:r w:rsidRPr="0098125D">
        <w:rPr>
          <w:color w:val="000000" w:themeColor="text1"/>
        </w:rPr>
        <w:lastRenderedPageBreak/>
        <w:t>Shrneme-li výše uvedené, docházíme</w:t>
      </w:r>
      <w:r w:rsidR="000550D2" w:rsidRPr="0098125D">
        <w:rPr>
          <w:color w:val="000000" w:themeColor="text1"/>
        </w:rPr>
        <w:t xml:space="preserve"> k </w:t>
      </w:r>
      <w:r w:rsidRPr="0098125D">
        <w:rPr>
          <w:color w:val="000000" w:themeColor="text1"/>
        </w:rPr>
        <w:t>závěrům, že osoba neovládající český jazyk musí tuto skutečnost sama správnímu orgánu oznámit kromě případu, kdy samotnému správnímu orgánu je tato skutečnost zřejmá</w:t>
      </w:r>
      <w:r w:rsidR="000550D2" w:rsidRPr="0098125D">
        <w:rPr>
          <w:color w:val="000000" w:themeColor="text1"/>
        </w:rPr>
        <w:t xml:space="preserve"> z </w:t>
      </w:r>
      <w:r w:rsidRPr="0098125D">
        <w:rPr>
          <w:color w:val="000000" w:themeColor="text1"/>
        </w:rPr>
        <w:t>postupu účastníka řízení. Správní orgán poté tuto osobu poučí</w:t>
      </w:r>
      <w:r w:rsidR="000550D2" w:rsidRPr="0098125D">
        <w:rPr>
          <w:color w:val="000000" w:themeColor="text1"/>
        </w:rPr>
        <w:t xml:space="preserve"> o </w:t>
      </w:r>
      <w:r w:rsidRPr="0098125D">
        <w:rPr>
          <w:color w:val="000000" w:themeColor="text1"/>
        </w:rPr>
        <w:t>právu</w:t>
      </w:r>
      <w:r w:rsidR="000550D2" w:rsidRPr="0098125D">
        <w:rPr>
          <w:color w:val="000000" w:themeColor="text1"/>
        </w:rPr>
        <w:t xml:space="preserve"> na </w:t>
      </w:r>
      <w:r w:rsidRPr="0098125D">
        <w:rPr>
          <w:color w:val="000000" w:themeColor="text1"/>
        </w:rPr>
        <w:t>tlumočníka</w:t>
      </w:r>
      <w:r w:rsidR="000550D2" w:rsidRPr="0098125D">
        <w:rPr>
          <w:color w:val="000000" w:themeColor="text1"/>
        </w:rPr>
        <w:t xml:space="preserve"> ve </w:t>
      </w:r>
      <w:r w:rsidRPr="0098125D">
        <w:rPr>
          <w:color w:val="000000" w:themeColor="text1"/>
        </w:rPr>
        <w:t>smyslu čl. 16 odst. 3 sř, přičemž náklady</w:t>
      </w:r>
      <w:r w:rsidR="000550D2" w:rsidRPr="0098125D">
        <w:rPr>
          <w:color w:val="000000" w:themeColor="text1"/>
        </w:rPr>
        <w:t xml:space="preserve"> na </w:t>
      </w:r>
      <w:r w:rsidRPr="0098125D">
        <w:rPr>
          <w:color w:val="000000" w:themeColor="text1"/>
        </w:rPr>
        <w:t>tohoto tlumočníka nese správní orgán, jelikož právo</w:t>
      </w:r>
      <w:r w:rsidR="000550D2" w:rsidRPr="0098125D">
        <w:rPr>
          <w:color w:val="000000" w:themeColor="text1"/>
        </w:rPr>
        <w:t xml:space="preserve"> na </w:t>
      </w:r>
      <w:r w:rsidRPr="0098125D">
        <w:rPr>
          <w:color w:val="000000" w:themeColor="text1"/>
        </w:rPr>
        <w:t>bezplatné tlumočení vyplývá</w:t>
      </w:r>
      <w:r w:rsidR="000550D2" w:rsidRPr="0098125D">
        <w:rPr>
          <w:color w:val="000000" w:themeColor="text1"/>
        </w:rPr>
        <w:t xml:space="preserve"> z </w:t>
      </w:r>
      <w:r w:rsidRPr="0098125D">
        <w:rPr>
          <w:color w:val="000000" w:themeColor="text1"/>
        </w:rPr>
        <w:t>čl. 6 Úmluvy, který</w:t>
      </w:r>
      <w:r w:rsidR="000550D2" w:rsidRPr="0098125D">
        <w:rPr>
          <w:color w:val="000000" w:themeColor="text1"/>
        </w:rPr>
        <w:t xml:space="preserve"> se </w:t>
      </w:r>
      <w:r w:rsidRPr="0098125D">
        <w:rPr>
          <w:color w:val="000000" w:themeColor="text1"/>
        </w:rPr>
        <w:t>vztahuje i</w:t>
      </w:r>
      <w:r w:rsidR="000550D2" w:rsidRPr="0098125D">
        <w:rPr>
          <w:color w:val="000000" w:themeColor="text1"/>
        </w:rPr>
        <w:t xml:space="preserve"> na </w:t>
      </w:r>
      <w:r w:rsidRPr="0098125D">
        <w:rPr>
          <w:color w:val="000000" w:themeColor="text1"/>
        </w:rPr>
        <w:t>případy řízení zahajovaných</w:t>
      </w:r>
      <w:r w:rsidR="000550D2" w:rsidRPr="0098125D">
        <w:rPr>
          <w:color w:val="000000" w:themeColor="text1"/>
        </w:rPr>
        <w:t xml:space="preserve"> z </w:t>
      </w:r>
      <w:r w:rsidRPr="0098125D">
        <w:rPr>
          <w:color w:val="000000" w:themeColor="text1"/>
        </w:rPr>
        <w:t>moci úřední</w:t>
      </w:r>
      <w:r w:rsidR="000550D2" w:rsidRPr="0098125D">
        <w:rPr>
          <w:color w:val="000000" w:themeColor="text1"/>
        </w:rPr>
        <w:t xml:space="preserve"> o </w:t>
      </w:r>
      <w:r w:rsidRPr="0098125D">
        <w:rPr>
          <w:color w:val="000000" w:themeColor="text1"/>
        </w:rPr>
        <w:t>jiných správních deliktech PPP.</w:t>
      </w:r>
    </w:p>
    <w:p w14:paraId="52E97C8C" w14:textId="77777777" w:rsidR="0049557F" w:rsidRPr="0098125D" w:rsidRDefault="0049557F" w:rsidP="003460D5">
      <w:pPr>
        <w:rPr>
          <w:color w:val="000000" w:themeColor="text1"/>
        </w:rPr>
      </w:pPr>
      <w:r w:rsidRPr="0098125D">
        <w:rPr>
          <w:color w:val="000000" w:themeColor="text1"/>
        </w:rPr>
        <w:t>K tomu, abychom si nastínili, jaká všechna procesní práva má účastník vietnamské národnosti neovládající český jazyk,</w:t>
      </w:r>
      <w:r w:rsidR="000550D2" w:rsidRPr="0098125D">
        <w:rPr>
          <w:color w:val="000000" w:themeColor="text1"/>
        </w:rPr>
        <w:t xml:space="preserve"> se </w:t>
      </w:r>
      <w:r w:rsidRPr="0098125D">
        <w:rPr>
          <w:color w:val="000000" w:themeColor="text1"/>
        </w:rPr>
        <w:t>musíme ještě zabývat problémem, zda</w:t>
      </w:r>
      <w:r w:rsidR="000550D2" w:rsidRPr="0098125D">
        <w:rPr>
          <w:color w:val="000000" w:themeColor="text1"/>
        </w:rPr>
        <w:t xml:space="preserve"> se v </w:t>
      </w:r>
      <w:r w:rsidRPr="0098125D">
        <w:rPr>
          <w:color w:val="000000" w:themeColor="text1"/>
        </w:rPr>
        <w:t>případě tohoto účastníka řízení jedná</w:t>
      </w:r>
      <w:r w:rsidR="000550D2" w:rsidRPr="0098125D">
        <w:rPr>
          <w:color w:val="000000" w:themeColor="text1"/>
        </w:rPr>
        <w:t xml:space="preserve"> o </w:t>
      </w:r>
      <w:r w:rsidRPr="0098125D">
        <w:rPr>
          <w:color w:val="000000" w:themeColor="text1"/>
        </w:rPr>
        <w:t>příslušníka národnostní menšiny</w:t>
      </w:r>
      <w:r w:rsidR="000550D2" w:rsidRPr="0098125D">
        <w:rPr>
          <w:color w:val="000000" w:themeColor="text1"/>
        </w:rPr>
        <w:t xml:space="preserve"> a </w:t>
      </w:r>
      <w:r w:rsidRPr="0098125D">
        <w:rPr>
          <w:color w:val="000000" w:themeColor="text1"/>
        </w:rPr>
        <w:t>zda mu lze tudíž přiznat procesní práva zakotvená</w:t>
      </w:r>
      <w:r w:rsidR="000550D2" w:rsidRPr="0098125D">
        <w:rPr>
          <w:color w:val="000000" w:themeColor="text1"/>
        </w:rPr>
        <w:t xml:space="preserve"> v </w:t>
      </w:r>
      <w:r w:rsidRPr="0098125D">
        <w:rPr>
          <w:color w:val="000000" w:themeColor="text1"/>
        </w:rPr>
        <w:t xml:space="preserve">§ 16 odst. 4 sř. </w:t>
      </w:r>
    </w:p>
    <w:p w14:paraId="625BF214" w14:textId="202CB7D7" w:rsidR="0049557F" w:rsidRPr="0098125D" w:rsidRDefault="0049557F" w:rsidP="003460D5">
      <w:pPr>
        <w:rPr>
          <w:color w:val="000000" w:themeColor="text1"/>
        </w:rPr>
      </w:pPr>
      <w:r w:rsidRPr="0098125D">
        <w:rPr>
          <w:color w:val="000000" w:themeColor="text1"/>
        </w:rPr>
        <w:t>Právo občanů příslušejících</w:t>
      </w:r>
      <w:r w:rsidR="000550D2" w:rsidRPr="0098125D">
        <w:rPr>
          <w:color w:val="000000" w:themeColor="text1"/>
        </w:rPr>
        <w:t xml:space="preserve"> k </w:t>
      </w:r>
      <w:r w:rsidRPr="0098125D">
        <w:rPr>
          <w:color w:val="000000" w:themeColor="text1"/>
        </w:rPr>
        <w:t>národnostním</w:t>
      </w:r>
      <w:r w:rsidR="000550D2" w:rsidRPr="0098125D">
        <w:rPr>
          <w:color w:val="000000" w:themeColor="text1"/>
        </w:rPr>
        <w:t xml:space="preserve"> a </w:t>
      </w:r>
      <w:r w:rsidRPr="0098125D">
        <w:rPr>
          <w:color w:val="000000" w:themeColor="text1"/>
        </w:rPr>
        <w:t>etnickým menšinám</w:t>
      </w:r>
      <w:r w:rsidR="000550D2" w:rsidRPr="0098125D">
        <w:rPr>
          <w:color w:val="000000" w:themeColor="text1"/>
        </w:rPr>
        <w:t xml:space="preserve"> za </w:t>
      </w:r>
      <w:r w:rsidRPr="0098125D">
        <w:rPr>
          <w:color w:val="000000" w:themeColor="text1"/>
        </w:rPr>
        <w:t>podmínek stanovených zákonem užívat jejich jazyka</w:t>
      </w:r>
      <w:r w:rsidR="000550D2" w:rsidRPr="0098125D">
        <w:rPr>
          <w:color w:val="000000" w:themeColor="text1"/>
        </w:rPr>
        <w:t xml:space="preserve"> v </w:t>
      </w:r>
      <w:r w:rsidRPr="0098125D">
        <w:rPr>
          <w:color w:val="000000" w:themeColor="text1"/>
        </w:rPr>
        <w:t>úředním styku zaručuje čl. 25 odst. 2 Listiny. Rámcová úmluva Rady Evropy</w:t>
      </w:r>
      <w:r w:rsidR="000550D2" w:rsidRPr="0098125D">
        <w:rPr>
          <w:color w:val="000000" w:themeColor="text1"/>
        </w:rPr>
        <w:t xml:space="preserve"> o </w:t>
      </w:r>
      <w:r w:rsidRPr="0098125D">
        <w:rPr>
          <w:color w:val="000000" w:themeColor="text1"/>
        </w:rPr>
        <w:t>ochraně národnostních m</w:t>
      </w:r>
      <w:r w:rsidR="001E033A">
        <w:rPr>
          <w:color w:val="000000" w:themeColor="text1"/>
        </w:rPr>
        <w:t>enšin, jejíž smluvní stranou je </w:t>
      </w:r>
      <w:r w:rsidRPr="0098125D">
        <w:rPr>
          <w:color w:val="000000" w:themeColor="text1"/>
        </w:rPr>
        <w:t>i Česká republika, stanoví</w:t>
      </w:r>
      <w:r w:rsidR="000550D2" w:rsidRPr="0098125D">
        <w:rPr>
          <w:color w:val="000000" w:themeColor="text1"/>
        </w:rPr>
        <w:t xml:space="preserve"> ve </w:t>
      </w:r>
      <w:r w:rsidRPr="0098125D">
        <w:rPr>
          <w:color w:val="000000" w:themeColor="text1"/>
        </w:rPr>
        <w:t>svém čl. 10 odst. 2, že</w:t>
      </w:r>
      <w:r w:rsidR="000550D2" w:rsidRPr="0098125D">
        <w:rPr>
          <w:color w:val="000000" w:themeColor="text1"/>
        </w:rPr>
        <w:t xml:space="preserve"> v </w:t>
      </w:r>
      <w:r w:rsidRPr="0098125D">
        <w:rPr>
          <w:color w:val="000000" w:themeColor="text1"/>
        </w:rPr>
        <w:t>oblastech obývaných příslušníky národnostních menšin tradičně nebo</w:t>
      </w:r>
      <w:r w:rsidR="000550D2" w:rsidRPr="0098125D">
        <w:rPr>
          <w:color w:val="000000" w:themeColor="text1"/>
        </w:rPr>
        <w:t xml:space="preserve"> ve </w:t>
      </w:r>
      <w:r w:rsidRPr="0098125D">
        <w:rPr>
          <w:color w:val="000000" w:themeColor="text1"/>
        </w:rPr>
        <w:t>značném množství, pokud tito příslušníci vyžadují</w:t>
      </w:r>
      <w:r w:rsidR="000550D2" w:rsidRPr="0098125D">
        <w:rPr>
          <w:color w:val="000000" w:themeColor="text1"/>
        </w:rPr>
        <w:t xml:space="preserve"> a </w:t>
      </w:r>
      <w:r w:rsidRPr="0098125D">
        <w:rPr>
          <w:color w:val="000000" w:themeColor="text1"/>
        </w:rPr>
        <w:t>kde takový požadavek odpovídá skutečné potřebě, státy, které jsou stranami, pokud možno usilují</w:t>
      </w:r>
      <w:r w:rsidR="000550D2" w:rsidRPr="0098125D">
        <w:rPr>
          <w:color w:val="000000" w:themeColor="text1"/>
        </w:rPr>
        <w:t xml:space="preserve"> o </w:t>
      </w:r>
      <w:r w:rsidRPr="0098125D">
        <w:rPr>
          <w:color w:val="000000" w:themeColor="text1"/>
        </w:rPr>
        <w:t>zajištění podmínek, které by umožnily používání menšinového jazyka</w:t>
      </w:r>
      <w:r w:rsidR="000550D2" w:rsidRPr="0098125D">
        <w:rPr>
          <w:color w:val="000000" w:themeColor="text1"/>
        </w:rPr>
        <w:t xml:space="preserve"> ve </w:t>
      </w:r>
      <w:r w:rsidRPr="0098125D">
        <w:rPr>
          <w:color w:val="000000" w:themeColor="text1"/>
        </w:rPr>
        <w:t>vztazích</w:t>
      </w:r>
      <w:r w:rsidR="000550D2" w:rsidRPr="0098125D">
        <w:rPr>
          <w:color w:val="000000" w:themeColor="text1"/>
        </w:rPr>
        <w:t xml:space="preserve"> mezi </w:t>
      </w:r>
      <w:r w:rsidRPr="0098125D">
        <w:rPr>
          <w:color w:val="000000" w:themeColor="text1"/>
        </w:rPr>
        <w:t>těmito příslušníky</w:t>
      </w:r>
      <w:r w:rsidR="000550D2" w:rsidRPr="0098125D">
        <w:rPr>
          <w:color w:val="000000" w:themeColor="text1"/>
        </w:rPr>
        <w:t xml:space="preserve"> a </w:t>
      </w:r>
      <w:r w:rsidRPr="0098125D">
        <w:rPr>
          <w:color w:val="000000" w:themeColor="text1"/>
        </w:rPr>
        <w:t xml:space="preserve">správními orgány. Česká </w:t>
      </w:r>
      <w:r w:rsidRPr="0098125D">
        <w:rPr>
          <w:color w:val="000000" w:themeColor="text1"/>
        </w:rPr>
        <w:lastRenderedPageBreak/>
        <w:t>republika ratifikovala Evropskou chartu regionálních či menšinových jazyků. Podle čl. 1 písm. a) této Evropské regionální charty výraz „regionální či menšinové jazyky“ označuje jazyky, které jsou tradičně užívány</w:t>
      </w:r>
      <w:r w:rsidR="000550D2" w:rsidRPr="0098125D">
        <w:rPr>
          <w:color w:val="000000" w:themeColor="text1"/>
        </w:rPr>
        <w:t xml:space="preserve"> na </w:t>
      </w:r>
      <w:r w:rsidRPr="0098125D">
        <w:rPr>
          <w:color w:val="000000" w:themeColor="text1"/>
        </w:rPr>
        <w:t>daném území státu občany tohoto státu, kteří tvoří skupinu početně menší než obyvatelstvo,</w:t>
      </w:r>
      <w:r w:rsidR="000550D2" w:rsidRPr="0098125D">
        <w:rPr>
          <w:color w:val="000000" w:themeColor="text1"/>
        </w:rPr>
        <w:t xml:space="preserve"> a </w:t>
      </w:r>
      <w:r w:rsidRPr="0098125D">
        <w:rPr>
          <w:color w:val="000000" w:themeColor="text1"/>
        </w:rPr>
        <w:t>zároveň jsou to jazyky odlišné</w:t>
      </w:r>
      <w:r w:rsidR="000550D2" w:rsidRPr="0098125D">
        <w:rPr>
          <w:color w:val="000000" w:themeColor="text1"/>
        </w:rPr>
        <w:t xml:space="preserve"> od </w:t>
      </w:r>
      <w:r w:rsidRPr="0098125D">
        <w:rPr>
          <w:color w:val="000000" w:themeColor="text1"/>
        </w:rPr>
        <w:t>úředního jazyka (úředních jazyků) státu.</w:t>
      </w:r>
      <w:r w:rsidR="000550D2" w:rsidRPr="0098125D">
        <w:rPr>
          <w:color w:val="000000" w:themeColor="text1"/>
        </w:rPr>
        <w:t xml:space="preserve"> V </w:t>
      </w:r>
      <w:r w:rsidRPr="0098125D">
        <w:rPr>
          <w:color w:val="000000" w:themeColor="text1"/>
        </w:rPr>
        <w:t>prohlášení, které Česká republika při ratifikaci této Evropské charty učinila, že ačkoli</w:t>
      </w:r>
      <w:r w:rsidR="000550D2" w:rsidRPr="0098125D">
        <w:rPr>
          <w:color w:val="000000" w:themeColor="text1"/>
        </w:rPr>
        <w:t xml:space="preserve"> v </w:t>
      </w:r>
      <w:r w:rsidRPr="0098125D">
        <w:rPr>
          <w:color w:val="000000" w:themeColor="text1"/>
        </w:rPr>
        <w:t>České republice neexistuje obecná právní úprava úředního jazyka,</w:t>
      </w:r>
      <w:r w:rsidR="000550D2" w:rsidRPr="0098125D">
        <w:rPr>
          <w:color w:val="000000" w:themeColor="text1"/>
        </w:rPr>
        <w:t xml:space="preserve"> pro </w:t>
      </w:r>
      <w:r w:rsidRPr="0098125D">
        <w:rPr>
          <w:color w:val="000000" w:themeColor="text1"/>
        </w:rPr>
        <w:t>účely této charty</w:t>
      </w:r>
      <w:r w:rsidR="000550D2" w:rsidRPr="0098125D">
        <w:rPr>
          <w:color w:val="000000" w:themeColor="text1"/>
        </w:rPr>
        <w:t xml:space="preserve"> se </w:t>
      </w:r>
      <w:r w:rsidRPr="0098125D">
        <w:rPr>
          <w:color w:val="000000" w:themeColor="text1"/>
        </w:rPr>
        <w:t>považují</w:t>
      </w:r>
      <w:r w:rsidR="000550D2" w:rsidRPr="0098125D">
        <w:rPr>
          <w:color w:val="000000" w:themeColor="text1"/>
        </w:rPr>
        <w:t xml:space="preserve"> za </w:t>
      </w:r>
      <w:r w:rsidRPr="0098125D">
        <w:rPr>
          <w:color w:val="000000" w:themeColor="text1"/>
        </w:rPr>
        <w:t>menšinové jazyky ty, které splňují podmínky</w:t>
      </w:r>
      <w:r w:rsidR="000550D2" w:rsidRPr="0098125D">
        <w:rPr>
          <w:color w:val="000000" w:themeColor="text1"/>
        </w:rPr>
        <w:t xml:space="preserve"> v </w:t>
      </w:r>
      <w:r w:rsidRPr="0098125D">
        <w:rPr>
          <w:color w:val="000000" w:themeColor="text1"/>
        </w:rPr>
        <w:t>článku 1 písm. a) této charty.</w:t>
      </w:r>
      <w:r w:rsidRPr="0098125D">
        <w:rPr>
          <w:rStyle w:val="Znakapoznpodarou1"/>
          <w:color w:val="000000" w:themeColor="text1"/>
        </w:rPr>
        <w:footnoteReference w:id="16"/>
      </w:r>
      <w:r w:rsidR="000550D2" w:rsidRPr="0098125D">
        <w:rPr>
          <w:rStyle w:val="Znakapoznpodarou1"/>
          <w:color w:val="000000" w:themeColor="text1"/>
        </w:rPr>
        <w:t xml:space="preserve"> Na </w:t>
      </w:r>
      <w:r w:rsidRPr="0098125D">
        <w:rPr>
          <w:color w:val="000000" w:themeColor="text1"/>
        </w:rPr>
        <w:t>tuto Evropskou chartu menšinových jazyků navazuje</w:t>
      </w:r>
      <w:r w:rsidR="000550D2" w:rsidRPr="0098125D">
        <w:rPr>
          <w:color w:val="000000" w:themeColor="text1"/>
        </w:rPr>
        <w:t xml:space="preserve"> v </w:t>
      </w:r>
      <w:r w:rsidR="0098125D" w:rsidRPr="0098125D">
        <w:rPr>
          <w:color w:val="000000" w:themeColor="text1"/>
        </w:rPr>
        <w:t>české právní úpravě zákon</w:t>
      </w:r>
      <w:r w:rsidR="00FD7691">
        <w:rPr>
          <w:color w:val="000000" w:themeColor="text1"/>
        </w:rPr>
        <w:t xml:space="preserve"> č. </w:t>
      </w:r>
      <w:r w:rsidRPr="0098125D">
        <w:rPr>
          <w:color w:val="000000" w:themeColor="text1"/>
        </w:rPr>
        <w:t>273/2001 Sb.</w:t>
      </w:r>
      <w:r w:rsidR="000550D2" w:rsidRPr="0098125D">
        <w:rPr>
          <w:color w:val="000000" w:themeColor="text1"/>
        </w:rPr>
        <w:t xml:space="preserve"> o </w:t>
      </w:r>
      <w:r w:rsidRPr="0098125D">
        <w:rPr>
          <w:color w:val="000000" w:themeColor="text1"/>
        </w:rPr>
        <w:t>právech příslušníků národnostních menšin</w:t>
      </w:r>
      <w:r w:rsidR="000550D2" w:rsidRPr="0098125D">
        <w:rPr>
          <w:color w:val="000000" w:themeColor="text1"/>
        </w:rPr>
        <w:t xml:space="preserve"> a o </w:t>
      </w:r>
      <w:r w:rsidRPr="0098125D">
        <w:rPr>
          <w:color w:val="000000" w:themeColor="text1"/>
        </w:rPr>
        <w:t>změně některých zákonů.</w:t>
      </w:r>
    </w:p>
    <w:p w14:paraId="7C62E6B1" w14:textId="786C7E5A" w:rsidR="0049557F" w:rsidRPr="0098125D" w:rsidRDefault="0049557F" w:rsidP="003460D5">
      <w:pPr>
        <w:rPr>
          <w:rStyle w:val="Znakypropoznmkupodarou"/>
          <w:color w:val="000000" w:themeColor="text1"/>
        </w:rPr>
      </w:pPr>
      <w:r w:rsidRPr="0098125D">
        <w:rPr>
          <w:color w:val="000000" w:themeColor="text1"/>
        </w:rPr>
        <w:t>Dle § 9 zákona</w:t>
      </w:r>
      <w:r w:rsidR="00FD7691">
        <w:rPr>
          <w:color w:val="000000" w:themeColor="text1"/>
        </w:rPr>
        <w:t xml:space="preserve"> č. </w:t>
      </w:r>
      <w:r w:rsidRPr="0098125D">
        <w:rPr>
          <w:color w:val="000000" w:themeColor="text1"/>
        </w:rPr>
        <w:t>273/2001 Sb. příslušníci národnostních menšin, které tradičně</w:t>
      </w:r>
      <w:r w:rsidR="000550D2" w:rsidRPr="0098125D">
        <w:rPr>
          <w:color w:val="000000" w:themeColor="text1"/>
        </w:rPr>
        <w:t xml:space="preserve"> a </w:t>
      </w:r>
      <w:r w:rsidRPr="0098125D">
        <w:rPr>
          <w:color w:val="000000" w:themeColor="text1"/>
        </w:rPr>
        <w:t>dlouhodobě žijí</w:t>
      </w:r>
      <w:r w:rsidR="000550D2" w:rsidRPr="0098125D">
        <w:rPr>
          <w:color w:val="000000" w:themeColor="text1"/>
        </w:rPr>
        <w:t xml:space="preserve"> na </w:t>
      </w:r>
      <w:r w:rsidRPr="0098125D">
        <w:rPr>
          <w:color w:val="000000" w:themeColor="text1"/>
        </w:rPr>
        <w:t>území České republiky, mají právo</w:t>
      </w:r>
      <w:r w:rsidR="000550D2" w:rsidRPr="0098125D">
        <w:rPr>
          <w:color w:val="000000" w:themeColor="text1"/>
        </w:rPr>
        <w:t xml:space="preserve"> na </w:t>
      </w:r>
      <w:r w:rsidRPr="0098125D">
        <w:rPr>
          <w:color w:val="000000" w:themeColor="text1"/>
        </w:rPr>
        <w:t>užívání jazyka národnostní menšiny</w:t>
      </w:r>
      <w:r w:rsidR="000550D2" w:rsidRPr="0098125D">
        <w:rPr>
          <w:color w:val="000000" w:themeColor="text1"/>
        </w:rPr>
        <w:t xml:space="preserve"> v </w:t>
      </w:r>
      <w:r w:rsidRPr="0098125D">
        <w:rPr>
          <w:color w:val="000000" w:themeColor="text1"/>
        </w:rPr>
        <w:t>úředním styku</w:t>
      </w:r>
      <w:r w:rsidR="000550D2" w:rsidRPr="0098125D">
        <w:rPr>
          <w:color w:val="000000" w:themeColor="text1"/>
        </w:rPr>
        <w:t xml:space="preserve"> a </w:t>
      </w:r>
      <w:r w:rsidRPr="0098125D">
        <w:rPr>
          <w:color w:val="000000" w:themeColor="text1"/>
        </w:rPr>
        <w:t>před soudy</w:t>
      </w:r>
      <w:r w:rsidR="000550D2" w:rsidRPr="0098125D">
        <w:rPr>
          <w:color w:val="000000" w:themeColor="text1"/>
        </w:rPr>
        <w:t xml:space="preserve"> s </w:t>
      </w:r>
      <w:r w:rsidRPr="0098125D">
        <w:rPr>
          <w:color w:val="000000" w:themeColor="text1"/>
        </w:rPr>
        <w:t>tím, že podmínky</w:t>
      </w:r>
      <w:r w:rsidR="000550D2" w:rsidRPr="0098125D">
        <w:rPr>
          <w:color w:val="000000" w:themeColor="text1"/>
        </w:rPr>
        <w:t xml:space="preserve"> pro </w:t>
      </w:r>
      <w:r w:rsidRPr="0098125D">
        <w:rPr>
          <w:color w:val="000000" w:themeColor="text1"/>
        </w:rPr>
        <w:t>výkon tohoto práva upravují zvláštní právní předpisy.</w:t>
      </w:r>
      <w:r w:rsidR="000550D2" w:rsidRPr="0098125D">
        <w:rPr>
          <w:color w:val="000000" w:themeColor="text1"/>
        </w:rPr>
        <w:t xml:space="preserve"> V </w:t>
      </w:r>
      <w:r w:rsidRPr="0098125D">
        <w:rPr>
          <w:color w:val="000000" w:themeColor="text1"/>
        </w:rPr>
        <w:t>tomto případě</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zmiňovaný § 16 odst. 4 sř, podle něhož má občan České republiky příslušející</w:t>
      </w:r>
      <w:r w:rsidR="000550D2" w:rsidRPr="0098125D">
        <w:rPr>
          <w:color w:val="000000" w:themeColor="text1"/>
        </w:rPr>
        <w:t xml:space="preserve"> k </w:t>
      </w:r>
      <w:r w:rsidRPr="0098125D">
        <w:rPr>
          <w:color w:val="000000" w:themeColor="text1"/>
        </w:rPr>
        <w:t>národnostní menšině, která tradičně</w:t>
      </w:r>
      <w:r w:rsidR="000550D2" w:rsidRPr="0098125D">
        <w:rPr>
          <w:color w:val="000000" w:themeColor="text1"/>
        </w:rPr>
        <w:t xml:space="preserve"> a </w:t>
      </w:r>
      <w:r w:rsidRPr="0098125D">
        <w:rPr>
          <w:color w:val="000000" w:themeColor="text1"/>
        </w:rPr>
        <w:t>dlouhodobě žije</w:t>
      </w:r>
      <w:r w:rsidR="000550D2" w:rsidRPr="0098125D">
        <w:rPr>
          <w:color w:val="000000" w:themeColor="text1"/>
        </w:rPr>
        <w:t xml:space="preserve"> na </w:t>
      </w:r>
      <w:r w:rsidRPr="0098125D">
        <w:rPr>
          <w:color w:val="000000" w:themeColor="text1"/>
        </w:rPr>
        <w:t>území České republiky, před správním orgánem právo činit podání</w:t>
      </w:r>
      <w:r w:rsidR="000550D2" w:rsidRPr="0098125D">
        <w:rPr>
          <w:color w:val="000000" w:themeColor="text1"/>
        </w:rPr>
        <w:t xml:space="preserve"> a </w:t>
      </w:r>
      <w:r w:rsidRPr="0098125D">
        <w:rPr>
          <w:color w:val="000000" w:themeColor="text1"/>
        </w:rPr>
        <w:t>jednat</w:t>
      </w:r>
      <w:r w:rsidR="000550D2" w:rsidRPr="0098125D">
        <w:rPr>
          <w:color w:val="000000" w:themeColor="text1"/>
        </w:rPr>
        <w:t xml:space="preserve"> v </w:t>
      </w:r>
      <w:r w:rsidRPr="0098125D">
        <w:rPr>
          <w:color w:val="000000" w:themeColor="text1"/>
        </w:rPr>
        <w:t xml:space="preserve">jazyce své národnostní menšiny. Správní řád ani jiné zvláštní </w:t>
      </w:r>
      <w:r w:rsidRPr="0098125D">
        <w:rPr>
          <w:color w:val="000000" w:themeColor="text1"/>
        </w:rPr>
        <w:lastRenderedPageBreak/>
        <w:t>předpisy,</w:t>
      </w:r>
      <w:r w:rsidR="000550D2" w:rsidRPr="0098125D">
        <w:rPr>
          <w:color w:val="000000" w:themeColor="text1"/>
        </w:rPr>
        <w:t xml:space="preserve"> a </w:t>
      </w:r>
      <w:r w:rsidRPr="0098125D">
        <w:rPr>
          <w:color w:val="000000" w:themeColor="text1"/>
        </w:rPr>
        <w:t>dokonce ani zákon</w:t>
      </w:r>
      <w:r w:rsidR="00FD7691">
        <w:rPr>
          <w:color w:val="000000" w:themeColor="text1"/>
        </w:rPr>
        <w:t xml:space="preserve"> č. </w:t>
      </w:r>
      <w:r w:rsidRPr="0098125D">
        <w:rPr>
          <w:color w:val="000000" w:themeColor="text1"/>
        </w:rPr>
        <w:t>273/2001 Sb. neupravují výčet národnostních menšin, které tradičně</w:t>
      </w:r>
      <w:r w:rsidR="000550D2" w:rsidRPr="0098125D">
        <w:rPr>
          <w:color w:val="000000" w:themeColor="text1"/>
        </w:rPr>
        <w:t xml:space="preserve"> a </w:t>
      </w:r>
      <w:r w:rsidRPr="0098125D">
        <w:rPr>
          <w:color w:val="000000" w:themeColor="text1"/>
        </w:rPr>
        <w:t>dlouhodobě žijí</w:t>
      </w:r>
      <w:r w:rsidR="000550D2" w:rsidRPr="0098125D">
        <w:rPr>
          <w:color w:val="000000" w:themeColor="text1"/>
        </w:rPr>
        <w:t xml:space="preserve"> na </w:t>
      </w:r>
      <w:r w:rsidRPr="0098125D">
        <w:rPr>
          <w:color w:val="000000" w:themeColor="text1"/>
        </w:rPr>
        <w:t>území České republiky. Při výkladu tohoto neurčitého pojmu převzatého</w:t>
      </w:r>
      <w:r w:rsidR="000550D2" w:rsidRPr="0098125D">
        <w:rPr>
          <w:color w:val="000000" w:themeColor="text1"/>
        </w:rPr>
        <w:t xml:space="preserve"> z </w:t>
      </w:r>
      <w:r w:rsidRPr="0098125D">
        <w:rPr>
          <w:color w:val="000000" w:themeColor="text1"/>
        </w:rPr>
        <w:t>Rámcové úmluvy Rady Evropy</w:t>
      </w:r>
      <w:r w:rsidR="000550D2" w:rsidRPr="0098125D">
        <w:rPr>
          <w:color w:val="000000" w:themeColor="text1"/>
        </w:rPr>
        <w:t xml:space="preserve"> o </w:t>
      </w:r>
      <w:r w:rsidRPr="0098125D">
        <w:rPr>
          <w:color w:val="000000" w:themeColor="text1"/>
        </w:rPr>
        <w:t>ochraně národnostních menšin je možné vycházet</w:t>
      </w:r>
      <w:r w:rsidR="000550D2" w:rsidRPr="0098125D">
        <w:rPr>
          <w:color w:val="000000" w:themeColor="text1"/>
        </w:rPr>
        <w:t xml:space="preserve"> z </w:t>
      </w:r>
      <w:r w:rsidRPr="0098125D">
        <w:rPr>
          <w:color w:val="000000" w:themeColor="text1"/>
        </w:rPr>
        <w:t>Charty regionálních</w:t>
      </w:r>
      <w:r w:rsidR="000550D2" w:rsidRPr="0098125D">
        <w:rPr>
          <w:color w:val="000000" w:themeColor="text1"/>
        </w:rPr>
        <w:t xml:space="preserve"> a </w:t>
      </w:r>
      <w:r w:rsidRPr="0098125D">
        <w:rPr>
          <w:color w:val="000000" w:themeColor="text1"/>
        </w:rPr>
        <w:t>menšinových jazyků. Česká republika při ratifikaci této úmluvy prohlásila, že</w:t>
      </w:r>
      <w:r w:rsidR="000550D2" w:rsidRPr="0098125D">
        <w:rPr>
          <w:color w:val="000000" w:themeColor="text1"/>
        </w:rPr>
        <w:t xml:space="preserve"> za </w:t>
      </w:r>
      <w:r w:rsidRPr="0098125D">
        <w:rPr>
          <w:color w:val="000000" w:themeColor="text1"/>
        </w:rPr>
        <w:t>menšinové jazyky, jimiž</w:t>
      </w:r>
      <w:r w:rsidR="000550D2" w:rsidRPr="0098125D">
        <w:rPr>
          <w:color w:val="000000" w:themeColor="text1"/>
        </w:rPr>
        <w:t xml:space="preserve"> se na </w:t>
      </w:r>
      <w:r w:rsidRPr="0098125D">
        <w:rPr>
          <w:color w:val="000000" w:themeColor="text1"/>
        </w:rPr>
        <w:t>jejím území hovoří</w:t>
      </w:r>
      <w:r w:rsidR="000550D2" w:rsidRPr="0098125D">
        <w:rPr>
          <w:color w:val="000000" w:themeColor="text1"/>
        </w:rPr>
        <w:t xml:space="preserve"> a </w:t>
      </w:r>
      <w:r w:rsidRPr="0098125D">
        <w:rPr>
          <w:color w:val="000000" w:themeColor="text1"/>
        </w:rPr>
        <w:t>vůči kterým bude uplatňovat vybraná ustanovení části II Charty, považuje slovenštinu, polštinu, němčinu</w:t>
      </w:r>
      <w:r w:rsidR="000550D2" w:rsidRPr="0098125D">
        <w:rPr>
          <w:color w:val="000000" w:themeColor="text1"/>
        </w:rPr>
        <w:t xml:space="preserve"> a </w:t>
      </w:r>
      <w:r w:rsidRPr="0098125D">
        <w:rPr>
          <w:color w:val="000000" w:themeColor="text1"/>
        </w:rPr>
        <w:t>romštinu</w:t>
      </w:r>
      <w:r w:rsidR="000550D2" w:rsidRPr="0098125D">
        <w:rPr>
          <w:color w:val="000000" w:themeColor="text1"/>
        </w:rPr>
        <w:t xml:space="preserve"> a </w:t>
      </w:r>
      <w:r w:rsidRPr="0098125D">
        <w:rPr>
          <w:color w:val="000000" w:themeColor="text1"/>
        </w:rPr>
        <w:t>že vybraná ustanovení části III Charty včetně čl. 10, který</w:t>
      </w:r>
      <w:r w:rsidR="000550D2" w:rsidRPr="0098125D">
        <w:rPr>
          <w:color w:val="000000" w:themeColor="text1"/>
        </w:rPr>
        <w:t xml:space="preserve"> se </w:t>
      </w:r>
      <w:r w:rsidRPr="0098125D">
        <w:rPr>
          <w:color w:val="000000" w:themeColor="text1"/>
        </w:rPr>
        <w:t>týká práva</w:t>
      </w:r>
      <w:r w:rsidR="000550D2" w:rsidRPr="0098125D">
        <w:rPr>
          <w:color w:val="000000" w:themeColor="text1"/>
        </w:rPr>
        <w:t xml:space="preserve"> na </w:t>
      </w:r>
      <w:r w:rsidRPr="0098125D">
        <w:rPr>
          <w:color w:val="000000" w:themeColor="text1"/>
        </w:rPr>
        <w:t>užívání jazyka</w:t>
      </w:r>
      <w:r w:rsidR="000550D2" w:rsidRPr="0098125D">
        <w:rPr>
          <w:color w:val="000000" w:themeColor="text1"/>
        </w:rPr>
        <w:t xml:space="preserve"> v </w:t>
      </w:r>
      <w:r w:rsidRPr="0098125D">
        <w:rPr>
          <w:color w:val="000000" w:themeColor="text1"/>
        </w:rPr>
        <w:t>úředním styku</w:t>
      </w:r>
      <w:r w:rsidR="000550D2" w:rsidRPr="0098125D">
        <w:rPr>
          <w:color w:val="000000" w:themeColor="text1"/>
        </w:rPr>
        <w:t xml:space="preserve"> s </w:t>
      </w:r>
      <w:r w:rsidRPr="0098125D">
        <w:rPr>
          <w:color w:val="000000" w:themeColor="text1"/>
        </w:rPr>
        <w:t>orgány veřejné správy, bude aplikovat</w:t>
      </w:r>
      <w:r w:rsidR="000550D2" w:rsidRPr="0098125D">
        <w:rPr>
          <w:color w:val="000000" w:themeColor="text1"/>
        </w:rPr>
        <w:t xml:space="preserve"> na </w:t>
      </w:r>
      <w:r w:rsidRPr="0098125D">
        <w:rPr>
          <w:color w:val="000000" w:themeColor="text1"/>
        </w:rPr>
        <w:t>slovenštinu</w:t>
      </w:r>
      <w:r w:rsidR="000550D2" w:rsidRPr="0098125D">
        <w:rPr>
          <w:color w:val="000000" w:themeColor="text1"/>
        </w:rPr>
        <w:t xml:space="preserve"> na </w:t>
      </w:r>
      <w:r w:rsidRPr="0098125D">
        <w:rPr>
          <w:color w:val="000000" w:themeColor="text1"/>
        </w:rPr>
        <w:t>celém území státu</w:t>
      </w:r>
      <w:r w:rsidR="000550D2" w:rsidRPr="0098125D">
        <w:rPr>
          <w:color w:val="000000" w:themeColor="text1"/>
        </w:rPr>
        <w:t xml:space="preserve"> a na </w:t>
      </w:r>
      <w:r w:rsidRPr="0098125D">
        <w:rPr>
          <w:color w:val="000000" w:themeColor="text1"/>
        </w:rPr>
        <w:t>polštinu</w:t>
      </w:r>
      <w:r w:rsidR="000550D2" w:rsidRPr="0098125D">
        <w:rPr>
          <w:color w:val="000000" w:themeColor="text1"/>
        </w:rPr>
        <w:t xml:space="preserve"> v </w:t>
      </w:r>
      <w:r w:rsidRPr="0098125D">
        <w:rPr>
          <w:color w:val="000000" w:themeColor="text1"/>
        </w:rPr>
        <w:t>okresech Frýdek</w:t>
      </w:r>
      <w:r w:rsidR="006D5248">
        <w:rPr>
          <w:color w:val="000000" w:themeColor="text1"/>
        </w:rPr>
        <w:t>–</w:t>
      </w:r>
      <w:r w:rsidRPr="0098125D">
        <w:rPr>
          <w:color w:val="000000" w:themeColor="text1"/>
        </w:rPr>
        <w:t>Místek</w:t>
      </w:r>
      <w:r w:rsidR="000550D2" w:rsidRPr="0098125D">
        <w:rPr>
          <w:color w:val="000000" w:themeColor="text1"/>
        </w:rPr>
        <w:t xml:space="preserve"> a </w:t>
      </w:r>
      <w:r w:rsidRPr="0098125D">
        <w:rPr>
          <w:color w:val="000000" w:themeColor="text1"/>
        </w:rPr>
        <w:t>Karviná.</w:t>
      </w:r>
      <w:r w:rsidR="000550D2" w:rsidRPr="0098125D">
        <w:rPr>
          <w:color w:val="000000" w:themeColor="text1"/>
        </w:rPr>
        <w:t xml:space="preserve"> Za </w:t>
      </w:r>
      <w:r w:rsidRPr="0098125D">
        <w:rPr>
          <w:color w:val="000000" w:themeColor="text1"/>
        </w:rPr>
        <w:t>jazyky národnostních menšin</w:t>
      </w:r>
      <w:r w:rsidR="000550D2" w:rsidRPr="0098125D">
        <w:rPr>
          <w:color w:val="000000" w:themeColor="text1"/>
        </w:rPr>
        <w:t xml:space="preserve"> ve </w:t>
      </w:r>
      <w:r w:rsidRPr="0098125D">
        <w:rPr>
          <w:color w:val="000000" w:themeColor="text1"/>
        </w:rPr>
        <w:t>smyslu § 16 odst. 4 sř je</w:t>
      </w:r>
      <w:r w:rsidR="000550D2" w:rsidRPr="0098125D">
        <w:rPr>
          <w:color w:val="000000" w:themeColor="text1"/>
        </w:rPr>
        <w:t xml:space="preserve"> na </w:t>
      </w:r>
      <w:r w:rsidRPr="0098125D">
        <w:rPr>
          <w:color w:val="000000" w:themeColor="text1"/>
        </w:rPr>
        <w:t>základě toho možné považovat slovenštinu</w:t>
      </w:r>
      <w:r w:rsidR="000550D2" w:rsidRPr="0098125D">
        <w:rPr>
          <w:color w:val="000000" w:themeColor="text1"/>
        </w:rPr>
        <w:t xml:space="preserve"> a </w:t>
      </w:r>
      <w:r w:rsidRPr="0098125D">
        <w:rPr>
          <w:color w:val="000000" w:themeColor="text1"/>
        </w:rPr>
        <w:t>polštinu.</w:t>
      </w:r>
      <w:r w:rsidRPr="0098125D">
        <w:rPr>
          <w:rStyle w:val="Znakapoznpodarou1"/>
          <w:color w:val="000000" w:themeColor="text1"/>
        </w:rPr>
        <w:footnoteReference w:id="17"/>
      </w:r>
    </w:p>
    <w:p w14:paraId="7939170C" w14:textId="51868D52" w:rsidR="0049557F" w:rsidRPr="0098125D" w:rsidRDefault="0049557F" w:rsidP="003460D5">
      <w:pPr>
        <w:rPr>
          <w:color w:val="000000" w:themeColor="text1"/>
        </w:rPr>
      </w:pPr>
      <w:r w:rsidRPr="0098125D">
        <w:rPr>
          <w:color w:val="000000" w:themeColor="text1"/>
        </w:rPr>
        <w:t>Pokud vyjdeme</w:t>
      </w:r>
      <w:r w:rsidR="000550D2" w:rsidRPr="0098125D">
        <w:rPr>
          <w:color w:val="000000" w:themeColor="text1"/>
        </w:rPr>
        <w:t xml:space="preserve"> z </w:t>
      </w:r>
      <w:r w:rsidRPr="0098125D">
        <w:rPr>
          <w:color w:val="000000" w:themeColor="text1"/>
        </w:rPr>
        <w:t>definice pojmu národnostní menšina uvedené</w:t>
      </w:r>
      <w:r w:rsidR="000550D2" w:rsidRPr="0098125D">
        <w:rPr>
          <w:color w:val="000000" w:themeColor="text1"/>
        </w:rPr>
        <w:t xml:space="preserve"> v </w:t>
      </w:r>
      <w:r w:rsidRPr="0098125D">
        <w:rPr>
          <w:color w:val="000000" w:themeColor="text1"/>
        </w:rPr>
        <w:t>§ 2 odst. 1 zákona</w:t>
      </w:r>
      <w:r w:rsidR="00FD7691">
        <w:rPr>
          <w:color w:val="000000" w:themeColor="text1"/>
        </w:rPr>
        <w:t xml:space="preserve"> č. </w:t>
      </w:r>
      <w:r w:rsidRPr="0098125D">
        <w:rPr>
          <w:color w:val="000000" w:themeColor="text1"/>
        </w:rPr>
        <w:t>273/2001 Sb.,</w:t>
      </w:r>
      <w:r w:rsidR="000550D2" w:rsidRPr="0098125D">
        <w:rPr>
          <w:color w:val="000000" w:themeColor="text1"/>
        </w:rPr>
        <w:t xml:space="preserve"> o </w:t>
      </w:r>
      <w:r w:rsidRPr="0098125D">
        <w:rPr>
          <w:color w:val="000000" w:themeColor="text1"/>
        </w:rPr>
        <w:t>právech příslušníků národnostních menšin</w:t>
      </w:r>
      <w:r w:rsidR="000550D2" w:rsidRPr="0098125D">
        <w:rPr>
          <w:color w:val="000000" w:themeColor="text1"/>
        </w:rPr>
        <w:t xml:space="preserve"> a o </w:t>
      </w:r>
      <w:r w:rsidRPr="0098125D">
        <w:rPr>
          <w:color w:val="000000" w:themeColor="text1"/>
        </w:rPr>
        <w:t>změně některých zákonů, národnostní menšina je společenství občanů České republiky žijících</w:t>
      </w:r>
      <w:r w:rsidR="000550D2" w:rsidRPr="0098125D">
        <w:rPr>
          <w:color w:val="000000" w:themeColor="text1"/>
        </w:rPr>
        <w:t xml:space="preserve"> na </w:t>
      </w:r>
      <w:r w:rsidRPr="0098125D">
        <w:rPr>
          <w:color w:val="000000" w:themeColor="text1"/>
        </w:rPr>
        <w:t>území České republiky, kteří</w:t>
      </w:r>
      <w:r w:rsidR="000550D2" w:rsidRPr="0098125D">
        <w:rPr>
          <w:color w:val="000000" w:themeColor="text1"/>
        </w:rPr>
        <w:t xml:space="preserve"> se </w:t>
      </w:r>
      <w:r w:rsidRPr="0098125D">
        <w:rPr>
          <w:color w:val="000000" w:themeColor="text1"/>
        </w:rPr>
        <w:t>odlišují</w:t>
      </w:r>
      <w:r w:rsidR="000550D2" w:rsidRPr="0098125D">
        <w:rPr>
          <w:color w:val="000000" w:themeColor="text1"/>
        </w:rPr>
        <w:t xml:space="preserve"> od </w:t>
      </w:r>
      <w:r w:rsidRPr="0098125D">
        <w:rPr>
          <w:color w:val="000000" w:themeColor="text1"/>
        </w:rPr>
        <w:t>ostatních občanů zpravidla společným etnickým původem, jazykem, kulturou</w:t>
      </w:r>
      <w:r w:rsidR="000550D2" w:rsidRPr="0098125D">
        <w:rPr>
          <w:color w:val="000000" w:themeColor="text1"/>
        </w:rPr>
        <w:t xml:space="preserve"> </w:t>
      </w:r>
      <w:r w:rsidR="000550D2" w:rsidRPr="0098125D">
        <w:rPr>
          <w:color w:val="000000" w:themeColor="text1"/>
        </w:rPr>
        <w:lastRenderedPageBreak/>
        <w:t>a </w:t>
      </w:r>
      <w:r w:rsidRPr="0098125D">
        <w:rPr>
          <w:color w:val="000000" w:themeColor="text1"/>
        </w:rPr>
        <w:t>tradicemi, tvoří početní menšinu obyvatelstva</w:t>
      </w:r>
      <w:r w:rsidR="000550D2" w:rsidRPr="0098125D">
        <w:rPr>
          <w:color w:val="000000" w:themeColor="text1"/>
        </w:rPr>
        <w:t xml:space="preserve"> a </w:t>
      </w:r>
      <w:r w:rsidRPr="0098125D">
        <w:rPr>
          <w:color w:val="000000" w:themeColor="text1"/>
        </w:rPr>
        <w:t>zároveň projevují vůli být považováni</w:t>
      </w:r>
      <w:r w:rsidR="000550D2" w:rsidRPr="0098125D">
        <w:rPr>
          <w:color w:val="000000" w:themeColor="text1"/>
        </w:rPr>
        <w:t xml:space="preserve"> za </w:t>
      </w:r>
      <w:r w:rsidRPr="0098125D">
        <w:rPr>
          <w:color w:val="000000" w:themeColor="text1"/>
        </w:rPr>
        <w:t>národnostní menšinu</w:t>
      </w:r>
      <w:r w:rsidR="000550D2" w:rsidRPr="0098125D">
        <w:rPr>
          <w:color w:val="000000" w:themeColor="text1"/>
        </w:rPr>
        <w:t xml:space="preserve"> za </w:t>
      </w:r>
      <w:r w:rsidRPr="0098125D">
        <w:rPr>
          <w:color w:val="000000" w:themeColor="text1"/>
        </w:rPr>
        <w:t>účelem společného úsilí</w:t>
      </w:r>
      <w:r w:rsidR="000550D2" w:rsidRPr="0098125D">
        <w:rPr>
          <w:color w:val="000000" w:themeColor="text1"/>
        </w:rPr>
        <w:t xml:space="preserve"> o </w:t>
      </w:r>
      <w:r w:rsidRPr="0098125D">
        <w:rPr>
          <w:color w:val="000000" w:themeColor="text1"/>
        </w:rPr>
        <w:t>zachování</w:t>
      </w:r>
      <w:r w:rsidR="000550D2" w:rsidRPr="0098125D">
        <w:rPr>
          <w:color w:val="000000" w:themeColor="text1"/>
        </w:rPr>
        <w:t xml:space="preserve"> a </w:t>
      </w:r>
      <w:r w:rsidRPr="0098125D">
        <w:rPr>
          <w:color w:val="000000" w:themeColor="text1"/>
        </w:rPr>
        <w:t>rozvoj vlastní svébytnosti, jazyka</w:t>
      </w:r>
      <w:r w:rsidR="000550D2" w:rsidRPr="0098125D">
        <w:rPr>
          <w:color w:val="000000" w:themeColor="text1"/>
        </w:rPr>
        <w:t xml:space="preserve"> a </w:t>
      </w:r>
      <w:r w:rsidRPr="0098125D">
        <w:rPr>
          <w:color w:val="000000" w:themeColor="text1"/>
        </w:rPr>
        <w:t>kultury</w:t>
      </w:r>
      <w:r w:rsidR="000550D2" w:rsidRPr="0098125D">
        <w:rPr>
          <w:color w:val="000000" w:themeColor="text1"/>
        </w:rPr>
        <w:t xml:space="preserve"> a </w:t>
      </w:r>
      <w:r w:rsidRPr="0098125D">
        <w:rPr>
          <w:color w:val="000000" w:themeColor="text1"/>
        </w:rPr>
        <w:t>zároveň</w:t>
      </w:r>
      <w:r w:rsidR="000550D2" w:rsidRPr="0098125D">
        <w:rPr>
          <w:color w:val="000000" w:themeColor="text1"/>
        </w:rPr>
        <w:t xml:space="preserve"> za </w:t>
      </w:r>
      <w:r w:rsidRPr="0098125D">
        <w:rPr>
          <w:color w:val="000000" w:themeColor="text1"/>
        </w:rPr>
        <w:t>účelem vyjádření</w:t>
      </w:r>
      <w:r w:rsidR="000550D2" w:rsidRPr="0098125D">
        <w:rPr>
          <w:color w:val="000000" w:themeColor="text1"/>
        </w:rPr>
        <w:t xml:space="preserve"> a </w:t>
      </w:r>
      <w:r w:rsidRPr="0098125D">
        <w:rPr>
          <w:color w:val="000000" w:themeColor="text1"/>
        </w:rPr>
        <w:t>ochrany zájmů jejich společenství, které</w:t>
      </w:r>
      <w:r w:rsidR="000550D2" w:rsidRPr="0098125D">
        <w:rPr>
          <w:color w:val="000000" w:themeColor="text1"/>
        </w:rPr>
        <w:t xml:space="preserve"> se </w:t>
      </w:r>
      <w:r w:rsidRPr="0098125D">
        <w:rPr>
          <w:color w:val="000000" w:themeColor="text1"/>
        </w:rPr>
        <w:t>historicky utvořilo. Příslušníkem národnostní menšiny je pak podle § 2 odst. 1 zákona</w:t>
      </w:r>
      <w:r w:rsidR="00FD7691">
        <w:rPr>
          <w:color w:val="000000" w:themeColor="text1"/>
        </w:rPr>
        <w:t xml:space="preserve"> č. </w:t>
      </w:r>
      <w:r w:rsidRPr="0098125D">
        <w:rPr>
          <w:color w:val="000000" w:themeColor="text1"/>
        </w:rPr>
        <w:t>273/2001 Sb. ten občan České republiky, který</w:t>
      </w:r>
      <w:r w:rsidR="000550D2" w:rsidRPr="0098125D">
        <w:rPr>
          <w:color w:val="000000" w:themeColor="text1"/>
        </w:rPr>
        <w:t xml:space="preserve"> se </w:t>
      </w:r>
      <w:r w:rsidRPr="0098125D">
        <w:rPr>
          <w:color w:val="000000" w:themeColor="text1"/>
        </w:rPr>
        <w:t>hlásí</w:t>
      </w:r>
      <w:r w:rsidR="000550D2" w:rsidRPr="0098125D">
        <w:rPr>
          <w:color w:val="000000" w:themeColor="text1"/>
        </w:rPr>
        <w:t xml:space="preserve"> k </w:t>
      </w:r>
      <w:r w:rsidRPr="0098125D">
        <w:rPr>
          <w:color w:val="000000" w:themeColor="text1"/>
        </w:rPr>
        <w:t>jiné než české národnosti</w:t>
      </w:r>
      <w:r w:rsidR="000550D2" w:rsidRPr="0098125D">
        <w:rPr>
          <w:color w:val="000000" w:themeColor="text1"/>
        </w:rPr>
        <w:t xml:space="preserve"> a </w:t>
      </w:r>
      <w:r w:rsidRPr="0098125D">
        <w:rPr>
          <w:color w:val="000000" w:themeColor="text1"/>
        </w:rPr>
        <w:t>projevuje přání být považován</w:t>
      </w:r>
      <w:r w:rsidR="000550D2" w:rsidRPr="0098125D">
        <w:rPr>
          <w:color w:val="000000" w:themeColor="text1"/>
        </w:rPr>
        <w:t xml:space="preserve"> za </w:t>
      </w:r>
      <w:r w:rsidRPr="0098125D">
        <w:rPr>
          <w:color w:val="000000" w:themeColor="text1"/>
        </w:rPr>
        <w:t>příslušníka národnostní menšiny spolu</w:t>
      </w:r>
      <w:r w:rsidR="000550D2" w:rsidRPr="0098125D">
        <w:rPr>
          <w:color w:val="000000" w:themeColor="text1"/>
        </w:rPr>
        <w:t xml:space="preserve"> s </w:t>
      </w:r>
      <w:r w:rsidRPr="0098125D">
        <w:rPr>
          <w:color w:val="000000" w:themeColor="text1"/>
        </w:rPr>
        <w:t>dalšími, kteří</w:t>
      </w:r>
      <w:r w:rsidR="000550D2" w:rsidRPr="0098125D">
        <w:rPr>
          <w:color w:val="000000" w:themeColor="text1"/>
        </w:rPr>
        <w:t xml:space="preserve"> se </w:t>
      </w:r>
      <w:r w:rsidRPr="0098125D">
        <w:rPr>
          <w:color w:val="000000" w:themeColor="text1"/>
        </w:rPr>
        <w:t>hlásí</w:t>
      </w:r>
      <w:r w:rsidR="000550D2" w:rsidRPr="0098125D">
        <w:rPr>
          <w:color w:val="000000" w:themeColor="text1"/>
        </w:rPr>
        <w:t xml:space="preserve"> ke </w:t>
      </w:r>
      <w:r w:rsidRPr="0098125D">
        <w:rPr>
          <w:color w:val="000000" w:themeColor="text1"/>
        </w:rPr>
        <w:t>stejné národnosti. Zákon</w:t>
      </w:r>
      <w:r w:rsidR="000550D2" w:rsidRPr="0098125D">
        <w:rPr>
          <w:color w:val="000000" w:themeColor="text1"/>
        </w:rPr>
        <w:t xml:space="preserve"> o </w:t>
      </w:r>
      <w:r w:rsidRPr="0098125D">
        <w:rPr>
          <w:color w:val="000000" w:themeColor="text1"/>
        </w:rPr>
        <w:t>právech příslušníků národnostních menšin ani jiný zákon však nestanoví, které menšiny lze považovat</w:t>
      </w:r>
      <w:r w:rsidR="000550D2" w:rsidRPr="0098125D">
        <w:rPr>
          <w:color w:val="000000" w:themeColor="text1"/>
        </w:rPr>
        <w:t xml:space="preserve"> za </w:t>
      </w:r>
      <w:r w:rsidRPr="0098125D">
        <w:rPr>
          <w:color w:val="000000" w:themeColor="text1"/>
        </w:rPr>
        <w:t>ty, které tradičně</w:t>
      </w:r>
      <w:r w:rsidR="000550D2" w:rsidRPr="0098125D">
        <w:rPr>
          <w:color w:val="000000" w:themeColor="text1"/>
        </w:rPr>
        <w:t xml:space="preserve"> a </w:t>
      </w:r>
      <w:r w:rsidRPr="0098125D">
        <w:rPr>
          <w:color w:val="000000" w:themeColor="text1"/>
        </w:rPr>
        <w:t>dlouhodobě žijí</w:t>
      </w:r>
      <w:r w:rsidR="000550D2" w:rsidRPr="0098125D">
        <w:rPr>
          <w:color w:val="000000" w:themeColor="text1"/>
        </w:rPr>
        <w:t xml:space="preserve"> na </w:t>
      </w:r>
      <w:r w:rsidRPr="0098125D">
        <w:rPr>
          <w:color w:val="000000" w:themeColor="text1"/>
        </w:rPr>
        <w:t>území České republiky, tudíž sám správní orgán musí posoudit, zda národnostní menšina,</w:t>
      </w:r>
      <w:r w:rsidR="000550D2" w:rsidRPr="0098125D">
        <w:rPr>
          <w:color w:val="000000" w:themeColor="text1"/>
        </w:rPr>
        <w:t xml:space="preserve"> ke </w:t>
      </w:r>
      <w:r w:rsidRPr="0098125D">
        <w:rPr>
          <w:color w:val="000000" w:themeColor="text1"/>
        </w:rPr>
        <w:t>které</w:t>
      </w:r>
      <w:r w:rsidR="000550D2" w:rsidRPr="0098125D">
        <w:rPr>
          <w:color w:val="000000" w:themeColor="text1"/>
        </w:rPr>
        <w:t xml:space="preserve"> se </w:t>
      </w:r>
      <w:r w:rsidRPr="0098125D">
        <w:rPr>
          <w:color w:val="000000" w:themeColor="text1"/>
        </w:rPr>
        <w:t>hlásí osoba,</w:t>
      </w:r>
      <w:r w:rsidR="000550D2" w:rsidRPr="0098125D">
        <w:rPr>
          <w:color w:val="000000" w:themeColor="text1"/>
        </w:rPr>
        <w:t xml:space="preserve"> s </w:t>
      </w:r>
      <w:r w:rsidRPr="0098125D">
        <w:rPr>
          <w:color w:val="000000" w:themeColor="text1"/>
        </w:rPr>
        <w:t>níž správní orgán jedná, je či není národnostní menšina tradičně</w:t>
      </w:r>
      <w:r w:rsidR="000550D2" w:rsidRPr="0098125D">
        <w:rPr>
          <w:color w:val="000000" w:themeColor="text1"/>
        </w:rPr>
        <w:t xml:space="preserve"> a </w:t>
      </w:r>
      <w:r w:rsidRPr="0098125D">
        <w:rPr>
          <w:color w:val="000000" w:themeColor="text1"/>
        </w:rPr>
        <w:t>dlouhodobě žijící</w:t>
      </w:r>
      <w:r w:rsidR="000550D2" w:rsidRPr="0098125D">
        <w:rPr>
          <w:color w:val="000000" w:themeColor="text1"/>
        </w:rPr>
        <w:t xml:space="preserve"> na </w:t>
      </w:r>
      <w:r w:rsidRPr="0098125D">
        <w:rPr>
          <w:color w:val="000000" w:themeColor="text1"/>
        </w:rPr>
        <w:t>území České republiky.</w:t>
      </w:r>
      <w:r w:rsidR="003C1BF1" w:rsidRPr="0098125D">
        <w:rPr>
          <w:color w:val="000000" w:themeColor="text1"/>
        </w:rPr>
        <w:t xml:space="preserve"> </w:t>
      </w:r>
      <w:r w:rsidRPr="0098125D">
        <w:rPr>
          <w:color w:val="000000" w:themeColor="text1"/>
        </w:rPr>
        <w:t>Správní orgán přitom může vycházet</w:t>
      </w:r>
      <w:r w:rsidR="000550D2" w:rsidRPr="0098125D">
        <w:rPr>
          <w:color w:val="000000" w:themeColor="text1"/>
        </w:rPr>
        <w:t xml:space="preserve"> z </w:t>
      </w:r>
      <w:r w:rsidRPr="0098125D">
        <w:rPr>
          <w:color w:val="000000" w:themeColor="text1"/>
        </w:rPr>
        <w:t>prohlášení, které učinila Česká republika při ratifikaci Evropské charty regionálních</w:t>
      </w:r>
      <w:r w:rsidR="000550D2" w:rsidRPr="0098125D">
        <w:rPr>
          <w:color w:val="000000" w:themeColor="text1"/>
        </w:rPr>
        <w:t xml:space="preserve"> a </w:t>
      </w:r>
      <w:r w:rsidRPr="0098125D">
        <w:rPr>
          <w:color w:val="000000" w:themeColor="text1"/>
        </w:rPr>
        <w:t>menšinových jazyků,</w:t>
      </w:r>
      <w:r w:rsidR="000550D2" w:rsidRPr="0098125D">
        <w:rPr>
          <w:color w:val="000000" w:themeColor="text1"/>
        </w:rPr>
        <w:t xml:space="preserve"> v </w:t>
      </w:r>
      <w:r w:rsidRPr="0098125D">
        <w:rPr>
          <w:color w:val="000000" w:themeColor="text1"/>
        </w:rPr>
        <w:t>němž</w:t>
      </w:r>
      <w:r w:rsidR="000550D2" w:rsidRPr="0098125D">
        <w:rPr>
          <w:color w:val="000000" w:themeColor="text1"/>
        </w:rPr>
        <w:t xml:space="preserve"> se </w:t>
      </w:r>
      <w:r w:rsidRPr="0098125D">
        <w:rPr>
          <w:color w:val="000000" w:themeColor="text1"/>
        </w:rPr>
        <w:t>Česká republika zavázala zajistit právo</w:t>
      </w:r>
      <w:r w:rsidR="000550D2" w:rsidRPr="0098125D">
        <w:rPr>
          <w:color w:val="000000" w:themeColor="text1"/>
        </w:rPr>
        <w:t xml:space="preserve"> na </w:t>
      </w:r>
      <w:r w:rsidRPr="0098125D">
        <w:rPr>
          <w:color w:val="000000" w:themeColor="text1"/>
        </w:rPr>
        <w:t>užívání menšinového jazyka</w:t>
      </w:r>
      <w:r w:rsidR="000550D2" w:rsidRPr="0098125D">
        <w:rPr>
          <w:color w:val="000000" w:themeColor="text1"/>
        </w:rPr>
        <w:t xml:space="preserve"> v </w:t>
      </w:r>
      <w:r w:rsidRPr="0098125D">
        <w:rPr>
          <w:color w:val="000000" w:themeColor="text1"/>
        </w:rPr>
        <w:t>úředním styku</w:t>
      </w:r>
      <w:r w:rsidR="000550D2" w:rsidRPr="0098125D">
        <w:rPr>
          <w:color w:val="000000" w:themeColor="text1"/>
        </w:rPr>
        <w:t xml:space="preserve"> pro </w:t>
      </w:r>
      <w:r w:rsidRPr="0098125D">
        <w:rPr>
          <w:color w:val="000000" w:themeColor="text1"/>
        </w:rPr>
        <w:t>slovenštinu</w:t>
      </w:r>
      <w:r w:rsidR="000550D2" w:rsidRPr="0098125D">
        <w:rPr>
          <w:color w:val="000000" w:themeColor="text1"/>
        </w:rPr>
        <w:t xml:space="preserve"> a </w:t>
      </w:r>
      <w:r w:rsidRPr="0098125D">
        <w:rPr>
          <w:color w:val="000000" w:themeColor="text1"/>
        </w:rPr>
        <w:t>polštinu. Dalším vodítkem</w:t>
      </w:r>
      <w:r w:rsidR="000550D2" w:rsidRPr="0098125D">
        <w:rPr>
          <w:color w:val="000000" w:themeColor="text1"/>
        </w:rPr>
        <w:t xml:space="preserve"> pro </w:t>
      </w:r>
      <w:r w:rsidRPr="0098125D">
        <w:rPr>
          <w:color w:val="000000" w:themeColor="text1"/>
        </w:rPr>
        <w:t>správní orgán může být důvodová zpráva</w:t>
      </w:r>
      <w:r w:rsidR="000550D2" w:rsidRPr="0098125D">
        <w:rPr>
          <w:color w:val="000000" w:themeColor="text1"/>
        </w:rPr>
        <w:t xml:space="preserve"> k </w:t>
      </w:r>
      <w:r w:rsidRPr="0098125D">
        <w:rPr>
          <w:color w:val="000000" w:themeColor="text1"/>
        </w:rPr>
        <w:t>zákonu</w:t>
      </w:r>
      <w:r w:rsidR="000550D2" w:rsidRPr="0098125D">
        <w:rPr>
          <w:color w:val="000000" w:themeColor="text1"/>
        </w:rPr>
        <w:t xml:space="preserve"> o </w:t>
      </w:r>
      <w:r w:rsidRPr="0098125D">
        <w:rPr>
          <w:color w:val="000000" w:themeColor="text1"/>
        </w:rPr>
        <w:t>právech příslušníků národnostních menšin,</w:t>
      </w:r>
      <w:r w:rsidR="000550D2" w:rsidRPr="0098125D">
        <w:rPr>
          <w:color w:val="000000" w:themeColor="text1"/>
        </w:rPr>
        <w:t xml:space="preserve"> v </w:t>
      </w:r>
      <w:r w:rsidRPr="0098125D">
        <w:rPr>
          <w:color w:val="000000" w:themeColor="text1"/>
        </w:rPr>
        <w:t>níž je uvedeno, že</w:t>
      </w:r>
      <w:r w:rsidR="000550D2" w:rsidRPr="0098125D">
        <w:rPr>
          <w:color w:val="000000" w:themeColor="text1"/>
        </w:rPr>
        <w:t xml:space="preserve"> na </w:t>
      </w:r>
      <w:r w:rsidRPr="0098125D">
        <w:rPr>
          <w:color w:val="000000" w:themeColor="text1"/>
        </w:rPr>
        <w:t>území České republiky tradičně</w:t>
      </w:r>
      <w:r w:rsidR="000550D2" w:rsidRPr="0098125D">
        <w:rPr>
          <w:color w:val="000000" w:themeColor="text1"/>
        </w:rPr>
        <w:t xml:space="preserve"> a </w:t>
      </w:r>
      <w:r w:rsidRPr="0098125D">
        <w:rPr>
          <w:color w:val="000000" w:themeColor="text1"/>
        </w:rPr>
        <w:t xml:space="preserve">dlouhodobě žijí příslušníci bulharské, </w:t>
      </w:r>
      <w:r w:rsidRPr="0098125D">
        <w:rPr>
          <w:color w:val="000000" w:themeColor="text1"/>
        </w:rPr>
        <w:lastRenderedPageBreak/>
        <w:t>chorvatské, maďarské, německé, polské, rakouské, romské, rusínské, řecké, slovenské</w:t>
      </w:r>
      <w:r w:rsidR="000550D2" w:rsidRPr="0098125D">
        <w:rPr>
          <w:color w:val="000000" w:themeColor="text1"/>
        </w:rPr>
        <w:t xml:space="preserve"> a </w:t>
      </w:r>
      <w:r w:rsidRPr="0098125D">
        <w:rPr>
          <w:color w:val="000000" w:themeColor="text1"/>
        </w:rPr>
        <w:t>ukrajinské menšiny.</w:t>
      </w:r>
      <w:r w:rsidRPr="0098125D">
        <w:rPr>
          <w:rStyle w:val="Znakapoznpodarou1"/>
          <w:color w:val="000000" w:themeColor="text1"/>
        </w:rPr>
        <w:footnoteReference w:id="18"/>
      </w:r>
      <w:r w:rsidRPr="0098125D">
        <w:rPr>
          <w:color w:val="000000" w:themeColor="text1"/>
        </w:rPr>
        <w:t xml:space="preserve"> </w:t>
      </w:r>
    </w:p>
    <w:p w14:paraId="1E362637" w14:textId="7A48B4AD" w:rsidR="0049557F" w:rsidRPr="0098125D" w:rsidRDefault="0049557F" w:rsidP="003460D5">
      <w:pPr>
        <w:rPr>
          <w:rStyle w:val="Znakypropoznmkupodarou"/>
          <w:color w:val="000000" w:themeColor="text1"/>
        </w:rPr>
      </w:pPr>
      <w:r w:rsidRPr="0098125D">
        <w:rPr>
          <w:color w:val="000000" w:themeColor="text1"/>
        </w:rPr>
        <w:t>Tato důvodová zpráva však nemůže obsahovat uzavřený výčet tradičně</w:t>
      </w:r>
      <w:r w:rsidR="000550D2" w:rsidRPr="0098125D">
        <w:rPr>
          <w:color w:val="000000" w:themeColor="text1"/>
        </w:rPr>
        <w:t xml:space="preserve"> a </w:t>
      </w:r>
      <w:r w:rsidRPr="0098125D">
        <w:rPr>
          <w:color w:val="000000" w:themeColor="text1"/>
        </w:rPr>
        <w:t>dlouhodobě žijících menšin</w:t>
      </w:r>
      <w:r w:rsidR="000550D2" w:rsidRPr="0098125D">
        <w:rPr>
          <w:color w:val="000000" w:themeColor="text1"/>
        </w:rPr>
        <w:t xml:space="preserve"> na </w:t>
      </w:r>
      <w:r w:rsidRPr="0098125D">
        <w:rPr>
          <w:color w:val="000000" w:themeColor="text1"/>
        </w:rPr>
        <w:t>území České republiky</w:t>
      </w:r>
      <w:r w:rsidR="000550D2" w:rsidRPr="0098125D">
        <w:rPr>
          <w:color w:val="000000" w:themeColor="text1"/>
        </w:rPr>
        <w:t xml:space="preserve"> a </w:t>
      </w:r>
      <w:r w:rsidRPr="0098125D">
        <w:rPr>
          <w:color w:val="000000" w:themeColor="text1"/>
        </w:rPr>
        <w:t>při výkladu tohoto pojmu je nutné přihlédnout i</w:t>
      </w:r>
      <w:r w:rsidR="00602B4C">
        <w:rPr>
          <w:color w:val="000000" w:themeColor="text1"/>
        </w:rPr>
        <w:t> </w:t>
      </w:r>
      <w:r w:rsidR="000550D2" w:rsidRPr="0098125D">
        <w:rPr>
          <w:color w:val="000000" w:themeColor="text1"/>
        </w:rPr>
        <w:t>k </w:t>
      </w:r>
      <w:r w:rsidRPr="0098125D">
        <w:rPr>
          <w:color w:val="000000" w:themeColor="text1"/>
        </w:rPr>
        <w:t>současnému stavu společnosti, kdy příslušníci vietnamské národnosti již naplňují znaky menšiny, která</w:t>
      </w:r>
      <w:r w:rsidR="000550D2" w:rsidRPr="0098125D">
        <w:rPr>
          <w:color w:val="000000" w:themeColor="text1"/>
        </w:rPr>
        <w:t xml:space="preserve"> v </w:t>
      </w:r>
      <w:r w:rsidRPr="0098125D">
        <w:rPr>
          <w:color w:val="000000" w:themeColor="text1"/>
        </w:rPr>
        <w:t>tuzemsku žije dlouhodobě</w:t>
      </w:r>
      <w:r w:rsidR="000550D2" w:rsidRPr="0098125D">
        <w:rPr>
          <w:color w:val="000000" w:themeColor="text1"/>
        </w:rPr>
        <w:t xml:space="preserve"> a v </w:t>
      </w:r>
      <w:r w:rsidRPr="0098125D">
        <w:rPr>
          <w:color w:val="000000" w:themeColor="text1"/>
        </w:rPr>
        <w:t>rámci posledních dvaceti let lze hovořit</w:t>
      </w:r>
      <w:r w:rsidR="000550D2" w:rsidRPr="0098125D">
        <w:rPr>
          <w:color w:val="000000" w:themeColor="text1"/>
        </w:rPr>
        <w:t xml:space="preserve"> o </w:t>
      </w:r>
      <w:r w:rsidRPr="0098125D">
        <w:rPr>
          <w:color w:val="000000" w:themeColor="text1"/>
        </w:rPr>
        <w:t>tom, že pomalu naplňuje i znak, že zde tito příslušníci žijí tradičně. Praxe shodně přiznává příslušníkům vietnamské národnosti status národnostní menšiny</w:t>
      </w:r>
      <w:r w:rsidR="000550D2" w:rsidRPr="0098125D">
        <w:rPr>
          <w:color w:val="000000" w:themeColor="text1"/>
        </w:rPr>
        <w:t xml:space="preserve"> ve </w:t>
      </w:r>
      <w:r w:rsidRPr="0098125D">
        <w:rPr>
          <w:color w:val="000000" w:themeColor="text1"/>
        </w:rPr>
        <w:t>smyslu § 16 odst. 4 sř.</w:t>
      </w:r>
    </w:p>
    <w:p w14:paraId="1E64D364" w14:textId="5011F365" w:rsidR="0049557F" w:rsidRPr="0098125D" w:rsidRDefault="0049557F" w:rsidP="003460D5">
      <w:pPr>
        <w:rPr>
          <w:color w:val="000000" w:themeColor="text1"/>
        </w:rPr>
      </w:pPr>
      <w:r w:rsidRPr="0098125D">
        <w:rPr>
          <w:color w:val="000000" w:themeColor="text1"/>
        </w:rPr>
        <w:t>V případě účastníka řízení, jenž je vietnamské národnosti</w:t>
      </w:r>
      <w:r w:rsidR="000550D2" w:rsidRPr="0098125D">
        <w:rPr>
          <w:color w:val="000000" w:themeColor="text1"/>
        </w:rPr>
        <w:t xml:space="preserve"> a </w:t>
      </w:r>
      <w:r w:rsidRPr="0098125D">
        <w:rPr>
          <w:color w:val="000000" w:themeColor="text1"/>
        </w:rPr>
        <w:t>neovládá český jazyk, by</w:t>
      </w:r>
      <w:r w:rsidR="00602B4C">
        <w:rPr>
          <w:color w:val="000000" w:themeColor="text1"/>
        </w:rPr>
        <w:t> </w:t>
      </w:r>
      <w:r w:rsidR="000550D2" w:rsidRPr="0098125D">
        <w:rPr>
          <w:color w:val="000000" w:themeColor="text1"/>
        </w:rPr>
        <w:t>se v </w:t>
      </w:r>
      <w:r w:rsidRPr="0098125D">
        <w:rPr>
          <w:color w:val="000000" w:themeColor="text1"/>
        </w:rPr>
        <w:t>prvním případě zkoumalo, zda je tento účastník řízení občanem České republiky či zda je cizím státním příslušníkem, kterému zde byl povolen pobyt.</w:t>
      </w:r>
      <w:r w:rsidR="000550D2" w:rsidRPr="0098125D">
        <w:rPr>
          <w:color w:val="000000" w:themeColor="text1"/>
        </w:rPr>
        <w:t xml:space="preserve"> Za </w:t>
      </w:r>
      <w:r w:rsidR="001E033A">
        <w:rPr>
          <w:color w:val="000000" w:themeColor="text1"/>
        </w:rPr>
        <w:t>situace, kdy </w:t>
      </w:r>
      <w:r w:rsidRPr="0098125D">
        <w:rPr>
          <w:color w:val="000000" w:themeColor="text1"/>
        </w:rPr>
        <w:t>by</w:t>
      </w:r>
      <w:r w:rsidR="001E033A">
        <w:rPr>
          <w:color w:val="000000" w:themeColor="text1"/>
        </w:rPr>
        <w:t> </w:t>
      </w:r>
      <w:r w:rsidR="000550D2" w:rsidRPr="0098125D">
        <w:rPr>
          <w:color w:val="000000" w:themeColor="text1"/>
        </w:rPr>
        <w:t>se </w:t>
      </w:r>
      <w:r w:rsidRPr="0098125D">
        <w:rPr>
          <w:color w:val="000000" w:themeColor="text1"/>
        </w:rPr>
        <w:t>jednalo</w:t>
      </w:r>
      <w:r w:rsidR="000550D2" w:rsidRPr="0098125D">
        <w:rPr>
          <w:color w:val="000000" w:themeColor="text1"/>
        </w:rPr>
        <w:t xml:space="preserve"> o </w:t>
      </w:r>
      <w:r w:rsidRPr="0098125D">
        <w:rPr>
          <w:color w:val="000000" w:themeColor="text1"/>
        </w:rPr>
        <w:t>občana České republiky vietnamské národnosti, by tento účastník řízení nemohl namítat, že neovládá český jazyk, jelikož součástí řízení</w:t>
      </w:r>
      <w:r w:rsidR="000550D2" w:rsidRPr="0098125D">
        <w:rPr>
          <w:color w:val="000000" w:themeColor="text1"/>
        </w:rPr>
        <w:t xml:space="preserve"> o </w:t>
      </w:r>
      <w:r w:rsidRPr="0098125D">
        <w:rPr>
          <w:color w:val="000000" w:themeColor="text1"/>
        </w:rPr>
        <w:t>udělení státního občanství je též test</w:t>
      </w:r>
      <w:r w:rsidR="000550D2" w:rsidRPr="0098125D">
        <w:rPr>
          <w:color w:val="000000" w:themeColor="text1"/>
        </w:rPr>
        <w:t xml:space="preserve"> z </w:t>
      </w:r>
      <w:r w:rsidRPr="0098125D">
        <w:rPr>
          <w:color w:val="000000" w:themeColor="text1"/>
        </w:rPr>
        <w:t>českého jazyka</w:t>
      </w:r>
      <w:r w:rsidRPr="0098125D">
        <w:rPr>
          <w:rStyle w:val="Znakapoznpodarou4"/>
          <w:color w:val="000000" w:themeColor="text1"/>
        </w:rPr>
        <w:footnoteReference w:id="19"/>
      </w:r>
      <w:r w:rsidRPr="0098125D">
        <w:rPr>
          <w:color w:val="000000" w:themeColor="text1"/>
        </w:rPr>
        <w:t>,</w:t>
      </w:r>
      <w:r w:rsidR="000550D2" w:rsidRPr="0098125D">
        <w:rPr>
          <w:color w:val="000000" w:themeColor="text1"/>
        </w:rPr>
        <w:t xml:space="preserve"> z </w:t>
      </w:r>
      <w:r w:rsidRPr="0098125D">
        <w:rPr>
          <w:color w:val="000000" w:themeColor="text1"/>
        </w:rPr>
        <w:t xml:space="preserve">čehož lze dovodit, že taková osoba musí ovládat určité základy českého jazyka, aby jí bylo uděleno státní </w:t>
      </w:r>
      <w:r w:rsidRPr="0098125D">
        <w:rPr>
          <w:color w:val="000000" w:themeColor="text1"/>
        </w:rPr>
        <w:lastRenderedPageBreak/>
        <w:t>občanství,</w:t>
      </w:r>
      <w:r w:rsidR="000550D2" w:rsidRPr="0098125D">
        <w:rPr>
          <w:color w:val="000000" w:themeColor="text1"/>
        </w:rPr>
        <w:t xml:space="preserve"> a </w:t>
      </w:r>
      <w:r w:rsidRPr="0098125D">
        <w:rPr>
          <w:color w:val="000000" w:themeColor="text1"/>
        </w:rPr>
        <w:t>tudíž nemá právo</w:t>
      </w:r>
      <w:r w:rsidR="000550D2" w:rsidRPr="0098125D">
        <w:rPr>
          <w:color w:val="000000" w:themeColor="text1"/>
        </w:rPr>
        <w:t xml:space="preserve"> na </w:t>
      </w:r>
      <w:r w:rsidRPr="0098125D">
        <w:rPr>
          <w:color w:val="000000" w:themeColor="text1"/>
        </w:rPr>
        <w:t>tlumočníka</w:t>
      </w:r>
      <w:r w:rsidR="000550D2" w:rsidRPr="0098125D">
        <w:rPr>
          <w:color w:val="000000" w:themeColor="text1"/>
        </w:rPr>
        <w:t xml:space="preserve"> dle </w:t>
      </w:r>
      <w:r w:rsidRPr="0098125D">
        <w:rPr>
          <w:color w:val="000000" w:themeColor="text1"/>
        </w:rPr>
        <w:t>§ 16 odst. 3 sř. Tato osoba však má právo jednat</w:t>
      </w:r>
      <w:r w:rsidR="000550D2" w:rsidRPr="0098125D">
        <w:rPr>
          <w:color w:val="000000" w:themeColor="text1"/>
        </w:rPr>
        <w:t xml:space="preserve"> v </w:t>
      </w:r>
      <w:r w:rsidRPr="0098125D">
        <w:rPr>
          <w:color w:val="000000" w:themeColor="text1"/>
        </w:rPr>
        <w:t>jazyce své národnostní menšiny, tj. jednat</w:t>
      </w:r>
      <w:r w:rsidR="000550D2" w:rsidRPr="0098125D">
        <w:rPr>
          <w:color w:val="000000" w:themeColor="text1"/>
        </w:rPr>
        <w:t xml:space="preserve"> ve </w:t>
      </w:r>
      <w:r w:rsidRPr="0098125D">
        <w:rPr>
          <w:color w:val="000000" w:themeColor="text1"/>
        </w:rPr>
        <w:t>vietnamštině,</w:t>
      </w:r>
      <w:r w:rsidR="000550D2" w:rsidRPr="0098125D">
        <w:rPr>
          <w:color w:val="000000" w:themeColor="text1"/>
        </w:rPr>
        <w:t xml:space="preserve"> a </w:t>
      </w:r>
      <w:r w:rsidRPr="0098125D">
        <w:rPr>
          <w:color w:val="000000" w:themeColor="text1"/>
        </w:rPr>
        <w:t>správní orgán, pokud nedisponuje osobou znalou vietnamštiny, bude povinen si opatřit při jednání</w:t>
      </w:r>
      <w:r w:rsidR="000550D2" w:rsidRPr="0098125D">
        <w:rPr>
          <w:color w:val="000000" w:themeColor="text1"/>
        </w:rPr>
        <w:t xml:space="preserve"> s </w:t>
      </w:r>
      <w:r w:rsidRPr="0098125D">
        <w:rPr>
          <w:color w:val="000000" w:themeColor="text1"/>
        </w:rPr>
        <w:t>tímto účastníkem řízení</w:t>
      </w:r>
      <w:r w:rsidR="000550D2" w:rsidRPr="0098125D">
        <w:rPr>
          <w:color w:val="000000" w:themeColor="text1"/>
        </w:rPr>
        <w:t xml:space="preserve"> na </w:t>
      </w:r>
      <w:r w:rsidRPr="0098125D">
        <w:rPr>
          <w:color w:val="000000" w:themeColor="text1"/>
        </w:rPr>
        <w:t>vlastní náklady tlumočníka. Dalším neméně významným procesním právem takové osoby je právo činit podání</w:t>
      </w:r>
      <w:r w:rsidR="000550D2" w:rsidRPr="0098125D">
        <w:rPr>
          <w:color w:val="000000" w:themeColor="text1"/>
        </w:rPr>
        <w:t xml:space="preserve"> v </w:t>
      </w:r>
      <w:r w:rsidRPr="0098125D">
        <w:rPr>
          <w:color w:val="000000" w:themeColor="text1"/>
        </w:rPr>
        <w:t>jazyce národnostní menšiny, kdy náklady</w:t>
      </w:r>
      <w:r w:rsidR="000550D2" w:rsidRPr="0098125D">
        <w:rPr>
          <w:color w:val="000000" w:themeColor="text1"/>
        </w:rPr>
        <w:t xml:space="preserve"> na </w:t>
      </w:r>
      <w:r w:rsidRPr="0098125D">
        <w:rPr>
          <w:color w:val="000000" w:themeColor="text1"/>
        </w:rPr>
        <w:t>překlad tohoto podání nese správní orgán.</w:t>
      </w:r>
      <w:r w:rsidR="000550D2" w:rsidRPr="0098125D">
        <w:rPr>
          <w:color w:val="000000" w:themeColor="text1"/>
        </w:rPr>
        <w:t xml:space="preserve"> V </w:t>
      </w:r>
      <w:r w:rsidRPr="0098125D">
        <w:rPr>
          <w:color w:val="000000" w:themeColor="text1"/>
        </w:rPr>
        <w:t>praxi ovšem tento případ není častý</w:t>
      </w:r>
      <w:r w:rsidR="000550D2" w:rsidRPr="0098125D">
        <w:rPr>
          <w:color w:val="000000" w:themeColor="text1"/>
        </w:rPr>
        <w:t xml:space="preserve"> a </w:t>
      </w:r>
      <w:r w:rsidRPr="0098125D">
        <w:rPr>
          <w:color w:val="000000" w:themeColor="text1"/>
        </w:rPr>
        <w:t>spíše</w:t>
      </w:r>
      <w:r w:rsidR="000550D2" w:rsidRPr="0098125D">
        <w:rPr>
          <w:color w:val="000000" w:themeColor="text1"/>
        </w:rPr>
        <w:t xml:space="preserve"> se </w:t>
      </w:r>
      <w:r w:rsidRPr="0098125D">
        <w:rPr>
          <w:color w:val="000000" w:themeColor="text1"/>
        </w:rPr>
        <w:t>bude jednat</w:t>
      </w:r>
      <w:r w:rsidR="000550D2" w:rsidRPr="0098125D">
        <w:rPr>
          <w:color w:val="000000" w:themeColor="text1"/>
        </w:rPr>
        <w:t xml:space="preserve"> o </w:t>
      </w:r>
      <w:r w:rsidRPr="0098125D">
        <w:rPr>
          <w:color w:val="000000" w:themeColor="text1"/>
        </w:rPr>
        <w:t>cizího státního příslušníka vietnamské národnosti, který zde má povolen pobyt.</w:t>
      </w:r>
    </w:p>
    <w:p w14:paraId="1D0E5AC7" w14:textId="712C1B85" w:rsidR="0049557F" w:rsidRPr="0098125D" w:rsidRDefault="0049557F" w:rsidP="003460D5">
      <w:pPr>
        <w:rPr>
          <w:color w:val="000000" w:themeColor="text1"/>
        </w:rPr>
      </w:pPr>
      <w:r w:rsidRPr="0098125D">
        <w:rPr>
          <w:color w:val="000000" w:themeColor="text1"/>
        </w:rPr>
        <w:t>Pokud by</w:t>
      </w:r>
      <w:r w:rsidR="000550D2" w:rsidRPr="0098125D">
        <w:rPr>
          <w:color w:val="000000" w:themeColor="text1"/>
        </w:rPr>
        <w:t xml:space="preserve"> se </w:t>
      </w:r>
      <w:r w:rsidRPr="0098125D">
        <w:rPr>
          <w:color w:val="000000" w:themeColor="text1"/>
        </w:rPr>
        <w:t>tedy jednalo</w:t>
      </w:r>
      <w:r w:rsidR="000550D2" w:rsidRPr="0098125D">
        <w:rPr>
          <w:color w:val="000000" w:themeColor="text1"/>
        </w:rPr>
        <w:t xml:space="preserve"> o </w:t>
      </w:r>
      <w:r w:rsidRPr="0098125D">
        <w:rPr>
          <w:color w:val="000000" w:themeColor="text1"/>
        </w:rPr>
        <w:t>cizího státního příslušníka, musel by tento účastník řízení svá podání předložit též</w:t>
      </w:r>
      <w:r w:rsidR="000550D2" w:rsidRPr="0098125D">
        <w:rPr>
          <w:color w:val="000000" w:themeColor="text1"/>
        </w:rPr>
        <w:t xml:space="preserve"> v </w:t>
      </w:r>
      <w:r w:rsidRPr="0098125D">
        <w:rPr>
          <w:color w:val="000000" w:themeColor="text1"/>
        </w:rPr>
        <w:t>úředním překladu</w:t>
      </w:r>
      <w:r w:rsidR="000550D2" w:rsidRPr="0098125D">
        <w:rPr>
          <w:color w:val="000000" w:themeColor="text1"/>
        </w:rPr>
        <w:t xml:space="preserve"> do </w:t>
      </w:r>
      <w:r w:rsidRPr="0098125D">
        <w:rPr>
          <w:color w:val="000000" w:themeColor="text1"/>
        </w:rPr>
        <w:t>českého jazyka</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požadavkem stanoveným</w:t>
      </w:r>
      <w:r w:rsidR="000550D2" w:rsidRPr="0098125D">
        <w:rPr>
          <w:color w:val="000000" w:themeColor="text1"/>
        </w:rPr>
        <w:t xml:space="preserve"> v </w:t>
      </w:r>
      <w:r w:rsidRPr="0098125D">
        <w:rPr>
          <w:color w:val="000000" w:themeColor="text1"/>
        </w:rPr>
        <w:t>§ 16 odst. 2 sř.</w:t>
      </w:r>
      <w:r w:rsidR="000550D2" w:rsidRPr="0098125D">
        <w:rPr>
          <w:color w:val="000000" w:themeColor="text1"/>
        </w:rPr>
        <w:t xml:space="preserve"> V </w:t>
      </w:r>
      <w:r w:rsidRPr="0098125D">
        <w:rPr>
          <w:color w:val="000000" w:themeColor="text1"/>
        </w:rPr>
        <w:t>praxi však vyvstává pochybnost, jak</w:t>
      </w:r>
      <w:r w:rsidR="000550D2" w:rsidRPr="0098125D">
        <w:rPr>
          <w:color w:val="000000" w:themeColor="text1"/>
        </w:rPr>
        <w:t xml:space="preserve"> v </w:t>
      </w:r>
      <w:r w:rsidRPr="0098125D">
        <w:rPr>
          <w:color w:val="000000" w:themeColor="text1"/>
        </w:rPr>
        <w:t>těchto případech postupovat tak, aby tento účastník řízení nebyl krácen</w:t>
      </w:r>
      <w:r w:rsidR="000550D2" w:rsidRPr="0098125D">
        <w:rPr>
          <w:color w:val="000000" w:themeColor="text1"/>
        </w:rPr>
        <w:t xml:space="preserve"> na </w:t>
      </w:r>
      <w:r w:rsidRPr="0098125D">
        <w:rPr>
          <w:color w:val="000000" w:themeColor="text1"/>
        </w:rPr>
        <w:t>svých právech, jelikož předpokladem</w:t>
      </w:r>
      <w:r w:rsidR="000550D2" w:rsidRPr="0098125D">
        <w:rPr>
          <w:color w:val="000000" w:themeColor="text1"/>
        </w:rPr>
        <w:t xml:space="preserve"> pro </w:t>
      </w:r>
      <w:r w:rsidRPr="0098125D">
        <w:rPr>
          <w:color w:val="000000" w:themeColor="text1"/>
        </w:rPr>
        <w:t>uplatnění práv je porozumění tomu, co je předmětem konkrétního řízení</w:t>
      </w:r>
      <w:r w:rsidR="000550D2" w:rsidRPr="0098125D">
        <w:rPr>
          <w:color w:val="000000" w:themeColor="text1"/>
        </w:rPr>
        <w:t xml:space="preserve"> a </w:t>
      </w:r>
      <w:r w:rsidRPr="0098125D">
        <w:rPr>
          <w:color w:val="000000" w:themeColor="text1"/>
        </w:rPr>
        <w:t>co je obsahem úkonů prováděných správním orgánem</w:t>
      </w:r>
      <w:r w:rsidR="000550D2" w:rsidRPr="0098125D">
        <w:rPr>
          <w:color w:val="000000" w:themeColor="text1"/>
        </w:rPr>
        <w:t xml:space="preserve"> v </w:t>
      </w:r>
      <w:r w:rsidRPr="0098125D">
        <w:rPr>
          <w:color w:val="000000" w:themeColor="text1"/>
        </w:rPr>
        <w:t>tomto řízení. Již jsme</w:t>
      </w:r>
      <w:r w:rsidR="000550D2" w:rsidRPr="0098125D">
        <w:rPr>
          <w:color w:val="000000" w:themeColor="text1"/>
        </w:rPr>
        <w:t xml:space="preserve"> se </w:t>
      </w:r>
      <w:r w:rsidRPr="0098125D">
        <w:rPr>
          <w:color w:val="000000" w:themeColor="text1"/>
        </w:rPr>
        <w:t>věnovali problému, zda má správní orgán tuto osobu aktivně poučovat</w:t>
      </w:r>
      <w:r w:rsidR="000550D2" w:rsidRPr="0098125D">
        <w:rPr>
          <w:color w:val="000000" w:themeColor="text1"/>
        </w:rPr>
        <w:t xml:space="preserve"> o </w:t>
      </w:r>
      <w:r w:rsidRPr="0098125D">
        <w:rPr>
          <w:color w:val="000000" w:themeColor="text1"/>
        </w:rPr>
        <w:t>právu</w:t>
      </w:r>
      <w:r w:rsidR="000550D2" w:rsidRPr="0098125D">
        <w:rPr>
          <w:color w:val="000000" w:themeColor="text1"/>
        </w:rPr>
        <w:t xml:space="preserve"> na </w:t>
      </w:r>
      <w:r w:rsidRPr="0098125D">
        <w:rPr>
          <w:color w:val="000000" w:themeColor="text1"/>
        </w:rPr>
        <w:t>tlumočníka,</w:t>
      </w:r>
      <w:r w:rsidR="000550D2" w:rsidRPr="0098125D">
        <w:rPr>
          <w:color w:val="000000" w:themeColor="text1"/>
        </w:rPr>
        <w:t xml:space="preserve"> a </w:t>
      </w:r>
      <w:r w:rsidRPr="0098125D">
        <w:rPr>
          <w:color w:val="000000" w:themeColor="text1"/>
        </w:rPr>
        <w:t>došli jsme</w:t>
      </w:r>
      <w:r w:rsidR="000550D2" w:rsidRPr="0098125D">
        <w:rPr>
          <w:color w:val="000000" w:themeColor="text1"/>
        </w:rPr>
        <w:t xml:space="preserve"> k </w:t>
      </w:r>
      <w:r w:rsidRPr="0098125D">
        <w:rPr>
          <w:color w:val="000000" w:themeColor="text1"/>
        </w:rPr>
        <w:t>závěru, že právní úprava předpokládá aktivitu</w:t>
      </w:r>
      <w:r w:rsidR="000550D2" w:rsidRPr="0098125D">
        <w:rPr>
          <w:color w:val="000000" w:themeColor="text1"/>
        </w:rPr>
        <w:t xml:space="preserve"> ze </w:t>
      </w:r>
      <w:r w:rsidRPr="0098125D">
        <w:rPr>
          <w:color w:val="000000" w:themeColor="text1"/>
        </w:rPr>
        <w:t>strany osob neovládajících český jazyk. Správní orgán by měl aktivně poučovat pouze</w:t>
      </w:r>
      <w:r w:rsidR="000550D2" w:rsidRPr="0098125D">
        <w:rPr>
          <w:color w:val="000000" w:themeColor="text1"/>
        </w:rPr>
        <w:t xml:space="preserve"> v </w:t>
      </w:r>
      <w:r w:rsidR="00602B4C">
        <w:rPr>
          <w:color w:val="000000" w:themeColor="text1"/>
        </w:rPr>
        <w:t>případech, kdy je </w:t>
      </w:r>
      <w:r w:rsidRPr="0098125D">
        <w:rPr>
          <w:color w:val="000000" w:themeColor="text1"/>
        </w:rPr>
        <w:t>zjevné, že osoba český jazyk neovládá.</w:t>
      </w:r>
      <w:r w:rsidR="000550D2" w:rsidRPr="0098125D">
        <w:rPr>
          <w:color w:val="000000" w:themeColor="text1"/>
        </w:rPr>
        <w:t xml:space="preserve"> V </w:t>
      </w:r>
      <w:r w:rsidRPr="0098125D">
        <w:rPr>
          <w:color w:val="000000" w:themeColor="text1"/>
        </w:rPr>
        <w:t>situaci, kdy os</w:t>
      </w:r>
      <w:r w:rsidR="00602B4C">
        <w:rPr>
          <w:color w:val="000000" w:themeColor="text1"/>
        </w:rPr>
        <w:t>oba tuto skutečnost namítne, je </w:t>
      </w:r>
      <w:r w:rsidRPr="0098125D">
        <w:rPr>
          <w:color w:val="000000" w:themeColor="text1"/>
        </w:rPr>
        <w:t xml:space="preserve">postup jasný, avšak problém nastává, když toto osoba nenamítne. </w:t>
      </w:r>
    </w:p>
    <w:p w14:paraId="4ABD47A7" w14:textId="77777777" w:rsidR="0049557F" w:rsidRPr="0098125D" w:rsidRDefault="0049557F" w:rsidP="003460D5">
      <w:pPr>
        <w:rPr>
          <w:color w:val="000000" w:themeColor="text1"/>
        </w:rPr>
      </w:pPr>
      <w:r w:rsidRPr="0098125D">
        <w:rPr>
          <w:color w:val="000000" w:themeColor="text1"/>
        </w:rPr>
        <w:lastRenderedPageBreak/>
        <w:t>Jedním</w:t>
      </w:r>
      <w:r w:rsidR="000550D2" w:rsidRPr="0098125D">
        <w:rPr>
          <w:color w:val="000000" w:themeColor="text1"/>
        </w:rPr>
        <w:t xml:space="preserve"> z </w:t>
      </w:r>
      <w:r w:rsidRPr="0098125D">
        <w:rPr>
          <w:color w:val="000000" w:themeColor="text1"/>
        </w:rPr>
        <w:t>navrhovaných postupů, jak řešit tyto situace, by bylo uvedení prohlášení</w:t>
      </w:r>
      <w:r w:rsidR="000550D2" w:rsidRPr="0098125D">
        <w:rPr>
          <w:color w:val="000000" w:themeColor="text1"/>
        </w:rPr>
        <w:t xml:space="preserve"> v </w:t>
      </w:r>
      <w:r w:rsidRPr="0098125D">
        <w:rPr>
          <w:color w:val="000000" w:themeColor="text1"/>
        </w:rPr>
        <w:t>protokolu</w:t>
      </w:r>
      <w:r w:rsidR="000550D2" w:rsidRPr="0098125D">
        <w:rPr>
          <w:color w:val="000000" w:themeColor="text1"/>
        </w:rPr>
        <w:t xml:space="preserve"> o </w:t>
      </w:r>
      <w:r w:rsidRPr="0098125D">
        <w:rPr>
          <w:color w:val="000000" w:themeColor="text1"/>
        </w:rPr>
        <w:t>provedení důkazů, jehož by</w:t>
      </w:r>
      <w:r w:rsidR="000550D2" w:rsidRPr="0098125D">
        <w:rPr>
          <w:color w:val="000000" w:themeColor="text1"/>
        </w:rPr>
        <w:t xml:space="preserve"> se </w:t>
      </w:r>
      <w:r w:rsidRPr="0098125D">
        <w:rPr>
          <w:color w:val="000000" w:themeColor="text1"/>
        </w:rPr>
        <w:t>účastník řízení účastnil, že tento účastník řízení prohlašuje, že rozumí česky,</w:t>
      </w:r>
      <w:r w:rsidR="000550D2" w:rsidRPr="0098125D">
        <w:rPr>
          <w:color w:val="000000" w:themeColor="text1"/>
        </w:rPr>
        <w:t xml:space="preserve"> a </w:t>
      </w:r>
      <w:r w:rsidRPr="0098125D">
        <w:rPr>
          <w:color w:val="000000" w:themeColor="text1"/>
        </w:rPr>
        <w:t>nepožaduje tudíž tlumočníka zapsaného</w:t>
      </w:r>
      <w:r w:rsidR="000550D2" w:rsidRPr="0098125D">
        <w:rPr>
          <w:color w:val="000000" w:themeColor="text1"/>
        </w:rPr>
        <w:t xml:space="preserve"> ze </w:t>
      </w:r>
      <w:r w:rsidRPr="0098125D">
        <w:rPr>
          <w:color w:val="000000" w:themeColor="text1"/>
        </w:rPr>
        <w:t>seznamu tlumočníků. Toto řešení naráží</w:t>
      </w:r>
      <w:r w:rsidR="000550D2" w:rsidRPr="0098125D">
        <w:rPr>
          <w:color w:val="000000" w:themeColor="text1"/>
        </w:rPr>
        <w:t xml:space="preserve"> na </w:t>
      </w:r>
      <w:r w:rsidRPr="0098125D">
        <w:rPr>
          <w:color w:val="000000" w:themeColor="text1"/>
        </w:rPr>
        <w:t>skutečnost, že by toto prohlášení bylo uvedeno</w:t>
      </w:r>
      <w:r w:rsidR="000550D2" w:rsidRPr="0098125D">
        <w:rPr>
          <w:color w:val="000000" w:themeColor="text1"/>
        </w:rPr>
        <w:t xml:space="preserve"> v </w:t>
      </w:r>
      <w:r w:rsidRPr="0098125D">
        <w:rPr>
          <w:color w:val="000000" w:themeColor="text1"/>
        </w:rPr>
        <w:t>jazyce, který</w:t>
      </w:r>
      <w:r w:rsidR="000550D2" w:rsidRPr="0098125D">
        <w:rPr>
          <w:color w:val="000000" w:themeColor="text1"/>
        </w:rPr>
        <w:t xml:space="preserve"> ve </w:t>
      </w:r>
      <w:r w:rsidRPr="0098125D">
        <w:rPr>
          <w:color w:val="000000" w:themeColor="text1"/>
        </w:rPr>
        <w:t>skutečnosti tento účastník řízení neovládá,</w:t>
      </w:r>
      <w:r w:rsidR="000550D2" w:rsidRPr="0098125D">
        <w:rPr>
          <w:color w:val="000000" w:themeColor="text1"/>
        </w:rPr>
        <w:t xml:space="preserve"> a </w:t>
      </w:r>
      <w:r w:rsidRPr="0098125D">
        <w:rPr>
          <w:color w:val="000000" w:themeColor="text1"/>
        </w:rPr>
        <w:t xml:space="preserve">tudíž by ani nevěděl, co podepisuje. </w:t>
      </w:r>
    </w:p>
    <w:p w14:paraId="5A72B6D2" w14:textId="32D5F725" w:rsidR="0049557F" w:rsidRPr="0098125D" w:rsidRDefault="0049557F" w:rsidP="003460D5">
      <w:pPr>
        <w:rPr>
          <w:color w:val="000000" w:themeColor="text1"/>
        </w:rPr>
      </w:pPr>
      <w:r w:rsidRPr="0098125D">
        <w:rPr>
          <w:color w:val="000000" w:themeColor="text1"/>
        </w:rPr>
        <w:t>Další</w:t>
      </w:r>
      <w:r w:rsidR="000550D2" w:rsidRPr="0098125D">
        <w:rPr>
          <w:color w:val="000000" w:themeColor="text1"/>
        </w:rPr>
        <w:t xml:space="preserve"> z </w:t>
      </w:r>
      <w:r w:rsidRPr="0098125D">
        <w:rPr>
          <w:color w:val="000000" w:themeColor="text1"/>
        </w:rPr>
        <w:t>uvažovaných možností, jak řešit tuto situaci, by bylo uvedení věty</w:t>
      </w:r>
      <w:r w:rsidR="000550D2" w:rsidRPr="0098125D">
        <w:rPr>
          <w:color w:val="000000" w:themeColor="text1"/>
        </w:rPr>
        <w:t xml:space="preserve"> v </w:t>
      </w:r>
      <w:r w:rsidRPr="0098125D">
        <w:rPr>
          <w:color w:val="000000" w:themeColor="text1"/>
        </w:rPr>
        <w:t>protokolu sepisovaném</w:t>
      </w:r>
      <w:r w:rsidR="000550D2" w:rsidRPr="0098125D">
        <w:rPr>
          <w:color w:val="000000" w:themeColor="text1"/>
        </w:rPr>
        <w:t xml:space="preserve"> o </w:t>
      </w:r>
      <w:r w:rsidRPr="0098125D">
        <w:rPr>
          <w:color w:val="000000" w:themeColor="text1"/>
        </w:rPr>
        <w:t>provedení důkazů, že účastník danému úkonu rozumí,</w:t>
      </w:r>
      <w:r w:rsidR="000550D2" w:rsidRPr="0098125D">
        <w:rPr>
          <w:color w:val="000000" w:themeColor="text1"/>
        </w:rPr>
        <w:t xml:space="preserve"> a </w:t>
      </w:r>
      <w:r w:rsidRPr="0098125D">
        <w:rPr>
          <w:color w:val="000000" w:themeColor="text1"/>
        </w:rPr>
        <w:t>to</w:t>
      </w:r>
      <w:r w:rsidR="000550D2" w:rsidRPr="0098125D">
        <w:rPr>
          <w:color w:val="000000" w:themeColor="text1"/>
        </w:rPr>
        <w:t xml:space="preserve"> v </w:t>
      </w:r>
      <w:r w:rsidRPr="0098125D">
        <w:rPr>
          <w:color w:val="000000" w:themeColor="text1"/>
        </w:rPr>
        <w:t>jazyce, jenž tento účastník řízení ovládá. Toto řešení však naráží</w:t>
      </w:r>
      <w:r w:rsidR="000550D2" w:rsidRPr="0098125D">
        <w:rPr>
          <w:color w:val="000000" w:themeColor="text1"/>
        </w:rPr>
        <w:t xml:space="preserve"> na </w:t>
      </w:r>
      <w:r w:rsidRPr="0098125D">
        <w:rPr>
          <w:color w:val="000000" w:themeColor="text1"/>
        </w:rPr>
        <w:t>skutečnost, že</w:t>
      </w:r>
      <w:r w:rsidR="000550D2" w:rsidRPr="0098125D">
        <w:rPr>
          <w:color w:val="000000" w:themeColor="text1"/>
        </w:rPr>
        <w:t xml:space="preserve"> dle </w:t>
      </w:r>
      <w:r w:rsidR="001E033A">
        <w:rPr>
          <w:color w:val="000000" w:themeColor="text1"/>
        </w:rPr>
        <w:t>§ 16 odst. 1 věty první sř </w:t>
      </w:r>
      <w:r w:rsidRPr="0098125D">
        <w:rPr>
          <w:color w:val="000000" w:themeColor="text1"/>
        </w:rPr>
        <w:t>správní orgány vyhotovují písemnosti pouze</w:t>
      </w:r>
      <w:r w:rsidR="000550D2" w:rsidRPr="0098125D">
        <w:rPr>
          <w:color w:val="000000" w:themeColor="text1"/>
        </w:rPr>
        <w:t xml:space="preserve"> v </w:t>
      </w:r>
      <w:r w:rsidRPr="0098125D">
        <w:rPr>
          <w:color w:val="000000" w:themeColor="text1"/>
        </w:rPr>
        <w:t>českém jazyce.</w:t>
      </w:r>
      <w:r w:rsidR="000550D2" w:rsidRPr="0098125D">
        <w:rPr>
          <w:color w:val="000000" w:themeColor="text1"/>
        </w:rPr>
        <w:t xml:space="preserve"> Z </w:t>
      </w:r>
      <w:r w:rsidRPr="0098125D">
        <w:rPr>
          <w:color w:val="000000" w:themeColor="text1"/>
        </w:rPr>
        <w:t>tohoto důvodu by výše uvedený postup nebyl</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platnými právními předpisy, avšak byl by</w:t>
      </w:r>
      <w:r w:rsidR="000550D2" w:rsidRPr="0098125D">
        <w:rPr>
          <w:color w:val="000000" w:themeColor="text1"/>
        </w:rPr>
        <w:t xml:space="preserve"> ve </w:t>
      </w:r>
      <w:r w:rsidRPr="0098125D">
        <w:rPr>
          <w:color w:val="000000" w:themeColor="text1"/>
        </w:rPr>
        <w:t>prospěch tohoto účastníka řízení,</w:t>
      </w:r>
      <w:r w:rsidR="000550D2" w:rsidRPr="0098125D">
        <w:rPr>
          <w:color w:val="000000" w:themeColor="text1"/>
        </w:rPr>
        <w:t xml:space="preserve"> a </w:t>
      </w:r>
      <w:r w:rsidRPr="0098125D">
        <w:rPr>
          <w:color w:val="000000" w:themeColor="text1"/>
        </w:rPr>
        <w:t>tudíž nelze očekávat, že by</w:t>
      </w:r>
      <w:r w:rsidR="000550D2" w:rsidRPr="0098125D">
        <w:rPr>
          <w:color w:val="000000" w:themeColor="text1"/>
        </w:rPr>
        <w:t xml:space="preserve"> v </w:t>
      </w:r>
      <w:r w:rsidRPr="0098125D">
        <w:rPr>
          <w:color w:val="000000" w:themeColor="text1"/>
        </w:rPr>
        <w:t>praxi tento účastník namítal nezákonnost tohoto postupu.</w:t>
      </w:r>
    </w:p>
    <w:p w14:paraId="7DDC785E" w14:textId="77777777" w:rsidR="0049557F" w:rsidRPr="0098125D" w:rsidRDefault="0049557F" w:rsidP="003460D5">
      <w:pPr>
        <w:rPr>
          <w:color w:val="000000" w:themeColor="text1"/>
        </w:rPr>
      </w:pPr>
      <w:r w:rsidRPr="0098125D">
        <w:rPr>
          <w:color w:val="000000" w:themeColor="text1"/>
        </w:rPr>
        <w:t>Pokud bychom přistoupili</w:t>
      </w:r>
      <w:r w:rsidR="000550D2" w:rsidRPr="0098125D">
        <w:rPr>
          <w:color w:val="000000" w:themeColor="text1"/>
        </w:rPr>
        <w:t xml:space="preserve"> k </w:t>
      </w:r>
      <w:r w:rsidRPr="0098125D">
        <w:rPr>
          <w:color w:val="000000" w:themeColor="text1"/>
        </w:rPr>
        <w:t>novelizaci správního řádu, otázka postupu vůči osobám neovládajícím jednací jazyk by si zasloužila určité úpravy, aby</w:t>
      </w:r>
      <w:r w:rsidR="000550D2" w:rsidRPr="0098125D">
        <w:rPr>
          <w:color w:val="000000" w:themeColor="text1"/>
        </w:rPr>
        <w:t xml:space="preserve"> se </w:t>
      </w:r>
      <w:r w:rsidRPr="0098125D">
        <w:rPr>
          <w:color w:val="000000" w:themeColor="text1"/>
        </w:rPr>
        <w:t>předešlo současným výkladovým problémům.</w:t>
      </w:r>
      <w:r w:rsidR="000550D2" w:rsidRPr="0098125D">
        <w:rPr>
          <w:color w:val="000000" w:themeColor="text1"/>
        </w:rPr>
        <w:t xml:space="preserve"> Dle </w:t>
      </w:r>
      <w:r w:rsidRPr="0098125D">
        <w:rPr>
          <w:color w:val="000000" w:themeColor="text1"/>
        </w:rPr>
        <w:t>mého názoru by</w:t>
      </w:r>
      <w:r w:rsidR="000550D2" w:rsidRPr="0098125D">
        <w:rPr>
          <w:color w:val="000000" w:themeColor="text1"/>
        </w:rPr>
        <w:t xml:space="preserve"> se </w:t>
      </w:r>
      <w:r w:rsidRPr="0098125D">
        <w:rPr>
          <w:color w:val="000000" w:themeColor="text1"/>
        </w:rPr>
        <w:t>při řešení této problematické situace mělo vycházet</w:t>
      </w:r>
      <w:r w:rsidR="000550D2" w:rsidRPr="0098125D">
        <w:rPr>
          <w:color w:val="000000" w:themeColor="text1"/>
        </w:rPr>
        <w:t xml:space="preserve"> ze </w:t>
      </w:r>
      <w:r w:rsidRPr="0098125D">
        <w:rPr>
          <w:color w:val="000000" w:themeColor="text1"/>
        </w:rPr>
        <w:t>zásady veřejné správy jako služby, opustila bych pravidlo, že znalost jednacího jazyka</w:t>
      </w:r>
      <w:r w:rsidR="000550D2" w:rsidRPr="0098125D">
        <w:rPr>
          <w:color w:val="000000" w:themeColor="text1"/>
        </w:rPr>
        <w:t xml:space="preserve"> se </w:t>
      </w:r>
      <w:r w:rsidRPr="0098125D">
        <w:rPr>
          <w:color w:val="000000" w:themeColor="text1"/>
        </w:rPr>
        <w:t>presumuje,</w:t>
      </w:r>
      <w:r w:rsidR="000550D2" w:rsidRPr="0098125D">
        <w:rPr>
          <w:color w:val="000000" w:themeColor="text1"/>
        </w:rPr>
        <w:t xml:space="preserve"> a </w:t>
      </w:r>
      <w:r w:rsidRPr="0098125D">
        <w:rPr>
          <w:color w:val="000000" w:themeColor="text1"/>
        </w:rPr>
        <w:t>naopak bych zavedla povinnost</w:t>
      </w:r>
      <w:r w:rsidR="000550D2" w:rsidRPr="0098125D">
        <w:rPr>
          <w:color w:val="000000" w:themeColor="text1"/>
        </w:rPr>
        <w:t xml:space="preserve"> pro </w:t>
      </w:r>
      <w:r w:rsidRPr="0098125D">
        <w:rPr>
          <w:color w:val="000000" w:themeColor="text1"/>
        </w:rPr>
        <w:t>správní orgán poučit</w:t>
      </w:r>
      <w:r w:rsidR="000550D2" w:rsidRPr="0098125D">
        <w:rPr>
          <w:color w:val="000000" w:themeColor="text1"/>
        </w:rPr>
        <w:t xml:space="preserve"> o </w:t>
      </w:r>
      <w:r w:rsidRPr="0098125D">
        <w:rPr>
          <w:color w:val="000000" w:themeColor="text1"/>
        </w:rPr>
        <w:t>právu</w:t>
      </w:r>
      <w:r w:rsidR="000550D2" w:rsidRPr="0098125D">
        <w:rPr>
          <w:color w:val="000000" w:themeColor="text1"/>
        </w:rPr>
        <w:t xml:space="preserve"> na </w:t>
      </w:r>
      <w:r w:rsidRPr="0098125D">
        <w:rPr>
          <w:color w:val="000000" w:themeColor="text1"/>
        </w:rPr>
        <w:t xml:space="preserve">tlumočníka účastníka řízení při prvním úkonu, jejž činí vůči účastníku řízení. Text tohoto poučení by bylo vhodné zpracovat </w:t>
      </w:r>
      <w:r w:rsidRPr="0098125D">
        <w:rPr>
          <w:color w:val="000000" w:themeColor="text1"/>
        </w:rPr>
        <w:lastRenderedPageBreak/>
        <w:t>jako určitou vzorovou větu, která by</w:t>
      </w:r>
      <w:r w:rsidR="000550D2" w:rsidRPr="0098125D">
        <w:rPr>
          <w:color w:val="000000" w:themeColor="text1"/>
        </w:rPr>
        <w:t xml:space="preserve"> se </w:t>
      </w:r>
      <w:r w:rsidRPr="0098125D">
        <w:rPr>
          <w:color w:val="000000" w:themeColor="text1"/>
        </w:rPr>
        <w:t>vložila</w:t>
      </w:r>
      <w:r w:rsidR="000550D2" w:rsidRPr="0098125D">
        <w:rPr>
          <w:color w:val="000000" w:themeColor="text1"/>
        </w:rPr>
        <w:t xml:space="preserve"> do </w:t>
      </w:r>
      <w:r w:rsidRPr="0098125D">
        <w:rPr>
          <w:color w:val="000000" w:themeColor="text1"/>
        </w:rPr>
        <w:t>daného dokumentu, přičemž tato věta by byla vyhotovena</w:t>
      </w:r>
      <w:r w:rsidR="000550D2" w:rsidRPr="0098125D">
        <w:rPr>
          <w:color w:val="000000" w:themeColor="text1"/>
        </w:rPr>
        <w:t xml:space="preserve"> v </w:t>
      </w:r>
      <w:r w:rsidRPr="0098125D">
        <w:rPr>
          <w:color w:val="000000" w:themeColor="text1"/>
        </w:rPr>
        <w:t>jazycích národnostních menšin</w:t>
      </w:r>
      <w:r w:rsidR="000550D2" w:rsidRPr="0098125D">
        <w:rPr>
          <w:color w:val="000000" w:themeColor="text1"/>
        </w:rPr>
        <w:t xml:space="preserve"> a </w:t>
      </w:r>
      <w:r w:rsidRPr="0098125D">
        <w:rPr>
          <w:color w:val="000000" w:themeColor="text1"/>
        </w:rPr>
        <w:t>uvedena</w:t>
      </w:r>
      <w:r w:rsidR="000550D2" w:rsidRPr="0098125D">
        <w:rPr>
          <w:color w:val="000000" w:themeColor="text1"/>
        </w:rPr>
        <w:t xml:space="preserve"> v </w:t>
      </w:r>
      <w:r w:rsidRPr="0098125D">
        <w:rPr>
          <w:color w:val="000000" w:themeColor="text1"/>
        </w:rPr>
        <w:t>příloze správního řádu. Při nutnosti aktualizace či přidání další jazykové verze by pak postačilo provést změnu pouze této přílohy. Současně by muselo dojít</w:t>
      </w:r>
      <w:r w:rsidR="000550D2" w:rsidRPr="0098125D">
        <w:rPr>
          <w:color w:val="000000" w:themeColor="text1"/>
        </w:rPr>
        <w:t xml:space="preserve"> k </w:t>
      </w:r>
      <w:r w:rsidRPr="0098125D">
        <w:rPr>
          <w:color w:val="000000" w:themeColor="text1"/>
        </w:rPr>
        <w:t>zakotvení určité výjimky</w:t>
      </w:r>
      <w:r w:rsidR="000550D2" w:rsidRPr="0098125D">
        <w:rPr>
          <w:color w:val="000000" w:themeColor="text1"/>
        </w:rPr>
        <w:t xml:space="preserve"> z </w:t>
      </w:r>
      <w:r w:rsidRPr="0098125D">
        <w:rPr>
          <w:color w:val="000000" w:themeColor="text1"/>
        </w:rPr>
        <w:t>pravidla, že správní orgán vyhotovuje písemnosti pouze</w:t>
      </w:r>
      <w:r w:rsidR="000550D2" w:rsidRPr="0098125D">
        <w:rPr>
          <w:color w:val="000000" w:themeColor="text1"/>
        </w:rPr>
        <w:t xml:space="preserve"> v </w:t>
      </w:r>
      <w:r w:rsidRPr="0098125D">
        <w:rPr>
          <w:color w:val="000000" w:themeColor="text1"/>
        </w:rPr>
        <w:t>jazyce českém.</w:t>
      </w:r>
    </w:p>
    <w:p w14:paraId="0E02A570" w14:textId="77777777" w:rsidR="0049557F" w:rsidRPr="0098125D" w:rsidRDefault="0049557F" w:rsidP="00602B4C">
      <w:pPr>
        <w:pStyle w:val="Nadpis2"/>
      </w:pPr>
      <w:bookmarkStart w:id="21" w:name="__RefHeading___Toc409293819"/>
      <w:bookmarkStart w:id="22" w:name="_Toc283585143"/>
      <w:bookmarkStart w:id="23" w:name="_Toc283661324"/>
      <w:bookmarkEnd w:id="21"/>
      <w:r w:rsidRPr="0098125D">
        <w:t>Dokumenty</w:t>
      </w:r>
      <w:r w:rsidR="000550D2" w:rsidRPr="0098125D">
        <w:t xml:space="preserve"> v </w:t>
      </w:r>
      <w:r w:rsidRPr="0098125D">
        <w:t>cizím jazyce</w:t>
      </w:r>
      <w:bookmarkEnd w:id="22"/>
      <w:bookmarkEnd w:id="23"/>
    </w:p>
    <w:p w14:paraId="169173C3" w14:textId="77777777" w:rsidR="0049557F" w:rsidRPr="0098125D" w:rsidRDefault="0049557F" w:rsidP="003460D5">
      <w:pPr>
        <w:rPr>
          <w:color w:val="000000" w:themeColor="text1"/>
        </w:rPr>
      </w:pPr>
      <w:r w:rsidRPr="0098125D">
        <w:rPr>
          <w:color w:val="000000" w:themeColor="text1"/>
        </w:rPr>
        <w:t>V závěru této kapitoly bych</w:t>
      </w:r>
      <w:r w:rsidR="000550D2" w:rsidRPr="0098125D">
        <w:rPr>
          <w:color w:val="000000" w:themeColor="text1"/>
        </w:rPr>
        <w:t xml:space="preserve"> se </w:t>
      </w:r>
      <w:r w:rsidRPr="0098125D">
        <w:rPr>
          <w:color w:val="000000" w:themeColor="text1"/>
        </w:rPr>
        <w:t>ráda věnovala problematice dokumentů předkládaných účastníky řízení</w:t>
      </w:r>
      <w:r w:rsidR="000550D2" w:rsidRPr="0098125D">
        <w:rPr>
          <w:color w:val="000000" w:themeColor="text1"/>
        </w:rPr>
        <w:t xml:space="preserve"> v </w:t>
      </w:r>
      <w:r w:rsidRPr="0098125D">
        <w:rPr>
          <w:color w:val="000000" w:themeColor="text1"/>
        </w:rPr>
        <w:t>jiném než českém nebo slovenském jazyce.</w:t>
      </w:r>
      <w:r w:rsidR="000550D2" w:rsidRPr="0098125D">
        <w:rPr>
          <w:color w:val="000000" w:themeColor="text1"/>
        </w:rPr>
        <w:t xml:space="preserve"> V </w:t>
      </w:r>
      <w:r w:rsidRPr="0098125D">
        <w:rPr>
          <w:color w:val="000000" w:themeColor="text1"/>
        </w:rPr>
        <w:t>praxi je častým případem, že účastník řízení předloží jako navrhovaný důkazní prostředek listinu vyhotovenou kupříkladu</w:t>
      </w:r>
      <w:r w:rsidR="000550D2" w:rsidRPr="0098125D">
        <w:rPr>
          <w:color w:val="000000" w:themeColor="text1"/>
        </w:rPr>
        <w:t xml:space="preserve"> v </w:t>
      </w:r>
      <w:r w:rsidRPr="0098125D">
        <w:rPr>
          <w:color w:val="000000" w:themeColor="text1"/>
        </w:rPr>
        <w:t>anglickém, polském či německém jazyce. Typicky</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certifikáty, výrobní normy či doklady</w:t>
      </w:r>
      <w:r w:rsidR="000550D2" w:rsidRPr="0098125D">
        <w:rPr>
          <w:color w:val="000000" w:themeColor="text1"/>
        </w:rPr>
        <w:t xml:space="preserve"> o </w:t>
      </w:r>
      <w:r w:rsidRPr="0098125D">
        <w:rPr>
          <w:color w:val="000000" w:themeColor="text1"/>
        </w:rPr>
        <w:t>původu výrobku či potraviny.</w:t>
      </w:r>
      <w:r w:rsidR="000550D2" w:rsidRPr="0098125D">
        <w:rPr>
          <w:color w:val="000000" w:themeColor="text1"/>
        </w:rPr>
        <w:t xml:space="preserve"> V </w:t>
      </w:r>
      <w:r w:rsidRPr="0098125D">
        <w:rPr>
          <w:color w:val="000000" w:themeColor="text1"/>
        </w:rPr>
        <w:t>této situaci je třeba rozlišovat, zda dokument předkládá příslušník národnostní menšiny či nikoli. Občan, který je příslušníkem národnostní menšiny, má právo předkládat dokumenty</w:t>
      </w:r>
      <w:r w:rsidR="000550D2" w:rsidRPr="0098125D">
        <w:rPr>
          <w:color w:val="000000" w:themeColor="text1"/>
        </w:rPr>
        <w:t xml:space="preserve"> v </w:t>
      </w:r>
      <w:r w:rsidRPr="0098125D">
        <w:rPr>
          <w:color w:val="000000" w:themeColor="text1"/>
        </w:rPr>
        <w:t>jazyce své národnostní menšiny,</w:t>
      </w:r>
      <w:r w:rsidR="000550D2" w:rsidRPr="0098125D">
        <w:rPr>
          <w:color w:val="000000" w:themeColor="text1"/>
        </w:rPr>
        <w:t xml:space="preserve"> a </w:t>
      </w:r>
      <w:r w:rsidRPr="0098125D">
        <w:rPr>
          <w:color w:val="000000" w:themeColor="text1"/>
        </w:rPr>
        <w:t>správní orgán tudíž není oprávněn</w:t>
      </w:r>
      <w:r w:rsidR="000550D2" w:rsidRPr="0098125D">
        <w:rPr>
          <w:color w:val="000000" w:themeColor="text1"/>
        </w:rPr>
        <w:t xml:space="preserve"> po </w:t>
      </w:r>
      <w:r w:rsidRPr="0098125D">
        <w:rPr>
          <w:color w:val="000000" w:themeColor="text1"/>
        </w:rPr>
        <w:t>tomto účastníku řízení požadovat předložení úředního překladu takového dokumentu. Pokud správní orgán nedisponuje osobou znalou jazyka této národnostní menšiny, musí si správní orgán obstarat úřední překlad takového dokumentu,</w:t>
      </w:r>
      <w:r w:rsidR="000550D2" w:rsidRPr="0098125D">
        <w:rPr>
          <w:color w:val="000000" w:themeColor="text1"/>
        </w:rPr>
        <w:t xml:space="preserve"> a </w:t>
      </w:r>
      <w:r w:rsidRPr="0098125D">
        <w:rPr>
          <w:color w:val="000000" w:themeColor="text1"/>
        </w:rPr>
        <w:t>to</w:t>
      </w:r>
      <w:r w:rsidR="000550D2" w:rsidRPr="0098125D">
        <w:rPr>
          <w:color w:val="000000" w:themeColor="text1"/>
        </w:rPr>
        <w:t xml:space="preserve"> na </w:t>
      </w:r>
      <w:r w:rsidRPr="0098125D">
        <w:rPr>
          <w:color w:val="000000" w:themeColor="text1"/>
        </w:rPr>
        <w:t>vlastní náklady.</w:t>
      </w:r>
    </w:p>
    <w:p w14:paraId="6512AA8C" w14:textId="77777777" w:rsidR="0049557F" w:rsidRPr="0098125D" w:rsidRDefault="0049557F" w:rsidP="003460D5">
      <w:pPr>
        <w:rPr>
          <w:color w:val="000000" w:themeColor="text1"/>
        </w:rPr>
      </w:pPr>
      <w:r w:rsidRPr="0098125D">
        <w:rPr>
          <w:color w:val="000000" w:themeColor="text1"/>
        </w:rPr>
        <w:lastRenderedPageBreak/>
        <w:t>Otázkou je, jak postupovat</w:t>
      </w:r>
      <w:r w:rsidR="000550D2" w:rsidRPr="0098125D">
        <w:rPr>
          <w:color w:val="000000" w:themeColor="text1"/>
        </w:rPr>
        <w:t xml:space="preserve"> v </w:t>
      </w:r>
      <w:r w:rsidRPr="0098125D">
        <w:rPr>
          <w:color w:val="000000" w:themeColor="text1"/>
        </w:rPr>
        <w:t>situaci, kdy dokument</w:t>
      </w:r>
      <w:r w:rsidR="000550D2" w:rsidRPr="0098125D">
        <w:rPr>
          <w:color w:val="000000" w:themeColor="text1"/>
        </w:rPr>
        <w:t xml:space="preserve"> v </w:t>
      </w:r>
      <w:r w:rsidRPr="0098125D">
        <w:rPr>
          <w:color w:val="000000" w:themeColor="text1"/>
        </w:rPr>
        <w:t>cizím jazyce předkládá cizí státní příslušník nebo občan České republiky, kterého správní orgán nepovažuje</w:t>
      </w:r>
      <w:r w:rsidR="000550D2" w:rsidRPr="0098125D">
        <w:rPr>
          <w:color w:val="000000" w:themeColor="text1"/>
        </w:rPr>
        <w:t xml:space="preserve"> za </w:t>
      </w:r>
      <w:r w:rsidRPr="0098125D">
        <w:rPr>
          <w:color w:val="000000" w:themeColor="text1"/>
        </w:rPr>
        <w:t>příslušníka národnostní menšiny. Účastníci řízení mohou předkládat písemnosti</w:t>
      </w:r>
      <w:r w:rsidR="000550D2" w:rsidRPr="0098125D">
        <w:rPr>
          <w:color w:val="000000" w:themeColor="text1"/>
        </w:rPr>
        <w:t xml:space="preserve"> v </w:t>
      </w:r>
      <w:r w:rsidRPr="0098125D">
        <w:rPr>
          <w:color w:val="000000" w:themeColor="text1"/>
        </w:rPr>
        <w:t>jazyce českém nebo jazyce slovenském.</w:t>
      </w:r>
      <w:r w:rsidR="000550D2" w:rsidRPr="0098125D">
        <w:rPr>
          <w:color w:val="000000" w:themeColor="text1"/>
        </w:rPr>
        <w:t xml:space="preserve"> V </w:t>
      </w:r>
      <w:r w:rsidRPr="0098125D">
        <w:rPr>
          <w:color w:val="000000" w:themeColor="text1"/>
        </w:rPr>
        <w:t>případě předložení dokumentů</w:t>
      </w:r>
      <w:r w:rsidR="000550D2" w:rsidRPr="0098125D">
        <w:rPr>
          <w:color w:val="000000" w:themeColor="text1"/>
        </w:rPr>
        <w:t xml:space="preserve"> v </w:t>
      </w:r>
      <w:r w:rsidRPr="0098125D">
        <w:rPr>
          <w:color w:val="000000" w:themeColor="text1"/>
        </w:rPr>
        <w:t>cizím jazyce je účastník řízení povinen předložit správnímu orgánu úředně ověřený překlad tohoto dokumentu</w:t>
      </w:r>
      <w:r w:rsidR="000550D2" w:rsidRPr="0098125D">
        <w:rPr>
          <w:color w:val="000000" w:themeColor="text1"/>
        </w:rPr>
        <w:t xml:space="preserve"> do </w:t>
      </w:r>
      <w:r w:rsidRPr="0098125D">
        <w:rPr>
          <w:color w:val="000000" w:themeColor="text1"/>
        </w:rPr>
        <w:t>jazyka českého spolu</w:t>
      </w:r>
      <w:r w:rsidR="000550D2" w:rsidRPr="0098125D">
        <w:rPr>
          <w:color w:val="000000" w:themeColor="text1"/>
        </w:rPr>
        <w:t xml:space="preserve"> s </w:t>
      </w:r>
      <w:r w:rsidRPr="0098125D">
        <w:rPr>
          <w:color w:val="000000" w:themeColor="text1"/>
        </w:rPr>
        <w:t>předložením originálu dokumentu</w:t>
      </w:r>
      <w:r w:rsidR="000550D2" w:rsidRPr="0098125D">
        <w:rPr>
          <w:color w:val="000000" w:themeColor="text1"/>
        </w:rPr>
        <w:t xml:space="preserve"> v </w:t>
      </w:r>
      <w:r w:rsidRPr="0098125D">
        <w:rPr>
          <w:color w:val="000000" w:themeColor="text1"/>
        </w:rPr>
        <w:t>cizím jazyce. Úředně ověřeným překladem</w:t>
      </w:r>
      <w:r w:rsidR="000550D2" w:rsidRPr="0098125D">
        <w:rPr>
          <w:color w:val="000000" w:themeColor="text1"/>
        </w:rPr>
        <w:t xml:space="preserve"> se </w:t>
      </w:r>
      <w:r w:rsidRPr="0098125D">
        <w:rPr>
          <w:color w:val="000000" w:themeColor="text1"/>
        </w:rPr>
        <w:t>rozumí překlad vyhotovený tlumočníkem zapsaným</w:t>
      </w:r>
      <w:r w:rsidR="000550D2" w:rsidRPr="0098125D">
        <w:rPr>
          <w:color w:val="000000" w:themeColor="text1"/>
        </w:rPr>
        <w:t xml:space="preserve"> v </w:t>
      </w:r>
      <w:r w:rsidRPr="0098125D">
        <w:rPr>
          <w:color w:val="000000" w:themeColor="text1"/>
        </w:rPr>
        <w:t>seznamu tlumočníků vedeném</w:t>
      </w:r>
      <w:r w:rsidR="000550D2" w:rsidRPr="0098125D">
        <w:rPr>
          <w:color w:val="000000" w:themeColor="text1"/>
        </w:rPr>
        <w:t xml:space="preserve"> u </w:t>
      </w:r>
      <w:r w:rsidRPr="0098125D">
        <w:rPr>
          <w:color w:val="000000" w:themeColor="text1"/>
        </w:rPr>
        <w:t>kteréhokoliv krajského soudu. Správní orgán může ad hoc připustit předložení dokumentu</w:t>
      </w:r>
      <w:r w:rsidR="000550D2" w:rsidRPr="0098125D">
        <w:rPr>
          <w:color w:val="000000" w:themeColor="text1"/>
        </w:rPr>
        <w:t xml:space="preserve"> v </w:t>
      </w:r>
      <w:r w:rsidRPr="0098125D">
        <w:rPr>
          <w:color w:val="000000" w:themeColor="text1"/>
        </w:rPr>
        <w:t>jiném jazyce než českém či slovenském. Tento souhlas může učinit buď</w:t>
      </w:r>
      <w:r w:rsidR="000550D2" w:rsidRPr="0098125D">
        <w:rPr>
          <w:color w:val="000000" w:themeColor="text1"/>
        </w:rPr>
        <w:t xml:space="preserve"> pro </w:t>
      </w:r>
      <w:r w:rsidRPr="0098125D">
        <w:rPr>
          <w:color w:val="000000" w:themeColor="text1"/>
        </w:rPr>
        <w:t>konkrétní řízení, nebo obecně</w:t>
      </w:r>
      <w:r w:rsidR="000550D2" w:rsidRPr="0098125D">
        <w:rPr>
          <w:color w:val="000000" w:themeColor="text1"/>
        </w:rPr>
        <w:t xml:space="preserve"> pro </w:t>
      </w:r>
      <w:r w:rsidRPr="0098125D">
        <w:rPr>
          <w:color w:val="000000" w:themeColor="text1"/>
        </w:rPr>
        <w:t>neurčitý počet řízení či konkrétní druh řízení.</w:t>
      </w:r>
      <w:r w:rsidR="000550D2" w:rsidRPr="0098125D">
        <w:rPr>
          <w:color w:val="000000" w:themeColor="text1"/>
        </w:rPr>
        <w:t xml:space="preserve"> V </w:t>
      </w:r>
      <w:r w:rsidRPr="0098125D">
        <w:rPr>
          <w:color w:val="000000" w:themeColor="text1"/>
        </w:rPr>
        <w:t>konkrétním případě by měl souhlas správní orgán udělit</w:t>
      </w:r>
      <w:r w:rsidR="000550D2" w:rsidRPr="0098125D">
        <w:rPr>
          <w:color w:val="000000" w:themeColor="text1"/>
        </w:rPr>
        <w:t xml:space="preserve"> v </w:t>
      </w:r>
      <w:r w:rsidRPr="0098125D">
        <w:rPr>
          <w:color w:val="000000" w:themeColor="text1"/>
        </w:rPr>
        <w:t>písemné formě</w:t>
      </w:r>
      <w:r w:rsidR="000550D2" w:rsidRPr="0098125D">
        <w:rPr>
          <w:color w:val="000000" w:themeColor="text1"/>
        </w:rPr>
        <w:t xml:space="preserve"> do </w:t>
      </w:r>
      <w:r w:rsidRPr="0098125D">
        <w:rPr>
          <w:color w:val="000000" w:themeColor="text1"/>
        </w:rPr>
        <w:t>protokolu,</w:t>
      </w:r>
      <w:r w:rsidR="000550D2" w:rsidRPr="0098125D">
        <w:rPr>
          <w:color w:val="000000" w:themeColor="text1"/>
        </w:rPr>
        <w:t xml:space="preserve"> v </w:t>
      </w:r>
      <w:r w:rsidRPr="0098125D">
        <w:rPr>
          <w:color w:val="000000" w:themeColor="text1"/>
        </w:rPr>
        <w:t>ostatních případech správní orgán tento souhlas oznámí</w:t>
      </w:r>
      <w:r w:rsidR="000550D2" w:rsidRPr="0098125D">
        <w:rPr>
          <w:color w:val="000000" w:themeColor="text1"/>
        </w:rPr>
        <w:t xml:space="preserve"> na </w:t>
      </w:r>
      <w:r w:rsidRPr="0098125D">
        <w:rPr>
          <w:color w:val="000000" w:themeColor="text1"/>
        </w:rPr>
        <w:t>své úřední desce.</w:t>
      </w:r>
      <w:r w:rsidRPr="0098125D">
        <w:rPr>
          <w:rStyle w:val="Znakapoznpodarou3"/>
          <w:color w:val="000000" w:themeColor="text1"/>
        </w:rPr>
        <w:footnoteReference w:id="20"/>
      </w:r>
      <w:r w:rsidR="000550D2" w:rsidRPr="0098125D">
        <w:rPr>
          <w:color w:val="000000" w:themeColor="text1"/>
        </w:rPr>
        <w:t xml:space="preserve"> V </w:t>
      </w:r>
      <w:r w:rsidRPr="0098125D">
        <w:rPr>
          <w:color w:val="000000" w:themeColor="text1"/>
        </w:rPr>
        <w:t>praxi</w:t>
      </w:r>
      <w:r w:rsidR="000550D2" w:rsidRPr="0098125D">
        <w:rPr>
          <w:color w:val="000000" w:themeColor="text1"/>
        </w:rPr>
        <w:t xml:space="preserve"> se </w:t>
      </w:r>
      <w:r w:rsidRPr="0098125D">
        <w:rPr>
          <w:color w:val="000000" w:themeColor="text1"/>
        </w:rPr>
        <w:t>však této možnosti upustit</w:t>
      </w:r>
      <w:r w:rsidR="000550D2" w:rsidRPr="0098125D">
        <w:rPr>
          <w:color w:val="000000" w:themeColor="text1"/>
        </w:rPr>
        <w:t xml:space="preserve"> od </w:t>
      </w:r>
      <w:r w:rsidRPr="0098125D">
        <w:rPr>
          <w:color w:val="000000" w:themeColor="text1"/>
        </w:rPr>
        <w:t>požadavku</w:t>
      </w:r>
      <w:r w:rsidR="000550D2" w:rsidRPr="0098125D">
        <w:rPr>
          <w:color w:val="000000" w:themeColor="text1"/>
        </w:rPr>
        <w:t xml:space="preserve"> na </w:t>
      </w:r>
      <w:r w:rsidRPr="0098125D">
        <w:rPr>
          <w:color w:val="000000" w:themeColor="text1"/>
        </w:rPr>
        <w:t>úřední překlad dokumentů</w:t>
      </w:r>
      <w:r w:rsidR="000550D2" w:rsidRPr="0098125D">
        <w:rPr>
          <w:color w:val="000000" w:themeColor="text1"/>
        </w:rPr>
        <w:t xml:space="preserve"> do </w:t>
      </w:r>
      <w:r w:rsidRPr="0098125D">
        <w:rPr>
          <w:color w:val="000000" w:themeColor="text1"/>
        </w:rPr>
        <w:t xml:space="preserve">českého jazyka často nevyužívá, důvodem může být kupříkladu rozsáhlost předkládaných dokumentů nebo </w:t>
      </w:r>
      <w:r w:rsidRPr="0098125D">
        <w:rPr>
          <w:color w:val="000000" w:themeColor="text1"/>
        </w:rPr>
        <w:lastRenderedPageBreak/>
        <w:t>složitost odborného textu</w:t>
      </w:r>
      <w:r w:rsidR="000550D2" w:rsidRPr="0098125D">
        <w:rPr>
          <w:color w:val="000000" w:themeColor="text1"/>
        </w:rPr>
        <w:t xml:space="preserve"> v </w:t>
      </w:r>
      <w:r w:rsidRPr="0098125D">
        <w:rPr>
          <w:color w:val="000000" w:themeColor="text1"/>
        </w:rPr>
        <w:t>cizím jazyce, kdy je preferován překlad vyhotovený tlumočníkem před interním překladem učiněným úřední osobou.</w:t>
      </w:r>
    </w:p>
    <w:p w14:paraId="1825AB3B" w14:textId="77777777" w:rsidR="0049557F" w:rsidRPr="0098125D" w:rsidRDefault="0049557F" w:rsidP="007E7E54">
      <w:pPr>
        <w:pStyle w:val="Nadpis1"/>
      </w:pPr>
      <w:bookmarkStart w:id="24" w:name="__RefHeading___Toc409293820"/>
      <w:bookmarkStart w:id="25" w:name="_Toc283585144"/>
      <w:bookmarkStart w:id="26" w:name="_Toc283661325"/>
      <w:bookmarkEnd w:id="24"/>
      <w:r w:rsidRPr="0098125D">
        <w:lastRenderedPageBreak/>
        <w:t>Doručování fyzickým osobám</w:t>
      </w:r>
      <w:bookmarkEnd w:id="25"/>
      <w:bookmarkEnd w:id="26"/>
    </w:p>
    <w:p w14:paraId="7826BF43" w14:textId="77777777" w:rsidR="0049557F" w:rsidRPr="0098125D" w:rsidRDefault="0049557F" w:rsidP="003460D5">
      <w:pPr>
        <w:rPr>
          <w:color w:val="000000" w:themeColor="text1"/>
        </w:rPr>
      </w:pPr>
      <w:r w:rsidRPr="0098125D">
        <w:rPr>
          <w:color w:val="000000" w:themeColor="text1"/>
        </w:rPr>
        <w:t>Dalším</w:t>
      </w:r>
      <w:r w:rsidR="000550D2" w:rsidRPr="0098125D">
        <w:rPr>
          <w:color w:val="000000" w:themeColor="text1"/>
        </w:rPr>
        <w:t xml:space="preserve"> z </w:t>
      </w:r>
      <w:r w:rsidRPr="0098125D">
        <w:rPr>
          <w:color w:val="000000" w:themeColor="text1"/>
        </w:rPr>
        <w:t>problematických aspektů správního řízení je bezesporu doručování fyzickým osobám</w:t>
      </w:r>
      <w:r w:rsidR="000550D2" w:rsidRPr="0098125D">
        <w:rPr>
          <w:color w:val="000000" w:themeColor="text1"/>
        </w:rPr>
        <w:t xml:space="preserve"> v </w:t>
      </w:r>
      <w:r w:rsidRPr="0098125D">
        <w:rPr>
          <w:color w:val="000000" w:themeColor="text1"/>
        </w:rPr>
        <w:t>případech, kdy</w:t>
      </w:r>
      <w:r w:rsidR="000550D2" w:rsidRPr="0098125D">
        <w:rPr>
          <w:color w:val="000000" w:themeColor="text1"/>
        </w:rPr>
        <w:t xml:space="preserve"> se </w:t>
      </w:r>
      <w:r w:rsidRPr="0098125D">
        <w:rPr>
          <w:color w:val="000000" w:themeColor="text1"/>
        </w:rPr>
        <w:t>účastníku řízení nedaří doručovat nebo není znám pobyt účastníka řízení. Specifickou situací je, že</w:t>
      </w:r>
      <w:r w:rsidR="000550D2" w:rsidRPr="0098125D">
        <w:rPr>
          <w:color w:val="000000" w:themeColor="text1"/>
        </w:rPr>
        <w:t xml:space="preserve"> v </w:t>
      </w:r>
      <w:r w:rsidRPr="0098125D">
        <w:rPr>
          <w:color w:val="000000" w:themeColor="text1"/>
        </w:rPr>
        <w:t>průběhu řízení účastník, který je cizím státním příslušníkem,</w:t>
      </w:r>
      <w:r w:rsidR="000550D2" w:rsidRPr="0098125D">
        <w:rPr>
          <w:color w:val="000000" w:themeColor="text1"/>
        </w:rPr>
        <w:t xml:space="preserve"> se </w:t>
      </w:r>
      <w:r w:rsidRPr="0098125D">
        <w:rPr>
          <w:color w:val="000000" w:themeColor="text1"/>
        </w:rPr>
        <w:t>vrátí</w:t>
      </w:r>
      <w:r w:rsidR="000550D2" w:rsidRPr="0098125D">
        <w:rPr>
          <w:color w:val="000000" w:themeColor="text1"/>
        </w:rPr>
        <w:t xml:space="preserve"> do </w:t>
      </w:r>
      <w:r w:rsidRPr="0098125D">
        <w:rPr>
          <w:color w:val="000000" w:themeColor="text1"/>
        </w:rPr>
        <w:t>země,</w:t>
      </w:r>
      <w:r w:rsidR="000550D2" w:rsidRPr="0098125D">
        <w:rPr>
          <w:color w:val="000000" w:themeColor="text1"/>
        </w:rPr>
        <w:t xml:space="preserve"> z </w:t>
      </w:r>
      <w:r w:rsidRPr="0098125D">
        <w:rPr>
          <w:color w:val="000000" w:themeColor="text1"/>
        </w:rPr>
        <w:t>které pochází, tudíž je nutné doručovat</w:t>
      </w:r>
      <w:r w:rsidR="000550D2" w:rsidRPr="0098125D">
        <w:rPr>
          <w:color w:val="000000" w:themeColor="text1"/>
        </w:rPr>
        <w:t xml:space="preserve"> do </w:t>
      </w:r>
      <w:r w:rsidRPr="0098125D">
        <w:rPr>
          <w:color w:val="000000" w:themeColor="text1"/>
        </w:rPr>
        <w:t>ciziny, ale správnímu orgánu není známo místo, kde</w:t>
      </w:r>
      <w:r w:rsidR="000550D2" w:rsidRPr="0098125D">
        <w:rPr>
          <w:color w:val="000000" w:themeColor="text1"/>
        </w:rPr>
        <w:t xml:space="preserve"> se </w:t>
      </w:r>
      <w:r w:rsidRPr="0098125D">
        <w:rPr>
          <w:color w:val="000000" w:themeColor="text1"/>
        </w:rPr>
        <w:t>tato osoba</w:t>
      </w:r>
      <w:r w:rsidR="000550D2" w:rsidRPr="0098125D">
        <w:rPr>
          <w:color w:val="000000" w:themeColor="text1"/>
        </w:rPr>
        <w:t xml:space="preserve"> v </w:t>
      </w:r>
      <w:r w:rsidRPr="0098125D">
        <w:rPr>
          <w:color w:val="000000" w:themeColor="text1"/>
        </w:rPr>
        <w:t xml:space="preserve">této zemi vyskytuje. </w:t>
      </w:r>
    </w:p>
    <w:p w14:paraId="01845C76" w14:textId="77777777" w:rsidR="0049557F" w:rsidRPr="0098125D" w:rsidRDefault="0049557F" w:rsidP="003460D5">
      <w:pPr>
        <w:pStyle w:val="Nadpis2"/>
        <w:rPr>
          <w:color w:val="000000" w:themeColor="text1"/>
        </w:rPr>
      </w:pPr>
      <w:bookmarkStart w:id="27" w:name="__RefHeading___Toc409293821"/>
      <w:bookmarkStart w:id="28" w:name="_Toc283585145"/>
      <w:bookmarkStart w:id="29" w:name="_Toc283661326"/>
      <w:bookmarkEnd w:id="27"/>
      <w:r w:rsidRPr="0098125D">
        <w:rPr>
          <w:color w:val="000000" w:themeColor="text1"/>
        </w:rPr>
        <w:t>Postup doručování před ustanovením opatrovníka</w:t>
      </w:r>
      <w:bookmarkEnd w:id="28"/>
      <w:bookmarkEnd w:id="29"/>
    </w:p>
    <w:p w14:paraId="4DDBDCBB" w14:textId="3A1F5F32" w:rsidR="0049557F" w:rsidRPr="0098125D" w:rsidRDefault="0049557F" w:rsidP="003460D5">
      <w:pPr>
        <w:rPr>
          <w:color w:val="000000" w:themeColor="text1"/>
        </w:rPr>
      </w:pPr>
      <w:r w:rsidRPr="0098125D">
        <w:rPr>
          <w:color w:val="000000" w:themeColor="text1"/>
        </w:rPr>
        <w:t>Nejprve</w:t>
      </w:r>
      <w:r w:rsidR="000550D2" w:rsidRPr="0098125D">
        <w:rPr>
          <w:color w:val="000000" w:themeColor="text1"/>
        </w:rPr>
        <w:t xml:space="preserve"> se </w:t>
      </w:r>
      <w:r w:rsidRPr="0098125D">
        <w:rPr>
          <w:color w:val="000000" w:themeColor="text1"/>
        </w:rPr>
        <w:t>budeme věnovat tomu, jaký postup musí správní orgán zvolit, resp. jaké všechny možnosti musí správní orgán vyčerpat, aby</w:t>
      </w:r>
      <w:r w:rsidR="000550D2" w:rsidRPr="0098125D">
        <w:rPr>
          <w:color w:val="000000" w:themeColor="text1"/>
        </w:rPr>
        <w:t xml:space="preserve"> se </w:t>
      </w:r>
      <w:r w:rsidRPr="0098125D">
        <w:rPr>
          <w:color w:val="000000" w:themeColor="text1"/>
        </w:rPr>
        <w:t>dalo říci, že</w:t>
      </w:r>
      <w:r w:rsidR="000550D2" w:rsidRPr="0098125D">
        <w:rPr>
          <w:color w:val="000000" w:themeColor="text1"/>
        </w:rPr>
        <w:t xml:space="preserve"> se </w:t>
      </w:r>
      <w:r w:rsidRPr="0098125D">
        <w:rPr>
          <w:color w:val="000000" w:themeColor="text1"/>
        </w:rPr>
        <w:t>účastníku řízení nedaří doručovat. Správní orgán doručuje písemnosti především</w:t>
      </w:r>
      <w:r w:rsidR="000550D2" w:rsidRPr="0098125D">
        <w:rPr>
          <w:color w:val="000000" w:themeColor="text1"/>
        </w:rPr>
        <w:t xml:space="preserve"> do </w:t>
      </w:r>
      <w:r w:rsidRPr="0098125D">
        <w:rPr>
          <w:color w:val="000000" w:themeColor="text1"/>
        </w:rPr>
        <w:t>datové schránky prostřednictvím veřejné datové sítě.</w:t>
      </w:r>
      <w:r w:rsidR="000550D2" w:rsidRPr="0098125D">
        <w:rPr>
          <w:color w:val="000000" w:themeColor="text1"/>
        </w:rPr>
        <w:t xml:space="preserve"> V </w:t>
      </w:r>
      <w:r w:rsidRPr="0098125D">
        <w:rPr>
          <w:color w:val="000000" w:themeColor="text1"/>
        </w:rPr>
        <w:t>§ 17 odst. 1 zákona</w:t>
      </w:r>
      <w:r w:rsidR="00FD7691">
        <w:rPr>
          <w:color w:val="000000" w:themeColor="text1"/>
        </w:rPr>
        <w:t xml:space="preserve"> č. </w:t>
      </w:r>
      <w:r w:rsidRPr="0098125D">
        <w:rPr>
          <w:color w:val="000000" w:themeColor="text1"/>
        </w:rPr>
        <w:t>300/2008 Sb., který upravuje doručování dokumentů orgánů veřejné moci prostřednictvím datové schránky, je stanoveno, že umožňuje</w:t>
      </w:r>
      <w:r w:rsidRPr="0098125D">
        <w:rPr>
          <w:color w:val="000000" w:themeColor="text1"/>
        </w:rPr>
        <w:noBreakHyphen/>
        <w:t>li to povaha dokumentu, doručuje jej orgán veřejné moci jinému orgánu veřejné moci prostřednictvím datové schránky. Pokud</w:t>
      </w:r>
      <w:r w:rsidR="000550D2" w:rsidRPr="0098125D">
        <w:rPr>
          <w:color w:val="000000" w:themeColor="text1"/>
        </w:rPr>
        <w:t xml:space="preserve"> se </w:t>
      </w:r>
      <w:r w:rsidRPr="0098125D">
        <w:rPr>
          <w:color w:val="000000" w:themeColor="text1"/>
        </w:rPr>
        <w:t>nedoručuje</w:t>
      </w:r>
      <w:r w:rsidR="000550D2" w:rsidRPr="0098125D">
        <w:rPr>
          <w:color w:val="000000" w:themeColor="text1"/>
        </w:rPr>
        <w:t xml:space="preserve"> na </w:t>
      </w:r>
      <w:r w:rsidRPr="0098125D">
        <w:rPr>
          <w:color w:val="000000" w:themeColor="text1"/>
        </w:rPr>
        <w:t>místě</w:t>
      </w:r>
      <w:r w:rsidR="000550D2" w:rsidRPr="0098125D">
        <w:rPr>
          <w:color w:val="000000" w:themeColor="text1"/>
        </w:rPr>
        <w:t xml:space="preserve"> a </w:t>
      </w:r>
      <w:r w:rsidRPr="0098125D">
        <w:rPr>
          <w:color w:val="000000" w:themeColor="text1"/>
        </w:rPr>
        <w:t>umožňuje-li to povaha dokumentu</w:t>
      </w:r>
      <w:r w:rsidR="000550D2" w:rsidRPr="0098125D">
        <w:rPr>
          <w:color w:val="000000" w:themeColor="text1"/>
        </w:rPr>
        <w:t xml:space="preserve"> a </w:t>
      </w:r>
      <w:r w:rsidRPr="0098125D">
        <w:rPr>
          <w:color w:val="000000" w:themeColor="text1"/>
        </w:rPr>
        <w:t>má-li fyzická, podnikající fyzická osoba</w:t>
      </w:r>
      <w:r w:rsidR="000550D2" w:rsidRPr="0098125D">
        <w:rPr>
          <w:color w:val="000000" w:themeColor="text1"/>
        </w:rPr>
        <w:t xml:space="preserve"> a </w:t>
      </w:r>
      <w:r w:rsidRPr="0098125D">
        <w:rPr>
          <w:color w:val="000000" w:themeColor="text1"/>
        </w:rPr>
        <w:t xml:space="preserve">právnická osoba zpřístupněnou datovou schránku, doručuje správní orgán </w:t>
      </w:r>
      <w:r w:rsidRPr="0098125D">
        <w:rPr>
          <w:color w:val="000000" w:themeColor="text1"/>
        </w:rPr>
        <w:lastRenderedPageBreak/>
        <w:t>přednostně právě prostřednictvím datové schránky. Doručování</w:t>
      </w:r>
      <w:r w:rsidR="000550D2" w:rsidRPr="0098125D">
        <w:rPr>
          <w:color w:val="000000" w:themeColor="text1"/>
        </w:rPr>
        <w:t xml:space="preserve"> do </w:t>
      </w:r>
      <w:r w:rsidRPr="0098125D">
        <w:rPr>
          <w:color w:val="000000" w:themeColor="text1"/>
        </w:rPr>
        <w:t>datové schránky je preferovaným způsobem doručování</w:t>
      </w:r>
      <w:r w:rsidR="000550D2" w:rsidRPr="0098125D">
        <w:rPr>
          <w:color w:val="000000" w:themeColor="text1"/>
        </w:rPr>
        <w:t xml:space="preserve"> a </w:t>
      </w:r>
      <w:r w:rsidRPr="0098125D">
        <w:rPr>
          <w:color w:val="000000" w:themeColor="text1"/>
        </w:rPr>
        <w:t>má přednost před doručováním</w:t>
      </w:r>
      <w:r w:rsidR="000550D2" w:rsidRPr="0098125D">
        <w:rPr>
          <w:color w:val="000000" w:themeColor="text1"/>
        </w:rPr>
        <w:t xml:space="preserve"> do </w:t>
      </w:r>
      <w:r w:rsidRPr="0098125D">
        <w:rPr>
          <w:color w:val="000000" w:themeColor="text1"/>
        </w:rPr>
        <w:t>vlastních rukou včetně doručování</w:t>
      </w:r>
      <w:r w:rsidR="000550D2" w:rsidRPr="0098125D">
        <w:rPr>
          <w:color w:val="000000" w:themeColor="text1"/>
        </w:rPr>
        <w:t xml:space="preserve"> na </w:t>
      </w:r>
      <w:r w:rsidRPr="0098125D">
        <w:rPr>
          <w:color w:val="000000" w:themeColor="text1"/>
        </w:rPr>
        <w:t>adresu</w:t>
      </w:r>
      <w:r w:rsidR="000550D2" w:rsidRPr="0098125D">
        <w:rPr>
          <w:color w:val="000000" w:themeColor="text1"/>
        </w:rPr>
        <w:t xml:space="preserve"> pro </w:t>
      </w:r>
      <w:r w:rsidRPr="0098125D">
        <w:rPr>
          <w:color w:val="000000" w:themeColor="text1"/>
        </w:rPr>
        <w:t>doručování</w:t>
      </w:r>
      <w:r w:rsidR="000550D2" w:rsidRPr="0098125D">
        <w:rPr>
          <w:color w:val="000000" w:themeColor="text1"/>
        </w:rPr>
        <w:t xml:space="preserve"> dle </w:t>
      </w:r>
      <w:r w:rsidRPr="0098125D">
        <w:rPr>
          <w:color w:val="000000" w:themeColor="text1"/>
        </w:rPr>
        <w:t>§</w:t>
      </w:r>
      <w:r w:rsidR="005158BB">
        <w:rPr>
          <w:color w:val="000000" w:themeColor="text1"/>
        </w:rPr>
        <w:t> </w:t>
      </w:r>
      <w:r w:rsidRPr="0098125D">
        <w:rPr>
          <w:color w:val="000000" w:themeColor="text1"/>
        </w:rPr>
        <w:t>19 odst. 3 sř</w:t>
      </w:r>
      <w:r w:rsidR="000550D2" w:rsidRPr="0098125D">
        <w:rPr>
          <w:color w:val="000000" w:themeColor="text1"/>
        </w:rPr>
        <w:t xml:space="preserve"> a </w:t>
      </w:r>
      <w:r w:rsidRPr="0098125D">
        <w:rPr>
          <w:color w:val="000000" w:themeColor="text1"/>
        </w:rPr>
        <w:t>před doručováním</w:t>
      </w:r>
      <w:r w:rsidR="000550D2" w:rsidRPr="0098125D">
        <w:rPr>
          <w:color w:val="000000" w:themeColor="text1"/>
        </w:rPr>
        <w:t xml:space="preserve"> na </w:t>
      </w:r>
      <w:r w:rsidRPr="0098125D">
        <w:rPr>
          <w:color w:val="000000" w:themeColor="text1"/>
        </w:rPr>
        <w:t>elektronickou adresu</w:t>
      </w:r>
      <w:r w:rsidR="000550D2" w:rsidRPr="0098125D">
        <w:rPr>
          <w:color w:val="000000" w:themeColor="text1"/>
        </w:rPr>
        <w:t xml:space="preserve"> s </w:t>
      </w:r>
      <w:r w:rsidRPr="0098125D">
        <w:rPr>
          <w:color w:val="000000" w:themeColor="text1"/>
        </w:rPr>
        <w:t>použitím zaručeného elektronického podpisu</w:t>
      </w:r>
      <w:r w:rsidR="000550D2" w:rsidRPr="0098125D">
        <w:rPr>
          <w:color w:val="000000" w:themeColor="text1"/>
        </w:rPr>
        <w:t xml:space="preserve"> dle </w:t>
      </w:r>
      <w:r w:rsidRPr="0098125D">
        <w:rPr>
          <w:color w:val="000000" w:themeColor="text1"/>
        </w:rPr>
        <w:t>§ 19 odst. 3, odst. 8</w:t>
      </w:r>
      <w:r w:rsidR="000550D2" w:rsidRPr="0098125D">
        <w:rPr>
          <w:color w:val="000000" w:themeColor="text1"/>
        </w:rPr>
        <w:t xml:space="preserve"> a </w:t>
      </w:r>
      <w:r w:rsidRPr="0098125D">
        <w:rPr>
          <w:color w:val="000000" w:themeColor="text1"/>
        </w:rPr>
        <w:t>9 sř.</w:t>
      </w:r>
      <w:r w:rsidRPr="0098125D">
        <w:rPr>
          <w:rStyle w:val="Znakapoznpodarou1"/>
          <w:color w:val="000000" w:themeColor="text1"/>
        </w:rPr>
        <w:t xml:space="preserve"> </w:t>
      </w:r>
      <w:r w:rsidRPr="0098125D">
        <w:rPr>
          <w:rStyle w:val="Znakapoznpodarou1"/>
          <w:color w:val="000000" w:themeColor="text1"/>
        </w:rPr>
        <w:footnoteReference w:id="21"/>
      </w:r>
    </w:p>
    <w:p w14:paraId="06AFBED1" w14:textId="77777777" w:rsidR="0049557F" w:rsidRPr="0098125D" w:rsidRDefault="0049557F" w:rsidP="003460D5">
      <w:pPr>
        <w:rPr>
          <w:color w:val="000000" w:themeColor="text1"/>
        </w:rPr>
      </w:pPr>
      <w:r w:rsidRPr="0098125D">
        <w:rPr>
          <w:color w:val="000000" w:themeColor="text1"/>
        </w:rPr>
        <w:t>Právnickým osobám</w:t>
      </w:r>
      <w:r w:rsidR="000550D2" w:rsidRPr="0098125D">
        <w:rPr>
          <w:color w:val="000000" w:themeColor="text1"/>
        </w:rPr>
        <w:t xml:space="preserve"> se na </w:t>
      </w:r>
      <w:r w:rsidRPr="0098125D">
        <w:rPr>
          <w:color w:val="000000" w:themeColor="text1"/>
        </w:rPr>
        <w:t>rozdíl</w:t>
      </w:r>
      <w:r w:rsidR="000550D2" w:rsidRPr="0098125D">
        <w:rPr>
          <w:color w:val="000000" w:themeColor="text1"/>
        </w:rPr>
        <w:t xml:space="preserve"> od </w:t>
      </w:r>
      <w:r w:rsidRPr="0098125D">
        <w:rPr>
          <w:color w:val="000000" w:themeColor="text1"/>
        </w:rPr>
        <w:t>fyzických osob datová schránka zřizuje povinně, fyzické osoby si mohou dobrovolně požádat</w:t>
      </w:r>
      <w:r w:rsidR="000550D2" w:rsidRPr="0098125D">
        <w:rPr>
          <w:color w:val="000000" w:themeColor="text1"/>
        </w:rPr>
        <w:t xml:space="preserve"> o </w:t>
      </w:r>
      <w:r w:rsidRPr="0098125D">
        <w:rPr>
          <w:color w:val="000000" w:themeColor="text1"/>
        </w:rPr>
        <w:t>zřízení datové schránky. Pokud jim bude datová schránka zřízena, musí správní orgán těmto fyzickým osobám přednostně doručovat</w:t>
      </w:r>
      <w:r w:rsidR="000550D2" w:rsidRPr="0098125D">
        <w:rPr>
          <w:color w:val="000000" w:themeColor="text1"/>
        </w:rPr>
        <w:t xml:space="preserve"> do </w:t>
      </w:r>
      <w:r w:rsidRPr="0098125D">
        <w:rPr>
          <w:color w:val="000000" w:themeColor="text1"/>
        </w:rPr>
        <w:t>datové schránky,</w:t>
      </w:r>
      <w:r w:rsidR="000550D2" w:rsidRPr="0098125D">
        <w:rPr>
          <w:color w:val="000000" w:themeColor="text1"/>
        </w:rPr>
        <w:t xml:space="preserve"> a </w:t>
      </w:r>
      <w:r w:rsidRPr="0098125D">
        <w:rPr>
          <w:color w:val="000000" w:themeColor="text1"/>
        </w:rPr>
        <w:t>tudíž musí před doručováním prověřit, zda byla konkrétní fyzické osobě datová schránka zřízena.</w:t>
      </w:r>
      <w:r w:rsidRPr="0098125D">
        <w:rPr>
          <w:rStyle w:val="Znakapoznpodarou3"/>
          <w:color w:val="000000" w:themeColor="text1"/>
        </w:rPr>
        <w:footnoteReference w:id="22"/>
      </w:r>
      <w:r w:rsidRPr="0098125D">
        <w:rPr>
          <w:color w:val="000000" w:themeColor="text1"/>
        </w:rPr>
        <w:t xml:space="preserve"> </w:t>
      </w:r>
    </w:p>
    <w:p w14:paraId="1F37FE71" w14:textId="711A16C5" w:rsidR="0049557F" w:rsidRPr="0098125D" w:rsidRDefault="0049557F" w:rsidP="003460D5">
      <w:pPr>
        <w:rPr>
          <w:color w:val="000000" w:themeColor="text1"/>
        </w:rPr>
      </w:pPr>
      <w:r w:rsidRPr="0098125D">
        <w:rPr>
          <w:color w:val="000000" w:themeColor="text1"/>
        </w:rPr>
        <w:t>V důsledku zavedení povinnosti zaměstnavatelům komunikovat</w:t>
      </w:r>
      <w:r w:rsidR="000550D2" w:rsidRPr="0098125D">
        <w:rPr>
          <w:color w:val="000000" w:themeColor="text1"/>
        </w:rPr>
        <w:t xml:space="preserve"> s </w:t>
      </w:r>
      <w:r w:rsidRPr="0098125D">
        <w:rPr>
          <w:color w:val="000000" w:themeColor="text1"/>
        </w:rPr>
        <w:t>Českou správou sociálního zabezpečení pouze</w:t>
      </w:r>
      <w:r w:rsidR="000550D2" w:rsidRPr="0098125D">
        <w:rPr>
          <w:color w:val="000000" w:themeColor="text1"/>
        </w:rPr>
        <w:t xml:space="preserve"> v </w:t>
      </w:r>
      <w:r w:rsidRPr="0098125D">
        <w:rPr>
          <w:color w:val="000000" w:themeColor="text1"/>
        </w:rPr>
        <w:t>elektroni</w:t>
      </w:r>
      <w:r w:rsidR="006D5248">
        <w:rPr>
          <w:color w:val="000000" w:themeColor="text1"/>
        </w:rPr>
        <w:t xml:space="preserve">cké podobě budou zaměstnavatelé – </w:t>
      </w:r>
      <w:r w:rsidRPr="0098125D">
        <w:rPr>
          <w:color w:val="000000" w:themeColor="text1"/>
        </w:rPr>
        <w:t>podnikající fyzické osoby nuceny si buď zažádat</w:t>
      </w:r>
      <w:r w:rsidR="000550D2" w:rsidRPr="0098125D">
        <w:rPr>
          <w:color w:val="000000" w:themeColor="text1"/>
        </w:rPr>
        <w:t xml:space="preserve"> o </w:t>
      </w:r>
      <w:r w:rsidRPr="0098125D">
        <w:rPr>
          <w:color w:val="000000" w:themeColor="text1"/>
        </w:rPr>
        <w:t xml:space="preserve">zřízení datové schránky, nebo si musí opatřit zaručený elektronický </w:t>
      </w:r>
      <w:r w:rsidRPr="0098125D">
        <w:rPr>
          <w:color w:val="000000" w:themeColor="text1"/>
        </w:rPr>
        <w:lastRenderedPageBreak/>
        <w:t>podpis.</w:t>
      </w:r>
      <w:r w:rsidRPr="0098125D">
        <w:rPr>
          <w:rStyle w:val="Znakapoznpodarou3"/>
          <w:color w:val="000000" w:themeColor="text1"/>
        </w:rPr>
        <w:footnoteReference w:id="23"/>
      </w:r>
      <w:r w:rsidRPr="0098125D">
        <w:rPr>
          <w:color w:val="000000" w:themeColor="text1"/>
        </w:rPr>
        <w:t xml:space="preserve"> Stejný případ nastal</w:t>
      </w:r>
      <w:r w:rsidR="000550D2" w:rsidRPr="0098125D">
        <w:rPr>
          <w:color w:val="000000" w:themeColor="text1"/>
        </w:rPr>
        <w:t xml:space="preserve"> u </w:t>
      </w:r>
      <w:r w:rsidRPr="0098125D">
        <w:rPr>
          <w:color w:val="000000" w:themeColor="text1"/>
        </w:rPr>
        <w:t>plátců daně</w:t>
      </w:r>
      <w:r w:rsidR="000550D2" w:rsidRPr="0098125D">
        <w:rPr>
          <w:color w:val="000000" w:themeColor="text1"/>
        </w:rPr>
        <w:t xml:space="preserve"> z </w:t>
      </w:r>
      <w:r w:rsidRPr="0098125D">
        <w:rPr>
          <w:color w:val="000000" w:themeColor="text1"/>
        </w:rPr>
        <w:t>přidané hodnoty, jelikož</w:t>
      </w:r>
      <w:r w:rsidR="000550D2" w:rsidRPr="0098125D">
        <w:rPr>
          <w:color w:val="000000" w:themeColor="text1"/>
        </w:rPr>
        <w:t xml:space="preserve"> pro </w:t>
      </w:r>
      <w:r w:rsidR="001E033A">
        <w:rPr>
          <w:color w:val="000000" w:themeColor="text1"/>
        </w:rPr>
        <w:t>ně </w:t>
      </w:r>
      <w:r w:rsidRPr="0098125D">
        <w:rPr>
          <w:color w:val="000000" w:themeColor="text1"/>
        </w:rPr>
        <w:t>byla zavedena povinná elektronická komunikace</w:t>
      </w:r>
      <w:r w:rsidR="000550D2" w:rsidRPr="0098125D">
        <w:rPr>
          <w:color w:val="000000" w:themeColor="text1"/>
        </w:rPr>
        <w:t xml:space="preserve"> s </w:t>
      </w:r>
      <w:r w:rsidRPr="0098125D">
        <w:rPr>
          <w:color w:val="000000" w:themeColor="text1"/>
        </w:rPr>
        <w:t>finančními úřady.</w:t>
      </w:r>
      <w:r w:rsidRPr="0098125D">
        <w:rPr>
          <w:rStyle w:val="Znakapoznpodarou3"/>
          <w:color w:val="000000" w:themeColor="text1"/>
        </w:rPr>
        <w:footnoteReference w:id="24"/>
      </w:r>
    </w:p>
    <w:p w14:paraId="4228F677" w14:textId="77777777" w:rsidR="0049557F" w:rsidRPr="0098125D" w:rsidRDefault="0049557F" w:rsidP="003460D5">
      <w:pPr>
        <w:rPr>
          <w:color w:val="000000" w:themeColor="text1"/>
        </w:rPr>
      </w:pPr>
      <w:r w:rsidRPr="0098125D">
        <w:rPr>
          <w:color w:val="000000" w:themeColor="text1"/>
        </w:rPr>
        <w:t>Nyní</w:t>
      </w:r>
      <w:r w:rsidR="000550D2" w:rsidRPr="0098125D">
        <w:rPr>
          <w:color w:val="000000" w:themeColor="text1"/>
        </w:rPr>
        <w:t xml:space="preserve"> se </w:t>
      </w:r>
      <w:r w:rsidRPr="0098125D">
        <w:rPr>
          <w:color w:val="000000" w:themeColor="text1"/>
        </w:rPr>
        <w:t>všem podnikajícím fyzickým osobám</w:t>
      </w:r>
      <w:r w:rsidR="000550D2" w:rsidRPr="0098125D">
        <w:rPr>
          <w:color w:val="000000" w:themeColor="text1"/>
        </w:rPr>
        <w:t xml:space="preserve"> bez </w:t>
      </w:r>
      <w:r w:rsidRPr="0098125D">
        <w:rPr>
          <w:color w:val="000000" w:themeColor="text1"/>
        </w:rPr>
        <w:t>rozdílu datová schránka</w:t>
      </w:r>
      <w:r w:rsidR="000550D2" w:rsidRPr="0098125D">
        <w:rPr>
          <w:color w:val="000000" w:themeColor="text1"/>
        </w:rPr>
        <w:t xml:space="preserve"> ze </w:t>
      </w:r>
      <w:r w:rsidRPr="0098125D">
        <w:rPr>
          <w:color w:val="000000" w:themeColor="text1"/>
        </w:rPr>
        <w:t>zákona automaticky nezřizuje. Zřizuje</w:t>
      </w:r>
      <w:r w:rsidR="000550D2" w:rsidRPr="0098125D">
        <w:rPr>
          <w:color w:val="000000" w:themeColor="text1"/>
        </w:rPr>
        <w:t xml:space="preserve"> se </w:t>
      </w:r>
      <w:r w:rsidRPr="0098125D">
        <w:rPr>
          <w:color w:val="000000" w:themeColor="text1"/>
        </w:rPr>
        <w:t>povinně pouze advokátům, insolvenčním správcům</w:t>
      </w:r>
      <w:r w:rsidR="000550D2" w:rsidRPr="0098125D">
        <w:rPr>
          <w:color w:val="000000" w:themeColor="text1"/>
        </w:rPr>
        <w:t xml:space="preserve"> a </w:t>
      </w:r>
      <w:r w:rsidRPr="0098125D">
        <w:rPr>
          <w:color w:val="000000" w:themeColor="text1"/>
        </w:rPr>
        <w:t>daňovým poradcům automaticky</w:t>
      </w:r>
      <w:r w:rsidR="000550D2" w:rsidRPr="0098125D">
        <w:rPr>
          <w:color w:val="000000" w:themeColor="text1"/>
        </w:rPr>
        <w:t xml:space="preserve"> po </w:t>
      </w:r>
      <w:r w:rsidRPr="0098125D">
        <w:rPr>
          <w:color w:val="000000" w:themeColor="text1"/>
        </w:rPr>
        <w:t>zápisu subjektu</w:t>
      </w:r>
      <w:r w:rsidR="000550D2" w:rsidRPr="0098125D">
        <w:rPr>
          <w:color w:val="000000" w:themeColor="text1"/>
        </w:rPr>
        <w:t xml:space="preserve"> do </w:t>
      </w:r>
      <w:r w:rsidRPr="0098125D">
        <w:rPr>
          <w:color w:val="000000" w:themeColor="text1"/>
        </w:rPr>
        <w:t>příslušné evidence.</w:t>
      </w:r>
      <w:r w:rsidRPr="0098125D">
        <w:rPr>
          <w:rStyle w:val="Znakapoznpodarou6"/>
          <w:color w:val="000000" w:themeColor="text1"/>
        </w:rPr>
        <w:footnoteReference w:id="25"/>
      </w:r>
      <w:r w:rsidR="000550D2" w:rsidRPr="0098125D">
        <w:rPr>
          <w:color w:val="000000" w:themeColor="text1"/>
        </w:rPr>
        <w:t xml:space="preserve"> Dle </w:t>
      </w:r>
      <w:r w:rsidRPr="0098125D">
        <w:rPr>
          <w:color w:val="000000" w:themeColor="text1"/>
        </w:rPr>
        <w:t>mého názoru by sjednocení právní úpravy, co</w:t>
      </w:r>
      <w:r w:rsidR="000550D2" w:rsidRPr="0098125D">
        <w:rPr>
          <w:color w:val="000000" w:themeColor="text1"/>
        </w:rPr>
        <w:t xml:space="preserve"> se </w:t>
      </w:r>
      <w:r w:rsidRPr="0098125D">
        <w:rPr>
          <w:color w:val="000000" w:themeColor="text1"/>
        </w:rPr>
        <w:t>týče povinného zřízení datové schránky</w:t>
      </w:r>
      <w:r w:rsidR="000550D2" w:rsidRPr="0098125D">
        <w:rPr>
          <w:color w:val="000000" w:themeColor="text1"/>
        </w:rPr>
        <w:t xml:space="preserve"> u </w:t>
      </w:r>
      <w:r w:rsidRPr="0098125D">
        <w:rPr>
          <w:color w:val="000000" w:themeColor="text1"/>
        </w:rPr>
        <w:t>podnikajících fyzických osob</w:t>
      </w:r>
      <w:r w:rsidR="000550D2" w:rsidRPr="0098125D">
        <w:rPr>
          <w:color w:val="000000" w:themeColor="text1"/>
        </w:rPr>
        <w:t xml:space="preserve"> a </w:t>
      </w:r>
      <w:r w:rsidRPr="0098125D">
        <w:rPr>
          <w:color w:val="000000" w:themeColor="text1"/>
        </w:rPr>
        <w:t>právnických osob, vedlo</w:t>
      </w:r>
      <w:r w:rsidR="000550D2" w:rsidRPr="0098125D">
        <w:rPr>
          <w:color w:val="000000" w:themeColor="text1"/>
        </w:rPr>
        <w:t xml:space="preserve"> k </w:t>
      </w:r>
      <w:r w:rsidRPr="0098125D">
        <w:rPr>
          <w:color w:val="000000" w:themeColor="text1"/>
        </w:rPr>
        <w:t>zrychlení</w:t>
      </w:r>
      <w:r w:rsidR="000550D2" w:rsidRPr="0098125D">
        <w:rPr>
          <w:color w:val="000000" w:themeColor="text1"/>
        </w:rPr>
        <w:t xml:space="preserve"> a </w:t>
      </w:r>
      <w:r w:rsidRPr="0098125D">
        <w:rPr>
          <w:color w:val="000000" w:themeColor="text1"/>
        </w:rPr>
        <w:t>zjednodušení procesu doručování podnikajícím fyzickým osobám</w:t>
      </w:r>
      <w:r w:rsidR="000550D2" w:rsidRPr="0098125D">
        <w:rPr>
          <w:color w:val="000000" w:themeColor="text1"/>
        </w:rPr>
        <w:t xml:space="preserve"> ve </w:t>
      </w:r>
      <w:r w:rsidRPr="0098125D">
        <w:rPr>
          <w:color w:val="000000" w:themeColor="text1"/>
        </w:rPr>
        <w:t>správním řízení.</w:t>
      </w:r>
    </w:p>
    <w:p w14:paraId="3883FCA9" w14:textId="48BBDACE" w:rsidR="0049557F" w:rsidRPr="0098125D" w:rsidRDefault="0049557F" w:rsidP="003460D5">
      <w:pPr>
        <w:rPr>
          <w:color w:val="000000" w:themeColor="text1"/>
        </w:rPr>
      </w:pPr>
      <w:r w:rsidRPr="0098125D">
        <w:rPr>
          <w:color w:val="000000" w:themeColor="text1"/>
        </w:rPr>
        <w:lastRenderedPageBreak/>
        <w:t>V případě, že tedy byla podnikající fyzické osobě</w:t>
      </w:r>
      <w:r w:rsidR="000550D2" w:rsidRPr="0098125D">
        <w:rPr>
          <w:color w:val="000000" w:themeColor="text1"/>
        </w:rPr>
        <w:t xml:space="preserve"> na </w:t>
      </w:r>
      <w:r w:rsidRPr="0098125D">
        <w:rPr>
          <w:color w:val="000000" w:themeColor="text1"/>
        </w:rPr>
        <w:t>její žádost zřízena datová schránka, dokument jí bude doručen</w:t>
      </w:r>
      <w:r w:rsidR="000550D2" w:rsidRPr="0098125D">
        <w:rPr>
          <w:color w:val="000000" w:themeColor="text1"/>
        </w:rPr>
        <w:t xml:space="preserve"> dle </w:t>
      </w:r>
      <w:r w:rsidRPr="0098125D">
        <w:rPr>
          <w:color w:val="000000" w:themeColor="text1"/>
        </w:rPr>
        <w:t>§ 17 zákona</w:t>
      </w:r>
      <w:r w:rsidR="00FD7691">
        <w:rPr>
          <w:color w:val="000000" w:themeColor="text1"/>
        </w:rPr>
        <w:t xml:space="preserve"> č. </w:t>
      </w:r>
      <w:r w:rsidRPr="0098125D">
        <w:rPr>
          <w:color w:val="000000" w:themeColor="text1"/>
        </w:rPr>
        <w:t>300/2008 Sb.</w:t>
      </w:r>
      <w:r w:rsidR="000550D2" w:rsidRPr="0098125D">
        <w:rPr>
          <w:color w:val="000000" w:themeColor="text1"/>
        </w:rPr>
        <w:t xml:space="preserve"> v </w:t>
      </w:r>
      <w:r w:rsidRPr="0098125D">
        <w:rPr>
          <w:color w:val="000000" w:themeColor="text1"/>
        </w:rPr>
        <w:t>okamžiku, kdy</w:t>
      </w:r>
      <w:r w:rsidR="005158BB">
        <w:rPr>
          <w:color w:val="000000" w:themeColor="text1"/>
        </w:rPr>
        <w:t> </w:t>
      </w:r>
      <w:r w:rsidR="000550D2" w:rsidRPr="0098125D">
        <w:rPr>
          <w:color w:val="000000" w:themeColor="text1"/>
        </w:rPr>
        <w:t>se do </w:t>
      </w:r>
      <w:r w:rsidRPr="0098125D">
        <w:rPr>
          <w:color w:val="000000" w:themeColor="text1"/>
        </w:rPr>
        <w:t>datové schránky přihlásí osoba, která má</w:t>
      </w:r>
      <w:r w:rsidR="000550D2" w:rsidRPr="0098125D">
        <w:rPr>
          <w:color w:val="000000" w:themeColor="text1"/>
        </w:rPr>
        <w:t xml:space="preserve"> s </w:t>
      </w:r>
      <w:r w:rsidRPr="0098125D">
        <w:rPr>
          <w:color w:val="000000" w:themeColor="text1"/>
        </w:rPr>
        <w:t>ohledem</w:t>
      </w:r>
      <w:r w:rsidR="000550D2" w:rsidRPr="0098125D">
        <w:rPr>
          <w:color w:val="000000" w:themeColor="text1"/>
        </w:rPr>
        <w:t xml:space="preserve"> na </w:t>
      </w:r>
      <w:r w:rsidRPr="0098125D">
        <w:rPr>
          <w:color w:val="000000" w:themeColor="text1"/>
        </w:rPr>
        <w:t>své oprávnění přístup</w:t>
      </w:r>
      <w:r w:rsidR="000550D2" w:rsidRPr="0098125D">
        <w:rPr>
          <w:color w:val="000000" w:themeColor="text1"/>
        </w:rPr>
        <w:t xml:space="preserve"> k </w:t>
      </w:r>
      <w:r w:rsidRPr="0098125D">
        <w:rPr>
          <w:color w:val="000000" w:themeColor="text1"/>
        </w:rPr>
        <w:t>dodanému dokumentu</w:t>
      </w:r>
      <w:r w:rsidR="000550D2" w:rsidRPr="0098125D">
        <w:rPr>
          <w:color w:val="000000" w:themeColor="text1"/>
        </w:rPr>
        <w:t xml:space="preserve"> dle </w:t>
      </w:r>
      <w:r w:rsidRPr="0098125D">
        <w:rPr>
          <w:color w:val="000000" w:themeColor="text1"/>
        </w:rPr>
        <w:t>§ 8 zákona</w:t>
      </w:r>
      <w:r w:rsidR="00FD7691">
        <w:rPr>
          <w:color w:val="000000" w:themeColor="text1"/>
        </w:rPr>
        <w:t xml:space="preserve"> č. </w:t>
      </w:r>
      <w:r w:rsidRPr="0098125D">
        <w:rPr>
          <w:color w:val="000000" w:themeColor="text1"/>
        </w:rPr>
        <w:t>300/2008 Sb. Nepřihlásí-li</w:t>
      </w:r>
      <w:r w:rsidR="000550D2" w:rsidRPr="0098125D">
        <w:rPr>
          <w:color w:val="000000" w:themeColor="text1"/>
        </w:rPr>
        <w:t xml:space="preserve"> se </w:t>
      </w:r>
      <w:r w:rsidRPr="0098125D">
        <w:rPr>
          <w:color w:val="000000" w:themeColor="text1"/>
        </w:rPr>
        <w:t>tato osoba</w:t>
      </w:r>
      <w:r w:rsidR="000550D2" w:rsidRPr="0098125D">
        <w:rPr>
          <w:color w:val="000000" w:themeColor="text1"/>
        </w:rPr>
        <w:t xml:space="preserve"> do </w:t>
      </w:r>
      <w:r w:rsidRPr="0098125D">
        <w:rPr>
          <w:color w:val="000000" w:themeColor="text1"/>
        </w:rPr>
        <w:t>datové schránky</w:t>
      </w:r>
      <w:r w:rsidR="000550D2" w:rsidRPr="0098125D">
        <w:rPr>
          <w:color w:val="000000" w:themeColor="text1"/>
        </w:rPr>
        <w:t xml:space="preserve"> ve </w:t>
      </w:r>
      <w:r w:rsidRPr="0098125D">
        <w:rPr>
          <w:color w:val="000000" w:themeColor="text1"/>
        </w:rPr>
        <w:t>lhůtě 10 dnů</w:t>
      </w:r>
      <w:r w:rsidR="000550D2" w:rsidRPr="0098125D">
        <w:rPr>
          <w:color w:val="000000" w:themeColor="text1"/>
        </w:rPr>
        <w:t xml:space="preserve"> ode </w:t>
      </w:r>
      <w:r w:rsidRPr="0098125D">
        <w:rPr>
          <w:color w:val="000000" w:themeColor="text1"/>
        </w:rPr>
        <w:t>dne, kdy jí byl dokument</w:t>
      </w:r>
      <w:r w:rsidR="000550D2" w:rsidRPr="0098125D">
        <w:rPr>
          <w:color w:val="000000" w:themeColor="text1"/>
        </w:rPr>
        <w:t xml:space="preserve"> do </w:t>
      </w:r>
      <w:r w:rsidRPr="0098125D">
        <w:rPr>
          <w:color w:val="000000" w:themeColor="text1"/>
        </w:rPr>
        <w:t>datové schránky dodán, považuje</w:t>
      </w:r>
      <w:r w:rsidR="000550D2" w:rsidRPr="0098125D">
        <w:rPr>
          <w:color w:val="000000" w:themeColor="text1"/>
        </w:rPr>
        <w:t xml:space="preserve"> se </w:t>
      </w:r>
      <w:r w:rsidRPr="0098125D">
        <w:rPr>
          <w:color w:val="000000" w:themeColor="text1"/>
        </w:rPr>
        <w:t>dokument</w:t>
      </w:r>
      <w:r w:rsidR="000550D2" w:rsidRPr="0098125D">
        <w:rPr>
          <w:color w:val="000000" w:themeColor="text1"/>
        </w:rPr>
        <w:t xml:space="preserve"> za </w:t>
      </w:r>
      <w:r w:rsidRPr="0098125D">
        <w:rPr>
          <w:color w:val="000000" w:themeColor="text1"/>
        </w:rPr>
        <w:t>doručený posledním dnem této lhůty.</w:t>
      </w:r>
      <w:r w:rsidRPr="0098125D">
        <w:rPr>
          <w:rStyle w:val="Znakapoznpodarou3"/>
          <w:color w:val="000000" w:themeColor="text1"/>
        </w:rPr>
        <w:footnoteReference w:id="26"/>
      </w:r>
      <w:r w:rsidRPr="0098125D">
        <w:rPr>
          <w:rStyle w:val="Znakapoznpodarou3"/>
          <w:color w:val="000000" w:themeColor="text1"/>
        </w:rPr>
        <w:t xml:space="preserve"> </w:t>
      </w:r>
      <w:r w:rsidRPr="0098125D">
        <w:rPr>
          <w:color w:val="000000" w:themeColor="text1"/>
        </w:rPr>
        <w:t>To neplatí</w:t>
      </w:r>
      <w:r w:rsidR="000550D2" w:rsidRPr="0098125D">
        <w:rPr>
          <w:color w:val="000000" w:themeColor="text1"/>
        </w:rPr>
        <w:t xml:space="preserve"> v </w:t>
      </w:r>
      <w:r w:rsidRPr="0098125D">
        <w:rPr>
          <w:color w:val="000000" w:themeColor="text1"/>
        </w:rPr>
        <w:t>případech, kdy zákon vylučuje fikci doručení, což ovšem žádný zákon upravující správní řízení nečiní.</w:t>
      </w:r>
      <w:r w:rsidR="000550D2" w:rsidRPr="0098125D">
        <w:rPr>
          <w:color w:val="000000" w:themeColor="text1"/>
        </w:rPr>
        <w:t xml:space="preserve"> Pro </w:t>
      </w:r>
      <w:r w:rsidRPr="0098125D">
        <w:rPr>
          <w:color w:val="000000" w:themeColor="text1"/>
        </w:rPr>
        <w:t>počítání 10denní doby rozhodné</w:t>
      </w:r>
      <w:r w:rsidR="000550D2" w:rsidRPr="0098125D">
        <w:rPr>
          <w:color w:val="000000" w:themeColor="text1"/>
        </w:rPr>
        <w:t xml:space="preserve"> pro </w:t>
      </w:r>
      <w:r w:rsidRPr="0098125D">
        <w:rPr>
          <w:color w:val="000000" w:themeColor="text1"/>
        </w:rPr>
        <w:t>naplnění účinků fikce doručení dokumentu</w:t>
      </w:r>
      <w:r w:rsidR="000550D2" w:rsidRPr="0098125D">
        <w:rPr>
          <w:color w:val="000000" w:themeColor="text1"/>
        </w:rPr>
        <w:t xml:space="preserve"> se </w:t>
      </w:r>
      <w:r w:rsidRPr="0098125D">
        <w:rPr>
          <w:color w:val="000000" w:themeColor="text1"/>
        </w:rPr>
        <w:t>neuplatní pravidla</w:t>
      </w:r>
      <w:r w:rsidR="000550D2" w:rsidRPr="0098125D">
        <w:rPr>
          <w:color w:val="000000" w:themeColor="text1"/>
        </w:rPr>
        <w:t xml:space="preserve"> pro </w:t>
      </w:r>
      <w:r w:rsidRPr="0098125D">
        <w:rPr>
          <w:color w:val="000000" w:themeColor="text1"/>
        </w:rPr>
        <w:t>počítání lhůt podle § 40 sř, jelikož</w:t>
      </w:r>
      <w:r w:rsidR="000550D2" w:rsidRPr="0098125D">
        <w:rPr>
          <w:color w:val="000000" w:themeColor="text1"/>
        </w:rPr>
        <w:t xml:space="preserve"> v </w:t>
      </w:r>
      <w:r w:rsidRPr="0098125D">
        <w:rPr>
          <w:color w:val="000000" w:themeColor="text1"/>
        </w:rPr>
        <w:t>tomto případě</w:t>
      </w:r>
      <w:r w:rsidR="000550D2" w:rsidRPr="0098125D">
        <w:rPr>
          <w:color w:val="000000" w:themeColor="text1"/>
        </w:rPr>
        <w:t xml:space="preserve"> se </w:t>
      </w:r>
      <w:r w:rsidRPr="0098125D">
        <w:rPr>
          <w:color w:val="000000" w:themeColor="text1"/>
        </w:rPr>
        <w:t>nejedná</w:t>
      </w:r>
      <w:r w:rsidR="000550D2" w:rsidRPr="0098125D">
        <w:rPr>
          <w:color w:val="000000" w:themeColor="text1"/>
        </w:rPr>
        <w:t xml:space="preserve"> o </w:t>
      </w:r>
      <w:r w:rsidRPr="0098125D">
        <w:rPr>
          <w:color w:val="000000" w:themeColor="text1"/>
        </w:rPr>
        <w:t>lhůtu, ale</w:t>
      </w:r>
      <w:r w:rsidR="000550D2" w:rsidRPr="0098125D">
        <w:rPr>
          <w:color w:val="000000" w:themeColor="text1"/>
        </w:rPr>
        <w:t xml:space="preserve"> o </w:t>
      </w:r>
      <w:r w:rsidRPr="0098125D">
        <w:rPr>
          <w:color w:val="000000" w:themeColor="text1"/>
        </w:rPr>
        <w:t>prosté plynutí času</w:t>
      </w:r>
      <w:r w:rsidR="000550D2" w:rsidRPr="0098125D">
        <w:rPr>
          <w:color w:val="000000" w:themeColor="text1"/>
        </w:rPr>
        <w:t xml:space="preserve"> a </w:t>
      </w:r>
      <w:r w:rsidRPr="0098125D">
        <w:rPr>
          <w:color w:val="000000" w:themeColor="text1"/>
        </w:rPr>
        <w:t>přihlášení</w:t>
      </w:r>
      <w:r w:rsidR="000550D2" w:rsidRPr="0098125D">
        <w:rPr>
          <w:color w:val="000000" w:themeColor="text1"/>
        </w:rPr>
        <w:t xml:space="preserve"> do </w:t>
      </w:r>
      <w:r w:rsidRPr="0098125D">
        <w:rPr>
          <w:color w:val="000000" w:themeColor="text1"/>
        </w:rPr>
        <w:t>datové schránky není úkonem</w:t>
      </w:r>
      <w:r w:rsidR="000550D2" w:rsidRPr="0098125D">
        <w:rPr>
          <w:color w:val="000000" w:themeColor="text1"/>
        </w:rPr>
        <w:t xml:space="preserve"> v </w:t>
      </w:r>
      <w:r w:rsidRPr="0098125D">
        <w:rPr>
          <w:color w:val="000000" w:themeColor="text1"/>
        </w:rPr>
        <w:t>řízení.</w:t>
      </w:r>
      <w:r w:rsidRPr="0098125D">
        <w:rPr>
          <w:rStyle w:val="Znakapoznpodarou3"/>
          <w:color w:val="000000" w:themeColor="text1"/>
        </w:rPr>
        <w:footnoteReference w:id="27"/>
      </w:r>
    </w:p>
    <w:p w14:paraId="3A80B989" w14:textId="5817043B" w:rsidR="0049557F" w:rsidRPr="0098125D" w:rsidRDefault="0049557F" w:rsidP="003460D5">
      <w:pPr>
        <w:rPr>
          <w:color w:val="000000" w:themeColor="text1"/>
        </w:rPr>
      </w:pPr>
      <w:r w:rsidRPr="0098125D">
        <w:rPr>
          <w:color w:val="000000" w:themeColor="text1"/>
        </w:rPr>
        <w:t>Z výše uvedeného vyplývá, že fyzické osobě je doručeno i</w:t>
      </w:r>
      <w:r w:rsidR="000550D2" w:rsidRPr="0098125D">
        <w:rPr>
          <w:color w:val="000000" w:themeColor="text1"/>
        </w:rPr>
        <w:t xml:space="preserve"> v </w:t>
      </w:r>
      <w:r w:rsidRPr="0098125D">
        <w:rPr>
          <w:color w:val="000000" w:themeColor="text1"/>
        </w:rPr>
        <w:t>případě, kdy</w:t>
      </w:r>
      <w:r w:rsidR="000550D2" w:rsidRPr="0098125D">
        <w:rPr>
          <w:color w:val="000000" w:themeColor="text1"/>
        </w:rPr>
        <w:t xml:space="preserve"> se </w:t>
      </w:r>
      <w:r w:rsidRPr="0098125D">
        <w:rPr>
          <w:color w:val="000000" w:themeColor="text1"/>
        </w:rPr>
        <w:t>buď místo ní přihlásí</w:t>
      </w:r>
      <w:r w:rsidR="000550D2" w:rsidRPr="0098125D">
        <w:rPr>
          <w:color w:val="000000" w:themeColor="text1"/>
        </w:rPr>
        <w:t xml:space="preserve"> do </w:t>
      </w:r>
      <w:r w:rsidRPr="0098125D">
        <w:rPr>
          <w:color w:val="000000" w:themeColor="text1"/>
        </w:rPr>
        <w:t>datové schránky osoba, která má příslušná oprávnění, nebo také</w:t>
      </w:r>
      <w:r w:rsidR="000550D2" w:rsidRPr="0098125D">
        <w:rPr>
          <w:color w:val="000000" w:themeColor="text1"/>
        </w:rPr>
        <w:t xml:space="preserve"> v </w:t>
      </w:r>
      <w:r w:rsidRPr="0098125D">
        <w:rPr>
          <w:color w:val="000000" w:themeColor="text1"/>
        </w:rPr>
        <w:t>případě, kdy</w:t>
      </w:r>
      <w:r w:rsidR="005158BB">
        <w:rPr>
          <w:color w:val="000000" w:themeColor="text1"/>
        </w:rPr>
        <w:t> </w:t>
      </w:r>
      <w:r w:rsidR="000550D2" w:rsidRPr="0098125D">
        <w:rPr>
          <w:color w:val="000000" w:themeColor="text1"/>
        </w:rPr>
        <w:t>se </w:t>
      </w:r>
      <w:r w:rsidRPr="0098125D">
        <w:rPr>
          <w:color w:val="000000" w:themeColor="text1"/>
        </w:rPr>
        <w:t>tato osoba vůbec</w:t>
      </w:r>
      <w:r w:rsidR="000550D2" w:rsidRPr="0098125D">
        <w:rPr>
          <w:color w:val="000000" w:themeColor="text1"/>
        </w:rPr>
        <w:t xml:space="preserve"> do </w:t>
      </w:r>
      <w:r w:rsidRPr="0098125D">
        <w:rPr>
          <w:color w:val="000000" w:themeColor="text1"/>
        </w:rPr>
        <w:t>datové schránky nepřihlásí. Fyzická osoba může požádat správní orgán, aby rozhodl</w:t>
      </w:r>
      <w:r w:rsidR="000550D2" w:rsidRPr="0098125D">
        <w:rPr>
          <w:color w:val="000000" w:themeColor="text1"/>
        </w:rPr>
        <w:t xml:space="preserve"> o </w:t>
      </w:r>
      <w:r w:rsidRPr="0098125D">
        <w:rPr>
          <w:color w:val="000000" w:themeColor="text1"/>
        </w:rPr>
        <w:t>neúčinnosti doručení</w:t>
      </w:r>
      <w:r w:rsidR="000550D2" w:rsidRPr="0098125D">
        <w:rPr>
          <w:color w:val="000000" w:themeColor="text1"/>
        </w:rPr>
        <w:t xml:space="preserve"> v </w:t>
      </w:r>
      <w:r w:rsidRPr="0098125D">
        <w:rPr>
          <w:color w:val="000000" w:themeColor="text1"/>
        </w:rPr>
        <w:t>situaci, kdy</w:t>
      </w:r>
      <w:r w:rsidR="000550D2" w:rsidRPr="0098125D">
        <w:rPr>
          <w:color w:val="000000" w:themeColor="text1"/>
        </w:rPr>
        <w:t xml:space="preserve"> se </w:t>
      </w:r>
      <w:r w:rsidRPr="0098125D">
        <w:rPr>
          <w:color w:val="000000" w:themeColor="text1"/>
        </w:rPr>
        <w:t>tato fyzická osoba nemohla</w:t>
      </w:r>
      <w:r w:rsidR="000550D2" w:rsidRPr="0098125D">
        <w:rPr>
          <w:color w:val="000000" w:themeColor="text1"/>
        </w:rPr>
        <w:t xml:space="preserve"> do </w:t>
      </w:r>
      <w:r w:rsidRPr="0098125D">
        <w:rPr>
          <w:color w:val="000000" w:themeColor="text1"/>
        </w:rPr>
        <w:t>datové schránky přihlásit</w:t>
      </w:r>
      <w:r w:rsidR="000550D2" w:rsidRPr="0098125D">
        <w:rPr>
          <w:color w:val="000000" w:themeColor="text1"/>
        </w:rPr>
        <w:t xml:space="preserve"> z </w:t>
      </w:r>
      <w:r w:rsidRPr="0098125D">
        <w:rPr>
          <w:color w:val="000000" w:themeColor="text1"/>
        </w:rPr>
        <w:t>důvodu její nefunkčnosti. Správní orgán</w:t>
      </w:r>
      <w:r w:rsidR="000550D2" w:rsidRPr="0098125D">
        <w:rPr>
          <w:color w:val="000000" w:themeColor="text1"/>
        </w:rPr>
        <w:t xml:space="preserve"> v </w:t>
      </w:r>
      <w:r w:rsidRPr="0098125D">
        <w:rPr>
          <w:color w:val="000000" w:themeColor="text1"/>
        </w:rPr>
        <w:t>praxi rozhodne</w:t>
      </w:r>
      <w:r w:rsidR="000550D2" w:rsidRPr="0098125D">
        <w:rPr>
          <w:color w:val="000000" w:themeColor="text1"/>
        </w:rPr>
        <w:t xml:space="preserve"> o </w:t>
      </w:r>
      <w:r w:rsidRPr="0098125D">
        <w:rPr>
          <w:color w:val="000000" w:themeColor="text1"/>
        </w:rPr>
        <w:t xml:space="preserve">neúčinnosti doručení, pokud </w:t>
      </w:r>
      <w:r w:rsidRPr="0098125D">
        <w:rPr>
          <w:color w:val="000000" w:themeColor="text1"/>
        </w:rPr>
        <w:lastRenderedPageBreak/>
        <w:t>účastník řízení namítne</w:t>
      </w:r>
      <w:r w:rsidR="000550D2" w:rsidRPr="0098125D">
        <w:rPr>
          <w:color w:val="000000" w:themeColor="text1"/>
        </w:rPr>
        <w:t xml:space="preserve"> a </w:t>
      </w:r>
      <w:r w:rsidRPr="0098125D">
        <w:rPr>
          <w:color w:val="000000" w:themeColor="text1"/>
        </w:rPr>
        <w:t>prokáže vážné důvody, které mu bránily, aby</w:t>
      </w:r>
      <w:r w:rsidR="000550D2" w:rsidRPr="0098125D">
        <w:rPr>
          <w:color w:val="000000" w:themeColor="text1"/>
        </w:rPr>
        <w:t xml:space="preserve"> se </w:t>
      </w:r>
      <w:r w:rsidRPr="0098125D">
        <w:rPr>
          <w:color w:val="000000" w:themeColor="text1"/>
        </w:rPr>
        <w:t>mohl přihlásit</w:t>
      </w:r>
      <w:r w:rsidR="000550D2" w:rsidRPr="0098125D">
        <w:rPr>
          <w:color w:val="000000" w:themeColor="text1"/>
        </w:rPr>
        <w:t xml:space="preserve"> do </w:t>
      </w:r>
      <w:r w:rsidRPr="0098125D">
        <w:rPr>
          <w:color w:val="000000" w:themeColor="text1"/>
        </w:rPr>
        <w:t>své datové schránky.</w:t>
      </w:r>
      <w:r w:rsidR="000550D2" w:rsidRPr="0098125D">
        <w:rPr>
          <w:color w:val="000000" w:themeColor="text1"/>
        </w:rPr>
        <w:t xml:space="preserve"> V </w:t>
      </w:r>
      <w:r w:rsidRPr="0098125D">
        <w:rPr>
          <w:color w:val="000000" w:themeColor="text1"/>
        </w:rPr>
        <w:t>praxi by</w:t>
      </w:r>
      <w:r w:rsidR="000550D2" w:rsidRPr="0098125D">
        <w:rPr>
          <w:color w:val="000000" w:themeColor="text1"/>
        </w:rPr>
        <w:t xml:space="preserve"> se </w:t>
      </w:r>
      <w:r w:rsidRPr="0098125D">
        <w:rPr>
          <w:color w:val="000000" w:themeColor="text1"/>
        </w:rPr>
        <w:t>mělo jednat</w:t>
      </w:r>
      <w:r w:rsidR="000550D2" w:rsidRPr="0098125D">
        <w:rPr>
          <w:color w:val="000000" w:themeColor="text1"/>
        </w:rPr>
        <w:t xml:space="preserve"> o </w:t>
      </w:r>
      <w:r w:rsidRPr="0098125D">
        <w:rPr>
          <w:color w:val="000000" w:themeColor="text1"/>
        </w:rPr>
        <w:t>vážné důvody,</w:t>
      </w:r>
      <w:r w:rsidR="000550D2" w:rsidRPr="0098125D">
        <w:rPr>
          <w:color w:val="000000" w:themeColor="text1"/>
        </w:rPr>
        <w:t xml:space="preserve"> k </w:t>
      </w:r>
      <w:r w:rsidRPr="0098125D">
        <w:rPr>
          <w:color w:val="000000" w:themeColor="text1"/>
        </w:rPr>
        <w:t>nimž ale nelze zařadit kupříkladu skutečnost, že</w:t>
      </w:r>
      <w:r w:rsidR="000550D2" w:rsidRPr="0098125D">
        <w:rPr>
          <w:color w:val="000000" w:themeColor="text1"/>
        </w:rPr>
        <w:t xml:space="preserve"> se </w:t>
      </w:r>
      <w:r w:rsidRPr="0098125D">
        <w:rPr>
          <w:color w:val="000000" w:themeColor="text1"/>
        </w:rPr>
        <w:t>fyzická osoba nezdržovala</w:t>
      </w:r>
      <w:r w:rsidR="000550D2" w:rsidRPr="0098125D">
        <w:rPr>
          <w:color w:val="000000" w:themeColor="text1"/>
        </w:rPr>
        <w:t xml:space="preserve"> v </w:t>
      </w:r>
      <w:r w:rsidRPr="0098125D">
        <w:rPr>
          <w:color w:val="000000" w:themeColor="text1"/>
        </w:rPr>
        <w:t>době 10 dní</w:t>
      </w:r>
      <w:r w:rsidR="000550D2" w:rsidRPr="0098125D">
        <w:rPr>
          <w:color w:val="000000" w:themeColor="text1"/>
        </w:rPr>
        <w:t xml:space="preserve"> od </w:t>
      </w:r>
      <w:r w:rsidRPr="0098125D">
        <w:rPr>
          <w:color w:val="000000" w:themeColor="text1"/>
        </w:rPr>
        <w:t>dodání dokumentu</w:t>
      </w:r>
      <w:r w:rsidR="000550D2" w:rsidRPr="0098125D">
        <w:rPr>
          <w:color w:val="000000" w:themeColor="text1"/>
        </w:rPr>
        <w:t xml:space="preserve"> v </w:t>
      </w:r>
      <w:r w:rsidRPr="0098125D">
        <w:rPr>
          <w:color w:val="000000" w:themeColor="text1"/>
        </w:rPr>
        <w:t>místě svého sídla,</w:t>
      </w:r>
      <w:r w:rsidR="000550D2" w:rsidRPr="0098125D">
        <w:rPr>
          <w:color w:val="000000" w:themeColor="text1"/>
        </w:rPr>
        <w:t xml:space="preserve"> a </w:t>
      </w:r>
      <w:r w:rsidRPr="0098125D">
        <w:rPr>
          <w:color w:val="000000" w:themeColor="text1"/>
        </w:rPr>
        <w:t>to</w:t>
      </w:r>
      <w:r w:rsidR="000550D2" w:rsidRPr="0098125D">
        <w:rPr>
          <w:color w:val="000000" w:themeColor="text1"/>
        </w:rPr>
        <w:t xml:space="preserve"> z </w:t>
      </w:r>
      <w:r w:rsidRPr="0098125D">
        <w:rPr>
          <w:color w:val="000000" w:themeColor="text1"/>
        </w:rPr>
        <w:t>důvodu, že tato osoba mohla pověřit jinou fyzickou osobu přístupem</w:t>
      </w:r>
      <w:r w:rsidR="000550D2" w:rsidRPr="0098125D">
        <w:rPr>
          <w:color w:val="000000" w:themeColor="text1"/>
        </w:rPr>
        <w:t xml:space="preserve"> do </w:t>
      </w:r>
      <w:r w:rsidRPr="0098125D">
        <w:rPr>
          <w:color w:val="000000" w:themeColor="text1"/>
        </w:rPr>
        <w:t>své datové schránky. Pokud správní orgán žádosti</w:t>
      </w:r>
      <w:r w:rsidR="000550D2" w:rsidRPr="0098125D">
        <w:rPr>
          <w:color w:val="000000" w:themeColor="text1"/>
        </w:rPr>
        <w:t xml:space="preserve"> o </w:t>
      </w:r>
      <w:r w:rsidRPr="0098125D">
        <w:rPr>
          <w:color w:val="000000" w:themeColor="text1"/>
        </w:rPr>
        <w:t>vyslovení neúčinnosti doručení vyhoví, účinky doručení pak nastávají právní moci usnesení, kterým správní orgán rozhodne</w:t>
      </w:r>
      <w:r w:rsidR="000550D2" w:rsidRPr="0098125D">
        <w:rPr>
          <w:color w:val="000000" w:themeColor="text1"/>
        </w:rPr>
        <w:t xml:space="preserve"> o </w:t>
      </w:r>
      <w:r w:rsidRPr="0098125D">
        <w:rPr>
          <w:color w:val="000000" w:themeColor="text1"/>
        </w:rPr>
        <w:t xml:space="preserve">neúčinnosti doručení. </w:t>
      </w:r>
    </w:p>
    <w:p w14:paraId="775A83F3" w14:textId="77777777" w:rsidR="0049557F" w:rsidRPr="0098125D" w:rsidRDefault="0049557F" w:rsidP="003460D5">
      <w:pPr>
        <w:rPr>
          <w:color w:val="000000" w:themeColor="text1"/>
        </w:rPr>
      </w:pPr>
      <w:r w:rsidRPr="0098125D">
        <w:rPr>
          <w:color w:val="000000" w:themeColor="text1"/>
        </w:rPr>
        <w:t>V situaci, kdy fyzické osobě nebyla zřízena datová schránka, doručuje správní orgán prostřednictvím provozovatele poštovních služeb.</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tzv. jiných správních deliktech</w:t>
      </w:r>
      <w:r w:rsidR="000550D2" w:rsidRPr="0098125D">
        <w:rPr>
          <w:color w:val="000000" w:themeColor="text1"/>
        </w:rPr>
        <w:t xml:space="preserve"> se </w:t>
      </w:r>
      <w:r w:rsidRPr="0098125D">
        <w:rPr>
          <w:color w:val="000000" w:themeColor="text1"/>
        </w:rPr>
        <w:t>podnikajícím fyzickým osobám doručuje</w:t>
      </w:r>
      <w:r w:rsidR="000550D2" w:rsidRPr="0098125D">
        <w:rPr>
          <w:color w:val="000000" w:themeColor="text1"/>
        </w:rPr>
        <w:t xml:space="preserve"> na </w:t>
      </w:r>
      <w:r w:rsidRPr="0098125D">
        <w:rPr>
          <w:color w:val="000000" w:themeColor="text1"/>
        </w:rPr>
        <w:t>adresu jejich sídla, avšak přednost před doručováním</w:t>
      </w:r>
      <w:r w:rsidR="000550D2" w:rsidRPr="0098125D">
        <w:rPr>
          <w:color w:val="000000" w:themeColor="text1"/>
        </w:rPr>
        <w:t xml:space="preserve"> na </w:t>
      </w:r>
      <w:r w:rsidRPr="0098125D">
        <w:rPr>
          <w:color w:val="000000" w:themeColor="text1"/>
        </w:rPr>
        <w:t>adresu sídla účastníka řízení má doručování</w:t>
      </w:r>
      <w:r w:rsidR="000550D2" w:rsidRPr="0098125D">
        <w:rPr>
          <w:color w:val="000000" w:themeColor="text1"/>
        </w:rPr>
        <w:t xml:space="preserve"> na </w:t>
      </w:r>
      <w:r w:rsidRPr="0098125D">
        <w:rPr>
          <w:color w:val="000000" w:themeColor="text1"/>
        </w:rPr>
        <w:t>adresu</w:t>
      </w:r>
      <w:r w:rsidR="000550D2" w:rsidRPr="0098125D">
        <w:rPr>
          <w:color w:val="000000" w:themeColor="text1"/>
        </w:rPr>
        <w:t xml:space="preserve"> pro </w:t>
      </w:r>
      <w:r w:rsidRPr="0098125D">
        <w:rPr>
          <w:color w:val="000000" w:themeColor="text1"/>
        </w:rPr>
        <w:t>doručování nebo doručování</w:t>
      </w:r>
      <w:r w:rsidR="000550D2" w:rsidRPr="0098125D">
        <w:rPr>
          <w:color w:val="000000" w:themeColor="text1"/>
        </w:rPr>
        <w:t xml:space="preserve"> na </w:t>
      </w:r>
      <w:r w:rsidRPr="0098125D">
        <w:rPr>
          <w:color w:val="000000" w:themeColor="text1"/>
        </w:rPr>
        <w:t>elektronickou adresu.</w:t>
      </w:r>
    </w:p>
    <w:p w14:paraId="6684F08B" w14:textId="1E749BAC" w:rsidR="0049557F" w:rsidRPr="0098125D" w:rsidRDefault="0049557F" w:rsidP="003460D5">
      <w:pPr>
        <w:rPr>
          <w:color w:val="000000" w:themeColor="text1"/>
        </w:rPr>
      </w:pPr>
      <w:r w:rsidRPr="0098125D">
        <w:rPr>
          <w:color w:val="000000" w:themeColor="text1"/>
        </w:rPr>
        <w:t>V § 19 odst. 3 sř je stanoveno,</w:t>
      </w:r>
      <w:r w:rsidR="000550D2" w:rsidRPr="0098125D">
        <w:rPr>
          <w:color w:val="000000" w:themeColor="text1"/>
        </w:rPr>
        <w:t xml:space="preserve"> za </w:t>
      </w:r>
      <w:r w:rsidRPr="0098125D">
        <w:rPr>
          <w:color w:val="000000" w:themeColor="text1"/>
        </w:rPr>
        <w:t>jakých podmínek je možné doručovat</w:t>
      </w:r>
      <w:r w:rsidR="000550D2" w:rsidRPr="0098125D">
        <w:rPr>
          <w:color w:val="000000" w:themeColor="text1"/>
        </w:rPr>
        <w:t xml:space="preserve"> na </w:t>
      </w:r>
      <w:r w:rsidRPr="0098125D">
        <w:rPr>
          <w:color w:val="000000" w:themeColor="text1"/>
        </w:rPr>
        <w:t>adresu</w:t>
      </w:r>
      <w:r w:rsidR="000550D2" w:rsidRPr="0098125D">
        <w:rPr>
          <w:color w:val="000000" w:themeColor="text1"/>
        </w:rPr>
        <w:t xml:space="preserve"> pro </w:t>
      </w:r>
      <w:r w:rsidRPr="0098125D">
        <w:rPr>
          <w:color w:val="000000" w:themeColor="text1"/>
        </w:rPr>
        <w:t>doručování</w:t>
      </w:r>
      <w:r w:rsidR="000550D2" w:rsidRPr="0098125D">
        <w:rPr>
          <w:color w:val="000000" w:themeColor="text1"/>
        </w:rPr>
        <w:t xml:space="preserve"> a na </w:t>
      </w:r>
      <w:r w:rsidRPr="0098125D">
        <w:rPr>
          <w:color w:val="000000" w:themeColor="text1"/>
        </w:rPr>
        <w:t>elektronickou adresu. Účastník řízení však nemá vůči správnímu orgánu nárok</w:t>
      </w:r>
      <w:r w:rsidR="000550D2" w:rsidRPr="0098125D">
        <w:rPr>
          <w:color w:val="000000" w:themeColor="text1"/>
        </w:rPr>
        <w:t xml:space="preserve"> na </w:t>
      </w:r>
      <w:r w:rsidRPr="0098125D">
        <w:rPr>
          <w:color w:val="000000" w:themeColor="text1"/>
        </w:rPr>
        <w:t>to, aby mu správní orgán vždy doručoval písemnosti</w:t>
      </w:r>
      <w:r w:rsidR="000550D2" w:rsidRPr="0098125D">
        <w:rPr>
          <w:color w:val="000000" w:themeColor="text1"/>
        </w:rPr>
        <w:t xml:space="preserve"> na </w:t>
      </w:r>
      <w:r w:rsidRPr="0098125D">
        <w:rPr>
          <w:color w:val="000000" w:themeColor="text1"/>
        </w:rPr>
        <w:t>adresu</w:t>
      </w:r>
      <w:r w:rsidR="000550D2" w:rsidRPr="0098125D">
        <w:rPr>
          <w:color w:val="000000" w:themeColor="text1"/>
        </w:rPr>
        <w:t xml:space="preserve"> pro </w:t>
      </w:r>
      <w:r w:rsidRPr="0098125D">
        <w:rPr>
          <w:color w:val="000000" w:themeColor="text1"/>
        </w:rPr>
        <w:t>doručování či elektronickou adresu, pokud</w:t>
      </w:r>
      <w:r w:rsidR="000550D2" w:rsidRPr="0098125D">
        <w:rPr>
          <w:color w:val="000000" w:themeColor="text1"/>
        </w:rPr>
        <w:t xml:space="preserve"> o </w:t>
      </w:r>
      <w:r w:rsidRPr="0098125D">
        <w:rPr>
          <w:color w:val="000000" w:themeColor="text1"/>
        </w:rPr>
        <w:t>to účastník řízení požádá. Správní řád vyžaduje</w:t>
      </w:r>
      <w:r w:rsidR="000550D2" w:rsidRPr="0098125D">
        <w:rPr>
          <w:color w:val="000000" w:themeColor="text1"/>
        </w:rPr>
        <w:t xml:space="preserve"> pro </w:t>
      </w:r>
      <w:r w:rsidRPr="0098125D">
        <w:rPr>
          <w:color w:val="000000" w:themeColor="text1"/>
        </w:rPr>
        <w:t>tyto případy, aby kromě toho, že nelze doručovat</w:t>
      </w:r>
      <w:r w:rsidR="000550D2" w:rsidRPr="0098125D">
        <w:rPr>
          <w:color w:val="000000" w:themeColor="text1"/>
        </w:rPr>
        <w:t xml:space="preserve"> do </w:t>
      </w:r>
      <w:r w:rsidRPr="0098125D">
        <w:rPr>
          <w:color w:val="000000" w:themeColor="text1"/>
        </w:rPr>
        <w:t>datové schránky, tento způsob doručování mohl přispět</w:t>
      </w:r>
      <w:r w:rsidR="000550D2" w:rsidRPr="0098125D">
        <w:rPr>
          <w:color w:val="000000" w:themeColor="text1"/>
        </w:rPr>
        <w:t xml:space="preserve"> k </w:t>
      </w:r>
      <w:r w:rsidRPr="0098125D">
        <w:rPr>
          <w:color w:val="000000" w:themeColor="text1"/>
        </w:rPr>
        <w:t>urychlení řízení</w:t>
      </w:r>
      <w:r w:rsidR="000550D2" w:rsidRPr="0098125D">
        <w:rPr>
          <w:color w:val="000000" w:themeColor="text1"/>
        </w:rPr>
        <w:t xml:space="preserve"> a </w:t>
      </w:r>
      <w:r w:rsidRPr="0098125D">
        <w:rPr>
          <w:color w:val="000000" w:themeColor="text1"/>
        </w:rPr>
        <w:t>aby tento způsob doručování nevylučovala povaha věci. Dojde-li správní orgán</w:t>
      </w:r>
      <w:r w:rsidR="000550D2" w:rsidRPr="0098125D">
        <w:rPr>
          <w:color w:val="000000" w:themeColor="text1"/>
        </w:rPr>
        <w:t xml:space="preserve"> k </w:t>
      </w:r>
      <w:r w:rsidRPr="0098125D">
        <w:rPr>
          <w:color w:val="000000" w:themeColor="text1"/>
        </w:rPr>
        <w:t xml:space="preserve">závěru, že </w:t>
      </w:r>
      <w:r w:rsidRPr="0098125D">
        <w:rPr>
          <w:color w:val="000000" w:themeColor="text1"/>
        </w:rPr>
        <w:lastRenderedPageBreak/>
        <w:t>doručování</w:t>
      </w:r>
      <w:r w:rsidR="000550D2" w:rsidRPr="0098125D">
        <w:rPr>
          <w:color w:val="000000" w:themeColor="text1"/>
        </w:rPr>
        <w:t xml:space="preserve"> na </w:t>
      </w:r>
      <w:r w:rsidRPr="0098125D">
        <w:rPr>
          <w:color w:val="000000" w:themeColor="text1"/>
        </w:rPr>
        <w:t>jinou adresu, než je např. adresa trvalého pobytu či</w:t>
      </w:r>
      <w:r w:rsidR="000550D2" w:rsidRPr="0098125D">
        <w:rPr>
          <w:color w:val="000000" w:themeColor="text1"/>
        </w:rPr>
        <w:t xml:space="preserve"> v </w:t>
      </w:r>
      <w:r w:rsidRPr="0098125D">
        <w:rPr>
          <w:color w:val="000000" w:themeColor="text1"/>
        </w:rPr>
        <w:t>případě podnikajících fyzických osob adresa sídla, by nevedlo</w:t>
      </w:r>
      <w:r w:rsidR="000550D2" w:rsidRPr="0098125D">
        <w:rPr>
          <w:color w:val="000000" w:themeColor="text1"/>
        </w:rPr>
        <w:t xml:space="preserve"> k </w:t>
      </w:r>
      <w:r w:rsidRPr="0098125D">
        <w:rPr>
          <w:color w:val="000000" w:themeColor="text1"/>
        </w:rPr>
        <w:t>urychlení řízení, ba naopak je motivováno snahou účastníka řízení tento proces zpomalovat, tzn. jde</w:t>
      </w:r>
      <w:r w:rsidR="000550D2" w:rsidRPr="0098125D">
        <w:rPr>
          <w:color w:val="000000" w:themeColor="text1"/>
        </w:rPr>
        <w:t xml:space="preserve"> z </w:t>
      </w:r>
      <w:r w:rsidRPr="0098125D">
        <w:rPr>
          <w:color w:val="000000" w:themeColor="text1"/>
        </w:rPr>
        <w:t>jeho strany</w:t>
      </w:r>
      <w:r w:rsidR="000550D2" w:rsidRPr="0098125D">
        <w:rPr>
          <w:color w:val="000000" w:themeColor="text1"/>
        </w:rPr>
        <w:t xml:space="preserve"> o </w:t>
      </w:r>
      <w:r w:rsidRPr="0098125D">
        <w:rPr>
          <w:color w:val="000000" w:themeColor="text1"/>
        </w:rPr>
        <w:t>zneužití práva vyplývajícího</w:t>
      </w:r>
      <w:r w:rsidR="000550D2" w:rsidRPr="0098125D">
        <w:rPr>
          <w:color w:val="000000" w:themeColor="text1"/>
        </w:rPr>
        <w:t xml:space="preserve"> z </w:t>
      </w:r>
      <w:r w:rsidRPr="0098125D">
        <w:rPr>
          <w:color w:val="000000" w:themeColor="text1"/>
        </w:rPr>
        <w:t>§ 19 odst. 3 sř spočívajícího</w:t>
      </w:r>
      <w:r w:rsidR="000550D2" w:rsidRPr="0098125D">
        <w:rPr>
          <w:color w:val="000000" w:themeColor="text1"/>
        </w:rPr>
        <w:t xml:space="preserve"> v </w:t>
      </w:r>
      <w:r w:rsidRPr="0098125D">
        <w:rPr>
          <w:color w:val="000000" w:themeColor="text1"/>
        </w:rPr>
        <w:t>možnosti si zvolit doručovací adresu, správní orgán bude tomuto účastníku řízení doručovat standardním způsobem</w:t>
      </w:r>
      <w:r w:rsidR="000550D2" w:rsidRPr="0098125D">
        <w:rPr>
          <w:color w:val="000000" w:themeColor="text1"/>
        </w:rPr>
        <w:t xml:space="preserve"> na </w:t>
      </w:r>
      <w:r w:rsidRPr="0098125D">
        <w:rPr>
          <w:color w:val="000000" w:themeColor="text1"/>
        </w:rPr>
        <w:t>jeho adresu sídla. To, že nejde</w:t>
      </w:r>
      <w:r w:rsidR="000550D2" w:rsidRPr="0098125D">
        <w:rPr>
          <w:color w:val="000000" w:themeColor="text1"/>
        </w:rPr>
        <w:t xml:space="preserve"> o </w:t>
      </w:r>
      <w:r w:rsidRPr="0098125D">
        <w:rPr>
          <w:color w:val="000000" w:themeColor="text1"/>
        </w:rPr>
        <w:t>právní nárok účastníka řízení, vyplývá i</w:t>
      </w:r>
      <w:r w:rsidR="0078011F">
        <w:rPr>
          <w:color w:val="000000" w:themeColor="text1"/>
        </w:rPr>
        <w:t> </w:t>
      </w:r>
      <w:r w:rsidR="000550D2" w:rsidRPr="0098125D">
        <w:rPr>
          <w:color w:val="000000" w:themeColor="text1"/>
        </w:rPr>
        <w:t>ze </w:t>
      </w:r>
      <w:r w:rsidRPr="0098125D">
        <w:rPr>
          <w:color w:val="000000" w:themeColor="text1"/>
        </w:rPr>
        <w:t>skutečnosti, že správní řád nestanoví žádné podmínky</w:t>
      </w:r>
      <w:r w:rsidR="000550D2" w:rsidRPr="0098125D">
        <w:rPr>
          <w:color w:val="000000" w:themeColor="text1"/>
        </w:rPr>
        <w:t xml:space="preserve"> pro </w:t>
      </w:r>
      <w:r w:rsidRPr="0098125D">
        <w:rPr>
          <w:color w:val="000000" w:themeColor="text1"/>
        </w:rPr>
        <w:t>to, jaké místo může účastník řízení označit jako adresu</w:t>
      </w:r>
      <w:r w:rsidR="000550D2" w:rsidRPr="0098125D">
        <w:rPr>
          <w:color w:val="000000" w:themeColor="text1"/>
        </w:rPr>
        <w:t xml:space="preserve"> pro </w:t>
      </w:r>
      <w:r w:rsidRPr="0098125D">
        <w:rPr>
          <w:color w:val="000000" w:themeColor="text1"/>
        </w:rPr>
        <w:t>doručování.</w:t>
      </w:r>
      <w:r w:rsidRPr="0098125D">
        <w:rPr>
          <w:rStyle w:val="Znakapoznpodarou2"/>
          <w:color w:val="000000" w:themeColor="text1"/>
        </w:rPr>
        <w:footnoteReference w:id="28"/>
      </w:r>
    </w:p>
    <w:p w14:paraId="4E2F6330" w14:textId="77777777" w:rsidR="00476626" w:rsidRDefault="00476626">
      <w:pPr>
        <w:suppressAutoHyphens w:val="0"/>
        <w:spacing w:before="0" w:after="0" w:line="240" w:lineRule="auto"/>
        <w:ind w:firstLine="0"/>
        <w:contextualSpacing w:val="0"/>
        <w:jc w:val="left"/>
        <w:textAlignment w:val="auto"/>
        <w:rPr>
          <w:color w:val="000000" w:themeColor="text1"/>
        </w:rPr>
      </w:pPr>
      <w:r>
        <w:rPr>
          <w:color w:val="000000" w:themeColor="text1"/>
        </w:rPr>
        <w:br w:type="page"/>
      </w:r>
    </w:p>
    <w:p w14:paraId="150CFAA9" w14:textId="0292A0CC" w:rsidR="0049557F" w:rsidRPr="0098125D" w:rsidRDefault="0049557F" w:rsidP="003460D5">
      <w:pPr>
        <w:rPr>
          <w:color w:val="000000" w:themeColor="text1"/>
        </w:rPr>
      </w:pPr>
      <w:r w:rsidRPr="0098125D">
        <w:rPr>
          <w:color w:val="000000" w:themeColor="text1"/>
        </w:rPr>
        <w:lastRenderedPageBreak/>
        <w:t>V praxi často označují podnikající fyzické osoby jako adresu</w:t>
      </w:r>
      <w:r w:rsidR="000550D2" w:rsidRPr="0098125D">
        <w:rPr>
          <w:color w:val="000000" w:themeColor="text1"/>
        </w:rPr>
        <w:t xml:space="preserve"> pro </w:t>
      </w:r>
      <w:r w:rsidRPr="0098125D">
        <w:rPr>
          <w:color w:val="000000" w:themeColor="text1"/>
        </w:rPr>
        <w:t>doručování adresu své provozovny, přičemž sídlo tohoto účastníka řízení</w:t>
      </w:r>
      <w:r w:rsidR="000550D2" w:rsidRPr="0098125D">
        <w:rPr>
          <w:color w:val="000000" w:themeColor="text1"/>
        </w:rPr>
        <w:t xml:space="preserve"> se </w:t>
      </w:r>
      <w:r w:rsidRPr="0098125D">
        <w:rPr>
          <w:color w:val="000000" w:themeColor="text1"/>
        </w:rPr>
        <w:t>nachází kupříkladu</w:t>
      </w:r>
      <w:r w:rsidR="000550D2" w:rsidRPr="0098125D">
        <w:rPr>
          <w:color w:val="000000" w:themeColor="text1"/>
        </w:rPr>
        <w:t xml:space="preserve"> v </w:t>
      </w:r>
      <w:r w:rsidRPr="0098125D">
        <w:rPr>
          <w:color w:val="000000" w:themeColor="text1"/>
        </w:rPr>
        <w:t>jiném kraji</w:t>
      </w:r>
      <w:r w:rsidR="000550D2" w:rsidRPr="0098125D">
        <w:rPr>
          <w:color w:val="000000" w:themeColor="text1"/>
        </w:rPr>
        <w:t xml:space="preserve"> v </w:t>
      </w:r>
      <w:r w:rsidRPr="0098125D">
        <w:rPr>
          <w:color w:val="000000" w:themeColor="text1"/>
        </w:rPr>
        <w:t>rámci České republiky.</w:t>
      </w:r>
      <w:r w:rsidR="000550D2" w:rsidRPr="0098125D">
        <w:rPr>
          <w:color w:val="000000" w:themeColor="text1"/>
        </w:rPr>
        <w:t xml:space="preserve"> Za </w:t>
      </w:r>
      <w:r w:rsidRPr="0098125D">
        <w:rPr>
          <w:color w:val="000000" w:themeColor="text1"/>
        </w:rPr>
        <w:t>předpokladu, že tato fyzická osoba byla přítomna při provádění kontroly</w:t>
      </w:r>
      <w:r w:rsidR="000550D2" w:rsidRPr="0098125D">
        <w:rPr>
          <w:color w:val="000000" w:themeColor="text1"/>
        </w:rPr>
        <w:t xml:space="preserve"> v </w:t>
      </w:r>
      <w:r w:rsidRPr="0098125D">
        <w:rPr>
          <w:color w:val="000000" w:themeColor="text1"/>
        </w:rPr>
        <w:t>dané provozovně, resp. je správnímu orgánu známo, že</w:t>
      </w:r>
      <w:r w:rsidR="000550D2" w:rsidRPr="0098125D">
        <w:rPr>
          <w:color w:val="000000" w:themeColor="text1"/>
        </w:rPr>
        <w:t xml:space="preserve"> se v </w:t>
      </w:r>
      <w:r w:rsidRPr="0098125D">
        <w:rPr>
          <w:color w:val="000000" w:themeColor="text1"/>
        </w:rPr>
        <w:t>této provozovně zdržuje,</w:t>
      </w:r>
      <w:r w:rsidR="000550D2" w:rsidRPr="0098125D">
        <w:rPr>
          <w:color w:val="000000" w:themeColor="text1"/>
        </w:rPr>
        <w:t xml:space="preserve"> a </w:t>
      </w:r>
      <w:r w:rsidRPr="0098125D">
        <w:rPr>
          <w:color w:val="000000" w:themeColor="text1"/>
        </w:rPr>
        <w:t>tudíž je větší pravděpodobnost, že si právě</w:t>
      </w:r>
      <w:r w:rsidR="000550D2" w:rsidRPr="0098125D">
        <w:rPr>
          <w:color w:val="000000" w:themeColor="text1"/>
        </w:rPr>
        <w:t xml:space="preserve"> na </w:t>
      </w:r>
      <w:r w:rsidRPr="0098125D">
        <w:rPr>
          <w:color w:val="000000" w:themeColor="text1"/>
        </w:rPr>
        <w:t>adrese provozovny převezme doručovanou písemnost, pak správní orgán „vyhoví účastníku řízení“</w:t>
      </w:r>
      <w:r w:rsidR="000550D2" w:rsidRPr="0098125D">
        <w:rPr>
          <w:color w:val="000000" w:themeColor="text1"/>
        </w:rPr>
        <w:t xml:space="preserve"> a </w:t>
      </w:r>
      <w:r w:rsidRPr="0098125D">
        <w:rPr>
          <w:color w:val="000000" w:themeColor="text1"/>
        </w:rPr>
        <w:t>doručuje mu</w:t>
      </w:r>
      <w:r w:rsidR="000550D2" w:rsidRPr="0098125D">
        <w:rPr>
          <w:color w:val="000000" w:themeColor="text1"/>
        </w:rPr>
        <w:t xml:space="preserve"> na </w:t>
      </w:r>
      <w:r w:rsidRPr="0098125D">
        <w:rPr>
          <w:color w:val="000000" w:themeColor="text1"/>
        </w:rPr>
        <w:t>jím uvedenou adresu provozovny. Pokud si však</w:t>
      </w:r>
      <w:r w:rsidR="000550D2" w:rsidRPr="0098125D">
        <w:rPr>
          <w:color w:val="000000" w:themeColor="text1"/>
        </w:rPr>
        <w:t xml:space="preserve"> na </w:t>
      </w:r>
      <w:r w:rsidRPr="0098125D">
        <w:rPr>
          <w:color w:val="000000" w:themeColor="text1"/>
        </w:rPr>
        <w:t>této adrese účastník řízení písemnosti nepřebírá, správní orgán</w:t>
      </w:r>
      <w:r w:rsidR="000550D2" w:rsidRPr="0098125D">
        <w:rPr>
          <w:color w:val="000000" w:themeColor="text1"/>
        </w:rPr>
        <w:t xml:space="preserve"> v </w:t>
      </w:r>
      <w:r w:rsidRPr="0098125D">
        <w:rPr>
          <w:color w:val="000000" w:themeColor="text1"/>
        </w:rPr>
        <w:t>praxi přistoupí</w:t>
      </w:r>
      <w:r w:rsidR="000550D2" w:rsidRPr="0098125D">
        <w:rPr>
          <w:color w:val="000000" w:themeColor="text1"/>
        </w:rPr>
        <w:t xml:space="preserve"> k </w:t>
      </w:r>
      <w:r w:rsidRPr="0098125D">
        <w:rPr>
          <w:color w:val="000000" w:themeColor="text1"/>
        </w:rPr>
        <w:t>tomu, že účastníku řízení doručí</w:t>
      </w:r>
      <w:r w:rsidR="000550D2" w:rsidRPr="0098125D">
        <w:rPr>
          <w:color w:val="000000" w:themeColor="text1"/>
        </w:rPr>
        <w:t xml:space="preserve"> na </w:t>
      </w:r>
      <w:r w:rsidRPr="0098125D">
        <w:rPr>
          <w:color w:val="000000" w:themeColor="text1"/>
        </w:rPr>
        <w:t>adresu jeho sídla.</w:t>
      </w:r>
    </w:p>
    <w:p w14:paraId="2DF8EA08" w14:textId="3857A427" w:rsidR="0049557F" w:rsidRPr="0098125D" w:rsidRDefault="0049557F" w:rsidP="003460D5">
      <w:pPr>
        <w:rPr>
          <w:color w:val="000000" w:themeColor="text1"/>
        </w:rPr>
      </w:pPr>
      <w:r w:rsidRPr="0098125D">
        <w:rPr>
          <w:color w:val="000000" w:themeColor="text1"/>
        </w:rPr>
        <w:t>Jestliže si účastník řízení nezažádá</w:t>
      </w:r>
      <w:r w:rsidR="000550D2" w:rsidRPr="0098125D">
        <w:rPr>
          <w:color w:val="000000" w:themeColor="text1"/>
        </w:rPr>
        <w:t xml:space="preserve"> o </w:t>
      </w:r>
      <w:r w:rsidRPr="0098125D">
        <w:rPr>
          <w:color w:val="000000" w:themeColor="text1"/>
        </w:rPr>
        <w:t>doručování</w:t>
      </w:r>
      <w:r w:rsidR="000550D2" w:rsidRPr="0098125D">
        <w:rPr>
          <w:color w:val="000000" w:themeColor="text1"/>
        </w:rPr>
        <w:t xml:space="preserve"> na </w:t>
      </w:r>
      <w:r w:rsidRPr="0098125D">
        <w:rPr>
          <w:color w:val="000000" w:themeColor="text1"/>
        </w:rPr>
        <w:t>jinou adresu</w:t>
      </w:r>
      <w:r w:rsidR="000550D2" w:rsidRPr="0098125D">
        <w:rPr>
          <w:color w:val="000000" w:themeColor="text1"/>
        </w:rPr>
        <w:t xml:space="preserve"> a v </w:t>
      </w:r>
      <w:r w:rsidRPr="0098125D">
        <w:rPr>
          <w:color w:val="000000" w:themeColor="text1"/>
        </w:rPr>
        <w:t>případě, že</w:t>
      </w:r>
      <w:r w:rsidR="0078011F">
        <w:rPr>
          <w:color w:val="000000" w:themeColor="text1"/>
        </w:rPr>
        <w:t> </w:t>
      </w:r>
      <w:r w:rsidR="000550D2" w:rsidRPr="0098125D">
        <w:rPr>
          <w:color w:val="000000" w:themeColor="text1"/>
        </w:rPr>
        <w:t>se </w:t>
      </w:r>
      <w:r w:rsidRPr="0098125D">
        <w:rPr>
          <w:color w:val="000000" w:themeColor="text1"/>
        </w:rPr>
        <w:t>sídlo účastníka řízení nachází kupříkladu</w:t>
      </w:r>
      <w:r w:rsidR="000550D2" w:rsidRPr="0098125D">
        <w:rPr>
          <w:color w:val="000000" w:themeColor="text1"/>
        </w:rPr>
        <w:t xml:space="preserve"> v </w:t>
      </w:r>
      <w:r w:rsidRPr="0098125D">
        <w:rPr>
          <w:color w:val="000000" w:themeColor="text1"/>
        </w:rPr>
        <w:t>jiném kraji či</w:t>
      </w:r>
      <w:r w:rsidR="000550D2" w:rsidRPr="0098125D">
        <w:rPr>
          <w:color w:val="000000" w:themeColor="text1"/>
        </w:rPr>
        <w:t xml:space="preserve"> ve </w:t>
      </w:r>
      <w:r w:rsidRPr="0098125D">
        <w:rPr>
          <w:color w:val="000000" w:themeColor="text1"/>
        </w:rPr>
        <w:t>značné vzdálenosti</w:t>
      </w:r>
      <w:r w:rsidR="000550D2" w:rsidRPr="0098125D">
        <w:rPr>
          <w:color w:val="000000" w:themeColor="text1"/>
        </w:rPr>
        <w:t xml:space="preserve"> od </w:t>
      </w:r>
      <w:r w:rsidRPr="0098125D">
        <w:rPr>
          <w:color w:val="000000" w:themeColor="text1"/>
        </w:rPr>
        <w:t>provozovny, kde je známo, že</w:t>
      </w:r>
      <w:r w:rsidR="000550D2" w:rsidRPr="0098125D">
        <w:rPr>
          <w:color w:val="000000" w:themeColor="text1"/>
        </w:rPr>
        <w:t xml:space="preserve"> se </w:t>
      </w:r>
      <w:r w:rsidRPr="0098125D">
        <w:rPr>
          <w:color w:val="000000" w:themeColor="text1"/>
        </w:rPr>
        <w:t>účastník řízení zdržuje, pak správní orgán nejprve doručuje</w:t>
      </w:r>
      <w:r w:rsidR="000550D2" w:rsidRPr="0098125D">
        <w:rPr>
          <w:color w:val="000000" w:themeColor="text1"/>
        </w:rPr>
        <w:t xml:space="preserve"> na </w:t>
      </w:r>
      <w:r w:rsidRPr="0098125D">
        <w:rPr>
          <w:color w:val="000000" w:themeColor="text1"/>
        </w:rPr>
        <w:t>adresu této provozovny. Správní orgán předpokládá, že</w:t>
      </w:r>
      <w:r w:rsidR="000550D2" w:rsidRPr="0098125D">
        <w:rPr>
          <w:color w:val="000000" w:themeColor="text1"/>
        </w:rPr>
        <w:t xml:space="preserve"> s </w:t>
      </w:r>
      <w:r w:rsidRPr="0098125D">
        <w:rPr>
          <w:color w:val="000000" w:themeColor="text1"/>
        </w:rPr>
        <w:t>větší pravděpodobností může být tato osoba zastižena</w:t>
      </w:r>
      <w:r w:rsidR="000550D2" w:rsidRPr="0098125D">
        <w:rPr>
          <w:color w:val="000000" w:themeColor="text1"/>
        </w:rPr>
        <w:t xml:space="preserve"> na </w:t>
      </w:r>
      <w:r w:rsidRPr="0098125D">
        <w:rPr>
          <w:color w:val="000000" w:themeColor="text1"/>
        </w:rPr>
        <w:t>adrese své provozovny</w:t>
      </w:r>
      <w:r w:rsidR="000550D2" w:rsidRPr="0098125D">
        <w:rPr>
          <w:color w:val="000000" w:themeColor="text1"/>
        </w:rPr>
        <w:t xml:space="preserve"> a </w:t>
      </w:r>
      <w:r w:rsidRPr="0098125D">
        <w:rPr>
          <w:color w:val="000000" w:themeColor="text1"/>
        </w:rPr>
        <w:t>převezme si doručovaný dokument.</w:t>
      </w:r>
      <w:r w:rsidR="000550D2" w:rsidRPr="0098125D">
        <w:rPr>
          <w:color w:val="000000" w:themeColor="text1"/>
        </w:rPr>
        <w:t xml:space="preserve"> V </w:t>
      </w:r>
      <w:r w:rsidRPr="0098125D">
        <w:rPr>
          <w:color w:val="000000" w:themeColor="text1"/>
        </w:rPr>
        <w:t>tomto případě správní orgán při doručování postupuje</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rozhodnutím Nejvyššího správního soudu sp.zn. 2 As 35/2011-54</w:t>
      </w:r>
      <w:r w:rsidR="000550D2" w:rsidRPr="0098125D">
        <w:rPr>
          <w:color w:val="000000" w:themeColor="text1"/>
        </w:rPr>
        <w:t xml:space="preserve"> ze </w:t>
      </w:r>
      <w:r w:rsidRPr="0098125D">
        <w:rPr>
          <w:color w:val="000000" w:themeColor="text1"/>
        </w:rPr>
        <w:t>dne 11. 1. 2012, jež akcentovalo přednost adresy místa podnikání</w:t>
      </w:r>
      <w:r w:rsidR="000550D2" w:rsidRPr="0098125D">
        <w:rPr>
          <w:color w:val="000000" w:themeColor="text1"/>
        </w:rPr>
        <w:t xml:space="preserve"> pro </w:t>
      </w:r>
      <w:r w:rsidRPr="0098125D">
        <w:rPr>
          <w:color w:val="000000" w:themeColor="text1"/>
        </w:rPr>
        <w:t>doručování podnikajícím fyzickým osobám</w:t>
      </w:r>
      <w:r w:rsidR="000550D2" w:rsidRPr="0098125D">
        <w:rPr>
          <w:color w:val="000000" w:themeColor="text1"/>
        </w:rPr>
        <w:t xml:space="preserve"> a </w:t>
      </w:r>
      <w:r w:rsidRPr="0098125D">
        <w:rPr>
          <w:color w:val="000000" w:themeColor="text1"/>
        </w:rPr>
        <w:t>dále nutnost sdělení adresy</w:t>
      </w:r>
      <w:r w:rsidR="000550D2" w:rsidRPr="0098125D">
        <w:rPr>
          <w:color w:val="000000" w:themeColor="text1"/>
        </w:rPr>
        <w:t xml:space="preserve"> pro </w:t>
      </w:r>
      <w:r w:rsidRPr="0098125D">
        <w:rPr>
          <w:color w:val="000000" w:themeColor="text1"/>
        </w:rPr>
        <w:t>doručování</w:t>
      </w:r>
      <w:r w:rsidR="000550D2" w:rsidRPr="0098125D">
        <w:rPr>
          <w:color w:val="000000" w:themeColor="text1"/>
        </w:rPr>
        <w:t xml:space="preserve"> a </w:t>
      </w:r>
      <w:r w:rsidRPr="0098125D">
        <w:rPr>
          <w:color w:val="000000" w:themeColor="text1"/>
        </w:rPr>
        <w:t>žádosti</w:t>
      </w:r>
      <w:r w:rsidR="000550D2" w:rsidRPr="0098125D">
        <w:rPr>
          <w:color w:val="000000" w:themeColor="text1"/>
        </w:rPr>
        <w:t xml:space="preserve"> o </w:t>
      </w:r>
      <w:r w:rsidRPr="0098125D">
        <w:rPr>
          <w:color w:val="000000" w:themeColor="text1"/>
        </w:rPr>
        <w:t>doručování</w:t>
      </w:r>
      <w:r w:rsidR="000550D2" w:rsidRPr="0098125D">
        <w:rPr>
          <w:color w:val="000000" w:themeColor="text1"/>
        </w:rPr>
        <w:t xml:space="preserve"> na </w:t>
      </w:r>
      <w:r w:rsidRPr="0098125D">
        <w:rPr>
          <w:color w:val="000000" w:themeColor="text1"/>
        </w:rPr>
        <w:t>tuto sdělenou adresu, současně však toto rozhodnutí připustilo doručování fyzické osobě i</w:t>
      </w:r>
      <w:r w:rsidR="000550D2" w:rsidRPr="0098125D">
        <w:rPr>
          <w:color w:val="000000" w:themeColor="text1"/>
        </w:rPr>
        <w:t xml:space="preserve"> na </w:t>
      </w:r>
      <w:r w:rsidRPr="0098125D">
        <w:rPr>
          <w:color w:val="000000" w:themeColor="text1"/>
        </w:rPr>
        <w:t xml:space="preserve">jinou adresu, resp. </w:t>
      </w:r>
      <w:r w:rsidRPr="0098125D">
        <w:rPr>
          <w:color w:val="000000" w:themeColor="text1"/>
        </w:rPr>
        <w:lastRenderedPageBreak/>
        <w:t>tam, kde bude zastižena. Výše citované rozhodnutí však vylučuje náhradní doručování písemnosti, pokud</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doručování</w:t>
      </w:r>
      <w:r w:rsidR="000550D2" w:rsidRPr="0098125D">
        <w:rPr>
          <w:color w:val="000000" w:themeColor="text1"/>
        </w:rPr>
        <w:t xml:space="preserve"> na </w:t>
      </w:r>
      <w:r w:rsidRPr="0098125D">
        <w:rPr>
          <w:color w:val="000000" w:themeColor="text1"/>
        </w:rPr>
        <w:t>adresu, kde může být fyzická osoba zastižena.</w:t>
      </w:r>
      <w:r w:rsidRPr="0098125D">
        <w:rPr>
          <w:rStyle w:val="Znakapoznpodarou3"/>
          <w:color w:val="000000" w:themeColor="text1"/>
        </w:rPr>
        <w:footnoteReference w:id="29"/>
      </w:r>
      <w:r w:rsidRPr="0098125D">
        <w:rPr>
          <w:color w:val="000000" w:themeColor="text1"/>
        </w:rPr>
        <w:t xml:space="preserve"> Správní orgán tudíž</w:t>
      </w:r>
      <w:r w:rsidR="000550D2" w:rsidRPr="0098125D">
        <w:rPr>
          <w:color w:val="000000" w:themeColor="text1"/>
        </w:rPr>
        <w:t xml:space="preserve"> v </w:t>
      </w:r>
      <w:r w:rsidRPr="0098125D">
        <w:rPr>
          <w:color w:val="000000" w:themeColor="text1"/>
        </w:rPr>
        <w:t>praxi nezvolí možnost náhradního doručení, resp.</w:t>
      </w:r>
      <w:r w:rsidR="000550D2" w:rsidRPr="0098125D">
        <w:rPr>
          <w:color w:val="000000" w:themeColor="text1"/>
        </w:rPr>
        <w:t xml:space="preserve"> na </w:t>
      </w:r>
      <w:r w:rsidRPr="0098125D">
        <w:rPr>
          <w:color w:val="000000" w:themeColor="text1"/>
        </w:rPr>
        <w:t>obálce ne</w:t>
      </w:r>
      <w:r w:rsidR="001E033A">
        <w:rPr>
          <w:color w:val="000000" w:themeColor="text1"/>
        </w:rPr>
        <w:t>označí možnost, aby při </w:t>
      </w:r>
      <w:r w:rsidRPr="0098125D">
        <w:rPr>
          <w:color w:val="000000" w:themeColor="text1"/>
        </w:rPr>
        <w:t>nevyzvednutí doručované písemnosti byla tato písemnost vhozena</w:t>
      </w:r>
      <w:r w:rsidR="000550D2" w:rsidRPr="0098125D">
        <w:rPr>
          <w:color w:val="000000" w:themeColor="text1"/>
        </w:rPr>
        <w:t xml:space="preserve"> do </w:t>
      </w:r>
      <w:r w:rsidRPr="0098125D">
        <w:rPr>
          <w:color w:val="000000" w:themeColor="text1"/>
        </w:rPr>
        <w:t>poštovní schránky</w:t>
      </w:r>
      <w:r w:rsidR="000550D2" w:rsidRPr="0098125D">
        <w:rPr>
          <w:color w:val="000000" w:themeColor="text1"/>
        </w:rPr>
        <w:t xml:space="preserve"> a </w:t>
      </w:r>
      <w:r w:rsidRPr="0098125D">
        <w:rPr>
          <w:color w:val="000000" w:themeColor="text1"/>
        </w:rPr>
        <w:t>nastala tak fikce doručení.</w:t>
      </w:r>
    </w:p>
    <w:p w14:paraId="4136F711" w14:textId="01AF28DB" w:rsidR="0049557F" w:rsidRPr="0098125D" w:rsidRDefault="0049557F" w:rsidP="003460D5">
      <w:pPr>
        <w:rPr>
          <w:color w:val="000000" w:themeColor="text1"/>
        </w:rPr>
      </w:pPr>
      <w:r w:rsidRPr="0098125D">
        <w:rPr>
          <w:color w:val="000000" w:themeColor="text1"/>
        </w:rPr>
        <w:t xml:space="preserve"> V praxi nastává častá situace, kdy</w:t>
      </w:r>
      <w:r w:rsidR="000550D2" w:rsidRPr="0098125D">
        <w:rPr>
          <w:color w:val="000000" w:themeColor="text1"/>
        </w:rPr>
        <w:t xml:space="preserve"> po </w:t>
      </w:r>
      <w:r w:rsidRPr="0098125D">
        <w:rPr>
          <w:color w:val="000000" w:themeColor="text1"/>
        </w:rPr>
        <w:t>proběhlé kontrole již při doručování</w:t>
      </w:r>
      <w:r w:rsidR="000550D2" w:rsidRPr="0098125D">
        <w:rPr>
          <w:color w:val="000000" w:themeColor="text1"/>
        </w:rPr>
        <w:t xml:space="preserve"> na </w:t>
      </w:r>
      <w:r w:rsidRPr="0098125D">
        <w:rPr>
          <w:color w:val="000000" w:themeColor="text1"/>
        </w:rPr>
        <w:t>provozovně není tato fyzická osoba zastižena</w:t>
      </w:r>
      <w:r w:rsidR="000550D2" w:rsidRPr="0098125D">
        <w:rPr>
          <w:color w:val="000000" w:themeColor="text1"/>
        </w:rPr>
        <w:t xml:space="preserve"> a </w:t>
      </w:r>
      <w:r w:rsidRPr="0098125D">
        <w:rPr>
          <w:color w:val="000000" w:themeColor="text1"/>
        </w:rPr>
        <w:t>je třeba uložit tuto písemnost</w:t>
      </w:r>
      <w:r w:rsidR="000550D2" w:rsidRPr="0098125D">
        <w:rPr>
          <w:color w:val="000000" w:themeColor="text1"/>
        </w:rPr>
        <w:t xml:space="preserve"> do </w:t>
      </w:r>
      <w:r w:rsidRPr="0098125D">
        <w:rPr>
          <w:color w:val="000000" w:themeColor="text1"/>
        </w:rPr>
        <w:t>schránky či</w:t>
      </w:r>
      <w:r w:rsidR="000550D2" w:rsidRPr="0098125D">
        <w:rPr>
          <w:color w:val="000000" w:themeColor="text1"/>
        </w:rPr>
        <w:t xml:space="preserve"> na </w:t>
      </w:r>
      <w:r w:rsidRPr="0098125D">
        <w:rPr>
          <w:color w:val="000000" w:themeColor="text1"/>
        </w:rPr>
        <w:t>jiné vhodné místo, avšak tato provozovna nemá poštovní schránku. Provozovatel poštovních služeb nevyhledává jiné vhodné místo</w:t>
      </w:r>
      <w:r w:rsidR="000550D2" w:rsidRPr="0098125D">
        <w:rPr>
          <w:color w:val="000000" w:themeColor="text1"/>
        </w:rPr>
        <w:t xml:space="preserve"> pro </w:t>
      </w:r>
      <w:r w:rsidRPr="0098125D">
        <w:rPr>
          <w:color w:val="000000" w:themeColor="text1"/>
        </w:rPr>
        <w:t>uložení písemnosti,</w:t>
      </w:r>
      <w:r w:rsidR="000550D2" w:rsidRPr="0098125D">
        <w:rPr>
          <w:color w:val="000000" w:themeColor="text1"/>
        </w:rPr>
        <w:t xml:space="preserve"> a </w:t>
      </w:r>
      <w:r w:rsidRPr="0098125D">
        <w:rPr>
          <w:color w:val="000000" w:themeColor="text1"/>
        </w:rPr>
        <w:t>to především</w:t>
      </w:r>
      <w:r w:rsidR="000550D2" w:rsidRPr="0098125D">
        <w:rPr>
          <w:color w:val="000000" w:themeColor="text1"/>
        </w:rPr>
        <w:t xml:space="preserve"> z </w:t>
      </w:r>
      <w:r w:rsidRPr="0098125D">
        <w:rPr>
          <w:color w:val="000000" w:themeColor="text1"/>
        </w:rPr>
        <w:t>obavy, že by</w:t>
      </w:r>
      <w:r w:rsidR="000550D2" w:rsidRPr="0098125D">
        <w:rPr>
          <w:color w:val="000000" w:themeColor="text1"/>
        </w:rPr>
        <w:t xml:space="preserve"> k </w:t>
      </w:r>
      <w:r w:rsidRPr="0098125D">
        <w:rPr>
          <w:color w:val="000000" w:themeColor="text1"/>
        </w:rPr>
        <w:t>písemnosti mohly získat přístup jiné osoby. Pokud</w:t>
      </w:r>
      <w:r w:rsidR="000550D2" w:rsidRPr="0098125D">
        <w:rPr>
          <w:color w:val="000000" w:themeColor="text1"/>
        </w:rPr>
        <w:t xml:space="preserve"> na </w:t>
      </w:r>
      <w:r w:rsidRPr="0098125D">
        <w:rPr>
          <w:color w:val="000000" w:themeColor="text1"/>
        </w:rPr>
        <w:t>provozovně není vhodné místo</w:t>
      </w:r>
      <w:r w:rsidR="000550D2" w:rsidRPr="0098125D">
        <w:rPr>
          <w:color w:val="000000" w:themeColor="text1"/>
        </w:rPr>
        <w:t xml:space="preserve"> pro </w:t>
      </w:r>
      <w:r w:rsidRPr="0098125D">
        <w:rPr>
          <w:color w:val="000000" w:themeColor="text1"/>
        </w:rPr>
        <w:t>uložení písemnosti, nemůže nastat fikce doručení</w:t>
      </w:r>
      <w:r w:rsidR="000550D2" w:rsidRPr="0098125D">
        <w:rPr>
          <w:color w:val="000000" w:themeColor="text1"/>
        </w:rPr>
        <w:t xml:space="preserve"> a </w:t>
      </w:r>
      <w:r w:rsidRPr="0098125D">
        <w:rPr>
          <w:color w:val="000000" w:themeColor="text1"/>
        </w:rPr>
        <w:t>písemnost je správnímu orgánu poskytovatelem poštovních služeb vrácena. Aby správní orgán</w:t>
      </w:r>
      <w:r w:rsidR="000550D2" w:rsidRPr="0098125D">
        <w:rPr>
          <w:color w:val="000000" w:themeColor="text1"/>
        </w:rPr>
        <w:t xml:space="preserve"> v </w:t>
      </w:r>
      <w:r w:rsidRPr="0098125D">
        <w:rPr>
          <w:color w:val="000000" w:themeColor="text1"/>
        </w:rPr>
        <w:t>praxi předcházel tomuto problému, doručuje</w:t>
      </w:r>
      <w:r w:rsidR="000550D2" w:rsidRPr="0098125D">
        <w:rPr>
          <w:color w:val="000000" w:themeColor="text1"/>
        </w:rPr>
        <w:t xml:space="preserve"> na </w:t>
      </w:r>
      <w:r w:rsidRPr="0098125D">
        <w:rPr>
          <w:color w:val="000000" w:themeColor="text1"/>
        </w:rPr>
        <w:t>adresu provozovny, přičemž nezvolí</w:t>
      </w:r>
      <w:r w:rsidR="000550D2" w:rsidRPr="0098125D">
        <w:rPr>
          <w:color w:val="000000" w:themeColor="text1"/>
        </w:rPr>
        <w:t xml:space="preserve"> na </w:t>
      </w:r>
      <w:r w:rsidRPr="0098125D">
        <w:rPr>
          <w:color w:val="000000" w:themeColor="text1"/>
        </w:rPr>
        <w:t>obálce písemnosti doručení fikcí, písemnost</w:t>
      </w:r>
      <w:r w:rsidR="000550D2" w:rsidRPr="0098125D">
        <w:rPr>
          <w:color w:val="000000" w:themeColor="text1"/>
        </w:rPr>
        <w:t xml:space="preserve"> se v </w:t>
      </w:r>
      <w:r w:rsidRPr="0098125D">
        <w:rPr>
          <w:color w:val="000000" w:themeColor="text1"/>
        </w:rPr>
        <w:t>případě nevyzvednutí či neexistence poštovní schránky vrátí zpět správnímu orgánu, který tuto písemnost doručuje</w:t>
      </w:r>
      <w:r w:rsidR="000550D2" w:rsidRPr="0098125D">
        <w:rPr>
          <w:color w:val="000000" w:themeColor="text1"/>
        </w:rPr>
        <w:t xml:space="preserve"> na </w:t>
      </w:r>
      <w:r w:rsidRPr="0098125D">
        <w:rPr>
          <w:color w:val="000000" w:themeColor="text1"/>
        </w:rPr>
        <w:t>adresu sídla. Pokud však ani</w:t>
      </w:r>
      <w:r w:rsidR="001E033A">
        <w:rPr>
          <w:color w:val="000000" w:themeColor="text1"/>
        </w:rPr>
        <w:t> </w:t>
      </w:r>
      <w:r w:rsidR="000550D2" w:rsidRPr="0098125D">
        <w:rPr>
          <w:color w:val="000000" w:themeColor="text1"/>
        </w:rPr>
        <w:t>na </w:t>
      </w:r>
      <w:r w:rsidRPr="0098125D">
        <w:rPr>
          <w:color w:val="000000" w:themeColor="text1"/>
        </w:rPr>
        <w:t xml:space="preserve">adrese sídla není poštovní schránka, písemnost bude vrácena </w:t>
      </w:r>
      <w:r w:rsidRPr="0098125D">
        <w:rPr>
          <w:color w:val="000000" w:themeColor="text1"/>
        </w:rPr>
        <w:lastRenderedPageBreak/>
        <w:t>správnímu orgánu. Jestliže</w:t>
      </w:r>
      <w:r w:rsidR="000550D2" w:rsidRPr="0098125D">
        <w:rPr>
          <w:color w:val="000000" w:themeColor="text1"/>
        </w:rPr>
        <w:t xml:space="preserve"> se </w:t>
      </w:r>
      <w:r w:rsidRPr="0098125D">
        <w:rPr>
          <w:color w:val="000000" w:themeColor="text1"/>
        </w:rPr>
        <w:t>účastník řízení nachází, resp. má sídlo či provozovnu</w:t>
      </w:r>
      <w:r w:rsidR="000550D2" w:rsidRPr="0098125D">
        <w:rPr>
          <w:color w:val="000000" w:themeColor="text1"/>
        </w:rPr>
        <w:t xml:space="preserve"> v </w:t>
      </w:r>
      <w:r w:rsidRPr="0098125D">
        <w:rPr>
          <w:color w:val="000000" w:themeColor="text1"/>
        </w:rPr>
        <w:t>územní působnosti správního orgánu, pak správní orgán doručuje</w:t>
      </w:r>
      <w:r w:rsidR="000550D2" w:rsidRPr="0098125D">
        <w:rPr>
          <w:color w:val="000000" w:themeColor="text1"/>
        </w:rPr>
        <w:t xml:space="preserve"> na </w:t>
      </w:r>
      <w:r w:rsidRPr="0098125D">
        <w:rPr>
          <w:color w:val="000000" w:themeColor="text1"/>
        </w:rPr>
        <w:t>místě.</w:t>
      </w:r>
      <w:r w:rsidR="000550D2" w:rsidRPr="0098125D">
        <w:rPr>
          <w:color w:val="000000" w:themeColor="text1"/>
        </w:rPr>
        <w:t xml:space="preserve"> V </w:t>
      </w:r>
      <w:r w:rsidRPr="0098125D">
        <w:rPr>
          <w:color w:val="000000" w:themeColor="text1"/>
        </w:rPr>
        <w:t>praxi to znamená, že inspektor doručuje písemnost</w:t>
      </w:r>
      <w:r w:rsidR="000550D2" w:rsidRPr="0098125D">
        <w:rPr>
          <w:color w:val="000000" w:themeColor="text1"/>
        </w:rPr>
        <w:t xml:space="preserve"> na </w:t>
      </w:r>
      <w:r w:rsidRPr="0098125D">
        <w:rPr>
          <w:color w:val="000000" w:themeColor="text1"/>
        </w:rPr>
        <w:t>místě účastníku řízení</w:t>
      </w:r>
      <w:r w:rsidR="000550D2" w:rsidRPr="0098125D">
        <w:rPr>
          <w:color w:val="000000" w:themeColor="text1"/>
        </w:rPr>
        <w:t xml:space="preserve"> na </w:t>
      </w:r>
      <w:r w:rsidRPr="0098125D">
        <w:rPr>
          <w:color w:val="000000" w:themeColor="text1"/>
        </w:rPr>
        <w:t>jeho provozovně či sídle.</w:t>
      </w:r>
    </w:p>
    <w:p w14:paraId="74B12FEC" w14:textId="02F3FC9C" w:rsidR="0049557F" w:rsidRPr="0098125D" w:rsidRDefault="0049557F" w:rsidP="003460D5">
      <w:pPr>
        <w:rPr>
          <w:color w:val="000000" w:themeColor="text1"/>
        </w:rPr>
      </w:pPr>
      <w:r w:rsidRPr="0098125D">
        <w:rPr>
          <w:color w:val="000000" w:themeColor="text1"/>
        </w:rPr>
        <w:t>V případě, že při osobním doručování není účastník řízení přítomen</w:t>
      </w:r>
      <w:r w:rsidR="000550D2" w:rsidRPr="0098125D">
        <w:rPr>
          <w:color w:val="000000" w:themeColor="text1"/>
        </w:rPr>
        <w:t xml:space="preserve"> a </w:t>
      </w:r>
      <w:r w:rsidRPr="0098125D">
        <w:rPr>
          <w:color w:val="000000" w:themeColor="text1"/>
        </w:rPr>
        <w:t>při předchozím doručování prostřednictvím pošty nebylo možné mu písemnost do</w:t>
      </w:r>
      <w:r w:rsidR="001E033A">
        <w:rPr>
          <w:color w:val="000000" w:themeColor="text1"/>
        </w:rPr>
        <w:t>ručit, je třeba zavážit, zda je </w:t>
      </w:r>
      <w:r w:rsidRPr="0098125D">
        <w:rPr>
          <w:color w:val="000000" w:themeColor="text1"/>
        </w:rPr>
        <w:t>možné účastníku řízení doručit tak, že písemnost převezme osoba</w:t>
      </w:r>
      <w:r w:rsidR="000550D2" w:rsidRPr="0098125D">
        <w:rPr>
          <w:color w:val="000000" w:themeColor="text1"/>
        </w:rPr>
        <w:t xml:space="preserve"> od </w:t>
      </w:r>
      <w:r w:rsidRPr="0098125D">
        <w:rPr>
          <w:color w:val="000000" w:themeColor="text1"/>
        </w:rPr>
        <w:t>tohoto účastníka řízení odlišná.</w:t>
      </w:r>
      <w:r w:rsidR="000550D2" w:rsidRPr="0098125D">
        <w:rPr>
          <w:color w:val="000000" w:themeColor="text1"/>
        </w:rPr>
        <w:t xml:space="preserve"> V </w:t>
      </w:r>
      <w:r w:rsidRPr="0098125D">
        <w:rPr>
          <w:color w:val="000000" w:themeColor="text1"/>
        </w:rPr>
        <w:t>rámci kontroly je</w:t>
      </w:r>
      <w:r w:rsidR="000550D2" w:rsidRPr="0098125D">
        <w:rPr>
          <w:color w:val="000000" w:themeColor="text1"/>
        </w:rPr>
        <w:t xml:space="preserve"> v </w:t>
      </w:r>
      <w:r w:rsidRPr="0098125D">
        <w:rPr>
          <w:color w:val="000000" w:themeColor="text1"/>
        </w:rPr>
        <w:t>praxi častým postupem, že protokol</w:t>
      </w:r>
      <w:r w:rsidR="000550D2" w:rsidRPr="0098125D">
        <w:rPr>
          <w:color w:val="000000" w:themeColor="text1"/>
        </w:rPr>
        <w:t xml:space="preserve"> o </w:t>
      </w:r>
      <w:r w:rsidRPr="0098125D">
        <w:rPr>
          <w:color w:val="000000" w:themeColor="text1"/>
        </w:rPr>
        <w:t>kontrole je doručován</w:t>
      </w:r>
      <w:r w:rsidR="000550D2" w:rsidRPr="0098125D">
        <w:rPr>
          <w:color w:val="000000" w:themeColor="text1"/>
        </w:rPr>
        <w:t xml:space="preserve"> na </w:t>
      </w:r>
      <w:r w:rsidRPr="0098125D">
        <w:rPr>
          <w:color w:val="000000" w:themeColor="text1"/>
        </w:rPr>
        <w:t>místě</w:t>
      </w:r>
      <w:r w:rsidR="000550D2" w:rsidRPr="0098125D">
        <w:rPr>
          <w:color w:val="000000" w:themeColor="text1"/>
        </w:rPr>
        <w:t xml:space="preserve"> a </w:t>
      </w:r>
      <w:r w:rsidRPr="0098125D">
        <w:rPr>
          <w:color w:val="000000" w:themeColor="text1"/>
        </w:rPr>
        <w:t>je předán zaměstnanci kontrolované osoby, čímž je prostřednictvím tohoto zaměstnance protokol kontrolované osobě doručen. Tato konstrukce je umožněna tím, že</w:t>
      </w:r>
      <w:r w:rsidR="00BE7D3E">
        <w:rPr>
          <w:color w:val="000000" w:themeColor="text1"/>
        </w:rPr>
        <w:t> </w:t>
      </w:r>
      <w:r w:rsidR="000550D2" w:rsidRPr="0098125D">
        <w:rPr>
          <w:color w:val="000000" w:themeColor="text1"/>
        </w:rPr>
        <w:t>v </w:t>
      </w:r>
      <w:r w:rsidRPr="0098125D">
        <w:rPr>
          <w:color w:val="000000" w:themeColor="text1"/>
        </w:rPr>
        <w:t>případě kontroly je zaměstnanec chápán při převzetí protokolu</w:t>
      </w:r>
      <w:r w:rsidR="000550D2" w:rsidRPr="0098125D">
        <w:rPr>
          <w:color w:val="000000" w:themeColor="text1"/>
        </w:rPr>
        <w:t xml:space="preserve"> o </w:t>
      </w:r>
      <w:r w:rsidRPr="0098125D">
        <w:rPr>
          <w:color w:val="000000" w:themeColor="text1"/>
        </w:rPr>
        <w:t>kontrole vůči orgánu dozoru jako samotná kontrolovaná osoba. Tento postup uplatňovaný při kontrole</w:t>
      </w:r>
      <w:r w:rsidR="000550D2" w:rsidRPr="0098125D">
        <w:rPr>
          <w:color w:val="000000" w:themeColor="text1"/>
        </w:rPr>
        <w:t xml:space="preserve"> v </w:t>
      </w:r>
      <w:r w:rsidRPr="0098125D">
        <w:rPr>
          <w:color w:val="000000" w:themeColor="text1"/>
        </w:rPr>
        <w:t>praxi vede</w:t>
      </w:r>
      <w:r w:rsidR="000550D2" w:rsidRPr="0098125D">
        <w:rPr>
          <w:color w:val="000000" w:themeColor="text1"/>
        </w:rPr>
        <w:t xml:space="preserve"> k </w:t>
      </w:r>
      <w:r w:rsidRPr="0098125D">
        <w:rPr>
          <w:color w:val="000000" w:themeColor="text1"/>
        </w:rPr>
        <w:t>mylnému závěru, že jej lze</w:t>
      </w:r>
      <w:r w:rsidR="000550D2" w:rsidRPr="0098125D">
        <w:rPr>
          <w:color w:val="000000" w:themeColor="text1"/>
        </w:rPr>
        <w:t xml:space="preserve"> beze </w:t>
      </w:r>
      <w:r w:rsidRPr="0098125D">
        <w:rPr>
          <w:color w:val="000000" w:themeColor="text1"/>
        </w:rPr>
        <w:t>zbytku aplikovat i při doručování písemností, které nejsou určeny</w:t>
      </w:r>
      <w:r w:rsidR="000550D2" w:rsidRPr="0098125D">
        <w:rPr>
          <w:color w:val="000000" w:themeColor="text1"/>
        </w:rPr>
        <w:t xml:space="preserve"> do </w:t>
      </w:r>
      <w:r w:rsidRPr="0098125D">
        <w:rPr>
          <w:color w:val="000000" w:themeColor="text1"/>
        </w:rPr>
        <w:t>vlastních rukou účastníka řízení</w:t>
      </w:r>
      <w:r w:rsidR="000550D2" w:rsidRPr="0098125D">
        <w:rPr>
          <w:color w:val="000000" w:themeColor="text1"/>
        </w:rPr>
        <w:t xml:space="preserve"> ve </w:t>
      </w:r>
      <w:r w:rsidRPr="0098125D">
        <w:rPr>
          <w:color w:val="000000" w:themeColor="text1"/>
        </w:rPr>
        <w:t>správním řízení. Mohla by kupříkladu nastat situace, že zaměstnanec</w:t>
      </w:r>
      <w:r w:rsidR="000550D2" w:rsidRPr="0098125D">
        <w:rPr>
          <w:color w:val="000000" w:themeColor="text1"/>
        </w:rPr>
        <w:t xml:space="preserve"> s </w:t>
      </w:r>
      <w:r w:rsidRPr="0098125D">
        <w:rPr>
          <w:color w:val="000000" w:themeColor="text1"/>
        </w:rPr>
        <w:t>cílem zakrýt své pochybení, které vedlo</w:t>
      </w:r>
      <w:r w:rsidR="000550D2" w:rsidRPr="0098125D">
        <w:rPr>
          <w:color w:val="000000" w:themeColor="text1"/>
        </w:rPr>
        <w:t xml:space="preserve"> k </w:t>
      </w:r>
      <w:r w:rsidRPr="0098125D">
        <w:rPr>
          <w:color w:val="000000" w:themeColor="text1"/>
        </w:rPr>
        <w:t xml:space="preserve">zjištěným nedostatkům při kontrole, by svému zaměstnavateli (účastníku řízení </w:t>
      </w:r>
      <w:r w:rsidR="006D5248">
        <w:rPr>
          <w:color w:val="000000" w:themeColor="text1"/>
        </w:rPr>
        <w:t>–</w:t>
      </w:r>
      <w:r w:rsidRPr="0098125D">
        <w:rPr>
          <w:color w:val="000000" w:themeColor="text1"/>
        </w:rPr>
        <w:t xml:space="preserve"> fyzické osobě), která by vždy nebyla</w:t>
      </w:r>
      <w:r w:rsidR="000550D2" w:rsidRPr="0098125D">
        <w:rPr>
          <w:color w:val="000000" w:themeColor="text1"/>
        </w:rPr>
        <w:t xml:space="preserve"> v </w:t>
      </w:r>
      <w:r w:rsidRPr="0098125D">
        <w:rPr>
          <w:color w:val="000000" w:themeColor="text1"/>
        </w:rPr>
        <w:t>době doručování přítomna, nepředal žádný protokol</w:t>
      </w:r>
      <w:r w:rsidR="000550D2" w:rsidRPr="0098125D">
        <w:rPr>
          <w:color w:val="000000" w:themeColor="text1"/>
        </w:rPr>
        <w:t xml:space="preserve"> o </w:t>
      </w:r>
      <w:r w:rsidRPr="0098125D">
        <w:rPr>
          <w:color w:val="000000" w:themeColor="text1"/>
        </w:rPr>
        <w:t>kontrole</w:t>
      </w:r>
      <w:r w:rsidR="000550D2" w:rsidRPr="0098125D">
        <w:rPr>
          <w:color w:val="000000" w:themeColor="text1"/>
        </w:rPr>
        <w:t xml:space="preserve"> a </w:t>
      </w:r>
      <w:r w:rsidRPr="0098125D">
        <w:rPr>
          <w:color w:val="000000" w:themeColor="text1"/>
        </w:rPr>
        <w:t>dále žádné další doručené dokumenty</w:t>
      </w:r>
      <w:r w:rsidR="000550D2" w:rsidRPr="0098125D">
        <w:rPr>
          <w:color w:val="000000" w:themeColor="text1"/>
        </w:rPr>
        <w:t xml:space="preserve"> v </w:t>
      </w:r>
      <w:r w:rsidRPr="0098125D">
        <w:rPr>
          <w:color w:val="000000" w:themeColor="text1"/>
        </w:rPr>
        <w:t>rámci probíhajícího správního řízení</w:t>
      </w:r>
      <w:r w:rsidR="000550D2" w:rsidRPr="0098125D">
        <w:rPr>
          <w:color w:val="000000" w:themeColor="text1"/>
        </w:rPr>
        <w:t xml:space="preserve"> a </w:t>
      </w:r>
      <w:r w:rsidRPr="0098125D">
        <w:rPr>
          <w:color w:val="000000" w:themeColor="text1"/>
        </w:rPr>
        <w:t>de facto by</w:t>
      </w:r>
      <w:r w:rsidR="000550D2" w:rsidRPr="0098125D">
        <w:rPr>
          <w:color w:val="000000" w:themeColor="text1"/>
        </w:rPr>
        <w:t xml:space="preserve"> se </w:t>
      </w:r>
      <w:r w:rsidRPr="0098125D">
        <w:rPr>
          <w:color w:val="000000" w:themeColor="text1"/>
        </w:rPr>
        <w:t>tato fyzická osoba dozvěděla</w:t>
      </w:r>
      <w:r w:rsidR="000550D2" w:rsidRPr="0098125D">
        <w:rPr>
          <w:color w:val="000000" w:themeColor="text1"/>
        </w:rPr>
        <w:t xml:space="preserve"> o </w:t>
      </w:r>
      <w:r w:rsidRPr="0098125D">
        <w:rPr>
          <w:color w:val="000000" w:themeColor="text1"/>
        </w:rPr>
        <w:t>zjištěných nedostatcích při kontrole až</w:t>
      </w:r>
      <w:r w:rsidR="000550D2" w:rsidRPr="0098125D">
        <w:rPr>
          <w:color w:val="000000" w:themeColor="text1"/>
        </w:rPr>
        <w:t xml:space="preserve"> </w:t>
      </w:r>
      <w:r w:rsidR="000550D2" w:rsidRPr="0098125D">
        <w:rPr>
          <w:color w:val="000000" w:themeColor="text1"/>
        </w:rPr>
        <w:lastRenderedPageBreak/>
        <w:t>z </w:t>
      </w:r>
      <w:r w:rsidRPr="0098125D">
        <w:rPr>
          <w:color w:val="000000" w:themeColor="text1"/>
        </w:rPr>
        <w:t>rozhodnutí</w:t>
      </w:r>
      <w:r w:rsidR="000550D2" w:rsidRPr="0098125D">
        <w:rPr>
          <w:color w:val="000000" w:themeColor="text1"/>
        </w:rPr>
        <w:t xml:space="preserve"> o </w:t>
      </w:r>
      <w:r w:rsidRPr="0098125D">
        <w:rPr>
          <w:color w:val="000000" w:themeColor="text1"/>
        </w:rPr>
        <w:t>uložení sankce</w:t>
      </w:r>
      <w:r w:rsidR="000550D2" w:rsidRPr="0098125D">
        <w:rPr>
          <w:color w:val="000000" w:themeColor="text1"/>
        </w:rPr>
        <w:t xml:space="preserve"> za </w:t>
      </w:r>
      <w:r w:rsidRPr="0098125D">
        <w:rPr>
          <w:color w:val="000000" w:themeColor="text1"/>
        </w:rPr>
        <w:t>správní delikt.</w:t>
      </w:r>
      <w:r w:rsidR="000550D2" w:rsidRPr="0098125D">
        <w:rPr>
          <w:color w:val="000000" w:themeColor="text1"/>
        </w:rPr>
        <w:t xml:space="preserve"> Dle </w:t>
      </w:r>
      <w:r w:rsidRPr="0098125D">
        <w:rPr>
          <w:color w:val="000000" w:themeColor="text1"/>
        </w:rPr>
        <w:t>§ 20 odst. 3 sř</w:t>
      </w:r>
      <w:r w:rsidR="003C1BF1" w:rsidRPr="0098125D">
        <w:rPr>
          <w:color w:val="000000" w:themeColor="text1"/>
        </w:rPr>
        <w:t xml:space="preserve"> </w:t>
      </w:r>
      <w:r w:rsidRPr="0098125D">
        <w:rPr>
          <w:color w:val="000000" w:themeColor="text1"/>
        </w:rPr>
        <w:t>lze doručit písemnost, která</w:t>
      </w:r>
      <w:r w:rsidR="000550D2" w:rsidRPr="0098125D">
        <w:rPr>
          <w:color w:val="000000" w:themeColor="text1"/>
        </w:rPr>
        <w:t xml:space="preserve"> se </w:t>
      </w:r>
      <w:r w:rsidRPr="0098125D">
        <w:rPr>
          <w:color w:val="000000" w:themeColor="text1"/>
        </w:rPr>
        <w:t>nedoručuje</w:t>
      </w:r>
      <w:r w:rsidR="000550D2" w:rsidRPr="0098125D">
        <w:rPr>
          <w:color w:val="000000" w:themeColor="text1"/>
        </w:rPr>
        <w:t xml:space="preserve"> do </w:t>
      </w:r>
      <w:r w:rsidRPr="0098125D">
        <w:rPr>
          <w:color w:val="000000" w:themeColor="text1"/>
        </w:rPr>
        <w:t>vlastních rukou, předáním vhodné fyzické osobě bydlící, působící nebo zaměstnané</w:t>
      </w:r>
      <w:r w:rsidR="000550D2" w:rsidRPr="0098125D">
        <w:rPr>
          <w:color w:val="000000" w:themeColor="text1"/>
        </w:rPr>
        <w:t xml:space="preserve"> v </w:t>
      </w:r>
      <w:r w:rsidRPr="0098125D">
        <w:rPr>
          <w:color w:val="000000" w:themeColor="text1"/>
        </w:rPr>
        <w:t>tomtéž místě nebo jeho okolí, která souhlasí</w:t>
      </w:r>
      <w:r w:rsidR="000550D2" w:rsidRPr="0098125D">
        <w:rPr>
          <w:color w:val="000000" w:themeColor="text1"/>
        </w:rPr>
        <w:t xml:space="preserve"> s </w:t>
      </w:r>
      <w:r w:rsidRPr="0098125D">
        <w:rPr>
          <w:color w:val="000000" w:themeColor="text1"/>
        </w:rPr>
        <w:t>tím, že písemnost adresátovi předá. Je sporné,</w:t>
      </w:r>
      <w:r w:rsidR="000550D2" w:rsidRPr="0098125D">
        <w:rPr>
          <w:color w:val="000000" w:themeColor="text1"/>
        </w:rPr>
        <w:t xml:space="preserve"> do </w:t>
      </w:r>
      <w:r w:rsidRPr="0098125D">
        <w:rPr>
          <w:color w:val="000000" w:themeColor="text1"/>
        </w:rPr>
        <w:t>jakých podrobností je správní orgán povinen zkoumat, zda je osoba, které</w:t>
      </w:r>
      <w:r w:rsidR="000550D2" w:rsidRPr="0098125D">
        <w:rPr>
          <w:color w:val="000000" w:themeColor="text1"/>
        </w:rPr>
        <w:t xml:space="preserve"> na </w:t>
      </w:r>
      <w:r w:rsidRPr="0098125D">
        <w:rPr>
          <w:color w:val="000000" w:themeColor="text1"/>
        </w:rPr>
        <w:t>místě předá písemnost určenou účastníku řízení právě onou vhodnou osobou nebo zda</w:t>
      </w:r>
      <w:r w:rsidR="000550D2" w:rsidRPr="0098125D">
        <w:rPr>
          <w:color w:val="000000" w:themeColor="text1"/>
        </w:rPr>
        <w:t xml:space="preserve"> se </w:t>
      </w:r>
      <w:r w:rsidRPr="0098125D">
        <w:rPr>
          <w:color w:val="000000" w:themeColor="text1"/>
        </w:rPr>
        <w:t>může spokojit pouze</w:t>
      </w:r>
      <w:r w:rsidR="000550D2" w:rsidRPr="0098125D">
        <w:rPr>
          <w:color w:val="000000" w:themeColor="text1"/>
        </w:rPr>
        <w:t xml:space="preserve"> s </w:t>
      </w:r>
      <w:r w:rsidRPr="0098125D">
        <w:rPr>
          <w:color w:val="000000" w:themeColor="text1"/>
        </w:rPr>
        <w:t xml:space="preserve">prohlášením této osoby, že dotčenou písemnost předá. </w:t>
      </w:r>
    </w:p>
    <w:p w14:paraId="2727E827" w14:textId="77777777" w:rsidR="00476626" w:rsidRDefault="00476626">
      <w:pPr>
        <w:suppressAutoHyphens w:val="0"/>
        <w:spacing w:before="0" w:after="0" w:line="240" w:lineRule="auto"/>
        <w:ind w:firstLine="0"/>
        <w:contextualSpacing w:val="0"/>
        <w:jc w:val="left"/>
        <w:textAlignment w:val="auto"/>
        <w:rPr>
          <w:color w:val="000000" w:themeColor="text1"/>
        </w:rPr>
      </w:pPr>
      <w:r>
        <w:rPr>
          <w:color w:val="000000" w:themeColor="text1"/>
        </w:rPr>
        <w:br w:type="page"/>
      </w:r>
    </w:p>
    <w:p w14:paraId="4C886E64" w14:textId="0AFD014F" w:rsidR="0049557F" w:rsidRPr="0098125D" w:rsidRDefault="0049557F" w:rsidP="003460D5">
      <w:pPr>
        <w:rPr>
          <w:color w:val="000000" w:themeColor="text1"/>
        </w:rPr>
      </w:pPr>
      <w:r w:rsidRPr="0098125D">
        <w:rPr>
          <w:color w:val="000000" w:themeColor="text1"/>
        </w:rPr>
        <w:lastRenderedPageBreak/>
        <w:t>Je-li písemnost totiž předána jiné vhodné osobě, nastávají účinky doručení</w:t>
      </w:r>
      <w:r w:rsidR="000550D2" w:rsidRPr="0098125D">
        <w:rPr>
          <w:color w:val="000000" w:themeColor="text1"/>
        </w:rPr>
        <w:t xml:space="preserve"> bez </w:t>
      </w:r>
      <w:r w:rsidRPr="0098125D">
        <w:rPr>
          <w:color w:val="000000" w:themeColor="text1"/>
        </w:rPr>
        <w:t>ohledu</w:t>
      </w:r>
      <w:r w:rsidR="000550D2" w:rsidRPr="0098125D">
        <w:rPr>
          <w:color w:val="000000" w:themeColor="text1"/>
        </w:rPr>
        <w:t xml:space="preserve"> na </w:t>
      </w:r>
      <w:r w:rsidRPr="0098125D">
        <w:rPr>
          <w:color w:val="000000" w:themeColor="text1"/>
        </w:rPr>
        <w:t>to, zda</w:t>
      </w:r>
      <w:r w:rsidR="000550D2" w:rsidRPr="0098125D">
        <w:rPr>
          <w:color w:val="000000" w:themeColor="text1"/>
        </w:rPr>
        <w:t xml:space="preserve"> a </w:t>
      </w:r>
      <w:r w:rsidRPr="0098125D">
        <w:rPr>
          <w:color w:val="000000" w:themeColor="text1"/>
        </w:rPr>
        <w:t>kdy</w:t>
      </w:r>
      <w:r w:rsidR="000550D2" w:rsidRPr="0098125D">
        <w:rPr>
          <w:color w:val="000000" w:themeColor="text1"/>
        </w:rPr>
        <w:t xml:space="preserve"> se </w:t>
      </w:r>
      <w:r w:rsidRPr="0098125D">
        <w:rPr>
          <w:color w:val="000000" w:themeColor="text1"/>
        </w:rPr>
        <w:t>adresát písemnosti</w:t>
      </w:r>
      <w:r w:rsidR="000550D2" w:rsidRPr="0098125D">
        <w:rPr>
          <w:color w:val="000000" w:themeColor="text1"/>
        </w:rPr>
        <w:t xml:space="preserve"> o </w:t>
      </w:r>
      <w:r w:rsidRPr="0098125D">
        <w:rPr>
          <w:color w:val="000000" w:themeColor="text1"/>
        </w:rPr>
        <w:t>dotčené písemnosti fakticky dozvěděl. Může ovšem nastat situace předvídaná</w:t>
      </w:r>
      <w:r w:rsidR="000550D2" w:rsidRPr="0098125D">
        <w:rPr>
          <w:color w:val="000000" w:themeColor="text1"/>
        </w:rPr>
        <w:t xml:space="preserve"> v </w:t>
      </w:r>
      <w:r w:rsidRPr="0098125D">
        <w:rPr>
          <w:color w:val="000000" w:themeColor="text1"/>
        </w:rPr>
        <w:t>§ 19 odst. 5 správního řádu, totiž že je písemnost předána jinému účastníku řízení, který má</w:t>
      </w:r>
      <w:r w:rsidR="000550D2" w:rsidRPr="0098125D">
        <w:rPr>
          <w:color w:val="000000" w:themeColor="text1"/>
        </w:rPr>
        <w:t xml:space="preserve"> na </w:t>
      </w:r>
      <w:r w:rsidRPr="0098125D">
        <w:rPr>
          <w:color w:val="000000" w:themeColor="text1"/>
        </w:rPr>
        <w:t>věci protichůdný zájem než adresát písemnosti.</w:t>
      </w:r>
      <w:r w:rsidR="000550D2" w:rsidRPr="0098125D">
        <w:rPr>
          <w:color w:val="000000" w:themeColor="text1"/>
        </w:rPr>
        <w:t xml:space="preserve"> V </w:t>
      </w:r>
      <w:r w:rsidRPr="0098125D">
        <w:rPr>
          <w:color w:val="000000" w:themeColor="text1"/>
        </w:rPr>
        <w:t>takovém případě</w:t>
      </w:r>
      <w:r w:rsidR="000550D2" w:rsidRPr="0098125D">
        <w:rPr>
          <w:color w:val="000000" w:themeColor="text1"/>
        </w:rPr>
        <w:t xml:space="preserve"> se </w:t>
      </w:r>
      <w:r w:rsidRPr="0098125D">
        <w:rPr>
          <w:color w:val="000000" w:themeColor="text1"/>
        </w:rPr>
        <w:t>písemnost považuje</w:t>
      </w:r>
      <w:r w:rsidR="000550D2" w:rsidRPr="0098125D">
        <w:rPr>
          <w:color w:val="000000" w:themeColor="text1"/>
        </w:rPr>
        <w:t xml:space="preserve"> za </w:t>
      </w:r>
      <w:r w:rsidRPr="0098125D">
        <w:rPr>
          <w:color w:val="000000" w:themeColor="text1"/>
        </w:rPr>
        <w:t>doručenou pouze tehdy, jestliže adresát písemnosti její převzetí</w:t>
      </w:r>
      <w:r w:rsidR="000550D2" w:rsidRPr="0098125D">
        <w:rPr>
          <w:color w:val="000000" w:themeColor="text1"/>
        </w:rPr>
        <w:t xml:space="preserve"> od </w:t>
      </w:r>
      <w:r w:rsidRPr="0098125D">
        <w:rPr>
          <w:color w:val="000000" w:themeColor="text1"/>
        </w:rPr>
        <w:t>osoby, které byla předána, uzná nebo jestliže je</w:t>
      </w:r>
      <w:r w:rsidR="000550D2" w:rsidRPr="0098125D">
        <w:rPr>
          <w:color w:val="000000" w:themeColor="text1"/>
        </w:rPr>
        <w:t xml:space="preserve"> z </w:t>
      </w:r>
      <w:r w:rsidRPr="0098125D">
        <w:rPr>
          <w:color w:val="000000" w:themeColor="text1"/>
        </w:rPr>
        <w:t>jeho postupu</w:t>
      </w:r>
      <w:r w:rsidR="000550D2" w:rsidRPr="0098125D">
        <w:rPr>
          <w:color w:val="000000" w:themeColor="text1"/>
        </w:rPr>
        <w:t xml:space="preserve"> v </w:t>
      </w:r>
      <w:r w:rsidRPr="0098125D">
        <w:rPr>
          <w:color w:val="000000" w:themeColor="text1"/>
        </w:rPr>
        <w:t>řízení zjevné, že mu písemnost byla doručena.</w:t>
      </w:r>
      <w:r w:rsidRPr="0098125D">
        <w:rPr>
          <w:rStyle w:val="Znakapoznpodarou2"/>
          <w:color w:val="000000" w:themeColor="text1"/>
        </w:rPr>
        <w:footnoteReference w:id="30"/>
      </w:r>
      <w:r w:rsidRPr="0098125D">
        <w:rPr>
          <w:rStyle w:val="Znakapoznpodarou2"/>
          <w:color w:val="000000" w:themeColor="text1"/>
        </w:rPr>
        <w:t xml:space="preserve"> </w:t>
      </w:r>
    </w:p>
    <w:p w14:paraId="28FFBD55" w14:textId="7BBB0BEE" w:rsidR="0049557F" w:rsidRPr="0098125D" w:rsidRDefault="0049557F" w:rsidP="003460D5">
      <w:pPr>
        <w:rPr>
          <w:color w:val="000000" w:themeColor="text1"/>
        </w:rPr>
      </w:pPr>
      <w:r w:rsidRPr="0098125D">
        <w:rPr>
          <w:color w:val="000000" w:themeColor="text1"/>
        </w:rPr>
        <w:t>V situaci, kdy je doručovaná písemnost předána jiné fyzické osobě než účastníku řízení,</w:t>
      </w:r>
      <w:r w:rsidR="000550D2" w:rsidRPr="0098125D">
        <w:rPr>
          <w:color w:val="000000" w:themeColor="text1"/>
        </w:rPr>
        <w:t xml:space="preserve"> se </w:t>
      </w:r>
      <w:r w:rsidRPr="0098125D">
        <w:rPr>
          <w:color w:val="000000" w:themeColor="text1"/>
        </w:rPr>
        <w:t>střetává zásada rychlosti</w:t>
      </w:r>
      <w:r w:rsidR="000550D2" w:rsidRPr="0098125D">
        <w:rPr>
          <w:color w:val="000000" w:themeColor="text1"/>
        </w:rPr>
        <w:t xml:space="preserve"> a </w:t>
      </w:r>
      <w:r w:rsidRPr="0098125D">
        <w:rPr>
          <w:color w:val="000000" w:themeColor="text1"/>
        </w:rPr>
        <w:t>hospodárnosti</w:t>
      </w:r>
      <w:r w:rsidR="000550D2" w:rsidRPr="0098125D">
        <w:rPr>
          <w:color w:val="000000" w:themeColor="text1"/>
        </w:rPr>
        <w:t xml:space="preserve"> se </w:t>
      </w:r>
      <w:r w:rsidRPr="0098125D">
        <w:rPr>
          <w:color w:val="000000" w:themeColor="text1"/>
        </w:rPr>
        <w:t>zásadou veřejné správy jako služby. Zásada rychlosti spočívá zejména</w:t>
      </w:r>
      <w:r w:rsidR="000550D2" w:rsidRPr="0098125D">
        <w:rPr>
          <w:color w:val="000000" w:themeColor="text1"/>
        </w:rPr>
        <w:t xml:space="preserve"> v </w:t>
      </w:r>
      <w:r w:rsidRPr="0098125D">
        <w:rPr>
          <w:color w:val="000000" w:themeColor="text1"/>
        </w:rPr>
        <w:t>tom, že správní orgán vyřizuje věci</w:t>
      </w:r>
      <w:r w:rsidR="000550D2" w:rsidRPr="0098125D">
        <w:rPr>
          <w:color w:val="000000" w:themeColor="text1"/>
        </w:rPr>
        <w:t xml:space="preserve"> bez </w:t>
      </w:r>
      <w:r w:rsidRPr="0098125D">
        <w:rPr>
          <w:color w:val="000000" w:themeColor="text1"/>
        </w:rPr>
        <w:t>zbytečných průtahů, což</w:t>
      </w:r>
      <w:r w:rsidR="000550D2" w:rsidRPr="0098125D">
        <w:rPr>
          <w:color w:val="000000" w:themeColor="text1"/>
        </w:rPr>
        <w:t xml:space="preserve"> se </w:t>
      </w:r>
      <w:r w:rsidRPr="0098125D">
        <w:rPr>
          <w:color w:val="000000" w:themeColor="text1"/>
        </w:rPr>
        <w:t>týká i doručování písemností tak, aby nevznikaly průtahy</w:t>
      </w:r>
      <w:r w:rsidR="000550D2" w:rsidRPr="0098125D">
        <w:rPr>
          <w:color w:val="000000" w:themeColor="text1"/>
        </w:rPr>
        <w:t xml:space="preserve"> v </w:t>
      </w:r>
      <w:r w:rsidRPr="0098125D">
        <w:rPr>
          <w:color w:val="000000" w:themeColor="text1"/>
        </w:rPr>
        <w:t>řízení. Zásada hospodárnosti je definována jako postup správního orgánu tak, aby nikomu nevznikaly zbytečné náklady. Při doručování to</w:t>
      </w:r>
      <w:r w:rsidR="000550D2" w:rsidRPr="0098125D">
        <w:rPr>
          <w:color w:val="000000" w:themeColor="text1"/>
        </w:rPr>
        <w:t xml:space="preserve"> v </w:t>
      </w:r>
      <w:r w:rsidRPr="0098125D">
        <w:rPr>
          <w:color w:val="000000" w:themeColor="text1"/>
        </w:rPr>
        <w:t>praxi znamená, že správní orgán</w:t>
      </w:r>
      <w:r w:rsidR="000550D2" w:rsidRPr="0098125D">
        <w:rPr>
          <w:color w:val="000000" w:themeColor="text1"/>
        </w:rPr>
        <w:t xml:space="preserve"> se </w:t>
      </w:r>
      <w:r w:rsidRPr="0098125D">
        <w:rPr>
          <w:color w:val="000000" w:themeColor="text1"/>
        </w:rPr>
        <w:t>snaží minimalizovat náklady spojené</w:t>
      </w:r>
      <w:r w:rsidR="000550D2" w:rsidRPr="0098125D">
        <w:rPr>
          <w:color w:val="000000" w:themeColor="text1"/>
        </w:rPr>
        <w:t xml:space="preserve"> s </w:t>
      </w:r>
      <w:r w:rsidRPr="0098125D">
        <w:rPr>
          <w:color w:val="000000" w:themeColor="text1"/>
        </w:rPr>
        <w:t>opětovným</w:t>
      </w:r>
      <w:r w:rsidR="000550D2" w:rsidRPr="0098125D">
        <w:rPr>
          <w:color w:val="000000" w:themeColor="text1"/>
        </w:rPr>
        <w:t xml:space="preserve"> a </w:t>
      </w:r>
      <w:r w:rsidRPr="0098125D">
        <w:rPr>
          <w:color w:val="000000" w:themeColor="text1"/>
        </w:rPr>
        <w:t>mnohdy i bezvýsledným doručováním písemností. Zásada veřejné správy jako služby</w:t>
      </w:r>
      <w:r w:rsidR="000550D2" w:rsidRPr="0098125D">
        <w:rPr>
          <w:color w:val="000000" w:themeColor="text1"/>
        </w:rPr>
        <w:t xml:space="preserve"> v </w:t>
      </w:r>
      <w:r w:rsidRPr="0098125D">
        <w:rPr>
          <w:color w:val="000000" w:themeColor="text1"/>
        </w:rPr>
        <w:t>sobě zahrnuje povinnost správního orgánu umožnit dotčeným osobám uplatňovat jejich práva</w:t>
      </w:r>
      <w:r w:rsidR="000550D2" w:rsidRPr="0098125D">
        <w:rPr>
          <w:color w:val="000000" w:themeColor="text1"/>
        </w:rPr>
        <w:t xml:space="preserve"> a </w:t>
      </w:r>
      <w:r w:rsidRPr="0098125D">
        <w:rPr>
          <w:color w:val="000000" w:themeColor="text1"/>
        </w:rPr>
        <w:t>oprávněné zájmy, povinnost poskytnout dotčené osobě</w:t>
      </w:r>
      <w:r w:rsidR="000550D2" w:rsidRPr="0098125D">
        <w:rPr>
          <w:color w:val="000000" w:themeColor="text1"/>
        </w:rPr>
        <w:t xml:space="preserve"> v </w:t>
      </w:r>
      <w:r w:rsidRPr="0098125D">
        <w:rPr>
          <w:color w:val="000000" w:themeColor="text1"/>
        </w:rPr>
        <w:t>souvislosti</w:t>
      </w:r>
      <w:r w:rsidR="000550D2" w:rsidRPr="0098125D">
        <w:rPr>
          <w:color w:val="000000" w:themeColor="text1"/>
        </w:rPr>
        <w:t xml:space="preserve"> se </w:t>
      </w:r>
      <w:r w:rsidRPr="0098125D">
        <w:rPr>
          <w:color w:val="000000" w:themeColor="text1"/>
        </w:rPr>
        <w:t>svým úkonem přiměřené poučení</w:t>
      </w:r>
      <w:r w:rsidR="000550D2" w:rsidRPr="0098125D">
        <w:rPr>
          <w:color w:val="000000" w:themeColor="text1"/>
        </w:rPr>
        <w:t xml:space="preserve"> o </w:t>
      </w:r>
      <w:r w:rsidRPr="0098125D">
        <w:rPr>
          <w:color w:val="000000" w:themeColor="text1"/>
        </w:rPr>
        <w:t xml:space="preserve">jejich </w:t>
      </w:r>
      <w:r w:rsidRPr="0098125D">
        <w:rPr>
          <w:color w:val="000000" w:themeColor="text1"/>
        </w:rPr>
        <w:lastRenderedPageBreak/>
        <w:t>právech</w:t>
      </w:r>
      <w:r w:rsidR="000550D2" w:rsidRPr="0098125D">
        <w:rPr>
          <w:color w:val="000000" w:themeColor="text1"/>
        </w:rPr>
        <w:t xml:space="preserve"> a </w:t>
      </w:r>
      <w:r w:rsidRPr="0098125D">
        <w:rPr>
          <w:color w:val="000000" w:themeColor="text1"/>
        </w:rPr>
        <w:t>povinnostech, pokud je</w:t>
      </w:r>
      <w:r w:rsidR="001E033A">
        <w:rPr>
          <w:color w:val="000000" w:themeColor="text1"/>
        </w:rPr>
        <w:t> to </w:t>
      </w:r>
      <w:r w:rsidRPr="0098125D">
        <w:rPr>
          <w:color w:val="000000" w:themeColor="text1"/>
        </w:rPr>
        <w:t>vzhledem</w:t>
      </w:r>
      <w:r w:rsidR="000550D2" w:rsidRPr="0098125D">
        <w:rPr>
          <w:color w:val="000000" w:themeColor="text1"/>
        </w:rPr>
        <w:t xml:space="preserve"> k </w:t>
      </w:r>
      <w:r w:rsidRPr="0098125D">
        <w:rPr>
          <w:color w:val="000000" w:themeColor="text1"/>
        </w:rPr>
        <w:t>povaze úkonu nebo osobním poměrům dotčené osoby potřebné, povinnost informovat dotčené osoby</w:t>
      </w:r>
      <w:r w:rsidR="000550D2" w:rsidRPr="0098125D">
        <w:rPr>
          <w:color w:val="000000" w:themeColor="text1"/>
        </w:rPr>
        <w:t xml:space="preserve"> s </w:t>
      </w:r>
      <w:r w:rsidRPr="0098125D">
        <w:rPr>
          <w:color w:val="000000" w:themeColor="text1"/>
        </w:rPr>
        <w:t>dostatečným předstihem</w:t>
      </w:r>
      <w:r w:rsidR="000550D2" w:rsidRPr="0098125D">
        <w:rPr>
          <w:color w:val="000000" w:themeColor="text1"/>
        </w:rPr>
        <w:t xml:space="preserve"> o </w:t>
      </w:r>
      <w:r w:rsidRPr="0098125D">
        <w:rPr>
          <w:color w:val="000000" w:themeColor="text1"/>
        </w:rPr>
        <w:t>chystaných úkonech, pokud je to třeba</w:t>
      </w:r>
      <w:r w:rsidR="000550D2" w:rsidRPr="0098125D">
        <w:rPr>
          <w:color w:val="000000" w:themeColor="text1"/>
        </w:rPr>
        <w:t xml:space="preserve"> k </w:t>
      </w:r>
      <w:r w:rsidRPr="0098125D">
        <w:rPr>
          <w:color w:val="000000" w:themeColor="text1"/>
        </w:rPr>
        <w:t>hájení jejich práv, jedná</w:t>
      </w:r>
      <w:r w:rsidR="000550D2" w:rsidRPr="0098125D">
        <w:rPr>
          <w:color w:val="000000" w:themeColor="text1"/>
        </w:rPr>
        <w:t xml:space="preserve"> se o </w:t>
      </w:r>
      <w:r w:rsidRPr="0098125D">
        <w:rPr>
          <w:color w:val="000000" w:themeColor="text1"/>
        </w:rPr>
        <w:t>tzv. povinnost uvědomovací.</w:t>
      </w:r>
      <w:r w:rsidRPr="0098125D">
        <w:rPr>
          <w:rStyle w:val="Znakapoznpodarou3"/>
          <w:color w:val="000000" w:themeColor="text1"/>
        </w:rPr>
        <w:footnoteReference w:id="31"/>
      </w:r>
      <w:r w:rsidRPr="0098125D">
        <w:rPr>
          <w:color w:val="000000" w:themeColor="text1"/>
        </w:rPr>
        <w:t xml:space="preserve"> </w:t>
      </w:r>
    </w:p>
    <w:p w14:paraId="760F38E5" w14:textId="67F65C4E" w:rsidR="0049557F" w:rsidRPr="0098125D" w:rsidRDefault="0049557F" w:rsidP="003460D5">
      <w:pPr>
        <w:rPr>
          <w:color w:val="000000" w:themeColor="text1"/>
        </w:rPr>
      </w:pPr>
      <w:r w:rsidRPr="0098125D">
        <w:rPr>
          <w:color w:val="000000" w:themeColor="text1"/>
        </w:rPr>
        <w:t>V praxi účastník řízení může uplatňovat svá procesní práva až</w:t>
      </w:r>
      <w:r w:rsidR="000550D2" w:rsidRPr="0098125D">
        <w:rPr>
          <w:color w:val="000000" w:themeColor="text1"/>
        </w:rPr>
        <w:t xml:space="preserve"> v </w:t>
      </w:r>
      <w:r w:rsidRPr="0098125D">
        <w:rPr>
          <w:color w:val="000000" w:themeColor="text1"/>
        </w:rPr>
        <w:t>okamžiku, kdy</w:t>
      </w:r>
      <w:r w:rsidR="0078011F">
        <w:rPr>
          <w:color w:val="000000" w:themeColor="text1"/>
        </w:rPr>
        <w:t> </w:t>
      </w:r>
      <w:r w:rsidR="000550D2" w:rsidRPr="0098125D">
        <w:rPr>
          <w:color w:val="000000" w:themeColor="text1"/>
        </w:rPr>
        <w:t>se </w:t>
      </w:r>
      <w:r w:rsidRPr="0098125D">
        <w:rPr>
          <w:color w:val="000000" w:themeColor="text1"/>
        </w:rPr>
        <w:t>dozví, že správní orgán učinil nebo</w:t>
      </w:r>
      <w:r w:rsidR="000550D2" w:rsidRPr="0098125D">
        <w:rPr>
          <w:color w:val="000000" w:themeColor="text1"/>
        </w:rPr>
        <w:t xml:space="preserve"> se </w:t>
      </w:r>
      <w:r w:rsidRPr="0098125D">
        <w:rPr>
          <w:color w:val="000000" w:themeColor="text1"/>
        </w:rPr>
        <w:t>chystá učinit určitý úkon</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a </w:t>
      </w:r>
      <w:r w:rsidRPr="0098125D">
        <w:rPr>
          <w:color w:val="000000" w:themeColor="text1"/>
        </w:rPr>
        <w:t>jaký je obsah či účel daného úkonu. Uplatnění či neuplatnění procesních práv účastníka řízení je určitou reakcí</w:t>
      </w:r>
      <w:r w:rsidR="000550D2" w:rsidRPr="0098125D">
        <w:rPr>
          <w:color w:val="000000" w:themeColor="text1"/>
        </w:rPr>
        <w:t xml:space="preserve"> na </w:t>
      </w:r>
      <w:r w:rsidRPr="0098125D">
        <w:rPr>
          <w:color w:val="000000" w:themeColor="text1"/>
        </w:rPr>
        <w:t>úkon správního orgánu. Správní orgán by měl vždy zajistit, aby účastník řízení měl možnost uplatnit svá procesní práva buď osobně, nebo prostřednictvím svého zástupce. Při poměřování těchto zásad</w:t>
      </w:r>
      <w:r w:rsidR="000550D2" w:rsidRPr="0098125D">
        <w:rPr>
          <w:color w:val="000000" w:themeColor="text1"/>
        </w:rPr>
        <w:t xml:space="preserve"> v </w:t>
      </w:r>
      <w:r w:rsidRPr="0098125D">
        <w:rPr>
          <w:color w:val="000000" w:themeColor="text1"/>
        </w:rPr>
        <w:t>praxi správní orgán postupuje tak, aby nedošlo</w:t>
      </w:r>
      <w:r w:rsidR="000550D2" w:rsidRPr="0098125D">
        <w:rPr>
          <w:color w:val="000000" w:themeColor="text1"/>
        </w:rPr>
        <w:t xml:space="preserve"> k </w:t>
      </w:r>
      <w:r w:rsidRPr="0098125D">
        <w:rPr>
          <w:color w:val="000000" w:themeColor="text1"/>
        </w:rPr>
        <w:t>úplnému popření možnosti účastníka řízení uplatňovat jeho procesní práva</w:t>
      </w:r>
      <w:r w:rsidR="000550D2" w:rsidRPr="0098125D">
        <w:rPr>
          <w:color w:val="000000" w:themeColor="text1"/>
        </w:rPr>
        <w:t xml:space="preserve"> a </w:t>
      </w:r>
      <w:r w:rsidRPr="0098125D">
        <w:rPr>
          <w:color w:val="000000" w:themeColor="text1"/>
        </w:rPr>
        <w:t>byl naplněn účel daného institutu, což je umožnit účastníku řízení</w:t>
      </w:r>
      <w:r w:rsidR="000550D2" w:rsidRPr="0098125D">
        <w:rPr>
          <w:color w:val="000000" w:themeColor="text1"/>
        </w:rPr>
        <w:t xml:space="preserve"> se </w:t>
      </w:r>
      <w:r w:rsidRPr="0098125D">
        <w:rPr>
          <w:color w:val="000000" w:themeColor="text1"/>
        </w:rPr>
        <w:t>seznámit</w:t>
      </w:r>
      <w:r w:rsidR="000550D2" w:rsidRPr="0098125D">
        <w:rPr>
          <w:color w:val="000000" w:themeColor="text1"/>
        </w:rPr>
        <w:t xml:space="preserve"> s </w:t>
      </w:r>
      <w:r w:rsidRPr="0098125D">
        <w:rPr>
          <w:color w:val="000000" w:themeColor="text1"/>
        </w:rPr>
        <w:t>obsahem doručované písemnosti.</w:t>
      </w:r>
      <w:r w:rsidR="000550D2" w:rsidRPr="0098125D">
        <w:rPr>
          <w:color w:val="000000" w:themeColor="text1"/>
        </w:rPr>
        <w:t xml:space="preserve"> V </w:t>
      </w:r>
      <w:r w:rsidRPr="0098125D">
        <w:rPr>
          <w:color w:val="000000" w:themeColor="text1"/>
        </w:rPr>
        <w:t>daném případě by</w:t>
      </w:r>
      <w:r w:rsidR="000550D2" w:rsidRPr="0098125D">
        <w:rPr>
          <w:color w:val="000000" w:themeColor="text1"/>
        </w:rPr>
        <w:t xml:space="preserve"> se </w:t>
      </w:r>
      <w:r w:rsidRPr="0098125D">
        <w:rPr>
          <w:color w:val="000000" w:themeColor="text1"/>
        </w:rPr>
        <w:t>měla převážně aplikovat zásada veřejné správy jako služby</w:t>
      </w:r>
      <w:r w:rsidR="000550D2" w:rsidRPr="0098125D">
        <w:rPr>
          <w:color w:val="000000" w:themeColor="text1"/>
        </w:rPr>
        <w:t xml:space="preserve"> a </w:t>
      </w:r>
      <w:r w:rsidR="0078011F">
        <w:rPr>
          <w:color w:val="000000" w:themeColor="text1"/>
        </w:rPr>
        <w:t>měl by </w:t>
      </w:r>
      <w:r w:rsidRPr="0098125D">
        <w:rPr>
          <w:color w:val="000000" w:themeColor="text1"/>
        </w:rPr>
        <w:t>být zvolen jiný postup při doručování, resp. písemnost by neměla být předávána jiným osobám, pokud nebyly vyčerpány jiné možnosti, které správní řád nabízí.</w:t>
      </w:r>
    </w:p>
    <w:p w14:paraId="4106B349" w14:textId="77777777" w:rsidR="0049557F" w:rsidRPr="0098125D" w:rsidRDefault="0049557F" w:rsidP="003460D5">
      <w:pPr>
        <w:rPr>
          <w:color w:val="000000" w:themeColor="text1"/>
        </w:rPr>
      </w:pPr>
      <w:r w:rsidRPr="0098125D">
        <w:rPr>
          <w:color w:val="000000" w:themeColor="text1"/>
        </w:rPr>
        <w:t>Správní orgán</w:t>
      </w:r>
      <w:r w:rsidR="000550D2" w:rsidRPr="0098125D">
        <w:rPr>
          <w:color w:val="000000" w:themeColor="text1"/>
        </w:rPr>
        <w:t xml:space="preserve"> v </w:t>
      </w:r>
      <w:r w:rsidRPr="0098125D">
        <w:rPr>
          <w:color w:val="000000" w:themeColor="text1"/>
        </w:rPr>
        <w:t>praxi kontaktuje Policii ČR, aby</w:t>
      </w:r>
      <w:r w:rsidR="000550D2" w:rsidRPr="0098125D">
        <w:rPr>
          <w:color w:val="000000" w:themeColor="text1"/>
        </w:rPr>
        <w:t xml:space="preserve"> v </w:t>
      </w:r>
      <w:r w:rsidRPr="0098125D">
        <w:rPr>
          <w:color w:val="000000" w:themeColor="text1"/>
        </w:rPr>
        <w:t>rámci součinnosti zjistila místo, kde</w:t>
      </w:r>
      <w:r w:rsidR="000550D2" w:rsidRPr="0098125D">
        <w:rPr>
          <w:color w:val="000000" w:themeColor="text1"/>
        </w:rPr>
        <w:t xml:space="preserve"> se </w:t>
      </w:r>
      <w:r w:rsidRPr="0098125D">
        <w:rPr>
          <w:color w:val="000000" w:themeColor="text1"/>
        </w:rPr>
        <w:t>tento účastník zdržuje</w:t>
      </w:r>
      <w:r w:rsidR="000550D2" w:rsidRPr="0098125D">
        <w:rPr>
          <w:color w:val="000000" w:themeColor="text1"/>
        </w:rPr>
        <w:t xml:space="preserve"> a na </w:t>
      </w:r>
      <w:r w:rsidRPr="0098125D">
        <w:rPr>
          <w:color w:val="000000" w:themeColor="text1"/>
        </w:rPr>
        <w:t>které je mu možné doručovat. Pokud</w:t>
      </w:r>
      <w:r w:rsidR="000550D2" w:rsidRPr="0098125D">
        <w:rPr>
          <w:color w:val="000000" w:themeColor="text1"/>
        </w:rPr>
        <w:t xml:space="preserve"> se </w:t>
      </w:r>
      <w:r w:rsidRPr="0098125D">
        <w:rPr>
          <w:color w:val="000000" w:themeColor="text1"/>
        </w:rPr>
        <w:t>nepodaří zjistit, kde</w:t>
      </w:r>
      <w:r w:rsidR="000550D2" w:rsidRPr="0098125D">
        <w:rPr>
          <w:color w:val="000000" w:themeColor="text1"/>
        </w:rPr>
        <w:t xml:space="preserve"> </w:t>
      </w:r>
      <w:r w:rsidR="000550D2" w:rsidRPr="0098125D">
        <w:rPr>
          <w:color w:val="000000" w:themeColor="text1"/>
        </w:rPr>
        <w:lastRenderedPageBreak/>
        <w:t>se </w:t>
      </w:r>
      <w:r w:rsidRPr="0098125D">
        <w:rPr>
          <w:color w:val="000000" w:themeColor="text1"/>
        </w:rPr>
        <w:t>účastník řízení zdržuje,</w:t>
      </w:r>
      <w:r w:rsidR="000550D2" w:rsidRPr="0098125D">
        <w:rPr>
          <w:color w:val="000000" w:themeColor="text1"/>
        </w:rPr>
        <w:t xml:space="preserve"> a </w:t>
      </w:r>
      <w:r w:rsidRPr="0098125D">
        <w:rPr>
          <w:color w:val="000000" w:themeColor="text1"/>
        </w:rPr>
        <w:t>nelze mu doručovat</w:t>
      </w:r>
      <w:r w:rsidR="000550D2" w:rsidRPr="0098125D">
        <w:rPr>
          <w:color w:val="000000" w:themeColor="text1"/>
        </w:rPr>
        <w:t xml:space="preserve"> na </w:t>
      </w:r>
      <w:r w:rsidRPr="0098125D">
        <w:rPr>
          <w:color w:val="000000" w:themeColor="text1"/>
        </w:rPr>
        <w:t>žádnou adresu či</w:t>
      </w:r>
      <w:r w:rsidR="000550D2" w:rsidRPr="0098125D">
        <w:rPr>
          <w:color w:val="000000" w:themeColor="text1"/>
        </w:rPr>
        <w:t xml:space="preserve"> do </w:t>
      </w:r>
      <w:r w:rsidRPr="0098125D">
        <w:rPr>
          <w:color w:val="000000" w:themeColor="text1"/>
        </w:rPr>
        <w:t>datové schránky, správní orgán by měl tomuto účastníku řízení ustanovit</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ustanovením § 32 odst. 2 písm. d) sř usnesením opatrovníka, který by hájil zájmy účastníka řízení</w:t>
      </w:r>
      <w:r w:rsidR="000550D2" w:rsidRPr="0098125D">
        <w:rPr>
          <w:color w:val="000000" w:themeColor="text1"/>
        </w:rPr>
        <w:t xml:space="preserve"> a </w:t>
      </w:r>
      <w:r w:rsidRPr="0098125D">
        <w:rPr>
          <w:color w:val="000000" w:themeColor="text1"/>
        </w:rPr>
        <w:t>přebíral písemnosti doručované tomuto účastníku řízení.</w:t>
      </w:r>
    </w:p>
    <w:p w14:paraId="3918C85E" w14:textId="77777777" w:rsidR="0049557F" w:rsidRPr="0098125D" w:rsidRDefault="0049557F" w:rsidP="003460D5">
      <w:pPr>
        <w:rPr>
          <w:color w:val="000000" w:themeColor="text1"/>
        </w:rPr>
      </w:pPr>
      <w:r w:rsidRPr="0098125D">
        <w:rPr>
          <w:color w:val="000000" w:themeColor="text1"/>
        </w:rPr>
        <w:t>Častým případem</w:t>
      </w:r>
      <w:r w:rsidR="000550D2" w:rsidRPr="0098125D">
        <w:rPr>
          <w:color w:val="000000" w:themeColor="text1"/>
        </w:rPr>
        <w:t xml:space="preserve"> v </w:t>
      </w:r>
      <w:r w:rsidRPr="0098125D">
        <w:rPr>
          <w:color w:val="000000" w:themeColor="text1"/>
        </w:rPr>
        <w:t>praxi bývá situace, kdy účastník řízení si nepřebírá písemnosti</w:t>
      </w:r>
      <w:r w:rsidR="000550D2" w:rsidRPr="0098125D">
        <w:rPr>
          <w:color w:val="000000" w:themeColor="text1"/>
        </w:rPr>
        <w:t xml:space="preserve"> ve </w:t>
      </w:r>
      <w:r w:rsidRPr="0098125D">
        <w:rPr>
          <w:color w:val="000000" w:themeColor="text1"/>
        </w:rPr>
        <w:t>svém sídle,</w:t>
      </w:r>
      <w:r w:rsidR="000550D2" w:rsidRPr="0098125D">
        <w:rPr>
          <w:color w:val="000000" w:themeColor="text1"/>
        </w:rPr>
        <w:t xml:space="preserve"> v </w:t>
      </w:r>
      <w:r w:rsidRPr="0098125D">
        <w:rPr>
          <w:color w:val="000000" w:themeColor="text1"/>
        </w:rPr>
        <w:t>tomto sídle není poštovní schránka, tudíž není možné písemnost uložit</w:t>
      </w:r>
      <w:r w:rsidR="000550D2" w:rsidRPr="0098125D">
        <w:rPr>
          <w:color w:val="000000" w:themeColor="text1"/>
        </w:rPr>
        <w:t xml:space="preserve"> a dle </w:t>
      </w:r>
      <w:r w:rsidRPr="0098125D">
        <w:rPr>
          <w:color w:val="000000" w:themeColor="text1"/>
        </w:rPr>
        <w:t>údajů</w:t>
      </w:r>
      <w:r w:rsidR="000550D2" w:rsidRPr="0098125D">
        <w:rPr>
          <w:color w:val="000000" w:themeColor="text1"/>
        </w:rPr>
        <w:t xml:space="preserve"> v </w:t>
      </w:r>
      <w:r w:rsidRPr="0098125D">
        <w:rPr>
          <w:color w:val="000000" w:themeColor="text1"/>
        </w:rPr>
        <w:t>živnostenském rejstříku ukončil</w:t>
      </w:r>
      <w:r w:rsidR="000550D2" w:rsidRPr="0098125D">
        <w:rPr>
          <w:color w:val="000000" w:themeColor="text1"/>
        </w:rPr>
        <w:t xml:space="preserve"> na </w:t>
      </w:r>
      <w:r w:rsidRPr="0098125D">
        <w:rPr>
          <w:color w:val="000000" w:themeColor="text1"/>
        </w:rPr>
        <w:t>všech svých provozovnách činnost, tudíž</w:t>
      </w:r>
      <w:r w:rsidR="000550D2" w:rsidRPr="0098125D">
        <w:rPr>
          <w:color w:val="000000" w:themeColor="text1"/>
        </w:rPr>
        <w:t xml:space="preserve"> se na </w:t>
      </w:r>
      <w:r w:rsidRPr="0098125D">
        <w:rPr>
          <w:color w:val="000000" w:themeColor="text1"/>
        </w:rPr>
        <w:t>nich účastník řízení nebude vyskytovat. Pak</w:t>
      </w:r>
      <w:r w:rsidR="000550D2" w:rsidRPr="0098125D">
        <w:rPr>
          <w:color w:val="000000" w:themeColor="text1"/>
        </w:rPr>
        <w:t xml:space="preserve"> v </w:t>
      </w:r>
      <w:r w:rsidRPr="0098125D">
        <w:rPr>
          <w:color w:val="000000" w:themeColor="text1"/>
        </w:rPr>
        <w:t>této situaci bude</w:t>
      </w:r>
      <w:r w:rsidR="000550D2" w:rsidRPr="0098125D">
        <w:rPr>
          <w:color w:val="000000" w:themeColor="text1"/>
        </w:rPr>
        <w:t xml:space="preserve"> v </w:t>
      </w:r>
      <w:r w:rsidRPr="0098125D">
        <w:rPr>
          <w:color w:val="000000" w:themeColor="text1"/>
        </w:rPr>
        <w:t>praxi správní orgán doručovat</w:t>
      </w:r>
      <w:r w:rsidR="000550D2" w:rsidRPr="0098125D">
        <w:rPr>
          <w:color w:val="000000" w:themeColor="text1"/>
        </w:rPr>
        <w:t xml:space="preserve"> na </w:t>
      </w:r>
      <w:r w:rsidRPr="0098125D">
        <w:rPr>
          <w:color w:val="000000" w:themeColor="text1"/>
        </w:rPr>
        <w:t xml:space="preserve">adresu trvalého pobytu. </w:t>
      </w:r>
    </w:p>
    <w:p w14:paraId="06CB979E" w14:textId="46407AD7" w:rsidR="0049557F" w:rsidRPr="0098125D" w:rsidRDefault="0049557F" w:rsidP="003460D5">
      <w:pPr>
        <w:rPr>
          <w:color w:val="000000" w:themeColor="text1"/>
        </w:rPr>
      </w:pPr>
      <w:r w:rsidRPr="0098125D">
        <w:rPr>
          <w:color w:val="000000" w:themeColor="text1"/>
        </w:rPr>
        <w:t>Problematické je doručování osobám, které mají jako adresu svého trvalého pobytu uvedenu adresu úřední (adresu ohlašovny).</w:t>
      </w:r>
      <w:r w:rsidR="000550D2" w:rsidRPr="0098125D">
        <w:rPr>
          <w:color w:val="000000" w:themeColor="text1"/>
        </w:rPr>
        <w:t xml:space="preserve"> V </w:t>
      </w:r>
      <w:r w:rsidRPr="0098125D">
        <w:rPr>
          <w:color w:val="000000" w:themeColor="text1"/>
        </w:rPr>
        <w:t>praxi bude písemnost doručována</w:t>
      </w:r>
      <w:r w:rsidR="000550D2" w:rsidRPr="0098125D">
        <w:rPr>
          <w:color w:val="000000" w:themeColor="text1"/>
        </w:rPr>
        <w:t xml:space="preserve"> na </w:t>
      </w:r>
      <w:r w:rsidRPr="0098125D">
        <w:rPr>
          <w:color w:val="000000" w:themeColor="text1"/>
        </w:rPr>
        <w:t>adresu obecního úřadu, avšak je zřejmé, že</w:t>
      </w:r>
      <w:r w:rsidR="000550D2" w:rsidRPr="0098125D">
        <w:rPr>
          <w:color w:val="000000" w:themeColor="text1"/>
        </w:rPr>
        <w:t xml:space="preserve"> se na </w:t>
      </w:r>
      <w:r w:rsidRPr="0098125D">
        <w:rPr>
          <w:color w:val="000000" w:themeColor="text1"/>
        </w:rPr>
        <w:t>této adrese účastník řízení fakticky nezdržuje</w:t>
      </w:r>
      <w:r w:rsidR="000550D2" w:rsidRPr="0098125D">
        <w:rPr>
          <w:color w:val="000000" w:themeColor="text1"/>
        </w:rPr>
        <w:t xml:space="preserve"> a </w:t>
      </w:r>
      <w:r w:rsidRPr="0098125D">
        <w:rPr>
          <w:color w:val="000000" w:themeColor="text1"/>
        </w:rPr>
        <w:t>písemnost tak bude uložena. Fikce doručení však nemůže nastat</w:t>
      </w:r>
      <w:r w:rsidR="000550D2" w:rsidRPr="0098125D">
        <w:rPr>
          <w:color w:val="000000" w:themeColor="text1"/>
        </w:rPr>
        <w:t xml:space="preserve"> z </w:t>
      </w:r>
      <w:r w:rsidRPr="0098125D">
        <w:rPr>
          <w:color w:val="000000" w:themeColor="text1"/>
        </w:rPr>
        <w:t>důvodu, že nelze naplnit požadavek § 23 odst. 1 sř („nebyl-li adresát zastižen“). Toto citované ustanovení předpokládá, že adresát bude nebo mohl být</w:t>
      </w:r>
      <w:r w:rsidR="000550D2" w:rsidRPr="0098125D">
        <w:rPr>
          <w:color w:val="000000" w:themeColor="text1"/>
        </w:rPr>
        <w:t xml:space="preserve"> na </w:t>
      </w:r>
      <w:r w:rsidRPr="0098125D">
        <w:rPr>
          <w:color w:val="000000" w:themeColor="text1"/>
        </w:rPr>
        <w:t>místě, kde</w:t>
      </w:r>
      <w:r w:rsidR="000550D2" w:rsidRPr="0098125D">
        <w:rPr>
          <w:color w:val="000000" w:themeColor="text1"/>
        </w:rPr>
        <w:t xml:space="preserve"> se </w:t>
      </w:r>
      <w:r w:rsidRPr="0098125D">
        <w:rPr>
          <w:color w:val="000000" w:themeColor="text1"/>
        </w:rPr>
        <w:t>mu doručuje, zastižen, což platí</w:t>
      </w:r>
      <w:r w:rsidR="000550D2" w:rsidRPr="0098125D">
        <w:rPr>
          <w:color w:val="000000" w:themeColor="text1"/>
        </w:rPr>
        <w:t xml:space="preserve"> u </w:t>
      </w:r>
      <w:r w:rsidRPr="0098125D">
        <w:rPr>
          <w:color w:val="000000" w:themeColor="text1"/>
        </w:rPr>
        <w:t>klasického místa trvalého pobytu, které si občan volí</w:t>
      </w:r>
      <w:r w:rsidR="000550D2" w:rsidRPr="0098125D">
        <w:rPr>
          <w:color w:val="000000" w:themeColor="text1"/>
        </w:rPr>
        <w:t xml:space="preserve"> v </w:t>
      </w:r>
      <w:r w:rsidRPr="0098125D">
        <w:rPr>
          <w:color w:val="000000" w:themeColor="text1"/>
        </w:rPr>
        <w:t>místě, kde má rodinu, rodiče, byt či zaměstnání. Tato podmínka nemůže být naplněna</w:t>
      </w:r>
      <w:r w:rsidR="000550D2" w:rsidRPr="0098125D">
        <w:rPr>
          <w:color w:val="000000" w:themeColor="text1"/>
        </w:rPr>
        <w:t xml:space="preserve"> v </w:t>
      </w:r>
      <w:r w:rsidRPr="0098125D">
        <w:rPr>
          <w:color w:val="000000" w:themeColor="text1"/>
        </w:rPr>
        <w:t>případě účastníka řízení</w:t>
      </w:r>
      <w:r w:rsidR="000550D2" w:rsidRPr="0098125D">
        <w:rPr>
          <w:color w:val="000000" w:themeColor="text1"/>
        </w:rPr>
        <w:t xml:space="preserve"> s </w:t>
      </w:r>
      <w:r w:rsidRPr="0098125D">
        <w:rPr>
          <w:color w:val="000000" w:themeColor="text1"/>
        </w:rPr>
        <w:t>trvalým pobytem</w:t>
      </w:r>
      <w:r w:rsidR="000550D2" w:rsidRPr="0098125D">
        <w:rPr>
          <w:color w:val="000000" w:themeColor="text1"/>
        </w:rPr>
        <w:t xml:space="preserve"> na </w:t>
      </w:r>
      <w:r w:rsidRPr="0098125D">
        <w:rPr>
          <w:color w:val="000000" w:themeColor="text1"/>
        </w:rPr>
        <w:t>adrese ohlašovny.</w:t>
      </w:r>
      <w:r w:rsidR="000550D2" w:rsidRPr="0098125D">
        <w:rPr>
          <w:color w:val="000000" w:themeColor="text1"/>
        </w:rPr>
        <w:t xml:space="preserve"> S </w:t>
      </w:r>
      <w:r w:rsidRPr="0098125D">
        <w:rPr>
          <w:color w:val="000000" w:themeColor="text1"/>
        </w:rPr>
        <w:t xml:space="preserve">tím souvisí i to, že adresát </w:t>
      </w:r>
      <w:r w:rsidRPr="0098125D">
        <w:rPr>
          <w:color w:val="000000" w:themeColor="text1"/>
        </w:rPr>
        <w:lastRenderedPageBreak/>
        <w:t>musí být vyzván oznámením</w:t>
      </w:r>
      <w:r w:rsidR="000550D2" w:rsidRPr="0098125D">
        <w:rPr>
          <w:color w:val="000000" w:themeColor="text1"/>
        </w:rPr>
        <w:t xml:space="preserve"> o </w:t>
      </w:r>
      <w:r w:rsidRPr="0098125D">
        <w:rPr>
          <w:color w:val="000000" w:themeColor="text1"/>
        </w:rPr>
        <w:t>neúspěšném doručení písemnosti</w:t>
      </w:r>
      <w:r w:rsidR="000550D2" w:rsidRPr="0098125D">
        <w:rPr>
          <w:color w:val="000000" w:themeColor="text1"/>
        </w:rPr>
        <w:t xml:space="preserve"> k </w:t>
      </w:r>
      <w:r w:rsidRPr="0098125D">
        <w:rPr>
          <w:color w:val="000000" w:themeColor="text1"/>
        </w:rPr>
        <w:t>jejímu převzetí</w:t>
      </w:r>
      <w:r w:rsidR="000550D2" w:rsidRPr="0098125D">
        <w:rPr>
          <w:color w:val="000000" w:themeColor="text1"/>
        </w:rPr>
        <w:t xml:space="preserve"> a </w:t>
      </w:r>
      <w:r w:rsidRPr="0098125D">
        <w:rPr>
          <w:color w:val="000000" w:themeColor="text1"/>
        </w:rPr>
        <w:t>poučen</w:t>
      </w:r>
      <w:r w:rsidR="000550D2" w:rsidRPr="0098125D">
        <w:rPr>
          <w:color w:val="000000" w:themeColor="text1"/>
        </w:rPr>
        <w:t xml:space="preserve"> o </w:t>
      </w:r>
      <w:r w:rsidRPr="0098125D">
        <w:rPr>
          <w:color w:val="000000" w:themeColor="text1"/>
        </w:rPr>
        <w:t>právních následcích nevyzvednutí zásilky, což</w:t>
      </w:r>
      <w:r w:rsidR="0078011F">
        <w:rPr>
          <w:color w:val="000000" w:themeColor="text1"/>
        </w:rPr>
        <w:t> </w:t>
      </w:r>
      <w:r w:rsidR="000550D2" w:rsidRPr="0098125D">
        <w:rPr>
          <w:color w:val="000000" w:themeColor="text1"/>
        </w:rPr>
        <w:t>v </w:t>
      </w:r>
      <w:r w:rsidRPr="0098125D">
        <w:rPr>
          <w:color w:val="000000" w:themeColor="text1"/>
        </w:rPr>
        <w:t>případě trvalého pobytu</w:t>
      </w:r>
      <w:r w:rsidR="000550D2" w:rsidRPr="0098125D">
        <w:rPr>
          <w:color w:val="000000" w:themeColor="text1"/>
        </w:rPr>
        <w:t xml:space="preserve"> na </w:t>
      </w:r>
      <w:r w:rsidRPr="0098125D">
        <w:rPr>
          <w:color w:val="000000" w:themeColor="text1"/>
        </w:rPr>
        <w:t>adrese ohlašovny nelze naplnit, jelikož</w:t>
      </w:r>
      <w:r w:rsidR="000550D2" w:rsidRPr="0098125D">
        <w:rPr>
          <w:color w:val="000000" w:themeColor="text1"/>
        </w:rPr>
        <w:t xml:space="preserve"> se </w:t>
      </w:r>
      <w:r w:rsidRPr="0098125D">
        <w:rPr>
          <w:color w:val="000000" w:themeColor="text1"/>
        </w:rPr>
        <w:t>tam adresát vůbec nezdržuje.</w:t>
      </w:r>
      <w:r w:rsidRPr="0098125D">
        <w:rPr>
          <w:rStyle w:val="Znakapoznpodarou3"/>
          <w:color w:val="000000" w:themeColor="text1"/>
        </w:rPr>
        <w:footnoteReference w:id="32"/>
      </w:r>
      <w:r w:rsidRPr="0098125D">
        <w:rPr>
          <w:rStyle w:val="Znakapoznpodarou3"/>
          <w:color w:val="000000" w:themeColor="text1"/>
        </w:rPr>
        <w:t xml:space="preserve"> </w:t>
      </w:r>
      <w:r w:rsidRPr="0098125D">
        <w:rPr>
          <w:color w:val="000000" w:themeColor="text1"/>
        </w:rPr>
        <w:t>Správní orgán tudíž</w:t>
      </w:r>
      <w:r w:rsidR="000550D2" w:rsidRPr="0098125D">
        <w:rPr>
          <w:color w:val="000000" w:themeColor="text1"/>
        </w:rPr>
        <w:t xml:space="preserve"> v </w:t>
      </w:r>
      <w:r w:rsidRPr="0098125D">
        <w:rPr>
          <w:color w:val="000000" w:themeColor="text1"/>
        </w:rPr>
        <w:t>praxi osobě</w:t>
      </w:r>
      <w:r w:rsidR="000550D2" w:rsidRPr="0098125D">
        <w:rPr>
          <w:color w:val="000000" w:themeColor="text1"/>
        </w:rPr>
        <w:t xml:space="preserve"> s </w:t>
      </w:r>
      <w:r w:rsidRPr="0098125D">
        <w:rPr>
          <w:color w:val="000000" w:themeColor="text1"/>
        </w:rPr>
        <w:t>trvalým pobytem</w:t>
      </w:r>
      <w:r w:rsidR="000550D2" w:rsidRPr="0098125D">
        <w:rPr>
          <w:color w:val="000000" w:themeColor="text1"/>
        </w:rPr>
        <w:t xml:space="preserve"> na </w:t>
      </w:r>
      <w:r w:rsidRPr="0098125D">
        <w:rPr>
          <w:color w:val="000000" w:themeColor="text1"/>
        </w:rPr>
        <w:t>adrese ohlašovny ustanoví opatrovníka, kterému bude následně doručováno.</w:t>
      </w:r>
    </w:p>
    <w:p w14:paraId="4B84373A" w14:textId="77777777" w:rsidR="0049557F" w:rsidRPr="0098125D" w:rsidRDefault="0049557F" w:rsidP="003460D5">
      <w:pPr>
        <w:rPr>
          <w:color w:val="000000" w:themeColor="text1"/>
        </w:rPr>
      </w:pPr>
      <w:r w:rsidRPr="0098125D">
        <w:rPr>
          <w:color w:val="000000" w:themeColor="text1"/>
        </w:rPr>
        <w:t>Dle mého názoru by bylo vhodné</w:t>
      </w:r>
      <w:r w:rsidR="000550D2" w:rsidRPr="0098125D">
        <w:rPr>
          <w:color w:val="000000" w:themeColor="text1"/>
        </w:rPr>
        <w:t xml:space="preserve"> v </w:t>
      </w:r>
      <w:r w:rsidRPr="0098125D">
        <w:rPr>
          <w:color w:val="000000" w:themeColor="text1"/>
        </w:rPr>
        <w:t>právní úpravě přesně definovat podmínky,</w:t>
      </w:r>
      <w:r w:rsidR="000550D2" w:rsidRPr="0098125D">
        <w:rPr>
          <w:color w:val="000000" w:themeColor="text1"/>
        </w:rPr>
        <w:t xml:space="preserve"> za </w:t>
      </w:r>
      <w:r w:rsidRPr="0098125D">
        <w:rPr>
          <w:color w:val="000000" w:themeColor="text1"/>
        </w:rPr>
        <w:t>nichž nemůže nastat fikce doručení,</w:t>
      </w:r>
      <w:r w:rsidR="000550D2" w:rsidRPr="0098125D">
        <w:rPr>
          <w:color w:val="000000" w:themeColor="text1"/>
        </w:rPr>
        <w:t xml:space="preserve"> a </w:t>
      </w:r>
      <w:r w:rsidRPr="0098125D">
        <w:rPr>
          <w:color w:val="000000" w:themeColor="text1"/>
        </w:rPr>
        <w:t>zapracovat tak závěry,</w:t>
      </w:r>
      <w:r w:rsidR="000550D2" w:rsidRPr="0098125D">
        <w:rPr>
          <w:color w:val="000000" w:themeColor="text1"/>
        </w:rPr>
        <w:t xml:space="preserve"> k </w:t>
      </w:r>
      <w:r w:rsidRPr="0098125D">
        <w:rPr>
          <w:color w:val="000000" w:themeColor="text1"/>
        </w:rPr>
        <w:t>nimž došly soudy při výkladu institutu náhradního doručení</w:t>
      </w:r>
      <w:r w:rsidR="000550D2" w:rsidRPr="0098125D">
        <w:rPr>
          <w:color w:val="000000" w:themeColor="text1"/>
        </w:rPr>
        <w:t xml:space="preserve"> do </w:t>
      </w:r>
      <w:r w:rsidRPr="0098125D">
        <w:rPr>
          <w:color w:val="000000" w:themeColor="text1"/>
        </w:rPr>
        <w:t>právního předpisu, aby tak byla zvýšena právní jistota účastníků řízení</w:t>
      </w:r>
      <w:r w:rsidR="000550D2" w:rsidRPr="0098125D">
        <w:rPr>
          <w:color w:val="000000" w:themeColor="text1"/>
        </w:rPr>
        <w:t xml:space="preserve"> v </w:t>
      </w:r>
      <w:r w:rsidRPr="0098125D">
        <w:rPr>
          <w:color w:val="000000" w:themeColor="text1"/>
        </w:rPr>
        <w:t xml:space="preserve">otázce aplikace fikce doručení. </w:t>
      </w:r>
    </w:p>
    <w:p w14:paraId="22539E2D" w14:textId="77777777" w:rsidR="00713CC5" w:rsidRDefault="00713CC5">
      <w:pPr>
        <w:suppressAutoHyphens w:val="0"/>
        <w:spacing w:before="0" w:after="0" w:line="240" w:lineRule="auto"/>
        <w:ind w:firstLine="0"/>
        <w:contextualSpacing w:val="0"/>
        <w:jc w:val="left"/>
        <w:textAlignment w:val="auto"/>
        <w:rPr>
          <w:b/>
          <w:color w:val="000000" w:themeColor="text1"/>
          <w:sz w:val="28"/>
        </w:rPr>
      </w:pPr>
      <w:bookmarkStart w:id="30" w:name="__RefHeading___Toc409293822"/>
      <w:bookmarkStart w:id="31" w:name="_Toc283585146"/>
      <w:bookmarkStart w:id="32" w:name="_Toc283661327"/>
      <w:bookmarkEnd w:id="30"/>
      <w:r>
        <w:rPr>
          <w:color w:val="000000" w:themeColor="text1"/>
        </w:rPr>
        <w:br w:type="page"/>
      </w:r>
    </w:p>
    <w:p w14:paraId="2A479A11" w14:textId="24992600" w:rsidR="0049557F" w:rsidRPr="0098125D" w:rsidRDefault="0049557F" w:rsidP="003460D5">
      <w:pPr>
        <w:pStyle w:val="Nadpis2"/>
        <w:rPr>
          <w:color w:val="000000" w:themeColor="text1"/>
        </w:rPr>
      </w:pPr>
      <w:r w:rsidRPr="0098125D">
        <w:rPr>
          <w:color w:val="000000" w:themeColor="text1"/>
        </w:rPr>
        <w:lastRenderedPageBreak/>
        <w:t>Doručování</w:t>
      </w:r>
      <w:r w:rsidR="000550D2" w:rsidRPr="0098125D">
        <w:rPr>
          <w:color w:val="000000" w:themeColor="text1"/>
        </w:rPr>
        <w:t xml:space="preserve"> do </w:t>
      </w:r>
      <w:r w:rsidRPr="0098125D">
        <w:rPr>
          <w:color w:val="000000" w:themeColor="text1"/>
        </w:rPr>
        <w:t>ciziny</w:t>
      </w:r>
      <w:bookmarkEnd w:id="31"/>
      <w:bookmarkEnd w:id="32"/>
    </w:p>
    <w:p w14:paraId="17EE4A88" w14:textId="63666D30" w:rsidR="0049557F" w:rsidRPr="0098125D" w:rsidRDefault="0049557F" w:rsidP="003460D5">
      <w:pPr>
        <w:rPr>
          <w:color w:val="000000" w:themeColor="text1"/>
        </w:rPr>
      </w:pPr>
      <w:r w:rsidRPr="0098125D">
        <w:rPr>
          <w:color w:val="000000" w:themeColor="text1"/>
        </w:rPr>
        <w:t>V praxi dále nastává komplikace</w:t>
      </w:r>
      <w:r w:rsidR="000550D2" w:rsidRPr="0098125D">
        <w:rPr>
          <w:color w:val="000000" w:themeColor="text1"/>
        </w:rPr>
        <w:t xml:space="preserve"> v </w:t>
      </w:r>
      <w:r w:rsidRPr="0098125D">
        <w:rPr>
          <w:color w:val="000000" w:themeColor="text1"/>
        </w:rPr>
        <w:t xml:space="preserve">případech, kdy účastník řízení </w:t>
      </w:r>
      <w:r w:rsidR="006D5248">
        <w:rPr>
          <w:color w:val="000000" w:themeColor="text1"/>
        </w:rPr>
        <w:t>–</w:t>
      </w:r>
      <w:r w:rsidRPr="0098125D">
        <w:rPr>
          <w:color w:val="000000" w:themeColor="text1"/>
        </w:rPr>
        <w:t xml:space="preserve"> fyzická osoba, která je cizím státním příslušníkem</w:t>
      </w:r>
      <w:r w:rsidR="000550D2" w:rsidRPr="0098125D">
        <w:rPr>
          <w:color w:val="000000" w:themeColor="text1"/>
        </w:rPr>
        <w:t xml:space="preserve"> a </w:t>
      </w:r>
      <w:r w:rsidRPr="0098125D">
        <w:rPr>
          <w:color w:val="000000" w:themeColor="text1"/>
        </w:rPr>
        <w:t>má</w:t>
      </w:r>
      <w:r w:rsidR="000550D2" w:rsidRPr="0098125D">
        <w:rPr>
          <w:color w:val="000000" w:themeColor="text1"/>
        </w:rPr>
        <w:t xml:space="preserve"> v </w:t>
      </w:r>
      <w:r w:rsidRPr="0098125D">
        <w:rPr>
          <w:color w:val="000000" w:themeColor="text1"/>
        </w:rPr>
        <w:t>České republice povolen pobyt,</w:t>
      </w:r>
      <w:r w:rsidR="000550D2" w:rsidRPr="0098125D">
        <w:rPr>
          <w:color w:val="000000" w:themeColor="text1"/>
        </w:rPr>
        <w:t xml:space="preserve"> se </w:t>
      </w:r>
      <w:r w:rsidRPr="0098125D">
        <w:rPr>
          <w:color w:val="000000" w:themeColor="text1"/>
        </w:rPr>
        <w:t>před zahájením správního řízení vrátí</w:t>
      </w:r>
      <w:r w:rsidR="000550D2" w:rsidRPr="0098125D">
        <w:rPr>
          <w:color w:val="000000" w:themeColor="text1"/>
        </w:rPr>
        <w:t xml:space="preserve"> do </w:t>
      </w:r>
      <w:r w:rsidRPr="0098125D">
        <w:rPr>
          <w:color w:val="000000" w:themeColor="text1"/>
        </w:rPr>
        <w:t>země,</w:t>
      </w:r>
      <w:r w:rsidR="000550D2" w:rsidRPr="0098125D">
        <w:rPr>
          <w:color w:val="000000" w:themeColor="text1"/>
        </w:rPr>
        <w:t xml:space="preserve"> v </w:t>
      </w:r>
      <w:r w:rsidRPr="0098125D">
        <w:rPr>
          <w:color w:val="000000" w:themeColor="text1"/>
        </w:rPr>
        <w:t>níž má své bydliště, resp.</w:t>
      </w:r>
      <w:r w:rsidR="000550D2" w:rsidRPr="0098125D">
        <w:rPr>
          <w:color w:val="000000" w:themeColor="text1"/>
        </w:rPr>
        <w:t xml:space="preserve"> do </w:t>
      </w:r>
      <w:r w:rsidRPr="0098125D">
        <w:rPr>
          <w:color w:val="000000" w:themeColor="text1"/>
        </w:rPr>
        <w:t>ciziny, aby</w:t>
      </w:r>
      <w:r w:rsidR="000550D2" w:rsidRPr="0098125D">
        <w:rPr>
          <w:color w:val="000000" w:themeColor="text1"/>
        </w:rPr>
        <w:t xml:space="preserve"> se </w:t>
      </w:r>
      <w:r w:rsidRPr="0098125D">
        <w:rPr>
          <w:color w:val="000000" w:themeColor="text1"/>
        </w:rPr>
        <w:t>tak „vyhnula správnímu řízení“.</w:t>
      </w:r>
      <w:r w:rsidR="000550D2" w:rsidRPr="0098125D">
        <w:rPr>
          <w:color w:val="000000" w:themeColor="text1"/>
        </w:rPr>
        <w:t xml:space="preserve"> Dle </w:t>
      </w:r>
      <w:r w:rsidRPr="0098125D">
        <w:rPr>
          <w:color w:val="000000" w:themeColor="text1"/>
        </w:rPr>
        <w:t>správního řádu tomuto adresátu správní orgán doručuje písemnosti buď prostřednictvím provozovatele poštovních služeb, nebo prostřednictvím příslušného orgánu státní správy pověřeného</w:t>
      </w:r>
      <w:r w:rsidR="000550D2" w:rsidRPr="0098125D">
        <w:rPr>
          <w:color w:val="000000" w:themeColor="text1"/>
        </w:rPr>
        <w:t xml:space="preserve"> k </w:t>
      </w:r>
      <w:r w:rsidRPr="0098125D">
        <w:rPr>
          <w:color w:val="000000" w:themeColor="text1"/>
        </w:rPr>
        <w:t>doručování písemností</w:t>
      </w:r>
      <w:r w:rsidR="000550D2" w:rsidRPr="0098125D">
        <w:rPr>
          <w:color w:val="000000" w:themeColor="text1"/>
        </w:rPr>
        <w:t xml:space="preserve"> do </w:t>
      </w:r>
      <w:r w:rsidRPr="0098125D">
        <w:rPr>
          <w:color w:val="000000" w:themeColor="text1"/>
        </w:rPr>
        <w:t>ciziny. Nepodaří-li</w:t>
      </w:r>
      <w:r w:rsidR="000550D2" w:rsidRPr="0098125D">
        <w:rPr>
          <w:color w:val="000000" w:themeColor="text1"/>
        </w:rPr>
        <w:t xml:space="preserve"> se </w:t>
      </w:r>
      <w:r w:rsidRPr="0098125D">
        <w:rPr>
          <w:color w:val="000000" w:themeColor="text1"/>
        </w:rPr>
        <w:t>správnímu orgánu doručit písemnost</w:t>
      </w:r>
      <w:r w:rsidR="000550D2" w:rsidRPr="0098125D">
        <w:rPr>
          <w:color w:val="000000" w:themeColor="text1"/>
        </w:rPr>
        <w:t xml:space="preserve"> do </w:t>
      </w:r>
      <w:r w:rsidRPr="0098125D">
        <w:rPr>
          <w:color w:val="000000" w:themeColor="text1"/>
        </w:rPr>
        <w:t>ciziny prostřednictvím provozovatele poštovních služeb nebo prostřednictvím příslušného orgánu státní správy pověřeného</w:t>
      </w:r>
      <w:r w:rsidR="000550D2" w:rsidRPr="0098125D">
        <w:rPr>
          <w:color w:val="000000" w:themeColor="text1"/>
        </w:rPr>
        <w:t xml:space="preserve"> k </w:t>
      </w:r>
      <w:r w:rsidRPr="0098125D">
        <w:rPr>
          <w:color w:val="000000" w:themeColor="text1"/>
        </w:rPr>
        <w:t>doručování písemnosti</w:t>
      </w:r>
      <w:r w:rsidR="000550D2" w:rsidRPr="0098125D">
        <w:rPr>
          <w:color w:val="000000" w:themeColor="text1"/>
        </w:rPr>
        <w:t xml:space="preserve"> do </w:t>
      </w:r>
      <w:r w:rsidRPr="0098125D">
        <w:rPr>
          <w:color w:val="000000" w:themeColor="text1"/>
        </w:rPr>
        <w:t>ciziny, ustanoví adresátovi písemnosti opatrovníka podle § 32 odst. 2 písm. d) sř.</w:t>
      </w:r>
      <w:r w:rsidRPr="0098125D">
        <w:rPr>
          <w:rStyle w:val="Znakapoznpodarou2"/>
          <w:color w:val="000000" w:themeColor="text1"/>
        </w:rPr>
        <w:footnoteReference w:id="33"/>
      </w:r>
      <w:r w:rsidRPr="0098125D">
        <w:rPr>
          <w:rStyle w:val="Znakapoznpodarou2"/>
          <w:color w:val="000000" w:themeColor="text1"/>
        </w:rPr>
        <w:t xml:space="preserve"> </w:t>
      </w:r>
    </w:p>
    <w:p w14:paraId="2BADFA68" w14:textId="75AAF6DB" w:rsidR="0049557F" w:rsidRPr="0098125D" w:rsidRDefault="0049557F" w:rsidP="003460D5">
      <w:pPr>
        <w:rPr>
          <w:color w:val="000000" w:themeColor="text1"/>
        </w:rPr>
      </w:pPr>
      <w:r w:rsidRPr="0098125D">
        <w:rPr>
          <w:color w:val="000000" w:themeColor="text1"/>
        </w:rPr>
        <w:t>Správní orgán může postupovat tak, že nezjišťuje skutečnou adresu tohoto účastníka řízení</w:t>
      </w:r>
      <w:r w:rsidR="000550D2" w:rsidRPr="0098125D">
        <w:rPr>
          <w:color w:val="000000" w:themeColor="text1"/>
        </w:rPr>
        <w:t xml:space="preserve"> v </w:t>
      </w:r>
      <w:r w:rsidRPr="0098125D">
        <w:rPr>
          <w:color w:val="000000" w:themeColor="text1"/>
        </w:rPr>
        <w:t>cizině ani tomuto účastníku řízení nedoručuje</w:t>
      </w:r>
      <w:r w:rsidR="000550D2" w:rsidRPr="0098125D">
        <w:rPr>
          <w:color w:val="000000" w:themeColor="text1"/>
        </w:rPr>
        <w:t xml:space="preserve"> do </w:t>
      </w:r>
      <w:r w:rsidRPr="0098125D">
        <w:rPr>
          <w:color w:val="000000" w:themeColor="text1"/>
        </w:rPr>
        <w:t>ciziny, ale omezí</w:t>
      </w:r>
      <w:r w:rsidR="000550D2" w:rsidRPr="0098125D">
        <w:rPr>
          <w:color w:val="000000" w:themeColor="text1"/>
        </w:rPr>
        <w:t xml:space="preserve"> se na </w:t>
      </w:r>
      <w:r w:rsidRPr="0098125D">
        <w:rPr>
          <w:color w:val="000000" w:themeColor="text1"/>
        </w:rPr>
        <w:t>zjištění, že</w:t>
      </w:r>
      <w:r w:rsidR="0078011F">
        <w:rPr>
          <w:color w:val="000000" w:themeColor="text1"/>
        </w:rPr>
        <w:t> </w:t>
      </w:r>
      <w:r w:rsidR="000550D2" w:rsidRPr="0098125D">
        <w:rPr>
          <w:color w:val="000000" w:themeColor="text1"/>
        </w:rPr>
        <w:t>v </w:t>
      </w:r>
      <w:r w:rsidRPr="0098125D">
        <w:rPr>
          <w:color w:val="000000" w:themeColor="text1"/>
        </w:rPr>
        <w:t>rámci České republiky nelze tomuto účastníku řízení prokazatelně doručovat, přičemž správní orgán vychází</w:t>
      </w:r>
      <w:r w:rsidR="000550D2" w:rsidRPr="0098125D">
        <w:rPr>
          <w:color w:val="000000" w:themeColor="text1"/>
        </w:rPr>
        <w:t xml:space="preserve"> z </w:t>
      </w:r>
      <w:r w:rsidRPr="0098125D">
        <w:rPr>
          <w:color w:val="000000" w:themeColor="text1"/>
        </w:rPr>
        <w:t>vyjádření Policie ČR, že tato osoba odcestovala</w:t>
      </w:r>
      <w:r w:rsidR="000550D2" w:rsidRPr="0098125D">
        <w:rPr>
          <w:color w:val="000000" w:themeColor="text1"/>
        </w:rPr>
        <w:t xml:space="preserve"> do </w:t>
      </w:r>
      <w:r w:rsidRPr="0098125D">
        <w:rPr>
          <w:color w:val="000000" w:themeColor="text1"/>
        </w:rPr>
        <w:t xml:space="preserve">ciziny, resp.do země, jejímž je tato </w:t>
      </w:r>
      <w:r w:rsidRPr="0098125D">
        <w:rPr>
          <w:color w:val="000000" w:themeColor="text1"/>
        </w:rPr>
        <w:lastRenderedPageBreak/>
        <w:t>osoba státním příslušníkem. Správní orgán této osobě ustanoví opatrovníka</w:t>
      </w:r>
      <w:r w:rsidR="000550D2" w:rsidRPr="0098125D">
        <w:rPr>
          <w:color w:val="000000" w:themeColor="text1"/>
        </w:rPr>
        <w:t xml:space="preserve"> bez </w:t>
      </w:r>
      <w:r w:rsidRPr="0098125D">
        <w:rPr>
          <w:color w:val="000000" w:themeColor="text1"/>
        </w:rPr>
        <w:t>toho, aby nejdříve „vyčerpal“ možnost doručování této osobě</w:t>
      </w:r>
      <w:r w:rsidR="000550D2" w:rsidRPr="0098125D">
        <w:rPr>
          <w:color w:val="000000" w:themeColor="text1"/>
        </w:rPr>
        <w:t xml:space="preserve"> do </w:t>
      </w:r>
      <w:r w:rsidRPr="0098125D">
        <w:rPr>
          <w:color w:val="000000" w:themeColor="text1"/>
        </w:rPr>
        <w:t xml:space="preserve">ciziny. </w:t>
      </w:r>
    </w:p>
    <w:p w14:paraId="4C6C27B2" w14:textId="77777777" w:rsidR="0049557F" w:rsidRPr="0098125D" w:rsidRDefault="0049557F" w:rsidP="003460D5">
      <w:pPr>
        <w:rPr>
          <w:color w:val="000000" w:themeColor="text1"/>
        </w:rPr>
      </w:pPr>
      <w:r w:rsidRPr="0098125D">
        <w:rPr>
          <w:color w:val="000000" w:themeColor="text1"/>
        </w:rPr>
        <w:t>V literatuře lze však</w:t>
      </w:r>
      <w:r w:rsidR="000550D2" w:rsidRPr="0098125D">
        <w:rPr>
          <w:color w:val="000000" w:themeColor="text1"/>
        </w:rPr>
        <w:t xml:space="preserve"> k </w:t>
      </w:r>
      <w:r w:rsidRPr="0098125D">
        <w:rPr>
          <w:color w:val="000000" w:themeColor="text1"/>
        </w:rPr>
        <w:t>problematice doručování písemností</w:t>
      </w:r>
      <w:r w:rsidR="000550D2" w:rsidRPr="0098125D">
        <w:rPr>
          <w:color w:val="000000" w:themeColor="text1"/>
        </w:rPr>
        <w:t xml:space="preserve"> do </w:t>
      </w:r>
      <w:r w:rsidRPr="0098125D">
        <w:rPr>
          <w:color w:val="000000" w:themeColor="text1"/>
        </w:rPr>
        <w:t>ciziny nalézt opačný názor, kdy správní orgán musí vždy nejprve učinit pokus</w:t>
      </w:r>
      <w:r w:rsidR="000550D2" w:rsidRPr="0098125D">
        <w:rPr>
          <w:color w:val="000000" w:themeColor="text1"/>
        </w:rPr>
        <w:t xml:space="preserve"> o </w:t>
      </w:r>
      <w:r w:rsidRPr="0098125D">
        <w:rPr>
          <w:color w:val="000000" w:themeColor="text1"/>
        </w:rPr>
        <w:t>doručení</w:t>
      </w:r>
      <w:r w:rsidR="000550D2" w:rsidRPr="0098125D">
        <w:rPr>
          <w:color w:val="000000" w:themeColor="text1"/>
        </w:rPr>
        <w:t xml:space="preserve"> do </w:t>
      </w:r>
      <w:r w:rsidRPr="0098125D">
        <w:rPr>
          <w:color w:val="000000" w:themeColor="text1"/>
        </w:rPr>
        <w:t>ciziny,</w:t>
      </w:r>
      <w:r w:rsidR="000550D2" w:rsidRPr="0098125D">
        <w:rPr>
          <w:color w:val="000000" w:themeColor="text1"/>
        </w:rPr>
        <w:t xml:space="preserve"> a </w:t>
      </w:r>
      <w:r w:rsidRPr="0098125D">
        <w:rPr>
          <w:color w:val="000000" w:themeColor="text1"/>
        </w:rPr>
        <w:t>to buď zasláním písemnosti účastníku řízení přímo, nebo</w:t>
      </w:r>
      <w:r w:rsidR="000550D2" w:rsidRPr="0098125D">
        <w:rPr>
          <w:color w:val="000000" w:themeColor="text1"/>
        </w:rPr>
        <w:t xml:space="preserve"> v </w:t>
      </w:r>
      <w:r w:rsidRPr="0098125D">
        <w:rPr>
          <w:color w:val="000000" w:themeColor="text1"/>
        </w:rPr>
        <w:t>případě nemožnosti doručení</w:t>
      </w:r>
      <w:r w:rsidR="000550D2" w:rsidRPr="0098125D">
        <w:rPr>
          <w:color w:val="000000" w:themeColor="text1"/>
        </w:rPr>
        <w:t xml:space="preserve"> do </w:t>
      </w:r>
      <w:r w:rsidRPr="0098125D">
        <w:rPr>
          <w:color w:val="000000" w:themeColor="text1"/>
        </w:rPr>
        <w:t>vlastních rukou pak prostřednictvím příslušného orgánu státní správy pověřeného</w:t>
      </w:r>
      <w:r w:rsidR="000550D2" w:rsidRPr="0098125D">
        <w:rPr>
          <w:color w:val="000000" w:themeColor="text1"/>
        </w:rPr>
        <w:t xml:space="preserve"> k </w:t>
      </w:r>
      <w:r w:rsidRPr="0098125D">
        <w:rPr>
          <w:color w:val="000000" w:themeColor="text1"/>
        </w:rPr>
        <w:t>doručování úředních písemností</w:t>
      </w:r>
      <w:r w:rsidR="000550D2" w:rsidRPr="0098125D">
        <w:rPr>
          <w:color w:val="000000" w:themeColor="text1"/>
        </w:rPr>
        <w:t xml:space="preserve"> do </w:t>
      </w:r>
      <w:r w:rsidRPr="0098125D">
        <w:rPr>
          <w:color w:val="000000" w:themeColor="text1"/>
        </w:rPr>
        <w:t>ciziny</w:t>
      </w:r>
      <w:r w:rsidR="000550D2" w:rsidRPr="0098125D">
        <w:rPr>
          <w:color w:val="000000" w:themeColor="text1"/>
        </w:rPr>
        <w:t xml:space="preserve"> a </w:t>
      </w:r>
      <w:r w:rsidRPr="0098125D">
        <w:rPr>
          <w:color w:val="000000" w:themeColor="text1"/>
        </w:rPr>
        <w:t>teprve</w:t>
      </w:r>
      <w:r w:rsidR="000550D2" w:rsidRPr="0098125D">
        <w:rPr>
          <w:color w:val="000000" w:themeColor="text1"/>
        </w:rPr>
        <w:t xml:space="preserve"> po </w:t>
      </w:r>
      <w:r w:rsidRPr="0098125D">
        <w:rPr>
          <w:color w:val="000000" w:themeColor="text1"/>
        </w:rPr>
        <w:t>vyčerpání této možnosti může správní orgán ustanovit účastníku řízení opatrovníka.</w:t>
      </w:r>
      <w:r w:rsidRPr="0098125D">
        <w:rPr>
          <w:rStyle w:val="Znakapoznpodarou3"/>
          <w:color w:val="000000" w:themeColor="text1"/>
        </w:rPr>
        <w:footnoteReference w:id="34"/>
      </w:r>
    </w:p>
    <w:p w14:paraId="6C3BAF2E" w14:textId="4D5AE0A0" w:rsidR="0049557F" w:rsidRPr="0098125D" w:rsidRDefault="0049557F" w:rsidP="003460D5">
      <w:pPr>
        <w:rPr>
          <w:color w:val="000000" w:themeColor="text1"/>
        </w:rPr>
      </w:pPr>
      <w:r w:rsidRPr="0098125D">
        <w:rPr>
          <w:color w:val="000000" w:themeColor="text1"/>
        </w:rPr>
        <w:t>Postup správního orgánu, kdy „nevyčerpá“ možnost doručení účastníku řízení</w:t>
      </w:r>
      <w:r w:rsidR="000550D2" w:rsidRPr="0098125D">
        <w:rPr>
          <w:color w:val="000000" w:themeColor="text1"/>
        </w:rPr>
        <w:t xml:space="preserve"> do </w:t>
      </w:r>
      <w:r w:rsidRPr="0098125D">
        <w:rPr>
          <w:color w:val="000000" w:themeColor="text1"/>
        </w:rPr>
        <w:t>ciziny, je</w:t>
      </w:r>
      <w:r w:rsidR="000550D2" w:rsidRPr="0098125D">
        <w:rPr>
          <w:color w:val="000000" w:themeColor="text1"/>
        </w:rPr>
        <w:t xml:space="preserve"> dle </w:t>
      </w:r>
      <w:r w:rsidRPr="0098125D">
        <w:rPr>
          <w:color w:val="000000" w:themeColor="text1"/>
        </w:rPr>
        <w:t>mého názoru</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se </w:t>
      </w:r>
      <w:r w:rsidRPr="0098125D">
        <w:rPr>
          <w:color w:val="000000" w:themeColor="text1"/>
        </w:rPr>
        <w:t>zásadou hospodárnosti</w:t>
      </w:r>
      <w:r w:rsidR="000550D2" w:rsidRPr="0098125D">
        <w:rPr>
          <w:color w:val="000000" w:themeColor="text1"/>
        </w:rPr>
        <w:t xml:space="preserve"> a </w:t>
      </w:r>
      <w:r w:rsidRPr="0098125D">
        <w:rPr>
          <w:color w:val="000000" w:themeColor="text1"/>
        </w:rPr>
        <w:t>zásadou rychlosti řízení, neboť</w:t>
      </w:r>
      <w:r w:rsidR="000550D2" w:rsidRPr="0098125D">
        <w:rPr>
          <w:color w:val="000000" w:themeColor="text1"/>
        </w:rPr>
        <w:t xml:space="preserve"> se </w:t>
      </w:r>
      <w:r w:rsidRPr="0098125D">
        <w:rPr>
          <w:color w:val="000000" w:themeColor="text1"/>
        </w:rPr>
        <w:t>urychluje doručování písemností</w:t>
      </w:r>
      <w:r w:rsidR="000550D2" w:rsidRPr="0098125D">
        <w:rPr>
          <w:color w:val="000000" w:themeColor="text1"/>
        </w:rPr>
        <w:t xml:space="preserve"> a </w:t>
      </w:r>
      <w:r w:rsidRPr="0098125D">
        <w:rPr>
          <w:color w:val="000000" w:themeColor="text1"/>
        </w:rPr>
        <w:t>brání</w:t>
      </w:r>
      <w:r w:rsidR="000550D2" w:rsidRPr="0098125D">
        <w:rPr>
          <w:color w:val="000000" w:themeColor="text1"/>
        </w:rPr>
        <w:t xml:space="preserve"> se </w:t>
      </w:r>
      <w:r w:rsidRPr="0098125D">
        <w:rPr>
          <w:color w:val="000000" w:themeColor="text1"/>
        </w:rPr>
        <w:t>průtahům</w:t>
      </w:r>
      <w:r w:rsidR="000550D2" w:rsidRPr="0098125D">
        <w:rPr>
          <w:color w:val="000000" w:themeColor="text1"/>
        </w:rPr>
        <w:t xml:space="preserve"> v </w:t>
      </w:r>
      <w:r w:rsidRPr="0098125D">
        <w:rPr>
          <w:color w:val="000000" w:themeColor="text1"/>
        </w:rPr>
        <w:t>řízení, dále jsou sníženy možné výdaje správního orgánu</w:t>
      </w:r>
      <w:r w:rsidR="000550D2" w:rsidRPr="0098125D">
        <w:rPr>
          <w:color w:val="000000" w:themeColor="text1"/>
        </w:rPr>
        <w:t xml:space="preserve"> s </w:t>
      </w:r>
      <w:r w:rsidRPr="0098125D">
        <w:rPr>
          <w:color w:val="000000" w:themeColor="text1"/>
        </w:rPr>
        <w:t>mnohdy bezvýsledným doručováním</w:t>
      </w:r>
      <w:r w:rsidR="000550D2" w:rsidRPr="0098125D">
        <w:rPr>
          <w:color w:val="000000" w:themeColor="text1"/>
        </w:rPr>
        <w:t xml:space="preserve"> do </w:t>
      </w:r>
      <w:r w:rsidRPr="0098125D">
        <w:rPr>
          <w:color w:val="000000" w:themeColor="text1"/>
        </w:rPr>
        <w:t>ciziny. Tímto postupem je účastníku řízení zdržujícímu</w:t>
      </w:r>
      <w:r w:rsidR="000550D2" w:rsidRPr="0098125D">
        <w:rPr>
          <w:color w:val="000000" w:themeColor="text1"/>
        </w:rPr>
        <w:t xml:space="preserve"> se v </w:t>
      </w:r>
      <w:r w:rsidRPr="0098125D">
        <w:rPr>
          <w:color w:val="000000" w:themeColor="text1"/>
        </w:rPr>
        <w:t>cizině vš</w:t>
      </w:r>
      <w:r w:rsidR="001E033A">
        <w:rPr>
          <w:color w:val="000000" w:themeColor="text1"/>
        </w:rPr>
        <w:t>ak fakticky odepřena možnost si </w:t>
      </w:r>
      <w:r w:rsidRPr="0098125D">
        <w:rPr>
          <w:color w:val="000000" w:themeColor="text1"/>
        </w:rPr>
        <w:t>převzít doručovanou písemnost, jelikož</w:t>
      </w:r>
      <w:r w:rsidR="000550D2" w:rsidRPr="0098125D">
        <w:rPr>
          <w:color w:val="000000" w:themeColor="text1"/>
        </w:rPr>
        <w:t xml:space="preserve"> po </w:t>
      </w:r>
      <w:r w:rsidRPr="0098125D">
        <w:rPr>
          <w:color w:val="000000" w:themeColor="text1"/>
        </w:rPr>
        <w:t>ustanovení opatrovníka je účastník řízení</w:t>
      </w:r>
      <w:r w:rsidR="000550D2" w:rsidRPr="0098125D">
        <w:rPr>
          <w:color w:val="000000" w:themeColor="text1"/>
        </w:rPr>
        <w:t xml:space="preserve"> v </w:t>
      </w:r>
      <w:r w:rsidRPr="0098125D">
        <w:rPr>
          <w:color w:val="000000" w:themeColor="text1"/>
        </w:rPr>
        <w:t>tomto směru „odkázán“</w:t>
      </w:r>
      <w:r w:rsidR="000550D2" w:rsidRPr="0098125D">
        <w:rPr>
          <w:color w:val="000000" w:themeColor="text1"/>
        </w:rPr>
        <w:t xml:space="preserve"> na </w:t>
      </w:r>
      <w:r w:rsidRPr="0098125D">
        <w:rPr>
          <w:color w:val="000000" w:themeColor="text1"/>
        </w:rPr>
        <w:t xml:space="preserve">to, že mu opatrovník </w:t>
      </w:r>
      <w:r w:rsidRPr="0098125D">
        <w:rPr>
          <w:color w:val="000000" w:themeColor="text1"/>
        </w:rPr>
        <w:lastRenderedPageBreak/>
        <w:t>sdělí obsah těchto písemností, které budou</w:t>
      </w:r>
      <w:r w:rsidR="000550D2" w:rsidRPr="0098125D">
        <w:rPr>
          <w:color w:val="000000" w:themeColor="text1"/>
        </w:rPr>
        <w:t xml:space="preserve"> po </w:t>
      </w:r>
      <w:r w:rsidRPr="0098125D">
        <w:rPr>
          <w:color w:val="000000" w:themeColor="text1"/>
        </w:rPr>
        <w:t>ustanovení opatrovníka doručovány pouze tomuto opatrovníkovi</w:t>
      </w:r>
      <w:r w:rsidR="000550D2" w:rsidRPr="0098125D">
        <w:rPr>
          <w:color w:val="000000" w:themeColor="text1"/>
        </w:rPr>
        <w:t xml:space="preserve"> s </w:t>
      </w:r>
      <w:r w:rsidRPr="0098125D">
        <w:rPr>
          <w:color w:val="000000" w:themeColor="text1"/>
        </w:rPr>
        <w:t>výjimkou případů, kdy</w:t>
      </w:r>
      <w:r w:rsidR="001E033A">
        <w:rPr>
          <w:color w:val="000000" w:themeColor="text1"/>
        </w:rPr>
        <w:t> </w:t>
      </w:r>
      <w:r w:rsidR="000550D2" w:rsidRPr="0098125D">
        <w:rPr>
          <w:color w:val="000000" w:themeColor="text1"/>
        </w:rPr>
        <w:t>na </w:t>
      </w:r>
      <w:r w:rsidRPr="0098125D">
        <w:rPr>
          <w:color w:val="000000" w:themeColor="text1"/>
        </w:rPr>
        <w:t xml:space="preserve">základě určité písemnosti má účastník řízení něco osobně vykonat. </w:t>
      </w:r>
    </w:p>
    <w:p w14:paraId="48BC578B" w14:textId="6C57E177" w:rsidR="0049557F" w:rsidRPr="0098125D" w:rsidRDefault="0049557F" w:rsidP="003460D5">
      <w:pPr>
        <w:rPr>
          <w:color w:val="000000" w:themeColor="text1"/>
        </w:rPr>
      </w:pPr>
      <w:r w:rsidRPr="0098125D">
        <w:rPr>
          <w:color w:val="000000" w:themeColor="text1"/>
        </w:rPr>
        <w:t>V praxi správní orgán nejprve zjišťuje dotazem</w:t>
      </w:r>
      <w:r w:rsidR="000550D2" w:rsidRPr="0098125D">
        <w:rPr>
          <w:color w:val="000000" w:themeColor="text1"/>
        </w:rPr>
        <w:t xml:space="preserve"> u </w:t>
      </w:r>
      <w:r w:rsidRPr="0098125D">
        <w:rPr>
          <w:color w:val="000000" w:themeColor="text1"/>
        </w:rPr>
        <w:t>cizineckého oddělení Policie ČR, zda</w:t>
      </w:r>
      <w:r w:rsidR="000550D2" w:rsidRPr="0098125D">
        <w:rPr>
          <w:color w:val="000000" w:themeColor="text1"/>
        </w:rPr>
        <w:t xml:space="preserve"> se </w:t>
      </w:r>
      <w:r w:rsidRPr="0098125D">
        <w:rPr>
          <w:color w:val="000000" w:themeColor="text1"/>
        </w:rPr>
        <w:t>účastník řízení vyskytuje</w:t>
      </w:r>
      <w:r w:rsidR="000550D2" w:rsidRPr="0098125D">
        <w:rPr>
          <w:color w:val="000000" w:themeColor="text1"/>
        </w:rPr>
        <w:t xml:space="preserve"> na </w:t>
      </w:r>
      <w:r w:rsidRPr="0098125D">
        <w:rPr>
          <w:color w:val="000000" w:themeColor="text1"/>
        </w:rPr>
        <w:t>území ČR, resp.</w:t>
      </w:r>
      <w:r w:rsidR="000550D2" w:rsidRPr="0098125D">
        <w:rPr>
          <w:color w:val="000000" w:themeColor="text1"/>
        </w:rPr>
        <w:t xml:space="preserve"> se </w:t>
      </w:r>
      <w:r w:rsidRPr="0098125D">
        <w:rPr>
          <w:color w:val="000000" w:themeColor="text1"/>
        </w:rPr>
        <w:t>dotazuje</w:t>
      </w:r>
      <w:r w:rsidR="000550D2" w:rsidRPr="0098125D">
        <w:rPr>
          <w:color w:val="000000" w:themeColor="text1"/>
        </w:rPr>
        <w:t xml:space="preserve"> na </w:t>
      </w:r>
      <w:r w:rsidRPr="0098125D">
        <w:rPr>
          <w:color w:val="000000" w:themeColor="text1"/>
        </w:rPr>
        <w:t>adresu, kde</w:t>
      </w:r>
      <w:r w:rsidR="000550D2" w:rsidRPr="0098125D">
        <w:rPr>
          <w:color w:val="000000" w:themeColor="text1"/>
        </w:rPr>
        <w:t xml:space="preserve"> se </w:t>
      </w:r>
      <w:r w:rsidRPr="0098125D">
        <w:rPr>
          <w:color w:val="000000" w:themeColor="text1"/>
        </w:rPr>
        <w:t>tato osoba</w:t>
      </w:r>
      <w:r w:rsidR="000550D2" w:rsidRPr="0098125D">
        <w:rPr>
          <w:color w:val="000000" w:themeColor="text1"/>
        </w:rPr>
        <w:t xml:space="preserve"> na </w:t>
      </w:r>
      <w:r w:rsidRPr="0098125D">
        <w:rPr>
          <w:color w:val="000000" w:themeColor="text1"/>
        </w:rPr>
        <w:t>území ČR zdržuje. Pokud takto správní orgán nezjistí adresu</w:t>
      </w:r>
      <w:r w:rsidR="000550D2" w:rsidRPr="0098125D">
        <w:rPr>
          <w:color w:val="000000" w:themeColor="text1"/>
        </w:rPr>
        <w:t xml:space="preserve"> pro </w:t>
      </w:r>
      <w:r w:rsidRPr="0098125D">
        <w:rPr>
          <w:color w:val="000000" w:themeColor="text1"/>
        </w:rPr>
        <w:t>doručování</w:t>
      </w:r>
      <w:r w:rsidR="000550D2" w:rsidRPr="0098125D">
        <w:rPr>
          <w:color w:val="000000" w:themeColor="text1"/>
        </w:rPr>
        <w:t xml:space="preserve"> na </w:t>
      </w:r>
      <w:r w:rsidRPr="0098125D">
        <w:rPr>
          <w:color w:val="000000" w:themeColor="text1"/>
        </w:rPr>
        <w:t>území ČR, správní orgán doručuje</w:t>
      </w:r>
      <w:r w:rsidR="000550D2" w:rsidRPr="0098125D">
        <w:rPr>
          <w:color w:val="000000" w:themeColor="text1"/>
        </w:rPr>
        <w:t xml:space="preserve"> na </w:t>
      </w:r>
      <w:r w:rsidRPr="0098125D">
        <w:rPr>
          <w:color w:val="000000" w:themeColor="text1"/>
        </w:rPr>
        <w:t>adresu</w:t>
      </w:r>
      <w:r w:rsidR="000550D2" w:rsidRPr="0098125D">
        <w:rPr>
          <w:color w:val="000000" w:themeColor="text1"/>
        </w:rPr>
        <w:t xml:space="preserve"> v </w:t>
      </w:r>
      <w:r w:rsidRPr="0098125D">
        <w:rPr>
          <w:color w:val="000000" w:themeColor="text1"/>
        </w:rPr>
        <w:t>cizině, která je uvedena</w:t>
      </w:r>
      <w:r w:rsidR="000550D2" w:rsidRPr="0098125D">
        <w:rPr>
          <w:color w:val="000000" w:themeColor="text1"/>
        </w:rPr>
        <w:t xml:space="preserve"> v </w:t>
      </w:r>
      <w:r w:rsidRPr="0098125D">
        <w:rPr>
          <w:color w:val="000000" w:themeColor="text1"/>
        </w:rPr>
        <w:t>živnostenském rejstříku či</w:t>
      </w:r>
      <w:r w:rsidR="0078011F">
        <w:rPr>
          <w:color w:val="000000" w:themeColor="text1"/>
        </w:rPr>
        <w:t> </w:t>
      </w:r>
      <w:r w:rsidR="000550D2" w:rsidRPr="0098125D">
        <w:rPr>
          <w:color w:val="000000" w:themeColor="text1"/>
        </w:rPr>
        <w:t>v </w:t>
      </w:r>
      <w:r w:rsidRPr="0098125D">
        <w:rPr>
          <w:color w:val="000000" w:themeColor="text1"/>
        </w:rPr>
        <w:t>povolení</w:t>
      </w:r>
      <w:r w:rsidR="000550D2" w:rsidRPr="0098125D">
        <w:rPr>
          <w:color w:val="000000" w:themeColor="text1"/>
        </w:rPr>
        <w:t xml:space="preserve"> k </w:t>
      </w:r>
      <w:r w:rsidRPr="0098125D">
        <w:rPr>
          <w:color w:val="000000" w:themeColor="text1"/>
        </w:rPr>
        <w:t>pobytu.</w:t>
      </w:r>
      <w:r w:rsidR="000550D2" w:rsidRPr="0098125D">
        <w:rPr>
          <w:color w:val="000000" w:themeColor="text1"/>
        </w:rPr>
        <w:t xml:space="preserve"> V </w:t>
      </w:r>
      <w:r w:rsidRPr="0098125D">
        <w:rPr>
          <w:color w:val="000000" w:themeColor="text1"/>
        </w:rPr>
        <w:t>situaci, kdy je doručování</w:t>
      </w:r>
      <w:r w:rsidR="000550D2" w:rsidRPr="0098125D">
        <w:rPr>
          <w:color w:val="000000" w:themeColor="text1"/>
        </w:rPr>
        <w:t xml:space="preserve"> do </w:t>
      </w:r>
      <w:r w:rsidRPr="0098125D">
        <w:rPr>
          <w:color w:val="000000" w:themeColor="text1"/>
        </w:rPr>
        <w:t>ciziny bezvýsledné</w:t>
      </w:r>
      <w:r w:rsidR="000550D2" w:rsidRPr="0098125D">
        <w:rPr>
          <w:color w:val="000000" w:themeColor="text1"/>
        </w:rPr>
        <w:t xml:space="preserve"> a </w:t>
      </w:r>
      <w:r w:rsidRPr="0098125D">
        <w:rPr>
          <w:color w:val="000000" w:themeColor="text1"/>
        </w:rPr>
        <w:t>nelze opatrovníkem ustanovit žádnou fyzickou osobu (kupř. příbuzného zdržujícího</w:t>
      </w:r>
      <w:r w:rsidR="000550D2" w:rsidRPr="0098125D">
        <w:rPr>
          <w:color w:val="000000" w:themeColor="text1"/>
        </w:rPr>
        <w:t xml:space="preserve"> se na </w:t>
      </w:r>
      <w:r w:rsidRPr="0098125D">
        <w:rPr>
          <w:color w:val="000000" w:themeColor="text1"/>
        </w:rPr>
        <w:t>území ČR), správní orgán zpravidla ustanoví opatrovníkem obec,</w:t>
      </w:r>
      <w:r w:rsidR="000550D2" w:rsidRPr="0098125D">
        <w:rPr>
          <w:color w:val="000000" w:themeColor="text1"/>
        </w:rPr>
        <w:t xml:space="preserve"> v </w:t>
      </w:r>
      <w:r w:rsidRPr="0098125D">
        <w:rPr>
          <w:color w:val="000000" w:themeColor="text1"/>
        </w:rPr>
        <w:t>níž měl účastník řízení pobyt nebo měl</w:t>
      </w:r>
      <w:r w:rsidR="000550D2" w:rsidRPr="0098125D">
        <w:rPr>
          <w:color w:val="000000" w:themeColor="text1"/>
        </w:rPr>
        <w:t xml:space="preserve"> na </w:t>
      </w:r>
      <w:r w:rsidRPr="0098125D">
        <w:rPr>
          <w:color w:val="000000" w:themeColor="text1"/>
        </w:rPr>
        <w:t>jejím území provozovnu.</w:t>
      </w:r>
    </w:p>
    <w:p w14:paraId="7C77559F" w14:textId="77777777" w:rsidR="0049557F" w:rsidRPr="0098125D" w:rsidRDefault="0049557F" w:rsidP="007E7E54">
      <w:pPr>
        <w:pStyle w:val="Nadpis1"/>
      </w:pPr>
      <w:bookmarkStart w:id="33" w:name="__RefHeading___Toc409293823"/>
      <w:bookmarkStart w:id="34" w:name="_Toc283585147"/>
      <w:bookmarkStart w:id="35" w:name="_Toc283661328"/>
      <w:bookmarkEnd w:id="33"/>
      <w:r w:rsidRPr="0098125D">
        <w:lastRenderedPageBreak/>
        <w:t>Problematika účastenství</w:t>
      </w:r>
      <w:r w:rsidR="000550D2" w:rsidRPr="0098125D">
        <w:t xml:space="preserve"> v </w:t>
      </w:r>
      <w:r w:rsidRPr="0098125D">
        <w:t>řízení</w:t>
      </w:r>
      <w:r w:rsidR="000550D2" w:rsidRPr="0098125D">
        <w:t xml:space="preserve"> o </w:t>
      </w:r>
      <w:r w:rsidRPr="0098125D">
        <w:t>správních deliktech PPP</w:t>
      </w:r>
      <w:bookmarkEnd w:id="34"/>
      <w:bookmarkEnd w:id="35"/>
    </w:p>
    <w:p w14:paraId="091CA4B5" w14:textId="767CD56C" w:rsidR="0049557F" w:rsidRPr="0098125D" w:rsidRDefault="0049557F" w:rsidP="003460D5">
      <w:pPr>
        <w:rPr>
          <w:color w:val="000000" w:themeColor="text1"/>
        </w:rPr>
      </w:pPr>
      <w:r w:rsidRPr="0098125D">
        <w:rPr>
          <w:color w:val="000000" w:themeColor="text1"/>
        </w:rPr>
        <w:t>V řízení</w:t>
      </w:r>
      <w:r w:rsidR="000550D2" w:rsidRPr="0098125D">
        <w:rPr>
          <w:color w:val="000000" w:themeColor="text1"/>
        </w:rPr>
        <w:t xml:space="preserve"> o </w:t>
      </w:r>
      <w:r w:rsidRPr="0098125D">
        <w:rPr>
          <w:color w:val="000000" w:themeColor="text1"/>
        </w:rPr>
        <w:t>správních deliktech PPP přináší</w:t>
      </w:r>
      <w:r w:rsidR="000550D2" w:rsidRPr="0098125D">
        <w:rPr>
          <w:color w:val="000000" w:themeColor="text1"/>
        </w:rPr>
        <w:t xml:space="preserve"> v </w:t>
      </w:r>
      <w:r w:rsidRPr="0098125D">
        <w:rPr>
          <w:color w:val="000000" w:themeColor="text1"/>
        </w:rPr>
        <w:t>praxi určité komplikace vymezení hlavního účastníka řízení, které není detailně zakotveno</w:t>
      </w:r>
      <w:r w:rsidR="000550D2" w:rsidRPr="0098125D">
        <w:rPr>
          <w:color w:val="000000" w:themeColor="text1"/>
        </w:rPr>
        <w:t xml:space="preserve"> ve </w:t>
      </w:r>
      <w:r w:rsidR="001E033A">
        <w:rPr>
          <w:color w:val="000000" w:themeColor="text1"/>
        </w:rPr>
        <w:t>správním řádu, ale je nutné jej </w:t>
      </w:r>
      <w:r w:rsidRPr="0098125D">
        <w:rPr>
          <w:color w:val="000000" w:themeColor="text1"/>
        </w:rPr>
        <w:t>dovodit výkladem</w:t>
      </w:r>
      <w:r w:rsidR="000550D2" w:rsidRPr="0098125D">
        <w:rPr>
          <w:color w:val="000000" w:themeColor="text1"/>
        </w:rPr>
        <w:t xml:space="preserve"> z </w:t>
      </w:r>
      <w:r w:rsidRPr="0098125D">
        <w:rPr>
          <w:color w:val="000000" w:themeColor="text1"/>
        </w:rPr>
        <w:t>dalších právních předpisů. Větší problém však</w:t>
      </w:r>
      <w:r w:rsidR="000550D2" w:rsidRPr="0098125D">
        <w:rPr>
          <w:color w:val="000000" w:themeColor="text1"/>
        </w:rPr>
        <w:t xml:space="preserve"> v </w:t>
      </w:r>
      <w:r w:rsidRPr="0098125D">
        <w:rPr>
          <w:color w:val="000000" w:themeColor="text1"/>
        </w:rPr>
        <w:t>praxi přináší sporná otázka vedlejšího účastenství, kdy</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s </w:t>
      </w:r>
      <w:r w:rsidRPr="0098125D">
        <w:rPr>
          <w:color w:val="000000" w:themeColor="text1"/>
        </w:rPr>
        <w:t>prodejci potravin výrobci těchto potravin namítají své vedlejší účastenství</w:t>
      </w:r>
      <w:r w:rsidR="000550D2" w:rsidRPr="0098125D">
        <w:rPr>
          <w:color w:val="000000" w:themeColor="text1"/>
        </w:rPr>
        <w:t xml:space="preserve"> v </w:t>
      </w:r>
      <w:r w:rsidRPr="0098125D">
        <w:rPr>
          <w:color w:val="000000" w:themeColor="text1"/>
        </w:rPr>
        <w:t>daném řízení.</w:t>
      </w:r>
    </w:p>
    <w:p w14:paraId="2AE7759E" w14:textId="77777777" w:rsidR="0049557F" w:rsidRPr="0098125D" w:rsidRDefault="0049557F" w:rsidP="003460D5">
      <w:pPr>
        <w:pStyle w:val="Nadpis2"/>
        <w:rPr>
          <w:color w:val="000000" w:themeColor="text1"/>
        </w:rPr>
      </w:pPr>
      <w:bookmarkStart w:id="36" w:name="__RefHeading___Toc409293824"/>
      <w:bookmarkStart w:id="37" w:name="_Toc283585148"/>
      <w:bookmarkStart w:id="38" w:name="_Toc283661329"/>
      <w:bookmarkEnd w:id="36"/>
      <w:r w:rsidRPr="0098125D">
        <w:rPr>
          <w:color w:val="000000" w:themeColor="text1"/>
        </w:rPr>
        <w:t>Hlavní účastník řízení</w:t>
      </w:r>
      <w:bookmarkEnd w:id="37"/>
      <w:bookmarkEnd w:id="38"/>
    </w:p>
    <w:p w14:paraId="0C97FB47" w14:textId="77777777" w:rsidR="0049557F" w:rsidRPr="0098125D" w:rsidRDefault="0049557F" w:rsidP="003460D5">
      <w:pPr>
        <w:rPr>
          <w:rStyle w:val="Znakapoznpodarou2"/>
          <w:color w:val="000000" w:themeColor="text1"/>
        </w:rPr>
      </w:pPr>
      <w:r w:rsidRPr="0098125D">
        <w:rPr>
          <w:color w:val="000000" w:themeColor="text1"/>
        </w:rPr>
        <w:t>Správní řád rozlišuje tři skupiny účastníků řízení.</w:t>
      </w:r>
      <w:r w:rsidR="000550D2" w:rsidRPr="0098125D">
        <w:rPr>
          <w:color w:val="000000" w:themeColor="text1"/>
        </w:rPr>
        <w:t xml:space="preserve"> V </w:t>
      </w:r>
      <w:r w:rsidRPr="0098125D">
        <w:rPr>
          <w:color w:val="000000" w:themeColor="text1"/>
        </w:rPr>
        <w:t>§ 27 odst. 1 sř jsou uvedeni tzv. účastníci hlavní</w:t>
      </w:r>
      <w:r w:rsidR="000550D2" w:rsidRPr="0098125D">
        <w:rPr>
          <w:color w:val="000000" w:themeColor="text1"/>
        </w:rPr>
        <w:t xml:space="preserve"> a v </w:t>
      </w:r>
      <w:r w:rsidRPr="0098125D">
        <w:rPr>
          <w:color w:val="000000" w:themeColor="text1"/>
        </w:rPr>
        <w:t>§ 27 odst. 2 sř</w:t>
      </w:r>
      <w:r w:rsidR="003C1BF1" w:rsidRPr="0098125D">
        <w:rPr>
          <w:color w:val="000000" w:themeColor="text1"/>
        </w:rPr>
        <w:t xml:space="preserve"> </w:t>
      </w:r>
      <w:r w:rsidRPr="0098125D">
        <w:rPr>
          <w:color w:val="000000" w:themeColor="text1"/>
        </w:rPr>
        <w:t xml:space="preserve"> tzv. účastníci vedlejší, § 27 odst. 3 sř pak definuje třetí skupinu účastníků řízení,</w:t>
      </w:r>
      <w:r w:rsidR="000550D2" w:rsidRPr="0098125D">
        <w:rPr>
          <w:color w:val="000000" w:themeColor="text1"/>
        </w:rPr>
        <w:t xml:space="preserve"> a </w:t>
      </w:r>
      <w:r w:rsidRPr="0098125D">
        <w:rPr>
          <w:color w:val="000000" w:themeColor="text1"/>
        </w:rPr>
        <w:t>to účastníky řízení</w:t>
      </w:r>
      <w:r w:rsidR="000550D2" w:rsidRPr="0098125D">
        <w:rPr>
          <w:color w:val="000000" w:themeColor="text1"/>
        </w:rPr>
        <w:t xml:space="preserve"> na </w:t>
      </w:r>
      <w:r w:rsidRPr="0098125D">
        <w:rPr>
          <w:color w:val="000000" w:themeColor="text1"/>
        </w:rPr>
        <w:t>základě zvláštních zákonů (ti pak mají</w:t>
      </w:r>
      <w:r w:rsidR="000550D2" w:rsidRPr="0098125D">
        <w:rPr>
          <w:color w:val="000000" w:themeColor="text1"/>
        </w:rPr>
        <w:t xml:space="preserve"> v </w:t>
      </w:r>
      <w:r w:rsidRPr="0098125D">
        <w:rPr>
          <w:color w:val="000000" w:themeColor="text1"/>
        </w:rPr>
        <w:t>konkrétním případě buď postavení účastníků hlavních, nebo účastníků vedlejších). Rozlišení účastníků hlavních (tedy účastníků uvedených</w:t>
      </w:r>
      <w:r w:rsidR="000550D2" w:rsidRPr="0098125D">
        <w:rPr>
          <w:color w:val="000000" w:themeColor="text1"/>
        </w:rPr>
        <w:t xml:space="preserve"> v </w:t>
      </w:r>
      <w:r w:rsidRPr="0098125D">
        <w:rPr>
          <w:color w:val="000000" w:themeColor="text1"/>
        </w:rPr>
        <w:t>§ 27 odst. 1 sř)</w:t>
      </w:r>
      <w:r w:rsidR="000550D2" w:rsidRPr="0098125D">
        <w:rPr>
          <w:color w:val="000000" w:themeColor="text1"/>
        </w:rPr>
        <w:t xml:space="preserve"> a </w:t>
      </w:r>
      <w:r w:rsidRPr="0098125D">
        <w:rPr>
          <w:color w:val="000000" w:themeColor="text1"/>
        </w:rPr>
        <w:t>vedlejších (tedy účastníků uvedených</w:t>
      </w:r>
      <w:r w:rsidR="000550D2" w:rsidRPr="0098125D">
        <w:rPr>
          <w:color w:val="000000" w:themeColor="text1"/>
        </w:rPr>
        <w:t xml:space="preserve"> v </w:t>
      </w:r>
      <w:r w:rsidRPr="0098125D">
        <w:rPr>
          <w:color w:val="000000" w:themeColor="text1"/>
        </w:rPr>
        <w:t>§ 27 odst. 2 sř) má význam</w:t>
      </w:r>
      <w:r w:rsidR="000550D2" w:rsidRPr="0098125D">
        <w:rPr>
          <w:color w:val="000000" w:themeColor="text1"/>
        </w:rPr>
        <w:t xml:space="preserve"> z </w:t>
      </w:r>
      <w:r w:rsidRPr="0098125D">
        <w:rPr>
          <w:color w:val="000000" w:themeColor="text1"/>
        </w:rPr>
        <w:t>hlediska rozsahu jejich procesních práv</w:t>
      </w:r>
      <w:r w:rsidR="000550D2" w:rsidRPr="0098125D">
        <w:rPr>
          <w:color w:val="000000" w:themeColor="text1"/>
        </w:rPr>
        <w:t xml:space="preserve"> a </w:t>
      </w:r>
      <w:r w:rsidRPr="0098125D">
        <w:rPr>
          <w:color w:val="000000" w:themeColor="text1"/>
        </w:rPr>
        <w:t>povinností (např.</w:t>
      </w:r>
      <w:r w:rsidR="000550D2" w:rsidRPr="0098125D">
        <w:rPr>
          <w:color w:val="000000" w:themeColor="text1"/>
        </w:rPr>
        <w:t xml:space="preserve"> dle </w:t>
      </w:r>
      <w:r w:rsidRPr="0098125D">
        <w:rPr>
          <w:color w:val="000000" w:themeColor="text1"/>
        </w:rPr>
        <w:t>§ 46 odst. 1 sř řízení</w:t>
      </w:r>
      <w:r w:rsidR="000550D2" w:rsidRPr="0098125D">
        <w:rPr>
          <w:color w:val="000000" w:themeColor="text1"/>
        </w:rPr>
        <w:t xml:space="preserve"> z </w:t>
      </w:r>
      <w:r w:rsidRPr="0098125D">
        <w:rPr>
          <w:color w:val="000000" w:themeColor="text1"/>
        </w:rPr>
        <w:t>moci úřední je zahájeno dnem, kdy správní orgán oznámil toto zahájení řízení účastníku uvedenému</w:t>
      </w:r>
      <w:r w:rsidR="000550D2" w:rsidRPr="0098125D">
        <w:rPr>
          <w:color w:val="000000" w:themeColor="text1"/>
        </w:rPr>
        <w:t xml:space="preserve"> v </w:t>
      </w:r>
      <w:r w:rsidRPr="0098125D">
        <w:rPr>
          <w:color w:val="000000" w:themeColor="text1"/>
        </w:rPr>
        <w:t>§ 27 odst. 1 sř,</w:t>
      </w:r>
      <w:r w:rsidR="000550D2" w:rsidRPr="0098125D">
        <w:rPr>
          <w:color w:val="000000" w:themeColor="text1"/>
        </w:rPr>
        <w:t xml:space="preserve"> dle </w:t>
      </w:r>
      <w:r w:rsidRPr="0098125D">
        <w:rPr>
          <w:color w:val="000000" w:themeColor="text1"/>
        </w:rPr>
        <w:t>§ 49 odst. 3 sř jestliže účastník řízení uvedený</w:t>
      </w:r>
      <w:r w:rsidR="000550D2" w:rsidRPr="0098125D">
        <w:rPr>
          <w:color w:val="000000" w:themeColor="text1"/>
        </w:rPr>
        <w:t xml:space="preserve"> v </w:t>
      </w:r>
      <w:r w:rsidRPr="0098125D">
        <w:rPr>
          <w:color w:val="000000" w:themeColor="text1"/>
        </w:rPr>
        <w:t xml:space="preserve">§ 27 odst. 1 sř </w:t>
      </w:r>
      <w:r w:rsidRPr="0098125D">
        <w:rPr>
          <w:color w:val="000000" w:themeColor="text1"/>
        </w:rPr>
        <w:lastRenderedPageBreak/>
        <w:t>navrhne, aby ústní jednání bylo veřejné, správní orgán mu vyhoví, pokud tím nemůže být způsobena újma ostatním účastníkům řízení). Správní řád rozlišením účastníků řízení</w:t>
      </w:r>
      <w:r w:rsidR="000550D2" w:rsidRPr="0098125D">
        <w:rPr>
          <w:color w:val="000000" w:themeColor="text1"/>
        </w:rPr>
        <w:t xml:space="preserve"> na </w:t>
      </w:r>
      <w:r w:rsidRPr="0098125D">
        <w:rPr>
          <w:color w:val="000000" w:themeColor="text1"/>
        </w:rPr>
        <w:t>účastníky hlavní</w:t>
      </w:r>
      <w:r w:rsidR="000550D2" w:rsidRPr="0098125D">
        <w:rPr>
          <w:color w:val="000000" w:themeColor="text1"/>
        </w:rPr>
        <w:t xml:space="preserve"> a </w:t>
      </w:r>
      <w:r w:rsidRPr="0098125D">
        <w:rPr>
          <w:color w:val="000000" w:themeColor="text1"/>
        </w:rPr>
        <w:t>účastníky vedlejší promítá</w:t>
      </w:r>
      <w:r w:rsidR="000550D2" w:rsidRPr="0098125D">
        <w:rPr>
          <w:color w:val="000000" w:themeColor="text1"/>
        </w:rPr>
        <w:t xml:space="preserve"> do </w:t>
      </w:r>
      <w:r w:rsidRPr="0098125D">
        <w:rPr>
          <w:color w:val="000000" w:themeColor="text1"/>
        </w:rPr>
        <w:t>právní úpravy to, že rozsah jejich procesních práv</w:t>
      </w:r>
      <w:r w:rsidR="000550D2" w:rsidRPr="0098125D">
        <w:rPr>
          <w:color w:val="000000" w:themeColor="text1"/>
        </w:rPr>
        <w:t xml:space="preserve"> a </w:t>
      </w:r>
      <w:r w:rsidRPr="0098125D">
        <w:rPr>
          <w:color w:val="000000" w:themeColor="text1"/>
        </w:rPr>
        <w:t>povinností závisí</w:t>
      </w:r>
      <w:r w:rsidR="000550D2" w:rsidRPr="0098125D">
        <w:rPr>
          <w:color w:val="000000" w:themeColor="text1"/>
        </w:rPr>
        <w:t xml:space="preserve"> na </w:t>
      </w:r>
      <w:r w:rsidRPr="0098125D">
        <w:rPr>
          <w:color w:val="000000" w:themeColor="text1"/>
        </w:rPr>
        <w:t>jejich hmotněprávním poměru</w:t>
      </w:r>
      <w:r w:rsidR="000550D2" w:rsidRPr="0098125D">
        <w:rPr>
          <w:color w:val="000000" w:themeColor="text1"/>
        </w:rPr>
        <w:t xml:space="preserve"> k </w:t>
      </w:r>
      <w:r w:rsidRPr="0098125D">
        <w:rPr>
          <w:color w:val="000000" w:themeColor="text1"/>
        </w:rPr>
        <w:t>věci, která je předmětem správního řízení. Zároveň zůstává zachována zásada rovnosti účastníků řízení, ovšem vyjádřená nikoliv jako rovnost absolutní, ale jako rovnost účastníků řízení</w:t>
      </w:r>
      <w:r w:rsidR="000550D2" w:rsidRPr="0098125D">
        <w:rPr>
          <w:color w:val="000000" w:themeColor="text1"/>
        </w:rPr>
        <w:t xml:space="preserve"> v </w:t>
      </w:r>
      <w:r w:rsidRPr="0098125D">
        <w:rPr>
          <w:color w:val="000000" w:themeColor="text1"/>
        </w:rPr>
        <w:t>právech</w:t>
      </w:r>
      <w:r w:rsidR="000550D2" w:rsidRPr="0098125D">
        <w:rPr>
          <w:color w:val="000000" w:themeColor="text1"/>
        </w:rPr>
        <w:t xml:space="preserve"> a </w:t>
      </w:r>
      <w:r w:rsidRPr="0098125D">
        <w:rPr>
          <w:color w:val="000000" w:themeColor="text1"/>
        </w:rPr>
        <w:t>povinnostech, které jim zákon přiznává (jde tedy i nadále</w:t>
      </w:r>
      <w:r w:rsidR="000550D2" w:rsidRPr="0098125D">
        <w:rPr>
          <w:color w:val="000000" w:themeColor="text1"/>
        </w:rPr>
        <w:t xml:space="preserve"> o </w:t>
      </w:r>
      <w:r w:rsidRPr="0098125D">
        <w:rPr>
          <w:color w:val="000000" w:themeColor="text1"/>
        </w:rPr>
        <w:t>rovnost</w:t>
      </w:r>
      <w:r w:rsidR="000550D2" w:rsidRPr="0098125D">
        <w:rPr>
          <w:color w:val="000000" w:themeColor="text1"/>
        </w:rPr>
        <w:t xml:space="preserve"> ve </w:t>
      </w:r>
      <w:r w:rsidRPr="0098125D">
        <w:rPr>
          <w:color w:val="000000" w:themeColor="text1"/>
        </w:rPr>
        <w:t>smyslu čl. 37 odst. 4 Listiny).</w:t>
      </w:r>
      <w:r w:rsidRPr="0098125D">
        <w:rPr>
          <w:rStyle w:val="Znakapoznpodarou2"/>
          <w:color w:val="000000" w:themeColor="text1"/>
        </w:rPr>
        <w:footnoteReference w:id="35"/>
      </w:r>
    </w:p>
    <w:p w14:paraId="3D8F9435" w14:textId="1A27BAE5" w:rsidR="0049557F" w:rsidRPr="0098125D" w:rsidRDefault="0049557F" w:rsidP="003460D5">
      <w:pPr>
        <w:rPr>
          <w:color w:val="000000" w:themeColor="text1"/>
        </w:rPr>
      </w:pPr>
      <w:r w:rsidRPr="0098125D">
        <w:rPr>
          <w:color w:val="000000" w:themeColor="text1"/>
        </w:rPr>
        <w:t>Dále bych</w:t>
      </w:r>
      <w:r w:rsidR="000550D2" w:rsidRPr="0098125D">
        <w:rPr>
          <w:color w:val="000000" w:themeColor="text1"/>
        </w:rPr>
        <w:t xml:space="preserve"> se </w:t>
      </w:r>
      <w:r w:rsidRPr="0098125D">
        <w:rPr>
          <w:color w:val="000000" w:themeColor="text1"/>
        </w:rPr>
        <w:t>ráda věnovala otázce, koho podřadíme</w:t>
      </w:r>
      <w:r w:rsidR="000550D2" w:rsidRPr="0098125D">
        <w:rPr>
          <w:color w:val="000000" w:themeColor="text1"/>
        </w:rPr>
        <w:t xml:space="preserve"> pod </w:t>
      </w:r>
      <w:r w:rsidRPr="0098125D">
        <w:rPr>
          <w:color w:val="000000" w:themeColor="text1"/>
        </w:rPr>
        <w:t>pojem hlavního účastníka řízení</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správních deliktech vedeném SZPI.</w:t>
      </w:r>
      <w:r w:rsidR="000550D2" w:rsidRPr="0098125D">
        <w:rPr>
          <w:color w:val="000000" w:themeColor="text1"/>
        </w:rPr>
        <w:t xml:space="preserve"> Z </w:t>
      </w:r>
      <w:r w:rsidRPr="0098125D">
        <w:rPr>
          <w:color w:val="000000" w:themeColor="text1"/>
        </w:rPr>
        <w:t>§ 27 odst. 1 písm. b) sř totiž vyplývá, že hlavním účastníkem řízení je osoba, jíž má rozhodnutí založit právo či uložit povinnost nebo deklarovat, že právo či povinnost má či nemá.</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správních deliktech vedených SZPI</w:t>
      </w:r>
      <w:r w:rsidR="000550D2" w:rsidRPr="0098125D">
        <w:rPr>
          <w:color w:val="000000" w:themeColor="text1"/>
        </w:rPr>
        <w:t xml:space="preserve"> se </w:t>
      </w:r>
      <w:r w:rsidRPr="0098125D">
        <w:rPr>
          <w:color w:val="000000" w:themeColor="text1"/>
        </w:rPr>
        <w:t>rozhodnutím pachateli správního deliktu ukládá povinnost uhradit pokutu. Hlavním účastníkem řízení je tedy osoba, která je podezřelá</w:t>
      </w:r>
      <w:r w:rsidR="000550D2" w:rsidRPr="0098125D">
        <w:rPr>
          <w:color w:val="000000" w:themeColor="text1"/>
        </w:rPr>
        <w:t xml:space="preserve"> ze </w:t>
      </w:r>
      <w:r w:rsidRPr="0098125D">
        <w:rPr>
          <w:color w:val="000000" w:themeColor="text1"/>
        </w:rPr>
        <w:t>spáchání správního deliktu</w:t>
      </w:r>
      <w:r w:rsidR="000550D2" w:rsidRPr="0098125D">
        <w:rPr>
          <w:color w:val="000000" w:themeColor="text1"/>
        </w:rPr>
        <w:t xml:space="preserve"> a </w:t>
      </w:r>
      <w:r w:rsidRPr="0098125D">
        <w:rPr>
          <w:color w:val="000000" w:themeColor="text1"/>
        </w:rPr>
        <w:t>jíž</w:t>
      </w:r>
      <w:r w:rsidR="000550D2" w:rsidRPr="0098125D">
        <w:rPr>
          <w:color w:val="000000" w:themeColor="text1"/>
        </w:rPr>
        <w:t xml:space="preserve"> se </w:t>
      </w:r>
      <w:r w:rsidR="001E033A">
        <w:rPr>
          <w:color w:val="000000" w:themeColor="text1"/>
        </w:rPr>
        <w:t xml:space="preserve">má </w:t>
      </w:r>
      <w:r w:rsidRPr="0098125D">
        <w:rPr>
          <w:color w:val="000000" w:themeColor="text1"/>
        </w:rPr>
        <w:t>rozhodnutím uložit povinnost</w:t>
      </w:r>
      <w:r w:rsidR="000550D2" w:rsidRPr="0098125D">
        <w:rPr>
          <w:color w:val="000000" w:themeColor="text1"/>
        </w:rPr>
        <w:t xml:space="preserve"> k </w:t>
      </w:r>
      <w:r w:rsidRPr="0098125D">
        <w:rPr>
          <w:color w:val="000000" w:themeColor="text1"/>
        </w:rPr>
        <w:t xml:space="preserve">úhradě pokuty. </w:t>
      </w:r>
    </w:p>
    <w:p w14:paraId="48357EAF" w14:textId="67980E3A" w:rsidR="0049557F" w:rsidRPr="0098125D" w:rsidRDefault="0049557F" w:rsidP="003460D5">
      <w:pPr>
        <w:rPr>
          <w:color w:val="000000" w:themeColor="text1"/>
        </w:rPr>
      </w:pPr>
      <w:r w:rsidRPr="0098125D">
        <w:rPr>
          <w:color w:val="000000" w:themeColor="text1"/>
        </w:rPr>
        <w:lastRenderedPageBreak/>
        <w:t>Povinnosti</w:t>
      </w:r>
      <w:r w:rsidR="000550D2" w:rsidRPr="0098125D">
        <w:rPr>
          <w:color w:val="000000" w:themeColor="text1"/>
        </w:rPr>
        <w:t xml:space="preserve"> a </w:t>
      </w:r>
      <w:r w:rsidRPr="0098125D">
        <w:rPr>
          <w:color w:val="000000" w:themeColor="text1"/>
        </w:rPr>
        <w:t>zákazy</w:t>
      </w:r>
      <w:r w:rsidR="000550D2" w:rsidRPr="0098125D">
        <w:rPr>
          <w:color w:val="000000" w:themeColor="text1"/>
        </w:rPr>
        <w:t xml:space="preserve"> v </w:t>
      </w:r>
      <w:r w:rsidRPr="0098125D">
        <w:rPr>
          <w:color w:val="000000" w:themeColor="text1"/>
        </w:rPr>
        <w:t>oblasti potravinového práva jsou uloženy provozovateli potravinářského podniku,</w:t>
      </w:r>
      <w:r w:rsidR="000550D2" w:rsidRPr="0098125D">
        <w:rPr>
          <w:color w:val="000000" w:themeColor="text1"/>
        </w:rPr>
        <w:t xml:space="preserve"> a </w:t>
      </w:r>
      <w:r w:rsidRPr="0098125D">
        <w:rPr>
          <w:color w:val="000000" w:themeColor="text1"/>
        </w:rPr>
        <w:t>proto jejich nedodržením či porušením může naplnit skutkovou podstatu správního deliktu pouze provozovatel potravinářského podniku,</w:t>
      </w:r>
      <w:r w:rsidR="000550D2" w:rsidRPr="0098125D">
        <w:rPr>
          <w:color w:val="000000" w:themeColor="text1"/>
        </w:rPr>
        <w:t xml:space="preserve"> a </w:t>
      </w:r>
      <w:r w:rsidRPr="0098125D">
        <w:rPr>
          <w:color w:val="000000" w:themeColor="text1"/>
        </w:rPr>
        <w:t>tudíž</w:t>
      </w:r>
      <w:r w:rsidR="000550D2" w:rsidRPr="0098125D">
        <w:rPr>
          <w:color w:val="000000" w:themeColor="text1"/>
        </w:rPr>
        <w:t xml:space="preserve"> s </w:t>
      </w:r>
      <w:r w:rsidRPr="0098125D">
        <w:rPr>
          <w:color w:val="000000" w:themeColor="text1"/>
        </w:rPr>
        <w:t>touto osobou bude zahájeno</w:t>
      </w:r>
      <w:r w:rsidR="000550D2" w:rsidRPr="0098125D">
        <w:rPr>
          <w:color w:val="000000" w:themeColor="text1"/>
        </w:rPr>
        <w:t xml:space="preserve"> z </w:t>
      </w:r>
      <w:r w:rsidRPr="0098125D">
        <w:rPr>
          <w:color w:val="000000" w:themeColor="text1"/>
        </w:rPr>
        <w:t>moci úřední správní řízení. Správní řád ani zákon</w:t>
      </w:r>
      <w:r w:rsidR="000550D2" w:rsidRPr="0098125D">
        <w:rPr>
          <w:color w:val="000000" w:themeColor="text1"/>
        </w:rPr>
        <w:t xml:space="preserve"> o </w:t>
      </w:r>
      <w:r w:rsidRPr="0098125D">
        <w:rPr>
          <w:color w:val="000000" w:themeColor="text1"/>
        </w:rPr>
        <w:t>potravinách pojem PPP nedefinují, obsah tohoto pojmu musíme hledat</w:t>
      </w:r>
      <w:r w:rsidR="000550D2" w:rsidRPr="0098125D">
        <w:rPr>
          <w:color w:val="000000" w:themeColor="text1"/>
        </w:rPr>
        <w:t xml:space="preserve"> v </w:t>
      </w:r>
      <w:r w:rsidRPr="0098125D">
        <w:rPr>
          <w:color w:val="000000" w:themeColor="text1"/>
        </w:rPr>
        <w:t>nařízení (ES)</w:t>
      </w:r>
      <w:r w:rsidR="00FD7691">
        <w:rPr>
          <w:color w:val="000000" w:themeColor="text1"/>
        </w:rPr>
        <w:t xml:space="preserve"> č. </w:t>
      </w:r>
      <w:r w:rsidRPr="0098125D">
        <w:rPr>
          <w:color w:val="000000" w:themeColor="text1"/>
        </w:rPr>
        <w:t>178/2002</w:t>
      </w:r>
      <w:r w:rsidRPr="0098125D">
        <w:rPr>
          <w:rFonts w:eastAsia="TimesNewRomanBold"/>
          <w:color w:val="000000" w:themeColor="text1"/>
        </w:rPr>
        <w:t xml:space="preserve">. </w:t>
      </w:r>
      <w:r w:rsidR="001E033A">
        <w:rPr>
          <w:color w:val="000000" w:themeColor="text1"/>
        </w:rPr>
        <w:t>PPP je </w:t>
      </w:r>
      <w:r w:rsidRPr="0098125D">
        <w:rPr>
          <w:color w:val="000000" w:themeColor="text1"/>
        </w:rPr>
        <w:t>fyzická nebo právnická osoba odpovědná</w:t>
      </w:r>
      <w:r w:rsidR="000550D2" w:rsidRPr="0098125D">
        <w:rPr>
          <w:color w:val="000000" w:themeColor="text1"/>
        </w:rPr>
        <w:t xml:space="preserve"> za </w:t>
      </w:r>
      <w:r w:rsidRPr="0098125D">
        <w:rPr>
          <w:color w:val="000000" w:themeColor="text1"/>
        </w:rPr>
        <w:t>plnění požadavků potravinového práva</w:t>
      </w:r>
      <w:r w:rsidR="000550D2" w:rsidRPr="0098125D">
        <w:rPr>
          <w:color w:val="000000" w:themeColor="text1"/>
        </w:rPr>
        <w:t xml:space="preserve"> v </w:t>
      </w:r>
      <w:r w:rsidRPr="0098125D">
        <w:rPr>
          <w:color w:val="000000" w:themeColor="text1"/>
        </w:rPr>
        <w:t>potravinářském podniku, který řídí. Potravinovým právem je souhrn právních</w:t>
      </w:r>
      <w:r w:rsidR="000550D2" w:rsidRPr="0098125D">
        <w:rPr>
          <w:color w:val="000000" w:themeColor="text1"/>
        </w:rPr>
        <w:t xml:space="preserve"> a </w:t>
      </w:r>
      <w:r w:rsidRPr="0098125D">
        <w:rPr>
          <w:color w:val="000000" w:themeColor="text1"/>
        </w:rPr>
        <w:t>správních předpisů použitelných</w:t>
      </w:r>
      <w:r w:rsidR="000550D2" w:rsidRPr="0098125D">
        <w:rPr>
          <w:color w:val="000000" w:themeColor="text1"/>
        </w:rPr>
        <w:t xml:space="preserve"> ve </w:t>
      </w:r>
      <w:r w:rsidRPr="0098125D">
        <w:rPr>
          <w:color w:val="000000" w:themeColor="text1"/>
        </w:rPr>
        <w:t>Společenství nebo</w:t>
      </w:r>
      <w:r w:rsidR="000550D2" w:rsidRPr="0098125D">
        <w:rPr>
          <w:color w:val="000000" w:themeColor="text1"/>
        </w:rPr>
        <w:t xml:space="preserve"> na </w:t>
      </w:r>
      <w:r w:rsidRPr="0098125D">
        <w:rPr>
          <w:color w:val="000000" w:themeColor="text1"/>
        </w:rPr>
        <w:t>vnitrostátní úrovni</w:t>
      </w:r>
      <w:r w:rsidR="000550D2" w:rsidRPr="0098125D">
        <w:rPr>
          <w:color w:val="000000" w:themeColor="text1"/>
        </w:rPr>
        <w:t xml:space="preserve"> pro </w:t>
      </w:r>
      <w:r w:rsidRPr="0098125D">
        <w:rPr>
          <w:color w:val="000000" w:themeColor="text1"/>
        </w:rPr>
        <w:t>potraviny obecně,</w:t>
      </w:r>
      <w:r w:rsidR="000550D2" w:rsidRPr="0098125D">
        <w:rPr>
          <w:color w:val="000000" w:themeColor="text1"/>
        </w:rPr>
        <w:t xml:space="preserve"> a </w:t>
      </w:r>
      <w:r w:rsidRPr="0098125D">
        <w:rPr>
          <w:color w:val="000000" w:themeColor="text1"/>
        </w:rPr>
        <w:t>zejména</w:t>
      </w:r>
      <w:r w:rsidR="000550D2" w:rsidRPr="0098125D">
        <w:rPr>
          <w:color w:val="000000" w:themeColor="text1"/>
        </w:rPr>
        <w:t xml:space="preserve"> pro </w:t>
      </w:r>
      <w:r w:rsidRPr="0098125D">
        <w:rPr>
          <w:color w:val="000000" w:themeColor="text1"/>
        </w:rPr>
        <w:t>bezpečnost potravin; vztahuje</w:t>
      </w:r>
      <w:r w:rsidR="000550D2" w:rsidRPr="0098125D">
        <w:rPr>
          <w:color w:val="000000" w:themeColor="text1"/>
        </w:rPr>
        <w:t xml:space="preserve"> se na </w:t>
      </w:r>
      <w:r w:rsidRPr="0098125D">
        <w:rPr>
          <w:color w:val="000000" w:themeColor="text1"/>
        </w:rPr>
        <w:t>všechny fáze výroby, zpracování</w:t>
      </w:r>
      <w:r w:rsidR="000550D2" w:rsidRPr="0098125D">
        <w:rPr>
          <w:color w:val="000000" w:themeColor="text1"/>
        </w:rPr>
        <w:t xml:space="preserve"> a </w:t>
      </w:r>
      <w:r w:rsidRPr="0098125D">
        <w:rPr>
          <w:color w:val="000000" w:themeColor="text1"/>
        </w:rPr>
        <w:t>distribuce potravin</w:t>
      </w:r>
      <w:r w:rsidR="000550D2" w:rsidRPr="0098125D">
        <w:rPr>
          <w:color w:val="000000" w:themeColor="text1"/>
        </w:rPr>
        <w:t xml:space="preserve"> a </w:t>
      </w:r>
      <w:r w:rsidRPr="0098125D">
        <w:rPr>
          <w:color w:val="000000" w:themeColor="text1"/>
        </w:rPr>
        <w:t>rovněž krmiv, která jsou vyrobena</w:t>
      </w:r>
      <w:r w:rsidR="000550D2" w:rsidRPr="0098125D">
        <w:rPr>
          <w:color w:val="000000" w:themeColor="text1"/>
        </w:rPr>
        <w:t xml:space="preserve"> pro </w:t>
      </w:r>
      <w:r w:rsidRPr="0098125D">
        <w:rPr>
          <w:color w:val="000000" w:themeColor="text1"/>
        </w:rPr>
        <w:t>zvířata určená</w:t>
      </w:r>
      <w:r w:rsidR="000550D2" w:rsidRPr="0098125D">
        <w:rPr>
          <w:color w:val="000000" w:themeColor="text1"/>
        </w:rPr>
        <w:t xml:space="preserve"> k </w:t>
      </w:r>
      <w:r w:rsidRPr="0098125D">
        <w:rPr>
          <w:color w:val="000000" w:themeColor="text1"/>
        </w:rPr>
        <w:t>produkci potravin nebo kterými</w:t>
      </w:r>
      <w:r w:rsidR="000550D2" w:rsidRPr="0098125D">
        <w:rPr>
          <w:color w:val="000000" w:themeColor="text1"/>
        </w:rPr>
        <w:t xml:space="preserve"> se </w:t>
      </w:r>
      <w:r w:rsidRPr="0098125D">
        <w:rPr>
          <w:color w:val="000000" w:themeColor="text1"/>
        </w:rPr>
        <w:t>tato zvířata krmí. Potravinářským podnikem je veřejný nebo soukromý podnik, ziskový nebo neziskový, který vykonává činnost související</w:t>
      </w:r>
      <w:r w:rsidR="000550D2" w:rsidRPr="0098125D">
        <w:rPr>
          <w:color w:val="000000" w:themeColor="text1"/>
        </w:rPr>
        <w:t xml:space="preserve"> s </w:t>
      </w:r>
      <w:r w:rsidRPr="0098125D">
        <w:rPr>
          <w:color w:val="000000" w:themeColor="text1"/>
        </w:rPr>
        <w:t>jakoukoli fází výroby, zpracování</w:t>
      </w:r>
      <w:r w:rsidR="000550D2" w:rsidRPr="0098125D">
        <w:rPr>
          <w:color w:val="000000" w:themeColor="text1"/>
        </w:rPr>
        <w:t xml:space="preserve"> a </w:t>
      </w:r>
      <w:r w:rsidRPr="0098125D">
        <w:rPr>
          <w:color w:val="000000" w:themeColor="text1"/>
        </w:rPr>
        <w:t xml:space="preserve">distribuce potravin. </w:t>
      </w:r>
      <w:r w:rsidRPr="0098125D">
        <w:rPr>
          <w:rFonts w:eastAsia="TimesNewRoman"/>
          <w:color w:val="000000" w:themeColor="text1"/>
        </w:rPr>
        <w:t>F</w:t>
      </w:r>
      <w:r w:rsidRPr="0098125D">
        <w:rPr>
          <w:color w:val="000000" w:themeColor="text1"/>
        </w:rPr>
        <w:t>ázemi výroby, zpracování</w:t>
      </w:r>
      <w:r w:rsidR="000550D2" w:rsidRPr="0098125D">
        <w:rPr>
          <w:color w:val="000000" w:themeColor="text1"/>
        </w:rPr>
        <w:t xml:space="preserve"> a </w:t>
      </w:r>
      <w:r w:rsidRPr="0098125D">
        <w:rPr>
          <w:color w:val="000000" w:themeColor="text1"/>
        </w:rPr>
        <w:t>distribuce jsou jakékoli fáze včetně dovozu,</w:t>
      </w:r>
      <w:r w:rsidR="000550D2" w:rsidRPr="0098125D">
        <w:rPr>
          <w:color w:val="000000" w:themeColor="text1"/>
        </w:rPr>
        <w:t xml:space="preserve"> od </w:t>
      </w:r>
      <w:r w:rsidRPr="0098125D">
        <w:rPr>
          <w:color w:val="000000" w:themeColor="text1"/>
        </w:rPr>
        <w:t>prvovýroby potravin až</w:t>
      </w:r>
      <w:r w:rsidR="000550D2" w:rsidRPr="0098125D">
        <w:rPr>
          <w:color w:val="000000" w:themeColor="text1"/>
        </w:rPr>
        <w:t xml:space="preserve"> po </w:t>
      </w:r>
      <w:r w:rsidRPr="0098125D">
        <w:rPr>
          <w:color w:val="000000" w:themeColor="text1"/>
        </w:rPr>
        <w:t xml:space="preserve">jejich skladování, přepravu, prodej nebo dodání konečnému spotřebiteli. Konečným </w:t>
      </w:r>
      <w:r w:rsidRPr="0098125D">
        <w:rPr>
          <w:color w:val="000000" w:themeColor="text1"/>
        </w:rPr>
        <w:lastRenderedPageBreak/>
        <w:t>spotřebitelem je konečný spotřebitel potraviny, který nepoužije potravinu</w:t>
      </w:r>
      <w:r w:rsidR="000550D2" w:rsidRPr="0098125D">
        <w:rPr>
          <w:color w:val="000000" w:themeColor="text1"/>
        </w:rPr>
        <w:t xml:space="preserve"> v </w:t>
      </w:r>
      <w:r w:rsidRPr="0098125D">
        <w:rPr>
          <w:color w:val="000000" w:themeColor="text1"/>
        </w:rPr>
        <w:t>rámci provozování potravinářského podniku nebo jeho činnosti.</w:t>
      </w:r>
      <w:r w:rsidRPr="0098125D">
        <w:rPr>
          <w:rStyle w:val="Znakapoznpodarou2"/>
          <w:color w:val="000000" w:themeColor="text1"/>
        </w:rPr>
        <w:footnoteReference w:id="36"/>
      </w:r>
      <w:r w:rsidRPr="0098125D">
        <w:rPr>
          <w:rStyle w:val="Znakapoznpodarou2"/>
          <w:color w:val="000000" w:themeColor="text1"/>
        </w:rPr>
        <w:t xml:space="preserve"> </w:t>
      </w:r>
    </w:p>
    <w:p w14:paraId="4749D9B6" w14:textId="315FC37D" w:rsidR="0049557F" w:rsidRPr="0098125D" w:rsidRDefault="0049557F" w:rsidP="003460D5">
      <w:pPr>
        <w:rPr>
          <w:color w:val="000000" w:themeColor="text1"/>
        </w:rPr>
      </w:pPr>
      <w:r w:rsidRPr="0098125D">
        <w:rPr>
          <w:color w:val="000000" w:themeColor="text1"/>
        </w:rPr>
        <w:t>Jedná</w:t>
      </w:r>
      <w:r w:rsidR="000550D2" w:rsidRPr="0098125D">
        <w:rPr>
          <w:color w:val="000000" w:themeColor="text1"/>
        </w:rPr>
        <w:t xml:space="preserve"> se </w:t>
      </w:r>
      <w:r w:rsidRPr="0098125D">
        <w:rPr>
          <w:color w:val="000000" w:themeColor="text1"/>
        </w:rPr>
        <w:t>tedy</w:t>
      </w:r>
      <w:r w:rsidR="000550D2" w:rsidRPr="0098125D">
        <w:rPr>
          <w:color w:val="000000" w:themeColor="text1"/>
        </w:rPr>
        <w:t xml:space="preserve"> o </w:t>
      </w:r>
      <w:r w:rsidRPr="0098125D">
        <w:rPr>
          <w:color w:val="000000" w:themeColor="text1"/>
        </w:rPr>
        <w:t>fyzickou či právnickou osobu, která provozuje potravinářský podnik. Pojmem podnik je myšleno podnikání</w:t>
      </w:r>
      <w:r w:rsidR="000550D2" w:rsidRPr="0098125D">
        <w:rPr>
          <w:color w:val="000000" w:themeColor="text1"/>
        </w:rPr>
        <w:t xml:space="preserve"> ve </w:t>
      </w:r>
      <w:r w:rsidRPr="0098125D">
        <w:rPr>
          <w:color w:val="000000" w:themeColor="text1"/>
        </w:rPr>
        <w:t>smyslu § 420 odst. 1 zákona</w:t>
      </w:r>
      <w:r w:rsidR="00FD7691">
        <w:rPr>
          <w:color w:val="000000" w:themeColor="text1"/>
        </w:rPr>
        <w:t xml:space="preserve"> č. </w:t>
      </w:r>
      <w:r w:rsidRPr="0098125D">
        <w:rPr>
          <w:color w:val="000000" w:themeColor="text1"/>
        </w:rPr>
        <w:t>89/2012 Sb., občanský zákoník,</w:t>
      </w:r>
      <w:r w:rsidR="000550D2" w:rsidRPr="0098125D">
        <w:rPr>
          <w:color w:val="000000" w:themeColor="text1"/>
        </w:rPr>
        <w:t xml:space="preserve"> ve </w:t>
      </w:r>
      <w:r w:rsidRPr="0098125D">
        <w:rPr>
          <w:color w:val="000000" w:themeColor="text1"/>
        </w:rPr>
        <w:t>znění pozdějších předpisů, tj. ten, kdo samostatně vykonává</w:t>
      </w:r>
      <w:r w:rsidR="000550D2" w:rsidRPr="0098125D">
        <w:rPr>
          <w:color w:val="000000" w:themeColor="text1"/>
        </w:rPr>
        <w:t xml:space="preserve"> na </w:t>
      </w:r>
      <w:r w:rsidRPr="0098125D">
        <w:rPr>
          <w:color w:val="000000" w:themeColor="text1"/>
        </w:rPr>
        <w:t>vlastní účet</w:t>
      </w:r>
      <w:r w:rsidR="000550D2" w:rsidRPr="0098125D">
        <w:rPr>
          <w:color w:val="000000" w:themeColor="text1"/>
        </w:rPr>
        <w:t xml:space="preserve"> a </w:t>
      </w:r>
      <w:r w:rsidRPr="0098125D">
        <w:rPr>
          <w:color w:val="000000" w:themeColor="text1"/>
        </w:rPr>
        <w:t>odpovědnost výdělečnou činnost živnostenským nebo obdobným způsobem</w:t>
      </w:r>
      <w:r w:rsidR="000550D2" w:rsidRPr="0098125D">
        <w:rPr>
          <w:color w:val="000000" w:themeColor="text1"/>
        </w:rPr>
        <w:t xml:space="preserve"> se </w:t>
      </w:r>
      <w:r w:rsidRPr="0098125D">
        <w:rPr>
          <w:color w:val="000000" w:themeColor="text1"/>
        </w:rPr>
        <w:t>záměrem činit tak soustavně</w:t>
      </w:r>
      <w:r w:rsidR="000550D2" w:rsidRPr="0098125D">
        <w:rPr>
          <w:color w:val="000000" w:themeColor="text1"/>
        </w:rPr>
        <w:t xml:space="preserve"> za </w:t>
      </w:r>
      <w:r w:rsidRPr="0098125D">
        <w:rPr>
          <w:color w:val="000000" w:themeColor="text1"/>
        </w:rPr>
        <w:t>účelem dosažení zisku, je považován</w:t>
      </w:r>
      <w:r w:rsidR="000550D2" w:rsidRPr="0098125D">
        <w:rPr>
          <w:color w:val="000000" w:themeColor="text1"/>
        </w:rPr>
        <w:t xml:space="preserve"> se </w:t>
      </w:r>
      <w:r w:rsidRPr="0098125D">
        <w:rPr>
          <w:color w:val="000000" w:themeColor="text1"/>
        </w:rPr>
        <w:t>zřetelem</w:t>
      </w:r>
      <w:r w:rsidR="000550D2" w:rsidRPr="0098125D">
        <w:rPr>
          <w:color w:val="000000" w:themeColor="text1"/>
        </w:rPr>
        <w:t xml:space="preserve"> k </w:t>
      </w:r>
      <w:r w:rsidRPr="0098125D">
        <w:rPr>
          <w:color w:val="000000" w:themeColor="text1"/>
        </w:rPr>
        <w:t>této činnosti</w:t>
      </w:r>
      <w:r w:rsidR="000550D2" w:rsidRPr="0098125D">
        <w:rPr>
          <w:color w:val="000000" w:themeColor="text1"/>
        </w:rPr>
        <w:t xml:space="preserve"> za </w:t>
      </w:r>
      <w:r w:rsidRPr="0098125D">
        <w:rPr>
          <w:color w:val="000000" w:themeColor="text1"/>
        </w:rPr>
        <w:t>podnikatele.</w:t>
      </w:r>
      <w:r w:rsidR="000550D2" w:rsidRPr="0098125D">
        <w:rPr>
          <w:color w:val="000000" w:themeColor="text1"/>
        </w:rPr>
        <w:t xml:space="preserve"> Z </w:t>
      </w:r>
      <w:r w:rsidRPr="0098125D">
        <w:rPr>
          <w:color w:val="000000" w:themeColor="text1"/>
        </w:rPr>
        <w:t>výše uvedeného vyplývá, že provozovatel potravinářského podniku je podnikatel.</w:t>
      </w:r>
      <w:r w:rsidR="000550D2" w:rsidRPr="0098125D">
        <w:rPr>
          <w:color w:val="000000" w:themeColor="text1"/>
        </w:rPr>
        <w:t xml:space="preserve"> V </w:t>
      </w:r>
      <w:r w:rsidRPr="0098125D">
        <w:rPr>
          <w:color w:val="000000" w:themeColor="text1"/>
        </w:rPr>
        <w:t>praxi</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obchodní společnosti</w:t>
      </w:r>
      <w:r w:rsidR="000550D2" w:rsidRPr="0098125D">
        <w:rPr>
          <w:color w:val="000000" w:themeColor="text1"/>
        </w:rPr>
        <w:t xml:space="preserve"> a </w:t>
      </w:r>
      <w:r w:rsidRPr="0098125D">
        <w:rPr>
          <w:color w:val="000000" w:themeColor="text1"/>
        </w:rPr>
        <w:t>fyzické osoby podnikající</w:t>
      </w:r>
      <w:r w:rsidR="000550D2" w:rsidRPr="0098125D">
        <w:rPr>
          <w:color w:val="000000" w:themeColor="text1"/>
        </w:rPr>
        <w:t xml:space="preserve"> na </w:t>
      </w:r>
      <w:r w:rsidRPr="0098125D">
        <w:rPr>
          <w:color w:val="000000" w:themeColor="text1"/>
        </w:rPr>
        <w:t>základě živnostenského oprávnění.</w:t>
      </w:r>
      <w:r w:rsidR="000550D2" w:rsidRPr="0098125D">
        <w:rPr>
          <w:color w:val="000000" w:themeColor="text1"/>
        </w:rPr>
        <w:t xml:space="preserve"> V </w:t>
      </w:r>
      <w:r w:rsidRPr="0098125D">
        <w:rPr>
          <w:color w:val="000000" w:themeColor="text1"/>
        </w:rPr>
        <w:t>rámci své podnikatelské činnosti tyto subjekty vykonávají určité činnosti spojené</w:t>
      </w:r>
      <w:r w:rsidR="000550D2" w:rsidRPr="0098125D">
        <w:rPr>
          <w:color w:val="000000" w:themeColor="text1"/>
        </w:rPr>
        <w:t xml:space="preserve"> s </w:t>
      </w:r>
      <w:r w:rsidRPr="0098125D">
        <w:rPr>
          <w:color w:val="000000" w:themeColor="text1"/>
        </w:rPr>
        <w:t>výrobou, zpracováním</w:t>
      </w:r>
      <w:r w:rsidR="000550D2" w:rsidRPr="0098125D">
        <w:rPr>
          <w:color w:val="000000" w:themeColor="text1"/>
        </w:rPr>
        <w:t xml:space="preserve"> a </w:t>
      </w:r>
      <w:r w:rsidRPr="0098125D">
        <w:rPr>
          <w:color w:val="000000" w:themeColor="text1"/>
        </w:rPr>
        <w:t>distribucí potravin, přičemž to zahrnuje i dovoz</w:t>
      </w:r>
      <w:r w:rsidR="000550D2" w:rsidRPr="0098125D">
        <w:rPr>
          <w:color w:val="000000" w:themeColor="text1"/>
        </w:rPr>
        <w:t xml:space="preserve"> od </w:t>
      </w:r>
      <w:r w:rsidRPr="0098125D">
        <w:rPr>
          <w:color w:val="000000" w:themeColor="text1"/>
        </w:rPr>
        <w:t>prvovýroby potravin až</w:t>
      </w:r>
      <w:r w:rsidR="000550D2" w:rsidRPr="0098125D">
        <w:rPr>
          <w:color w:val="000000" w:themeColor="text1"/>
        </w:rPr>
        <w:t xml:space="preserve"> po </w:t>
      </w:r>
      <w:r w:rsidRPr="0098125D">
        <w:rPr>
          <w:color w:val="000000" w:themeColor="text1"/>
        </w:rPr>
        <w:t>jejich skladování, přepravu, prodej nebo dodání konečnému spotřebiteli.</w:t>
      </w:r>
      <w:r w:rsidR="000550D2" w:rsidRPr="0098125D">
        <w:rPr>
          <w:color w:val="000000" w:themeColor="text1"/>
        </w:rPr>
        <w:t xml:space="preserve"> V </w:t>
      </w:r>
      <w:r w:rsidRPr="0098125D">
        <w:rPr>
          <w:color w:val="000000" w:themeColor="text1"/>
        </w:rPr>
        <w:t>praxi sem řadíme výrobce potravin, balírny, přepravce, skladovatele, dovozce, prodejce či dodavatele potravin konečným spotřebitelům. Provozování potravinářského podniku nezahrnuje prvovýrobu určenou</w:t>
      </w:r>
      <w:r w:rsidR="000550D2" w:rsidRPr="0098125D">
        <w:rPr>
          <w:color w:val="000000" w:themeColor="text1"/>
        </w:rPr>
        <w:t xml:space="preserve"> pro </w:t>
      </w:r>
      <w:r w:rsidRPr="0098125D">
        <w:rPr>
          <w:color w:val="000000" w:themeColor="text1"/>
        </w:rPr>
        <w:t xml:space="preserve">osobní </w:t>
      </w:r>
      <w:r w:rsidRPr="0098125D">
        <w:rPr>
          <w:color w:val="000000" w:themeColor="text1"/>
        </w:rPr>
        <w:lastRenderedPageBreak/>
        <w:t>potřebu</w:t>
      </w:r>
      <w:r w:rsidR="000550D2" w:rsidRPr="0098125D">
        <w:rPr>
          <w:color w:val="000000" w:themeColor="text1"/>
        </w:rPr>
        <w:t xml:space="preserve"> a </w:t>
      </w:r>
      <w:r w:rsidRPr="0098125D">
        <w:rPr>
          <w:color w:val="000000" w:themeColor="text1"/>
        </w:rPr>
        <w:t>domácí přípravu potravin, manipulaci</w:t>
      </w:r>
      <w:r w:rsidR="000550D2" w:rsidRPr="0098125D">
        <w:rPr>
          <w:color w:val="000000" w:themeColor="text1"/>
        </w:rPr>
        <w:t xml:space="preserve"> s </w:t>
      </w:r>
      <w:r w:rsidRPr="0098125D">
        <w:rPr>
          <w:color w:val="000000" w:themeColor="text1"/>
        </w:rPr>
        <w:t>nimi nebo jejich skladování</w:t>
      </w:r>
      <w:r w:rsidR="000550D2" w:rsidRPr="0098125D">
        <w:rPr>
          <w:color w:val="000000" w:themeColor="text1"/>
        </w:rPr>
        <w:t xml:space="preserve"> za </w:t>
      </w:r>
      <w:r w:rsidRPr="0098125D">
        <w:rPr>
          <w:color w:val="000000" w:themeColor="text1"/>
        </w:rPr>
        <w:t>účelem osobní domácí spotřeby, přičemž prvovýrobou</w:t>
      </w:r>
      <w:r w:rsidR="000550D2" w:rsidRPr="0098125D">
        <w:rPr>
          <w:color w:val="000000" w:themeColor="text1"/>
        </w:rPr>
        <w:t xml:space="preserve"> se </w:t>
      </w:r>
      <w:r w:rsidRPr="0098125D">
        <w:rPr>
          <w:color w:val="000000" w:themeColor="text1"/>
        </w:rPr>
        <w:t>rozumí prvovýroba, chov zvířat nebo pěstování plodin, včetně sklizně, dojení</w:t>
      </w:r>
      <w:r w:rsidR="000550D2" w:rsidRPr="0098125D">
        <w:rPr>
          <w:color w:val="000000" w:themeColor="text1"/>
        </w:rPr>
        <w:t xml:space="preserve"> a </w:t>
      </w:r>
      <w:r w:rsidRPr="0098125D">
        <w:rPr>
          <w:color w:val="000000" w:themeColor="text1"/>
        </w:rPr>
        <w:t>chovu zvířat určených</w:t>
      </w:r>
      <w:r w:rsidR="000550D2" w:rsidRPr="0098125D">
        <w:rPr>
          <w:color w:val="000000" w:themeColor="text1"/>
        </w:rPr>
        <w:t xml:space="preserve"> k </w:t>
      </w:r>
      <w:r w:rsidRPr="0098125D">
        <w:rPr>
          <w:color w:val="000000" w:themeColor="text1"/>
        </w:rPr>
        <w:t>produkci potravin před porážkou, rovněž je sem zahrnut lov zvířat, rybolov</w:t>
      </w:r>
      <w:r w:rsidR="000550D2" w:rsidRPr="0098125D">
        <w:rPr>
          <w:color w:val="000000" w:themeColor="text1"/>
        </w:rPr>
        <w:t xml:space="preserve"> a </w:t>
      </w:r>
      <w:r w:rsidRPr="0098125D">
        <w:rPr>
          <w:color w:val="000000" w:themeColor="text1"/>
        </w:rPr>
        <w:t>sběr volně rostoucích plodů. Pokud vyjdeme</w:t>
      </w:r>
      <w:r w:rsidR="000550D2" w:rsidRPr="0098125D">
        <w:rPr>
          <w:color w:val="000000" w:themeColor="text1"/>
        </w:rPr>
        <w:t xml:space="preserve"> z </w:t>
      </w:r>
      <w:r w:rsidRPr="0098125D">
        <w:rPr>
          <w:color w:val="000000" w:themeColor="text1"/>
        </w:rPr>
        <w:t>výše uvedené definice provozovatele potravinářského podniku</w:t>
      </w:r>
      <w:r w:rsidR="000550D2" w:rsidRPr="0098125D">
        <w:rPr>
          <w:color w:val="000000" w:themeColor="text1"/>
        </w:rPr>
        <w:t xml:space="preserve"> a </w:t>
      </w:r>
      <w:r w:rsidRPr="0098125D">
        <w:rPr>
          <w:color w:val="000000" w:themeColor="text1"/>
        </w:rPr>
        <w:t>přihlédneme</w:t>
      </w:r>
      <w:r w:rsidR="000550D2" w:rsidRPr="0098125D">
        <w:rPr>
          <w:color w:val="000000" w:themeColor="text1"/>
        </w:rPr>
        <w:t xml:space="preserve"> k </w:t>
      </w:r>
      <w:r w:rsidRPr="0098125D">
        <w:rPr>
          <w:color w:val="000000" w:themeColor="text1"/>
        </w:rPr>
        <w:t>tomu, že každý článek řetězce výroby potravin,</w:t>
      </w:r>
      <w:r w:rsidR="000550D2" w:rsidRPr="0098125D">
        <w:rPr>
          <w:color w:val="000000" w:themeColor="text1"/>
        </w:rPr>
        <w:t xml:space="preserve"> a </w:t>
      </w:r>
      <w:r w:rsidRPr="0098125D">
        <w:rPr>
          <w:color w:val="000000" w:themeColor="text1"/>
        </w:rPr>
        <w:t>to</w:t>
      </w:r>
      <w:r w:rsidR="000550D2" w:rsidRPr="0098125D">
        <w:rPr>
          <w:color w:val="000000" w:themeColor="text1"/>
        </w:rPr>
        <w:t xml:space="preserve"> od </w:t>
      </w:r>
      <w:r w:rsidRPr="0098125D">
        <w:rPr>
          <w:color w:val="000000" w:themeColor="text1"/>
        </w:rPr>
        <w:t>prvovýroby až</w:t>
      </w:r>
      <w:r w:rsidR="000550D2" w:rsidRPr="0098125D">
        <w:rPr>
          <w:color w:val="000000" w:themeColor="text1"/>
        </w:rPr>
        <w:t xml:space="preserve"> po </w:t>
      </w:r>
      <w:r w:rsidRPr="0098125D">
        <w:rPr>
          <w:color w:val="000000" w:themeColor="text1"/>
        </w:rPr>
        <w:t>prodej nebo dodávky potravin spotřebiteli může mít potencionální dopad</w:t>
      </w:r>
      <w:r w:rsidR="000550D2" w:rsidRPr="0098125D">
        <w:rPr>
          <w:color w:val="000000" w:themeColor="text1"/>
        </w:rPr>
        <w:t xml:space="preserve"> na </w:t>
      </w:r>
      <w:r w:rsidRPr="0098125D">
        <w:rPr>
          <w:color w:val="000000" w:themeColor="text1"/>
        </w:rPr>
        <w:t>bezpečnost potravin, lze</w:t>
      </w:r>
      <w:r w:rsidR="000550D2" w:rsidRPr="0098125D">
        <w:rPr>
          <w:color w:val="000000" w:themeColor="text1"/>
        </w:rPr>
        <w:t xml:space="preserve"> se </w:t>
      </w:r>
      <w:r w:rsidRPr="0098125D">
        <w:rPr>
          <w:color w:val="000000" w:themeColor="text1"/>
        </w:rPr>
        <w:t>přiklonit</w:t>
      </w:r>
      <w:r w:rsidR="000550D2" w:rsidRPr="0098125D">
        <w:rPr>
          <w:color w:val="000000" w:themeColor="text1"/>
        </w:rPr>
        <w:t xml:space="preserve"> k </w:t>
      </w:r>
      <w:r w:rsidRPr="0098125D">
        <w:rPr>
          <w:color w:val="000000" w:themeColor="text1"/>
        </w:rPr>
        <w:t>závěru, že pojem provozovatel potravinářského podniku bude</w:t>
      </w:r>
      <w:r w:rsidR="000550D2" w:rsidRPr="0098125D">
        <w:rPr>
          <w:color w:val="000000" w:themeColor="text1"/>
        </w:rPr>
        <w:t xml:space="preserve"> v </w:t>
      </w:r>
      <w:r w:rsidRPr="0098125D">
        <w:rPr>
          <w:color w:val="000000" w:themeColor="text1"/>
        </w:rPr>
        <w:t>praxi zahrnovat nejen výrobce</w:t>
      </w:r>
      <w:r w:rsidR="000550D2" w:rsidRPr="0098125D">
        <w:rPr>
          <w:color w:val="000000" w:themeColor="text1"/>
        </w:rPr>
        <w:t xml:space="preserve"> a </w:t>
      </w:r>
      <w:r w:rsidRPr="0098125D">
        <w:rPr>
          <w:color w:val="000000" w:themeColor="text1"/>
        </w:rPr>
        <w:t>prodejce potraviny, ale i další mezičlánky řetězce při distribuci potravin.</w:t>
      </w:r>
    </w:p>
    <w:p w14:paraId="773208A9" w14:textId="77777777" w:rsidR="0049557F" w:rsidRPr="0098125D" w:rsidRDefault="0049557F" w:rsidP="003460D5">
      <w:pPr>
        <w:rPr>
          <w:rFonts w:eastAsia="TimesNewRoman"/>
          <w:color w:val="000000" w:themeColor="text1"/>
        </w:rPr>
      </w:pPr>
      <w:r w:rsidRPr="0098125D">
        <w:rPr>
          <w:color w:val="000000" w:themeColor="text1"/>
        </w:rPr>
        <w:t>V praxi bývá účastníky řízení namítáno, že nejsou PPP,</w:t>
      </w:r>
      <w:r w:rsidR="000550D2" w:rsidRPr="0098125D">
        <w:rPr>
          <w:color w:val="000000" w:themeColor="text1"/>
        </w:rPr>
        <w:t xml:space="preserve"> a </w:t>
      </w:r>
      <w:r w:rsidRPr="0098125D">
        <w:rPr>
          <w:color w:val="000000" w:themeColor="text1"/>
        </w:rPr>
        <w:t>tudíž nemohli spáchat správní delikt</w:t>
      </w:r>
      <w:r w:rsidR="000550D2" w:rsidRPr="0098125D">
        <w:rPr>
          <w:color w:val="000000" w:themeColor="text1"/>
        </w:rPr>
        <w:t xml:space="preserve"> a </w:t>
      </w:r>
      <w:r w:rsidRPr="0098125D">
        <w:rPr>
          <w:color w:val="000000" w:themeColor="text1"/>
        </w:rPr>
        <w:t>neměli být účastníky řízení</w:t>
      </w:r>
      <w:r w:rsidR="000550D2" w:rsidRPr="0098125D">
        <w:rPr>
          <w:color w:val="000000" w:themeColor="text1"/>
        </w:rPr>
        <w:t xml:space="preserve"> o </w:t>
      </w:r>
      <w:r w:rsidRPr="0098125D">
        <w:rPr>
          <w:color w:val="000000" w:themeColor="text1"/>
        </w:rPr>
        <w:t xml:space="preserve">správním deliktu, jelikož dotčený výrobek nedodávali přímo konečnému spotřebiteli, ale že jsou pouze dodavatelem konečného prodejce. </w:t>
      </w:r>
    </w:p>
    <w:p w14:paraId="55832AA9" w14:textId="088E710C" w:rsidR="0049557F" w:rsidRPr="0098125D" w:rsidRDefault="0049557F" w:rsidP="003460D5">
      <w:pPr>
        <w:rPr>
          <w:color w:val="000000" w:themeColor="text1"/>
        </w:rPr>
      </w:pPr>
      <w:r w:rsidRPr="0098125D">
        <w:rPr>
          <w:rFonts w:eastAsia="TimesNewRoman"/>
          <w:color w:val="000000" w:themeColor="text1"/>
        </w:rPr>
        <w:lastRenderedPageBreak/>
        <w:t>PPP je však i fyzická či právnická osoba, která</w:t>
      </w:r>
      <w:r w:rsidR="000550D2" w:rsidRPr="0098125D">
        <w:rPr>
          <w:rFonts w:eastAsia="TimesNewRoman"/>
          <w:color w:val="000000" w:themeColor="text1"/>
        </w:rPr>
        <w:t xml:space="preserve"> v </w:t>
      </w:r>
      <w:r w:rsidRPr="0098125D">
        <w:rPr>
          <w:rFonts w:eastAsia="TimesNewRoman"/>
          <w:color w:val="000000" w:themeColor="text1"/>
        </w:rPr>
        <w:t>rámci své podnikatelské činnosti vykonává činnost spojenou</w:t>
      </w:r>
      <w:r w:rsidR="000550D2" w:rsidRPr="0098125D">
        <w:rPr>
          <w:rFonts w:eastAsia="TimesNewRoman"/>
          <w:color w:val="000000" w:themeColor="text1"/>
        </w:rPr>
        <w:t xml:space="preserve"> s </w:t>
      </w:r>
      <w:r w:rsidRPr="0098125D">
        <w:rPr>
          <w:rFonts w:eastAsia="TimesNewRoman"/>
          <w:color w:val="000000" w:themeColor="text1"/>
        </w:rPr>
        <w:t>distribucí potravin.</w:t>
      </w:r>
      <w:r w:rsidRPr="0098125D">
        <w:rPr>
          <w:rStyle w:val="Znakapoznpodarou3"/>
          <w:rFonts w:eastAsia="TimesNewRoman"/>
          <w:color w:val="000000" w:themeColor="text1"/>
        </w:rPr>
        <w:footnoteReference w:id="37"/>
      </w:r>
      <w:r w:rsidRPr="0098125D">
        <w:rPr>
          <w:rFonts w:eastAsia="TimesNewRoman"/>
          <w:color w:val="000000" w:themeColor="text1"/>
        </w:rPr>
        <w:t xml:space="preserve"> Distribuci chápeme jako určování či rozdělování potravin konečným spotřebitelům. Dodávání</w:t>
      </w:r>
      <w:r w:rsidR="001E033A">
        <w:rPr>
          <w:rFonts w:eastAsia="TimesNewRoman"/>
          <w:color w:val="000000" w:themeColor="text1"/>
        </w:rPr>
        <w:t xml:space="preserve"> potravin konečnému prodejci je </w:t>
      </w:r>
      <w:r w:rsidRPr="0098125D">
        <w:rPr>
          <w:rFonts w:eastAsia="TimesNewRoman"/>
          <w:color w:val="000000" w:themeColor="text1"/>
        </w:rPr>
        <w:t>bezesporu činnost, která umožňuje následnou nabídku</w:t>
      </w:r>
      <w:r w:rsidR="000550D2" w:rsidRPr="0098125D">
        <w:rPr>
          <w:rFonts w:eastAsia="TimesNewRoman"/>
          <w:color w:val="000000" w:themeColor="text1"/>
        </w:rPr>
        <w:t xml:space="preserve"> a </w:t>
      </w:r>
      <w:r w:rsidRPr="0098125D">
        <w:rPr>
          <w:rFonts w:eastAsia="TimesNewRoman"/>
          <w:color w:val="000000" w:themeColor="text1"/>
        </w:rPr>
        <w:t>určení potraviny spotřebiteli,</w:t>
      </w:r>
      <w:r w:rsidR="000550D2" w:rsidRPr="0098125D">
        <w:rPr>
          <w:rFonts w:eastAsia="TimesNewRoman"/>
          <w:color w:val="000000" w:themeColor="text1"/>
        </w:rPr>
        <w:t xml:space="preserve"> a </w:t>
      </w:r>
      <w:r w:rsidRPr="0098125D">
        <w:rPr>
          <w:rFonts w:eastAsia="TimesNewRoman"/>
          <w:color w:val="000000" w:themeColor="text1"/>
        </w:rPr>
        <w:t>je tedy činností spojenou</w:t>
      </w:r>
      <w:r w:rsidR="000550D2" w:rsidRPr="0098125D">
        <w:rPr>
          <w:rFonts w:eastAsia="TimesNewRoman"/>
          <w:color w:val="000000" w:themeColor="text1"/>
        </w:rPr>
        <w:t xml:space="preserve"> s </w:t>
      </w:r>
      <w:r w:rsidRPr="0098125D">
        <w:rPr>
          <w:rFonts w:eastAsia="TimesNewRoman"/>
          <w:color w:val="000000" w:themeColor="text1"/>
        </w:rPr>
        <w:t>určitou fází distribuce potravin konečnému spotřebiteli.</w:t>
      </w:r>
    </w:p>
    <w:p w14:paraId="24088B8F" w14:textId="77777777" w:rsidR="0049557F" w:rsidRPr="0098125D" w:rsidRDefault="0049557F" w:rsidP="003460D5">
      <w:pPr>
        <w:pStyle w:val="Nadpis2"/>
        <w:rPr>
          <w:rFonts w:eastAsia="TimesNewRoman"/>
          <w:color w:val="000000" w:themeColor="text1"/>
        </w:rPr>
      </w:pPr>
      <w:bookmarkStart w:id="39" w:name="__RefHeading___Toc409293825"/>
      <w:bookmarkStart w:id="40" w:name="_Toc283585149"/>
      <w:bookmarkStart w:id="41" w:name="_Toc283661330"/>
      <w:bookmarkEnd w:id="39"/>
      <w:r w:rsidRPr="0098125D">
        <w:rPr>
          <w:color w:val="000000" w:themeColor="text1"/>
        </w:rPr>
        <w:t>Vedlejší účastník řízení</w:t>
      </w:r>
      <w:bookmarkEnd w:id="40"/>
      <w:bookmarkEnd w:id="41"/>
    </w:p>
    <w:p w14:paraId="76DEB195" w14:textId="67AD0138" w:rsidR="0049557F" w:rsidRPr="0098125D" w:rsidRDefault="0049557F" w:rsidP="003460D5">
      <w:pPr>
        <w:rPr>
          <w:rFonts w:eastAsia="TimesNewRoman"/>
          <w:color w:val="000000" w:themeColor="text1"/>
        </w:rPr>
      </w:pPr>
      <w:r w:rsidRPr="0098125D">
        <w:rPr>
          <w:rFonts w:eastAsia="TimesNewRoman"/>
          <w:color w:val="000000" w:themeColor="text1"/>
        </w:rPr>
        <w:t>Dále bych</w:t>
      </w:r>
      <w:r w:rsidR="000550D2" w:rsidRPr="0098125D">
        <w:rPr>
          <w:rFonts w:eastAsia="TimesNewRoman"/>
          <w:color w:val="000000" w:themeColor="text1"/>
        </w:rPr>
        <w:t xml:space="preserve"> se </w:t>
      </w:r>
      <w:r w:rsidRPr="0098125D">
        <w:rPr>
          <w:rFonts w:eastAsia="TimesNewRoman"/>
          <w:color w:val="000000" w:themeColor="text1"/>
        </w:rPr>
        <w:t>ráda věnovala problematice vedlejšího účastenství, jelikož</w:t>
      </w:r>
      <w:r w:rsidR="000550D2" w:rsidRPr="0098125D">
        <w:rPr>
          <w:rFonts w:eastAsia="TimesNewRoman"/>
          <w:color w:val="000000" w:themeColor="text1"/>
        </w:rPr>
        <w:t xml:space="preserve"> v </w:t>
      </w:r>
      <w:r w:rsidRPr="0098125D">
        <w:rPr>
          <w:rFonts w:eastAsia="TimesNewRoman"/>
          <w:color w:val="000000" w:themeColor="text1"/>
        </w:rPr>
        <w:t>řízení</w:t>
      </w:r>
      <w:r w:rsidR="000550D2" w:rsidRPr="0098125D">
        <w:rPr>
          <w:rFonts w:eastAsia="TimesNewRoman"/>
          <w:color w:val="000000" w:themeColor="text1"/>
        </w:rPr>
        <w:t xml:space="preserve"> o </w:t>
      </w:r>
      <w:r w:rsidRPr="0098125D">
        <w:rPr>
          <w:rFonts w:eastAsia="TimesNewRoman"/>
          <w:color w:val="000000" w:themeColor="text1"/>
        </w:rPr>
        <w:t>správních deliktech přináší otázka vedlejšího účastníka řízení</w:t>
      </w:r>
      <w:r w:rsidR="000550D2" w:rsidRPr="0098125D">
        <w:rPr>
          <w:rFonts w:eastAsia="TimesNewRoman"/>
          <w:color w:val="000000" w:themeColor="text1"/>
        </w:rPr>
        <w:t xml:space="preserve"> v </w:t>
      </w:r>
      <w:r w:rsidRPr="0098125D">
        <w:rPr>
          <w:rFonts w:eastAsia="TimesNewRoman"/>
          <w:color w:val="000000" w:themeColor="text1"/>
        </w:rPr>
        <w:t>praxi problémy. Účastníky řízení jsou vedle hlavních účastníků řízení</w:t>
      </w:r>
      <w:r w:rsidR="000550D2" w:rsidRPr="0098125D">
        <w:rPr>
          <w:rFonts w:eastAsia="TimesNewRoman"/>
          <w:color w:val="000000" w:themeColor="text1"/>
        </w:rPr>
        <w:t xml:space="preserve"> dle </w:t>
      </w:r>
      <w:r w:rsidRPr="0098125D">
        <w:rPr>
          <w:rFonts w:eastAsia="TimesNewRoman"/>
          <w:color w:val="000000" w:themeColor="text1"/>
        </w:rPr>
        <w:t>§ 27 odst. 1 sř též další dotčené osoby, pokud mohou být rozhodnutím přímo dotčeny</w:t>
      </w:r>
      <w:r w:rsidR="000550D2" w:rsidRPr="0098125D">
        <w:rPr>
          <w:rFonts w:eastAsia="TimesNewRoman"/>
          <w:color w:val="000000" w:themeColor="text1"/>
        </w:rPr>
        <w:t xml:space="preserve"> ve </w:t>
      </w:r>
      <w:r w:rsidRPr="0098125D">
        <w:rPr>
          <w:rFonts w:eastAsia="TimesNewRoman"/>
          <w:color w:val="000000" w:themeColor="text1"/>
        </w:rPr>
        <w:t>svých právech, přičemž postačuje pouhá možnost přímého dotčení</w:t>
      </w:r>
      <w:r w:rsidR="000550D2" w:rsidRPr="0098125D">
        <w:rPr>
          <w:rFonts w:eastAsia="TimesNewRoman"/>
          <w:color w:val="000000" w:themeColor="text1"/>
        </w:rPr>
        <w:t xml:space="preserve"> na </w:t>
      </w:r>
      <w:r w:rsidRPr="0098125D">
        <w:rPr>
          <w:rFonts w:eastAsia="TimesNewRoman"/>
          <w:color w:val="000000" w:themeColor="text1"/>
        </w:rPr>
        <w:t>právech nebo povinnostech rozhodnutím, které má být</w:t>
      </w:r>
      <w:r w:rsidR="000550D2" w:rsidRPr="0098125D">
        <w:rPr>
          <w:rFonts w:eastAsia="TimesNewRoman"/>
          <w:color w:val="000000" w:themeColor="text1"/>
        </w:rPr>
        <w:t xml:space="preserve"> ve </w:t>
      </w:r>
      <w:r w:rsidRPr="0098125D">
        <w:rPr>
          <w:rFonts w:eastAsia="TimesNewRoman"/>
          <w:color w:val="000000" w:themeColor="text1"/>
        </w:rPr>
        <w:t xml:space="preserve">správním řízení vydáno (tzv. vedlejší účastníci řízení). Musí být však splněna podmínka, že práva nebo povinnosti mohou být dotčeny přímo, </w:t>
      </w:r>
      <w:r w:rsidRPr="0098125D">
        <w:rPr>
          <w:rFonts w:eastAsia="TimesNewRoman"/>
          <w:color w:val="000000" w:themeColor="text1"/>
        </w:rPr>
        <w:lastRenderedPageBreak/>
        <w:t xml:space="preserve">resp. </w:t>
      </w:r>
      <w:r w:rsidR="001E033A">
        <w:rPr>
          <w:rFonts w:eastAsia="TimesNewRoman"/>
          <w:color w:val="000000" w:themeColor="text1"/>
        </w:rPr>
        <w:t>bezprostředně. Nepostačovalo by </w:t>
      </w:r>
      <w:r w:rsidRPr="0098125D">
        <w:rPr>
          <w:rFonts w:eastAsia="TimesNewRoman"/>
          <w:color w:val="000000" w:themeColor="text1"/>
        </w:rPr>
        <w:t>dotčení práv nepřímo, např. prostřednictvím jiné osoby nebo prostřednictvím jiné právní skutečnosti,</w:t>
      </w:r>
      <w:r w:rsidR="000550D2" w:rsidRPr="0098125D">
        <w:rPr>
          <w:rFonts w:eastAsia="TimesNewRoman"/>
          <w:color w:val="000000" w:themeColor="text1"/>
        </w:rPr>
        <w:t xml:space="preserve"> do </w:t>
      </w:r>
      <w:r w:rsidRPr="0098125D">
        <w:rPr>
          <w:rFonts w:eastAsia="TimesNewRoman"/>
          <w:color w:val="000000" w:themeColor="text1"/>
        </w:rPr>
        <w:t>které</w:t>
      </w:r>
      <w:r w:rsidR="000550D2" w:rsidRPr="0098125D">
        <w:rPr>
          <w:rFonts w:eastAsia="TimesNewRoman"/>
          <w:color w:val="000000" w:themeColor="text1"/>
        </w:rPr>
        <w:t xml:space="preserve"> se </w:t>
      </w:r>
      <w:r w:rsidRPr="0098125D">
        <w:rPr>
          <w:rFonts w:eastAsia="TimesNewRoman"/>
          <w:color w:val="000000" w:themeColor="text1"/>
        </w:rPr>
        <w:t>obsah rozhodnutí</w:t>
      </w:r>
      <w:r w:rsidR="000550D2" w:rsidRPr="0098125D">
        <w:rPr>
          <w:rFonts w:eastAsia="TimesNewRoman"/>
          <w:color w:val="000000" w:themeColor="text1"/>
        </w:rPr>
        <w:t xml:space="preserve"> ve </w:t>
      </w:r>
      <w:r w:rsidRPr="0098125D">
        <w:rPr>
          <w:rFonts w:eastAsia="TimesNewRoman"/>
          <w:color w:val="000000" w:themeColor="text1"/>
        </w:rPr>
        <w:t>správním řízení promítá,</w:t>
      </w:r>
      <w:r w:rsidR="000550D2" w:rsidRPr="0098125D">
        <w:rPr>
          <w:rFonts w:eastAsia="TimesNewRoman"/>
          <w:color w:val="000000" w:themeColor="text1"/>
        </w:rPr>
        <w:t xml:space="preserve"> a </w:t>
      </w:r>
      <w:r w:rsidRPr="0098125D">
        <w:rPr>
          <w:rFonts w:eastAsia="TimesNewRoman"/>
          <w:color w:val="000000" w:themeColor="text1"/>
        </w:rPr>
        <w:t>tato jiná právní skutečnost</w:t>
      </w:r>
      <w:r w:rsidR="000550D2" w:rsidRPr="0098125D">
        <w:rPr>
          <w:rFonts w:eastAsia="TimesNewRoman"/>
          <w:color w:val="000000" w:themeColor="text1"/>
        </w:rPr>
        <w:t xml:space="preserve"> se </w:t>
      </w:r>
      <w:r w:rsidRPr="0098125D">
        <w:rPr>
          <w:rFonts w:eastAsia="TimesNewRoman"/>
          <w:color w:val="000000" w:themeColor="text1"/>
        </w:rPr>
        <w:t>teprve přímo dotýká dotčené osoby. Přímé dotčení</w:t>
      </w:r>
      <w:r w:rsidR="000550D2" w:rsidRPr="0098125D">
        <w:rPr>
          <w:rFonts w:eastAsia="TimesNewRoman"/>
          <w:color w:val="000000" w:themeColor="text1"/>
        </w:rPr>
        <w:t xml:space="preserve"> na </w:t>
      </w:r>
      <w:r w:rsidRPr="0098125D">
        <w:rPr>
          <w:rFonts w:eastAsia="TimesNewRoman"/>
          <w:color w:val="000000" w:themeColor="text1"/>
        </w:rPr>
        <w:t>právech</w:t>
      </w:r>
      <w:r w:rsidR="000550D2" w:rsidRPr="0098125D">
        <w:rPr>
          <w:rFonts w:eastAsia="TimesNewRoman"/>
          <w:color w:val="000000" w:themeColor="text1"/>
        </w:rPr>
        <w:t xml:space="preserve"> a </w:t>
      </w:r>
      <w:r w:rsidRPr="0098125D">
        <w:rPr>
          <w:rFonts w:eastAsia="TimesNewRoman"/>
          <w:color w:val="000000" w:themeColor="text1"/>
        </w:rPr>
        <w:t>povinnostech</w:t>
      </w:r>
      <w:r w:rsidR="000550D2" w:rsidRPr="0098125D">
        <w:rPr>
          <w:rFonts w:eastAsia="TimesNewRoman"/>
          <w:color w:val="000000" w:themeColor="text1"/>
        </w:rPr>
        <w:t xml:space="preserve"> v </w:t>
      </w:r>
      <w:r w:rsidRPr="0098125D">
        <w:rPr>
          <w:rFonts w:eastAsia="TimesNewRoman"/>
          <w:color w:val="000000" w:themeColor="text1"/>
        </w:rPr>
        <w:t>mnoha případech též nebude vyplývat</w:t>
      </w:r>
      <w:r w:rsidR="000550D2" w:rsidRPr="0098125D">
        <w:rPr>
          <w:rFonts w:eastAsia="TimesNewRoman"/>
          <w:color w:val="000000" w:themeColor="text1"/>
        </w:rPr>
        <w:t xml:space="preserve"> ze </w:t>
      </w:r>
      <w:r w:rsidRPr="0098125D">
        <w:rPr>
          <w:rFonts w:eastAsia="TimesNewRoman"/>
          <w:color w:val="000000" w:themeColor="text1"/>
        </w:rPr>
        <w:t>samotného rozhodnutí, ale až</w:t>
      </w:r>
      <w:r w:rsidR="000550D2" w:rsidRPr="0098125D">
        <w:rPr>
          <w:rFonts w:eastAsia="TimesNewRoman"/>
          <w:color w:val="000000" w:themeColor="text1"/>
        </w:rPr>
        <w:t xml:space="preserve"> z </w:t>
      </w:r>
      <w:r w:rsidRPr="0098125D">
        <w:rPr>
          <w:rFonts w:eastAsia="TimesNewRoman"/>
          <w:color w:val="000000" w:themeColor="text1"/>
        </w:rPr>
        <w:t>výkonu práv</w:t>
      </w:r>
      <w:r w:rsidR="000550D2" w:rsidRPr="0098125D">
        <w:rPr>
          <w:rFonts w:eastAsia="TimesNewRoman"/>
          <w:color w:val="000000" w:themeColor="text1"/>
        </w:rPr>
        <w:t xml:space="preserve"> a </w:t>
      </w:r>
      <w:r w:rsidRPr="0098125D">
        <w:rPr>
          <w:rFonts w:eastAsia="TimesNewRoman"/>
          <w:color w:val="000000" w:themeColor="text1"/>
        </w:rPr>
        <w:t>povinností rozhodnutím založených. Pokud tato práva či povinnosti nebudou vykonány, nedošlo by ani</w:t>
      </w:r>
      <w:r w:rsidR="000550D2" w:rsidRPr="0098125D">
        <w:rPr>
          <w:rFonts w:eastAsia="TimesNewRoman"/>
          <w:color w:val="000000" w:themeColor="text1"/>
        </w:rPr>
        <w:t xml:space="preserve"> k </w:t>
      </w:r>
      <w:r w:rsidRPr="0098125D">
        <w:rPr>
          <w:rFonts w:eastAsia="TimesNewRoman"/>
          <w:color w:val="000000" w:themeColor="text1"/>
        </w:rPr>
        <w:t>žádnému přímému dotčení práv nebo povinností dalších osob (např.</w:t>
      </w:r>
      <w:r w:rsidR="000550D2" w:rsidRPr="0098125D">
        <w:rPr>
          <w:rFonts w:eastAsia="TimesNewRoman"/>
          <w:color w:val="000000" w:themeColor="text1"/>
        </w:rPr>
        <w:t xml:space="preserve"> do </w:t>
      </w:r>
      <w:r w:rsidRPr="0098125D">
        <w:rPr>
          <w:rFonts w:eastAsia="TimesNewRoman"/>
          <w:color w:val="000000" w:themeColor="text1"/>
        </w:rPr>
        <w:t>dvou let</w:t>
      </w:r>
      <w:r w:rsidR="000550D2" w:rsidRPr="0098125D">
        <w:rPr>
          <w:rFonts w:eastAsia="TimesNewRoman"/>
          <w:color w:val="000000" w:themeColor="text1"/>
        </w:rPr>
        <w:t xml:space="preserve"> od </w:t>
      </w:r>
      <w:r w:rsidRPr="0098125D">
        <w:rPr>
          <w:rFonts w:eastAsia="TimesNewRoman"/>
          <w:color w:val="000000" w:themeColor="text1"/>
        </w:rPr>
        <w:t>právní moci vydaného stavebního povolení nebude započato</w:t>
      </w:r>
      <w:r w:rsidR="000550D2" w:rsidRPr="0098125D">
        <w:rPr>
          <w:rFonts w:eastAsia="TimesNewRoman"/>
          <w:color w:val="000000" w:themeColor="text1"/>
        </w:rPr>
        <w:t xml:space="preserve"> se </w:t>
      </w:r>
      <w:r w:rsidRPr="0098125D">
        <w:rPr>
          <w:rFonts w:eastAsia="TimesNewRoman"/>
          <w:color w:val="000000" w:themeColor="text1"/>
        </w:rPr>
        <w:t>stavbou). Práva</w:t>
      </w:r>
      <w:r w:rsidR="000550D2" w:rsidRPr="0098125D">
        <w:rPr>
          <w:rFonts w:eastAsia="TimesNewRoman"/>
          <w:color w:val="000000" w:themeColor="text1"/>
        </w:rPr>
        <w:t xml:space="preserve"> a </w:t>
      </w:r>
      <w:r w:rsidRPr="0098125D">
        <w:rPr>
          <w:rFonts w:eastAsia="TimesNewRoman"/>
          <w:color w:val="000000" w:themeColor="text1"/>
        </w:rPr>
        <w:t>povinnosti, které mohou být rozhodnutím přímo dotčeny, musí existovat</w:t>
      </w:r>
      <w:r w:rsidR="000550D2" w:rsidRPr="0098125D">
        <w:rPr>
          <w:rFonts w:eastAsia="TimesNewRoman"/>
          <w:color w:val="000000" w:themeColor="text1"/>
        </w:rPr>
        <w:t xml:space="preserve"> v </w:t>
      </w:r>
      <w:r w:rsidRPr="0098125D">
        <w:rPr>
          <w:rFonts w:eastAsia="TimesNewRoman"/>
          <w:color w:val="000000" w:themeColor="text1"/>
        </w:rPr>
        <w:t>okamžiku rozhodování správního orgánu,</w:t>
      </w:r>
      <w:r w:rsidR="000550D2" w:rsidRPr="0098125D">
        <w:rPr>
          <w:rFonts w:eastAsia="TimesNewRoman"/>
          <w:color w:val="000000" w:themeColor="text1"/>
        </w:rPr>
        <w:t xml:space="preserve"> a </w:t>
      </w:r>
      <w:r w:rsidRPr="0098125D">
        <w:rPr>
          <w:rFonts w:eastAsia="TimesNewRoman"/>
          <w:color w:val="000000" w:themeColor="text1"/>
        </w:rPr>
        <w:t>tudíž nemůže jít</w:t>
      </w:r>
      <w:r w:rsidR="000550D2" w:rsidRPr="0098125D">
        <w:rPr>
          <w:rFonts w:eastAsia="TimesNewRoman"/>
          <w:color w:val="000000" w:themeColor="text1"/>
        </w:rPr>
        <w:t xml:space="preserve"> o </w:t>
      </w:r>
      <w:r w:rsidRPr="0098125D">
        <w:rPr>
          <w:rFonts w:eastAsia="TimesNewRoman"/>
          <w:color w:val="000000" w:themeColor="text1"/>
        </w:rPr>
        <w:t>práva</w:t>
      </w:r>
      <w:r w:rsidR="000550D2" w:rsidRPr="0098125D">
        <w:rPr>
          <w:rFonts w:eastAsia="TimesNewRoman"/>
          <w:color w:val="000000" w:themeColor="text1"/>
        </w:rPr>
        <w:t xml:space="preserve"> a </w:t>
      </w:r>
      <w:r w:rsidRPr="0098125D">
        <w:rPr>
          <w:rFonts w:eastAsia="TimesNewRoman"/>
          <w:color w:val="000000" w:themeColor="text1"/>
        </w:rPr>
        <w:t>povinnosti, které mají teprve</w:t>
      </w:r>
      <w:r w:rsidR="000550D2" w:rsidRPr="0098125D">
        <w:rPr>
          <w:rFonts w:eastAsia="TimesNewRoman"/>
          <w:color w:val="000000" w:themeColor="text1"/>
        </w:rPr>
        <w:t xml:space="preserve"> v </w:t>
      </w:r>
      <w:r w:rsidRPr="0098125D">
        <w:rPr>
          <w:rFonts w:eastAsia="TimesNewRoman"/>
          <w:color w:val="000000" w:themeColor="text1"/>
        </w:rPr>
        <w:t>budoucnu vzniknout nebo</w:t>
      </w:r>
      <w:r w:rsidR="000550D2" w:rsidRPr="0098125D">
        <w:rPr>
          <w:rFonts w:eastAsia="TimesNewRoman"/>
          <w:color w:val="000000" w:themeColor="text1"/>
        </w:rPr>
        <w:t xml:space="preserve"> u </w:t>
      </w:r>
      <w:r w:rsidRPr="0098125D">
        <w:rPr>
          <w:rFonts w:eastAsia="TimesNewRoman"/>
          <w:color w:val="000000" w:themeColor="text1"/>
        </w:rPr>
        <w:t>nichž není jisté, že by vzniknout měly či mohly. Účastenství tedy zakládá pouhá možnost přímého dotčení,</w:t>
      </w:r>
      <w:r w:rsidR="000550D2" w:rsidRPr="0098125D">
        <w:rPr>
          <w:rFonts w:eastAsia="TimesNewRoman"/>
          <w:color w:val="000000" w:themeColor="text1"/>
        </w:rPr>
        <w:t xml:space="preserve"> ke </w:t>
      </w:r>
      <w:r w:rsidRPr="0098125D">
        <w:rPr>
          <w:rFonts w:eastAsia="TimesNewRoman"/>
          <w:color w:val="000000" w:themeColor="text1"/>
        </w:rPr>
        <w:t>skutečnému dotčení práv či povinností nemusí dojít. Dotčené osobě nevznikají rozhodnutím nová práva či povinnosti, ale nastává přímý vliv</w:t>
      </w:r>
      <w:r w:rsidR="000550D2" w:rsidRPr="0098125D">
        <w:rPr>
          <w:rFonts w:eastAsia="TimesNewRoman"/>
          <w:color w:val="000000" w:themeColor="text1"/>
        </w:rPr>
        <w:t xml:space="preserve"> na </w:t>
      </w:r>
      <w:r w:rsidRPr="0098125D">
        <w:rPr>
          <w:rFonts w:eastAsia="TimesNewRoman"/>
          <w:color w:val="000000" w:themeColor="text1"/>
        </w:rPr>
        <w:t>jejich výkon.</w:t>
      </w:r>
      <w:r w:rsidRPr="0098125D">
        <w:rPr>
          <w:rStyle w:val="Znakapoznpodarou2"/>
          <w:rFonts w:eastAsia="TimesNewRoman"/>
          <w:color w:val="000000" w:themeColor="text1"/>
        </w:rPr>
        <w:footnoteReference w:id="38"/>
      </w:r>
    </w:p>
    <w:p w14:paraId="584F89A7" w14:textId="77777777" w:rsidR="0049557F" w:rsidRPr="0098125D" w:rsidRDefault="0049557F" w:rsidP="003460D5">
      <w:pPr>
        <w:rPr>
          <w:color w:val="000000" w:themeColor="text1"/>
        </w:rPr>
      </w:pPr>
      <w:r w:rsidRPr="0098125D">
        <w:rPr>
          <w:rFonts w:eastAsia="TimesNewRoman"/>
          <w:color w:val="000000" w:themeColor="text1"/>
        </w:rPr>
        <w:t>Nejvyšší správní soud</w:t>
      </w:r>
      <w:r w:rsidR="000550D2" w:rsidRPr="0098125D">
        <w:rPr>
          <w:rFonts w:eastAsia="TimesNewRoman"/>
          <w:color w:val="000000" w:themeColor="text1"/>
        </w:rPr>
        <w:t xml:space="preserve"> k </w:t>
      </w:r>
      <w:r w:rsidRPr="0098125D">
        <w:rPr>
          <w:rFonts w:eastAsia="TimesNewRoman"/>
          <w:color w:val="000000" w:themeColor="text1"/>
        </w:rPr>
        <w:t>otázce účastenství</w:t>
      </w:r>
      <w:r w:rsidR="000550D2" w:rsidRPr="0098125D">
        <w:rPr>
          <w:rFonts w:eastAsia="TimesNewRoman"/>
          <w:color w:val="000000" w:themeColor="text1"/>
        </w:rPr>
        <w:t xml:space="preserve"> ve </w:t>
      </w:r>
      <w:r w:rsidRPr="0098125D">
        <w:rPr>
          <w:rFonts w:eastAsia="TimesNewRoman"/>
          <w:color w:val="000000" w:themeColor="text1"/>
        </w:rPr>
        <w:t>správním řízení</w:t>
      </w:r>
      <w:r w:rsidR="000550D2" w:rsidRPr="0098125D">
        <w:rPr>
          <w:rFonts w:eastAsia="TimesNewRoman"/>
          <w:color w:val="000000" w:themeColor="text1"/>
        </w:rPr>
        <w:t xml:space="preserve"> mimo </w:t>
      </w:r>
      <w:r w:rsidRPr="0098125D">
        <w:rPr>
          <w:rFonts w:eastAsia="TimesNewRoman"/>
          <w:color w:val="000000" w:themeColor="text1"/>
        </w:rPr>
        <w:t xml:space="preserve">jiné uvedl: „K tomu, aby měl určitý subjekt postavení účastníka řízení, postačí pouhý hmotněprávní předpoklad </w:t>
      </w:r>
      <w:r w:rsidRPr="0098125D">
        <w:rPr>
          <w:rFonts w:eastAsia="TimesNewRoman"/>
          <w:color w:val="000000" w:themeColor="text1"/>
        </w:rPr>
        <w:lastRenderedPageBreak/>
        <w:t>existence jeho práv, právem chráněných zájmů nebo povinností nebo dokonce tvrzení</w:t>
      </w:r>
      <w:r w:rsidR="000550D2" w:rsidRPr="0098125D">
        <w:rPr>
          <w:rFonts w:eastAsia="TimesNewRoman"/>
          <w:color w:val="000000" w:themeColor="text1"/>
        </w:rPr>
        <w:t xml:space="preserve"> o </w:t>
      </w:r>
      <w:r w:rsidRPr="0098125D">
        <w:rPr>
          <w:rFonts w:eastAsia="TimesNewRoman"/>
          <w:color w:val="000000" w:themeColor="text1"/>
        </w:rPr>
        <w:t>možném dotčení</w:t>
      </w:r>
      <w:r w:rsidR="000550D2" w:rsidRPr="0098125D">
        <w:rPr>
          <w:rFonts w:eastAsia="TimesNewRoman"/>
          <w:color w:val="000000" w:themeColor="text1"/>
        </w:rPr>
        <w:t xml:space="preserve"> na </w:t>
      </w:r>
      <w:r w:rsidRPr="0098125D">
        <w:rPr>
          <w:rFonts w:eastAsia="TimesNewRoman"/>
          <w:color w:val="000000" w:themeColor="text1"/>
        </w:rPr>
        <w:t>jeho právech, právem chráněných zájmech nebo povinnostech. Kdo je účastníkem řízení, vymezuje sice správní řád, ale odpověď</w:t>
      </w:r>
      <w:r w:rsidR="000550D2" w:rsidRPr="0098125D">
        <w:rPr>
          <w:rFonts w:eastAsia="TimesNewRoman"/>
          <w:color w:val="000000" w:themeColor="text1"/>
        </w:rPr>
        <w:t xml:space="preserve"> na </w:t>
      </w:r>
      <w:r w:rsidRPr="0098125D">
        <w:rPr>
          <w:rFonts w:eastAsia="TimesNewRoman"/>
          <w:color w:val="000000" w:themeColor="text1"/>
        </w:rPr>
        <w:t>to, koho svou definicí správní řád</w:t>
      </w:r>
      <w:r w:rsidR="000550D2" w:rsidRPr="0098125D">
        <w:rPr>
          <w:rFonts w:eastAsia="TimesNewRoman"/>
          <w:color w:val="000000" w:themeColor="text1"/>
        </w:rPr>
        <w:t xml:space="preserve"> za </w:t>
      </w:r>
      <w:r w:rsidRPr="0098125D">
        <w:rPr>
          <w:rFonts w:eastAsia="TimesNewRoman"/>
          <w:color w:val="000000" w:themeColor="text1"/>
        </w:rPr>
        <w:t>účastníka řízení povolává, dávají předpisy hmotného práva. Znakem účastníka řízení je hmotněprávní poměr</w:t>
      </w:r>
      <w:r w:rsidR="000550D2" w:rsidRPr="0098125D">
        <w:rPr>
          <w:rFonts w:eastAsia="TimesNewRoman"/>
          <w:color w:val="000000" w:themeColor="text1"/>
        </w:rPr>
        <w:t xml:space="preserve"> k </w:t>
      </w:r>
      <w:r w:rsidRPr="0098125D">
        <w:rPr>
          <w:rFonts w:eastAsia="TimesNewRoman"/>
          <w:color w:val="000000" w:themeColor="text1"/>
        </w:rPr>
        <w:t>věci, to však neznamená, že správní řád přizná postavení účastníka řízení jen tomu,</w:t>
      </w:r>
      <w:r w:rsidR="000550D2" w:rsidRPr="0098125D">
        <w:rPr>
          <w:rFonts w:eastAsia="TimesNewRoman"/>
          <w:color w:val="000000" w:themeColor="text1"/>
        </w:rPr>
        <w:t xml:space="preserve"> o </w:t>
      </w:r>
      <w:r w:rsidRPr="0098125D">
        <w:rPr>
          <w:rFonts w:eastAsia="TimesNewRoman"/>
          <w:color w:val="000000" w:themeColor="text1"/>
        </w:rPr>
        <w:t>němž</w:t>
      </w:r>
      <w:r w:rsidR="000550D2" w:rsidRPr="0098125D">
        <w:rPr>
          <w:rFonts w:eastAsia="TimesNewRoman"/>
          <w:color w:val="000000" w:themeColor="text1"/>
        </w:rPr>
        <w:t xml:space="preserve"> se </w:t>
      </w:r>
      <w:r w:rsidRPr="0098125D">
        <w:rPr>
          <w:rFonts w:eastAsia="TimesNewRoman"/>
          <w:color w:val="000000" w:themeColor="text1"/>
        </w:rPr>
        <w:t>při zahájení řízení přesvědčil, že účastníkem řízení je. Správní orgán je povinen zkoumat</w:t>
      </w:r>
      <w:r w:rsidR="000550D2" w:rsidRPr="0098125D">
        <w:rPr>
          <w:rFonts w:eastAsia="TimesNewRoman"/>
          <w:color w:val="000000" w:themeColor="text1"/>
        </w:rPr>
        <w:t xml:space="preserve"> a </w:t>
      </w:r>
      <w:r w:rsidRPr="0098125D">
        <w:rPr>
          <w:rFonts w:eastAsia="TimesNewRoman"/>
          <w:color w:val="000000" w:themeColor="text1"/>
        </w:rPr>
        <w:t>upřesňovat okruh účastníků řízení</w:t>
      </w:r>
      <w:r w:rsidR="000550D2" w:rsidRPr="0098125D">
        <w:rPr>
          <w:rFonts w:eastAsia="TimesNewRoman"/>
          <w:color w:val="000000" w:themeColor="text1"/>
        </w:rPr>
        <w:t xml:space="preserve"> v </w:t>
      </w:r>
      <w:r w:rsidRPr="0098125D">
        <w:rPr>
          <w:rFonts w:eastAsia="TimesNewRoman"/>
          <w:color w:val="000000" w:themeColor="text1"/>
        </w:rPr>
        <w:t>průběhu celého řízení. Vyjde-li</w:t>
      </w:r>
      <w:r w:rsidR="000550D2" w:rsidRPr="0098125D">
        <w:rPr>
          <w:rFonts w:eastAsia="TimesNewRoman"/>
          <w:color w:val="000000" w:themeColor="text1"/>
        </w:rPr>
        <w:t xml:space="preserve"> v </w:t>
      </w:r>
      <w:r w:rsidRPr="0098125D">
        <w:rPr>
          <w:rFonts w:eastAsia="TimesNewRoman"/>
          <w:color w:val="000000" w:themeColor="text1"/>
        </w:rPr>
        <w:t>průběhu řízení najevo, že někdo, kdo byl považován</w:t>
      </w:r>
      <w:r w:rsidR="000550D2" w:rsidRPr="0098125D">
        <w:rPr>
          <w:rFonts w:eastAsia="TimesNewRoman"/>
          <w:color w:val="000000" w:themeColor="text1"/>
        </w:rPr>
        <w:t xml:space="preserve"> za </w:t>
      </w:r>
      <w:r w:rsidRPr="0098125D">
        <w:rPr>
          <w:rFonts w:eastAsia="TimesNewRoman"/>
          <w:color w:val="000000" w:themeColor="text1"/>
        </w:rPr>
        <w:t>účastníka řízení, účastníkem není, vydá</w:t>
      </w:r>
      <w:r w:rsidR="000550D2" w:rsidRPr="0098125D">
        <w:rPr>
          <w:rFonts w:eastAsia="TimesNewRoman"/>
          <w:color w:val="000000" w:themeColor="text1"/>
        </w:rPr>
        <w:t xml:space="preserve"> o </w:t>
      </w:r>
      <w:r w:rsidRPr="0098125D">
        <w:rPr>
          <w:rFonts w:eastAsia="TimesNewRoman"/>
          <w:color w:val="000000" w:themeColor="text1"/>
        </w:rPr>
        <w:t>tom správní orgán rozhodnutí.“</w:t>
      </w:r>
      <w:r w:rsidRPr="0098125D">
        <w:rPr>
          <w:rStyle w:val="Znakapoznpodarou2"/>
          <w:rFonts w:eastAsia="TimesNewRoman"/>
          <w:i/>
          <w:iCs/>
          <w:color w:val="000000" w:themeColor="text1"/>
        </w:rPr>
        <w:footnoteReference w:id="39"/>
      </w:r>
    </w:p>
    <w:p w14:paraId="7E60B47D" w14:textId="77777777" w:rsidR="0049557F" w:rsidRPr="0098125D" w:rsidRDefault="0049557F" w:rsidP="003460D5">
      <w:pPr>
        <w:rPr>
          <w:color w:val="000000" w:themeColor="text1"/>
        </w:rPr>
      </w:pPr>
      <w:r w:rsidRPr="0098125D">
        <w:rPr>
          <w:color w:val="000000" w:themeColor="text1"/>
        </w:rPr>
        <w:t>V praxi přináší problémy tvrzené vedlejší účastenství výrobců potravin</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správních deliktech, kde hlavními účastníky jsou prodejci potravin.</w:t>
      </w:r>
      <w:r w:rsidR="000550D2" w:rsidRPr="0098125D">
        <w:rPr>
          <w:color w:val="000000" w:themeColor="text1"/>
        </w:rPr>
        <w:t xml:space="preserve"> Ze </w:t>
      </w:r>
      <w:r w:rsidRPr="0098125D">
        <w:rPr>
          <w:color w:val="000000" w:themeColor="text1"/>
        </w:rPr>
        <w:t>své praxe uvádím, že někteří výrobci potravin</w:t>
      </w:r>
      <w:r w:rsidR="000550D2" w:rsidRPr="0098125D">
        <w:rPr>
          <w:color w:val="000000" w:themeColor="text1"/>
        </w:rPr>
        <w:t xml:space="preserve"> se ve </w:t>
      </w:r>
      <w:r w:rsidRPr="0098125D">
        <w:rPr>
          <w:color w:val="000000" w:themeColor="text1"/>
        </w:rPr>
        <w:t>správních řízeních vedených</w:t>
      </w:r>
      <w:r w:rsidR="000550D2" w:rsidRPr="0098125D">
        <w:rPr>
          <w:color w:val="000000" w:themeColor="text1"/>
        </w:rPr>
        <w:t xml:space="preserve"> s </w:t>
      </w:r>
      <w:r w:rsidRPr="0098125D">
        <w:rPr>
          <w:color w:val="000000" w:themeColor="text1"/>
        </w:rPr>
        <w:t>prodejci domáhají postavení vedlejšího účastníka řízení</w:t>
      </w:r>
      <w:r w:rsidR="000550D2" w:rsidRPr="0098125D">
        <w:rPr>
          <w:color w:val="000000" w:themeColor="text1"/>
        </w:rPr>
        <w:t xml:space="preserve"> a </w:t>
      </w:r>
      <w:r w:rsidRPr="0098125D">
        <w:rPr>
          <w:color w:val="000000" w:themeColor="text1"/>
        </w:rPr>
        <w:t>poukazují přitom</w:t>
      </w:r>
      <w:r w:rsidR="000550D2" w:rsidRPr="0098125D">
        <w:rPr>
          <w:color w:val="000000" w:themeColor="text1"/>
        </w:rPr>
        <w:t xml:space="preserve"> na </w:t>
      </w:r>
      <w:r w:rsidRPr="0098125D">
        <w:rPr>
          <w:color w:val="000000" w:themeColor="text1"/>
        </w:rPr>
        <w:t>přímé dotčení jejich práv, které</w:t>
      </w:r>
      <w:r w:rsidR="000550D2" w:rsidRPr="0098125D">
        <w:rPr>
          <w:color w:val="000000" w:themeColor="text1"/>
        </w:rPr>
        <w:t xml:space="preserve"> dle </w:t>
      </w:r>
      <w:r w:rsidRPr="0098125D">
        <w:rPr>
          <w:color w:val="000000" w:themeColor="text1"/>
        </w:rPr>
        <w:t>jejich názoru zakládá jejich účastenství</w:t>
      </w:r>
      <w:r w:rsidR="000550D2" w:rsidRPr="0098125D">
        <w:rPr>
          <w:color w:val="000000" w:themeColor="text1"/>
        </w:rPr>
        <w:t xml:space="preserve"> v </w:t>
      </w:r>
      <w:r w:rsidRPr="0098125D">
        <w:rPr>
          <w:color w:val="000000" w:themeColor="text1"/>
        </w:rPr>
        <w:t xml:space="preserve">řízení. </w:t>
      </w:r>
    </w:p>
    <w:p w14:paraId="5EF92408" w14:textId="12109ED2" w:rsidR="0049557F" w:rsidRPr="0098125D" w:rsidRDefault="0049557F" w:rsidP="003460D5">
      <w:pPr>
        <w:rPr>
          <w:rFonts w:eastAsia="TimesNewRoman"/>
          <w:color w:val="000000" w:themeColor="text1"/>
        </w:rPr>
      </w:pPr>
      <w:r w:rsidRPr="0098125D">
        <w:rPr>
          <w:color w:val="000000" w:themeColor="text1"/>
        </w:rPr>
        <w:t>Dále bych ráda uvedla jako poznatky</w:t>
      </w:r>
      <w:r w:rsidR="000550D2" w:rsidRPr="0098125D">
        <w:rPr>
          <w:color w:val="000000" w:themeColor="text1"/>
        </w:rPr>
        <w:t xml:space="preserve"> z </w:t>
      </w:r>
      <w:r w:rsidRPr="0098125D">
        <w:rPr>
          <w:color w:val="000000" w:themeColor="text1"/>
        </w:rPr>
        <w:t>praxe časté argumenty výrobců,</w:t>
      </w:r>
      <w:r w:rsidR="000550D2" w:rsidRPr="0098125D">
        <w:rPr>
          <w:color w:val="000000" w:themeColor="text1"/>
        </w:rPr>
        <w:t xml:space="preserve"> na </w:t>
      </w:r>
      <w:r w:rsidRPr="0098125D">
        <w:rPr>
          <w:color w:val="000000" w:themeColor="text1"/>
        </w:rPr>
        <w:t>nichž tito výrobci zakládají přímé dotčení svých práv. Výrobci namítají skutečnost, že zjištění</w:t>
      </w:r>
      <w:r w:rsidR="000550D2" w:rsidRPr="0098125D">
        <w:rPr>
          <w:color w:val="000000" w:themeColor="text1"/>
        </w:rPr>
        <w:t xml:space="preserve"> o </w:t>
      </w:r>
      <w:r w:rsidRPr="0098125D">
        <w:rPr>
          <w:color w:val="000000" w:themeColor="text1"/>
        </w:rPr>
        <w:t xml:space="preserve">nesouladu výrobku </w:t>
      </w:r>
      <w:r w:rsidRPr="0098125D">
        <w:rPr>
          <w:color w:val="000000" w:themeColor="text1"/>
        </w:rPr>
        <w:lastRenderedPageBreak/>
        <w:t>či potraviny</w:t>
      </w:r>
      <w:r w:rsidR="000550D2" w:rsidRPr="0098125D">
        <w:rPr>
          <w:color w:val="000000" w:themeColor="text1"/>
        </w:rPr>
        <w:t xml:space="preserve"> s </w:t>
      </w:r>
      <w:r w:rsidRPr="0098125D">
        <w:rPr>
          <w:color w:val="000000" w:themeColor="text1"/>
        </w:rPr>
        <w:t>právními předpisy spolu</w:t>
      </w:r>
      <w:r w:rsidR="000550D2" w:rsidRPr="0098125D">
        <w:rPr>
          <w:color w:val="000000" w:themeColor="text1"/>
        </w:rPr>
        <w:t xml:space="preserve"> s </w:t>
      </w:r>
      <w:r w:rsidRPr="0098125D">
        <w:rPr>
          <w:color w:val="000000" w:themeColor="text1"/>
        </w:rPr>
        <w:t>identifikací výrobce bude pravděpodobně součástí výroku rozhodnutí</w:t>
      </w:r>
      <w:r w:rsidR="000550D2" w:rsidRPr="0098125D">
        <w:rPr>
          <w:color w:val="000000" w:themeColor="text1"/>
        </w:rPr>
        <w:t xml:space="preserve"> o </w:t>
      </w:r>
      <w:r w:rsidRPr="0098125D">
        <w:rPr>
          <w:color w:val="000000" w:themeColor="text1"/>
        </w:rPr>
        <w:t>uložení pokuty</w:t>
      </w:r>
      <w:r w:rsidR="000550D2" w:rsidRPr="0098125D">
        <w:rPr>
          <w:color w:val="000000" w:themeColor="text1"/>
        </w:rPr>
        <w:t xml:space="preserve"> za </w:t>
      </w:r>
      <w:r w:rsidRPr="0098125D">
        <w:rPr>
          <w:color w:val="000000" w:themeColor="text1"/>
        </w:rPr>
        <w:t>spáchaný správní delikt, tudíž bude toto zjištění závazné</w:t>
      </w:r>
      <w:r w:rsidR="000550D2" w:rsidRPr="0098125D">
        <w:rPr>
          <w:color w:val="000000" w:themeColor="text1"/>
        </w:rPr>
        <w:t xml:space="preserve"> pro </w:t>
      </w:r>
      <w:r w:rsidRPr="0098125D">
        <w:rPr>
          <w:color w:val="000000" w:themeColor="text1"/>
        </w:rPr>
        <w:t>další orgány veřejné moci. Výrobci jsou toho názoru, že zjištění, že výrobek či potravina neodpovídají požadavkům právních předpisů,</w:t>
      </w:r>
      <w:r w:rsidR="000550D2" w:rsidRPr="0098125D">
        <w:rPr>
          <w:color w:val="000000" w:themeColor="text1"/>
        </w:rPr>
        <w:t xml:space="preserve"> se </w:t>
      </w:r>
      <w:r w:rsidRPr="0098125D">
        <w:rPr>
          <w:color w:val="000000" w:themeColor="text1"/>
        </w:rPr>
        <w:t>odráží přímo</w:t>
      </w:r>
      <w:r w:rsidR="000550D2" w:rsidRPr="0098125D">
        <w:rPr>
          <w:color w:val="000000" w:themeColor="text1"/>
        </w:rPr>
        <w:t xml:space="preserve"> v </w:t>
      </w:r>
      <w:r w:rsidRPr="0098125D">
        <w:rPr>
          <w:color w:val="000000" w:themeColor="text1"/>
        </w:rPr>
        <w:t>právní sféře těchto výrobců, přičemž konkrétní dopad</w:t>
      </w:r>
      <w:r w:rsidR="000550D2" w:rsidRPr="0098125D">
        <w:rPr>
          <w:color w:val="000000" w:themeColor="text1"/>
        </w:rPr>
        <w:t xml:space="preserve"> do </w:t>
      </w:r>
      <w:r w:rsidR="001E033A">
        <w:rPr>
          <w:color w:val="000000" w:themeColor="text1"/>
        </w:rPr>
        <w:t>jejich právní sféry lze </w:t>
      </w:r>
      <w:r w:rsidRPr="0098125D">
        <w:rPr>
          <w:color w:val="000000" w:themeColor="text1"/>
        </w:rPr>
        <w:t>spatřovat</w:t>
      </w:r>
      <w:r w:rsidR="000550D2" w:rsidRPr="0098125D">
        <w:rPr>
          <w:color w:val="000000" w:themeColor="text1"/>
        </w:rPr>
        <w:t xml:space="preserve"> v </w:t>
      </w:r>
      <w:r w:rsidRPr="0098125D">
        <w:rPr>
          <w:color w:val="000000" w:themeColor="text1"/>
        </w:rPr>
        <w:t>závazném zjištění</w:t>
      </w:r>
      <w:r w:rsidR="000550D2" w:rsidRPr="0098125D">
        <w:rPr>
          <w:color w:val="000000" w:themeColor="text1"/>
        </w:rPr>
        <w:t xml:space="preserve"> o </w:t>
      </w:r>
      <w:r w:rsidRPr="0098125D">
        <w:rPr>
          <w:color w:val="000000" w:themeColor="text1"/>
        </w:rPr>
        <w:t>nevyhovění potraviny právním předpisům, zásahu</w:t>
      </w:r>
      <w:r w:rsidR="000550D2" w:rsidRPr="0098125D">
        <w:rPr>
          <w:color w:val="000000" w:themeColor="text1"/>
        </w:rPr>
        <w:t xml:space="preserve"> do </w:t>
      </w:r>
      <w:r w:rsidRPr="0098125D">
        <w:rPr>
          <w:color w:val="000000" w:themeColor="text1"/>
        </w:rPr>
        <w:t>práva</w:t>
      </w:r>
      <w:r w:rsidR="000550D2" w:rsidRPr="0098125D">
        <w:rPr>
          <w:color w:val="000000" w:themeColor="text1"/>
        </w:rPr>
        <w:t xml:space="preserve"> na </w:t>
      </w:r>
      <w:r w:rsidRPr="0098125D">
        <w:rPr>
          <w:color w:val="000000" w:themeColor="text1"/>
        </w:rPr>
        <w:t>ochranu dobré pověsti</w:t>
      </w:r>
      <w:r w:rsidR="000550D2" w:rsidRPr="0098125D">
        <w:rPr>
          <w:color w:val="000000" w:themeColor="text1"/>
        </w:rPr>
        <w:t xml:space="preserve"> a </w:t>
      </w:r>
      <w:r w:rsidRPr="0098125D">
        <w:rPr>
          <w:color w:val="000000" w:themeColor="text1"/>
        </w:rPr>
        <w:t>zásahu</w:t>
      </w:r>
      <w:r w:rsidR="000550D2" w:rsidRPr="0098125D">
        <w:rPr>
          <w:color w:val="000000" w:themeColor="text1"/>
        </w:rPr>
        <w:t xml:space="preserve"> do </w:t>
      </w:r>
      <w:r w:rsidRPr="0098125D">
        <w:rPr>
          <w:color w:val="000000" w:themeColor="text1"/>
        </w:rPr>
        <w:t>vlastnického práva.</w:t>
      </w:r>
    </w:p>
    <w:p w14:paraId="16E8343B" w14:textId="77777777" w:rsidR="0049557F" w:rsidRPr="0098125D" w:rsidRDefault="0049557F" w:rsidP="003460D5">
      <w:pPr>
        <w:rPr>
          <w:rFonts w:eastAsia="TimesNewRoman"/>
          <w:color w:val="000000" w:themeColor="text1"/>
        </w:rPr>
      </w:pPr>
      <w:r w:rsidRPr="0098125D">
        <w:rPr>
          <w:rFonts w:eastAsia="TimesNewRoman"/>
          <w:color w:val="000000" w:themeColor="text1"/>
        </w:rPr>
        <w:t>Nejprve bych</w:t>
      </w:r>
      <w:r w:rsidR="000550D2" w:rsidRPr="0098125D">
        <w:rPr>
          <w:rFonts w:eastAsia="TimesNewRoman"/>
          <w:color w:val="000000" w:themeColor="text1"/>
        </w:rPr>
        <w:t xml:space="preserve"> se </w:t>
      </w:r>
      <w:r w:rsidRPr="0098125D">
        <w:rPr>
          <w:rFonts w:eastAsia="TimesNewRoman"/>
          <w:color w:val="000000" w:themeColor="text1"/>
        </w:rPr>
        <w:t>ráda zabývala argumentem, že závazné zjištění</w:t>
      </w:r>
      <w:r w:rsidR="000550D2" w:rsidRPr="0098125D">
        <w:rPr>
          <w:rFonts w:eastAsia="TimesNewRoman"/>
          <w:color w:val="000000" w:themeColor="text1"/>
        </w:rPr>
        <w:t xml:space="preserve"> o </w:t>
      </w:r>
      <w:r w:rsidRPr="0098125D">
        <w:rPr>
          <w:rFonts w:eastAsia="TimesNewRoman"/>
          <w:color w:val="000000" w:themeColor="text1"/>
        </w:rPr>
        <w:t>nevyhovění potraviny právním předpisům představuje přímý zásah</w:t>
      </w:r>
      <w:r w:rsidR="000550D2" w:rsidRPr="0098125D">
        <w:rPr>
          <w:rFonts w:eastAsia="TimesNewRoman"/>
          <w:color w:val="000000" w:themeColor="text1"/>
        </w:rPr>
        <w:t xml:space="preserve"> do </w:t>
      </w:r>
      <w:r w:rsidRPr="0098125D">
        <w:rPr>
          <w:rFonts w:eastAsia="TimesNewRoman"/>
          <w:color w:val="000000" w:themeColor="text1"/>
        </w:rPr>
        <w:t>právní sféry výrobce potraviny. Výrobci uvádí, že rozhodnutí správního orgánu</w:t>
      </w:r>
      <w:r w:rsidR="000550D2" w:rsidRPr="0098125D">
        <w:rPr>
          <w:rFonts w:eastAsia="TimesNewRoman"/>
          <w:color w:val="000000" w:themeColor="text1"/>
        </w:rPr>
        <w:t xml:space="preserve"> o </w:t>
      </w:r>
      <w:r w:rsidRPr="0098125D">
        <w:rPr>
          <w:rFonts w:eastAsia="TimesNewRoman"/>
          <w:color w:val="000000" w:themeColor="text1"/>
        </w:rPr>
        <w:t>nevyhovění potraviny právním předpisům bude mít účinky i</w:t>
      </w:r>
      <w:r w:rsidR="000550D2" w:rsidRPr="0098125D">
        <w:rPr>
          <w:rFonts w:eastAsia="TimesNewRoman"/>
          <w:color w:val="000000" w:themeColor="text1"/>
        </w:rPr>
        <w:t xml:space="preserve"> ve </w:t>
      </w:r>
      <w:r w:rsidRPr="0098125D">
        <w:rPr>
          <w:rFonts w:eastAsia="TimesNewRoman"/>
          <w:color w:val="000000" w:themeColor="text1"/>
        </w:rPr>
        <w:t>vztahu</w:t>
      </w:r>
      <w:r w:rsidR="000550D2" w:rsidRPr="0098125D">
        <w:rPr>
          <w:rFonts w:eastAsia="TimesNewRoman"/>
          <w:color w:val="000000" w:themeColor="text1"/>
        </w:rPr>
        <w:t xml:space="preserve"> k </w:t>
      </w:r>
      <w:r w:rsidRPr="0098125D">
        <w:rPr>
          <w:rFonts w:eastAsia="TimesNewRoman"/>
          <w:color w:val="000000" w:themeColor="text1"/>
        </w:rPr>
        <w:t>výrobci, jelikož zde bude existovat rozhodnutí závazné</w:t>
      </w:r>
      <w:r w:rsidR="000550D2" w:rsidRPr="0098125D">
        <w:rPr>
          <w:rFonts w:eastAsia="TimesNewRoman"/>
          <w:color w:val="000000" w:themeColor="text1"/>
        </w:rPr>
        <w:t xml:space="preserve"> pro </w:t>
      </w:r>
      <w:r w:rsidRPr="0098125D">
        <w:rPr>
          <w:rFonts w:eastAsia="TimesNewRoman"/>
          <w:color w:val="000000" w:themeColor="text1"/>
        </w:rPr>
        <w:t>ostatní orgány veřejné moci,</w:t>
      </w:r>
      <w:r w:rsidR="000550D2" w:rsidRPr="0098125D">
        <w:rPr>
          <w:rFonts w:eastAsia="TimesNewRoman"/>
          <w:color w:val="000000" w:themeColor="text1"/>
        </w:rPr>
        <w:t xml:space="preserve"> mimo </w:t>
      </w:r>
      <w:r w:rsidRPr="0098125D">
        <w:rPr>
          <w:rFonts w:eastAsia="TimesNewRoman"/>
          <w:color w:val="000000" w:themeColor="text1"/>
        </w:rPr>
        <w:t>jiné i</w:t>
      </w:r>
      <w:r w:rsidR="000550D2" w:rsidRPr="0098125D">
        <w:rPr>
          <w:rFonts w:eastAsia="TimesNewRoman"/>
          <w:color w:val="000000" w:themeColor="text1"/>
        </w:rPr>
        <w:t xml:space="preserve"> pro </w:t>
      </w:r>
      <w:r w:rsidRPr="0098125D">
        <w:rPr>
          <w:rFonts w:eastAsia="TimesNewRoman"/>
          <w:color w:val="000000" w:themeColor="text1"/>
        </w:rPr>
        <w:t>soudy</w:t>
      </w:r>
      <w:r w:rsidR="000550D2" w:rsidRPr="0098125D">
        <w:rPr>
          <w:rFonts w:eastAsia="TimesNewRoman"/>
          <w:color w:val="000000" w:themeColor="text1"/>
        </w:rPr>
        <w:t xml:space="preserve"> v </w:t>
      </w:r>
      <w:r w:rsidRPr="0098125D">
        <w:rPr>
          <w:rFonts w:eastAsia="TimesNewRoman"/>
          <w:color w:val="000000" w:themeColor="text1"/>
        </w:rPr>
        <w:t>civilním soudnictví.</w:t>
      </w:r>
      <w:r w:rsidR="000550D2" w:rsidRPr="0098125D">
        <w:rPr>
          <w:rFonts w:eastAsia="TimesNewRoman"/>
          <w:color w:val="000000" w:themeColor="text1"/>
        </w:rPr>
        <w:t xml:space="preserve"> Dle </w:t>
      </w:r>
      <w:r w:rsidRPr="0098125D">
        <w:rPr>
          <w:rFonts w:eastAsia="TimesNewRoman"/>
          <w:color w:val="000000" w:themeColor="text1"/>
        </w:rPr>
        <w:t>judikatury jsou soudy</w:t>
      </w:r>
      <w:r w:rsidR="000550D2" w:rsidRPr="0098125D">
        <w:rPr>
          <w:rFonts w:eastAsia="TimesNewRoman"/>
          <w:color w:val="000000" w:themeColor="text1"/>
        </w:rPr>
        <w:t xml:space="preserve"> v </w:t>
      </w:r>
      <w:r w:rsidRPr="0098125D">
        <w:rPr>
          <w:rFonts w:eastAsia="TimesNewRoman"/>
          <w:color w:val="000000" w:themeColor="text1"/>
        </w:rPr>
        <w:t>civilním soudnictví vázány rozhodnutím</w:t>
      </w:r>
      <w:r w:rsidR="000550D2" w:rsidRPr="0098125D">
        <w:rPr>
          <w:rFonts w:eastAsia="TimesNewRoman"/>
          <w:color w:val="000000" w:themeColor="text1"/>
        </w:rPr>
        <w:t xml:space="preserve"> o </w:t>
      </w:r>
      <w:r w:rsidRPr="0098125D">
        <w:rPr>
          <w:rFonts w:eastAsia="TimesNewRoman"/>
          <w:color w:val="000000" w:themeColor="text1"/>
        </w:rPr>
        <w:t xml:space="preserve">spáchání správní deliktu. </w:t>
      </w:r>
    </w:p>
    <w:p w14:paraId="65286F6F" w14:textId="77777777" w:rsidR="0049557F" w:rsidRPr="0098125D" w:rsidRDefault="0049557F" w:rsidP="003460D5">
      <w:pPr>
        <w:rPr>
          <w:rFonts w:eastAsia="TimesNewRoman"/>
          <w:color w:val="000000" w:themeColor="text1"/>
        </w:rPr>
      </w:pPr>
      <w:r w:rsidRPr="0098125D">
        <w:rPr>
          <w:rFonts w:eastAsia="TimesNewRoman"/>
          <w:color w:val="000000" w:themeColor="text1"/>
        </w:rPr>
        <w:t>Krajský soud</w:t>
      </w:r>
      <w:r w:rsidR="000550D2" w:rsidRPr="0098125D">
        <w:rPr>
          <w:rFonts w:eastAsia="TimesNewRoman"/>
          <w:color w:val="000000" w:themeColor="text1"/>
        </w:rPr>
        <w:t xml:space="preserve"> v </w:t>
      </w:r>
      <w:r w:rsidRPr="0098125D">
        <w:rPr>
          <w:rFonts w:eastAsia="TimesNewRoman"/>
          <w:color w:val="000000" w:themeColor="text1"/>
        </w:rPr>
        <w:t>Brně judikoval, že: „Zákon soudu zakazuje</w:t>
      </w:r>
      <w:r w:rsidR="000550D2" w:rsidRPr="0098125D">
        <w:rPr>
          <w:rFonts w:eastAsia="TimesNewRoman"/>
          <w:color w:val="000000" w:themeColor="text1"/>
        </w:rPr>
        <w:t xml:space="preserve"> v </w:t>
      </w:r>
      <w:r w:rsidRPr="0098125D">
        <w:rPr>
          <w:rFonts w:eastAsia="TimesNewRoman"/>
          <w:color w:val="000000" w:themeColor="text1"/>
        </w:rPr>
        <w:t>civilním řízení samostatnou prejudici otázek, týkajících</w:t>
      </w:r>
      <w:r w:rsidR="000550D2" w:rsidRPr="0098125D">
        <w:rPr>
          <w:rFonts w:eastAsia="TimesNewRoman"/>
          <w:color w:val="000000" w:themeColor="text1"/>
        </w:rPr>
        <w:t xml:space="preserve"> se mimo </w:t>
      </w:r>
      <w:r w:rsidRPr="0098125D">
        <w:rPr>
          <w:rFonts w:eastAsia="TimesNewRoman"/>
          <w:color w:val="000000" w:themeColor="text1"/>
        </w:rPr>
        <w:t>jiné spáchání správního deliktu konkrétní osobou. Předmětem vázanosti soudu je tu pozitivní pravomocné rozhodnutí</w:t>
      </w:r>
      <w:r w:rsidR="000550D2" w:rsidRPr="0098125D">
        <w:rPr>
          <w:rFonts w:eastAsia="TimesNewRoman"/>
          <w:color w:val="000000" w:themeColor="text1"/>
        </w:rPr>
        <w:t xml:space="preserve"> o </w:t>
      </w:r>
      <w:r w:rsidRPr="0098125D">
        <w:rPr>
          <w:rFonts w:eastAsia="TimesNewRoman"/>
          <w:color w:val="000000" w:themeColor="text1"/>
        </w:rPr>
        <w:t>deliktu</w:t>
      </w:r>
      <w:r w:rsidR="000550D2" w:rsidRPr="0098125D">
        <w:rPr>
          <w:rFonts w:eastAsia="TimesNewRoman"/>
          <w:color w:val="000000" w:themeColor="text1"/>
        </w:rPr>
        <w:t xml:space="preserve"> a </w:t>
      </w:r>
      <w:r w:rsidRPr="0098125D">
        <w:rPr>
          <w:rFonts w:eastAsia="TimesNewRoman"/>
          <w:color w:val="000000" w:themeColor="text1"/>
        </w:rPr>
        <w:t xml:space="preserve">osobě delikventa. Civilní soud </w:t>
      </w:r>
      <w:r w:rsidRPr="0098125D">
        <w:rPr>
          <w:rFonts w:eastAsia="TimesNewRoman"/>
          <w:color w:val="000000" w:themeColor="text1"/>
        </w:rPr>
        <w:lastRenderedPageBreak/>
        <w:t>je vázán výrokem</w:t>
      </w:r>
      <w:r w:rsidR="000550D2" w:rsidRPr="0098125D">
        <w:rPr>
          <w:rFonts w:eastAsia="TimesNewRoman"/>
          <w:color w:val="000000" w:themeColor="text1"/>
        </w:rPr>
        <w:t xml:space="preserve"> o </w:t>
      </w:r>
      <w:r w:rsidRPr="0098125D">
        <w:rPr>
          <w:rFonts w:eastAsia="TimesNewRoman"/>
          <w:color w:val="000000" w:themeColor="text1"/>
        </w:rPr>
        <w:t>deliktu i popisem skutku jej naplňujícího</w:t>
      </w:r>
      <w:r w:rsidR="000550D2" w:rsidRPr="0098125D">
        <w:rPr>
          <w:rFonts w:eastAsia="TimesNewRoman"/>
          <w:color w:val="000000" w:themeColor="text1"/>
        </w:rPr>
        <w:t xml:space="preserve"> a </w:t>
      </w:r>
      <w:r w:rsidRPr="0098125D">
        <w:rPr>
          <w:rFonts w:eastAsia="TimesNewRoman"/>
          <w:color w:val="000000" w:themeColor="text1"/>
        </w:rPr>
        <w:t>prokázaného</w:t>
      </w:r>
      <w:r w:rsidR="000550D2" w:rsidRPr="0098125D">
        <w:rPr>
          <w:rFonts w:eastAsia="TimesNewRoman"/>
          <w:color w:val="000000" w:themeColor="text1"/>
        </w:rPr>
        <w:t xml:space="preserve"> v </w:t>
      </w:r>
      <w:r w:rsidRPr="0098125D">
        <w:rPr>
          <w:rFonts w:eastAsia="TimesNewRoman"/>
          <w:color w:val="000000" w:themeColor="text1"/>
        </w:rPr>
        <w:t>příslušném řízení.“</w:t>
      </w:r>
      <w:r w:rsidRPr="0098125D">
        <w:rPr>
          <w:rStyle w:val="Znakapoznpodarou2"/>
          <w:rFonts w:eastAsia="TimesNewRoman"/>
          <w:i/>
          <w:iCs/>
          <w:color w:val="000000" w:themeColor="text1"/>
        </w:rPr>
        <w:footnoteReference w:id="40"/>
      </w:r>
      <w:r w:rsidR="000550D2" w:rsidRPr="0098125D">
        <w:rPr>
          <w:rStyle w:val="Znakapoznpodarou2"/>
          <w:rFonts w:eastAsia="TimesNewRoman"/>
          <w:i/>
          <w:iCs/>
          <w:color w:val="000000" w:themeColor="text1"/>
        </w:rPr>
        <w:t xml:space="preserve"> V </w:t>
      </w:r>
      <w:r w:rsidRPr="0098125D">
        <w:rPr>
          <w:rFonts w:eastAsia="TimesNewRoman"/>
          <w:color w:val="000000" w:themeColor="text1"/>
        </w:rPr>
        <w:t>důsledku této vázanosti výrobce nemůže</w:t>
      </w:r>
      <w:r w:rsidR="000550D2" w:rsidRPr="0098125D">
        <w:rPr>
          <w:rFonts w:eastAsia="TimesNewRoman"/>
          <w:color w:val="000000" w:themeColor="text1"/>
        </w:rPr>
        <w:t xml:space="preserve"> v </w:t>
      </w:r>
      <w:r w:rsidRPr="0098125D">
        <w:rPr>
          <w:rFonts w:eastAsia="TimesNewRoman"/>
          <w:color w:val="000000" w:themeColor="text1"/>
        </w:rPr>
        <w:t>civilním řízení jakkoli tvrdit či dokazovat, že jeho výrobek či potravina vyhovovaly právním předpisům, jelikož</w:t>
      </w:r>
      <w:r w:rsidR="000550D2" w:rsidRPr="0098125D">
        <w:rPr>
          <w:rFonts w:eastAsia="TimesNewRoman"/>
          <w:color w:val="000000" w:themeColor="text1"/>
        </w:rPr>
        <w:t xml:space="preserve"> k </w:t>
      </w:r>
      <w:r w:rsidRPr="0098125D">
        <w:rPr>
          <w:rFonts w:eastAsia="TimesNewRoman"/>
          <w:color w:val="000000" w:themeColor="text1"/>
        </w:rPr>
        <w:t>takovým tvrzením či důkazům nelze při aplikaci § 135 odst. 1 osř přihlédnout. Toto dotčení práv výrobce nastává přímo</w:t>
      </w:r>
      <w:r w:rsidR="000550D2" w:rsidRPr="0098125D">
        <w:rPr>
          <w:rFonts w:eastAsia="TimesNewRoman"/>
          <w:color w:val="000000" w:themeColor="text1"/>
        </w:rPr>
        <w:t xml:space="preserve"> ze </w:t>
      </w:r>
      <w:r w:rsidRPr="0098125D">
        <w:rPr>
          <w:rFonts w:eastAsia="TimesNewRoman"/>
          <w:color w:val="000000" w:themeColor="text1"/>
        </w:rPr>
        <w:t>zákona</w:t>
      </w:r>
      <w:r w:rsidR="000550D2" w:rsidRPr="0098125D">
        <w:rPr>
          <w:rFonts w:eastAsia="TimesNewRoman"/>
          <w:color w:val="000000" w:themeColor="text1"/>
        </w:rPr>
        <w:t xml:space="preserve"> a </w:t>
      </w:r>
      <w:r w:rsidRPr="0098125D">
        <w:rPr>
          <w:rFonts w:eastAsia="TimesNewRoman"/>
          <w:color w:val="000000" w:themeColor="text1"/>
        </w:rPr>
        <w:t>není zprostředkované jinou osobou, přičemž touto osobou nemůže být samotný soud, protože tento soud pouze aplikuje právní předpis.</w:t>
      </w:r>
    </w:p>
    <w:p w14:paraId="5B47D169" w14:textId="5CC2EF76" w:rsidR="0049557F" w:rsidRPr="0098125D" w:rsidRDefault="0049557F" w:rsidP="003460D5">
      <w:pPr>
        <w:rPr>
          <w:color w:val="000000" w:themeColor="text1"/>
        </w:rPr>
      </w:pPr>
      <w:r w:rsidRPr="0098125D">
        <w:rPr>
          <w:rFonts w:eastAsia="TimesNewRoman"/>
          <w:color w:val="000000" w:themeColor="text1"/>
        </w:rPr>
        <w:t>K zásahu</w:t>
      </w:r>
      <w:r w:rsidR="000550D2" w:rsidRPr="0098125D">
        <w:rPr>
          <w:rFonts w:eastAsia="TimesNewRoman"/>
          <w:color w:val="000000" w:themeColor="text1"/>
        </w:rPr>
        <w:t xml:space="preserve"> do </w:t>
      </w:r>
      <w:r w:rsidRPr="0098125D">
        <w:rPr>
          <w:rFonts w:eastAsia="TimesNewRoman"/>
          <w:color w:val="000000" w:themeColor="text1"/>
        </w:rPr>
        <w:t>práva</w:t>
      </w:r>
      <w:r w:rsidR="000550D2" w:rsidRPr="0098125D">
        <w:rPr>
          <w:rFonts w:eastAsia="TimesNewRoman"/>
          <w:color w:val="000000" w:themeColor="text1"/>
        </w:rPr>
        <w:t xml:space="preserve"> na </w:t>
      </w:r>
      <w:r w:rsidRPr="0098125D">
        <w:rPr>
          <w:rFonts w:eastAsia="TimesNewRoman"/>
          <w:color w:val="000000" w:themeColor="text1"/>
        </w:rPr>
        <w:t>ochranu dobré pověsti výrobci uvádí, že</w:t>
      </w:r>
      <w:r w:rsidR="000550D2" w:rsidRPr="0098125D">
        <w:rPr>
          <w:rFonts w:eastAsia="TimesNewRoman"/>
          <w:color w:val="000000" w:themeColor="text1"/>
        </w:rPr>
        <w:t xml:space="preserve"> v </w:t>
      </w:r>
      <w:r w:rsidRPr="0098125D">
        <w:rPr>
          <w:rFonts w:eastAsia="TimesNewRoman"/>
          <w:color w:val="000000" w:themeColor="text1"/>
        </w:rPr>
        <w:t>rámci probíhajícího správního řízení je možné, že správní orgán dospěje</w:t>
      </w:r>
      <w:r w:rsidR="000550D2" w:rsidRPr="0098125D">
        <w:rPr>
          <w:rFonts w:eastAsia="TimesNewRoman"/>
          <w:color w:val="000000" w:themeColor="text1"/>
        </w:rPr>
        <w:t xml:space="preserve"> k </w:t>
      </w:r>
      <w:r w:rsidRPr="0098125D">
        <w:rPr>
          <w:rFonts w:eastAsia="TimesNewRoman"/>
          <w:color w:val="000000" w:themeColor="text1"/>
        </w:rPr>
        <w:t>nesprávným skutkovým zjištěním</w:t>
      </w:r>
      <w:r w:rsidR="000550D2" w:rsidRPr="0098125D">
        <w:rPr>
          <w:rFonts w:eastAsia="TimesNewRoman"/>
          <w:color w:val="000000" w:themeColor="text1"/>
        </w:rPr>
        <w:t xml:space="preserve"> a </w:t>
      </w:r>
      <w:r w:rsidRPr="0098125D">
        <w:rPr>
          <w:rFonts w:eastAsia="TimesNewRoman"/>
          <w:color w:val="000000" w:themeColor="text1"/>
        </w:rPr>
        <w:t>zásah</w:t>
      </w:r>
      <w:r w:rsidR="000550D2" w:rsidRPr="0098125D">
        <w:rPr>
          <w:rFonts w:eastAsia="TimesNewRoman"/>
          <w:color w:val="000000" w:themeColor="text1"/>
        </w:rPr>
        <w:t xml:space="preserve"> do </w:t>
      </w:r>
      <w:r w:rsidRPr="0098125D">
        <w:rPr>
          <w:rFonts w:eastAsia="TimesNewRoman"/>
          <w:color w:val="000000" w:themeColor="text1"/>
        </w:rPr>
        <w:t>dobré pověsti může být způsoben tím, že rozhodnutí</w:t>
      </w:r>
      <w:r w:rsidR="000550D2" w:rsidRPr="0098125D">
        <w:rPr>
          <w:rFonts w:eastAsia="TimesNewRoman"/>
          <w:color w:val="000000" w:themeColor="text1"/>
        </w:rPr>
        <w:t xml:space="preserve"> o </w:t>
      </w:r>
      <w:r w:rsidRPr="0098125D">
        <w:rPr>
          <w:rFonts w:eastAsia="TimesNewRoman"/>
          <w:color w:val="000000" w:themeColor="text1"/>
        </w:rPr>
        <w:t>spáchaném správním deliktu bude uvádět nesprávné informace</w:t>
      </w:r>
      <w:r w:rsidR="000550D2" w:rsidRPr="0098125D">
        <w:rPr>
          <w:rFonts w:eastAsia="TimesNewRoman"/>
          <w:color w:val="000000" w:themeColor="text1"/>
        </w:rPr>
        <w:t xml:space="preserve"> o </w:t>
      </w:r>
      <w:r w:rsidRPr="0098125D">
        <w:rPr>
          <w:rFonts w:eastAsia="TimesNewRoman"/>
          <w:color w:val="000000" w:themeColor="text1"/>
        </w:rPr>
        <w:t>výrobci</w:t>
      </w:r>
      <w:r w:rsidR="000550D2" w:rsidRPr="0098125D">
        <w:rPr>
          <w:rFonts w:eastAsia="TimesNewRoman"/>
          <w:color w:val="000000" w:themeColor="text1"/>
        </w:rPr>
        <w:t xml:space="preserve"> a </w:t>
      </w:r>
      <w:r w:rsidRPr="0098125D">
        <w:rPr>
          <w:rFonts w:eastAsia="TimesNewRoman"/>
          <w:color w:val="000000" w:themeColor="text1"/>
        </w:rPr>
        <w:t>jeho výrobku. Nejvyšší soud</w:t>
      </w:r>
      <w:r w:rsidR="000550D2" w:rsidRPr="0098125D">
        <w:rPr>
          <w:rFonts w:eastAsia="TimesNewRoman"/>
          <w:color w:val="000000" w:themeColor="text1"/>
        </w:rPr>
        <w:t xml:space="preserve"> ve </w:t>
      </w:r>
      <w:r w:rsidRPr="0098125D">
        <w:rPr>
          <w:rFonts w:eastAsia="TimesNewRoman"/>
          <w:color w:val="000000" w:themeColor="text1"/>
        </w:rPr>
        <w:t>svém rozhodnutí definoval neoprávněný zásah</w:t>
      </w:r>
      <w:r w:rsidR="000550D2" w:rsidRPr="0098125D">
        <w:rPr>
          <w:rFonts w:eastAsia="TimesNewRoman"/>
          <w:color w:val="000000" w:themeColor="text1"/>
        </w:rPr>
        <w:t xml:space="preserve"> do </w:t>
      </w:r>
      <w:r w:rsidRPr="0098125D">
        <w:rPr>
          <w:rFonts w:eastAsia="TimesNewRoman"/>
          <w:color w:val="000000" w:themeColor="text1"/>
        </w:rPr>
        <w:t>práva</w:t>
      </w:r>
      <w:r w:rsidR="000550D2" w:rsidRPr="0098125D">
        <w:rPr>
          <w:rFonts w:eastAsia="TimesNewRoman"/>
          <w:color w:val="000000" w:themeColor="text1"/>
        </w:rPr>
        <w:t xml:space="preserve"> na </w:t>
      </w:r>
      <w:r w:rsidRPr="0098125D">
        <w:rPr>
          <w:rFonts w:eastAsia="TimesNewRoman"/>
          <w:color w:val="000000" w:themeColor="text1"/>
        </w:rPr>
        <w:t>ochranu dobré pověsti právnické osoby jako každé nepravdivé tvrzení nebo obvinění, které zasahuje</w:t>
      </w:r>
      <w:r w:rsidR="000550D2" w:rsidRPr="0098125D">
        <w:rPr>
          <w:rFonts w:eastAsia="TimesNewRoman"/>
          <w:color w:val="000000" w:themeColor="text1"/>
        </w:rPr>
        <w:t xml:space="preserve"> do </w:t>
      </w:r>
      <w:r w:rsidRPr="0098125D">
        <w:rPr>
          <w:rFonts w:eastAsia="TimesNewRoman"/>
          <w:color w:val="000000" w:themeColor="text1"/>
        </w:rPr>
        <w:t>práva</w:t>
      </w:r>
      <w:r w:rsidR="000550D2" w:rsidRPr="0098125D">
        <w:rPr>
          <w:rFonts w:eastAsia="TimesNewRoman"/>
          <w:color w:val="000000" w:themeColor="text1"/>
        </w:rPr>
        <w:t xml:space="preserve"> na </w:t>
      </w:r>
      <w:r w:rsidRPr="0098125D">
        <w:rPr>
          <w:rFonts w:eastAsia="TimesNewRoman"/>
          <w:color w:val="000000" w:themeColor="text1"/>
        </w:rPr>
        <w:t>její dobrou pověst.</w:t>
      </w:r>
      <w:r w:rsidRPr="0098125D">
        <w:rPr>
          <w:rStyle w:val="Znakapoznpodarou2"/>
          <w:rFonts w:eastAsia="TimesNewRoman"/>
          <w:color w:val="000000" w:themeColor="text1"/>
        </w:rPr>
        <w:footnoteReference w:id="41"/>
      </w:r>
      <w:r w:rsidRPr="0098125D">
        <w:rPr>
          <w:rFonts w:eastAsia="TimesNewRoman"/>
          <w:color w:val="000000" w:themeColor="text1"/>
        </w:rPr>
        <w:t xml:space="preserve"> Správní orgán tímto může zasáhnout</w:t>
      </w:r>
      <w:r w:rsidR="000550D2" w:rsidRPr="0098125D">
        <w:rPr>
          <w:rFonts w:eastAsia="TimesNewRoman"/>
          <w:color w:val="000000" w:themeColor="text1"/>
        </w:rPr>
        <w:t xml:space="preserve"> do </w:t>
      </w:r>
      <w:r w:rsidRPr="0098125D">
        <w:rPr>
          <w:rFonts w:eastAsia="TimesNewRoman"/>
          <w:color w:val="000000" w:themeColor="text1"/>
        </w:rPr>
        <w:t>dobré pověsti výrobce, přičemž není rozhodné, že</w:t>
      </w:r>
      <w:r w:rsidR="001E033A">
        <w:rPr>
          <w:rFonts w:eastAsia="TimesNewRoman"/>
          <w:color w:val="000000" w:themeColor="text1"/>
        </w:rPr>
        <w:t> </w:t>
      </w:r>
      <w:r w:rsidR="000550D2" w:rsidRPr="0098125D">
        <w:rPr>
          <w:rFonts w:eastAsia="TimesNewRoman"/>
          <w:color w:val="000000" w:themeColor="text1"/>
        </w:rPr>
        <w:t>se </w:t>
      </w:r>
      <w:r w:rsidRPr="0098125D">
        <w:rPr>
          <w:rFonts w:eastAsia="TimesNewRoman"/>
          <w:color w:val="000000" w:themeColor="text1"/>
        </w:rPr>
        <w:t>tento zásah projeví</w:t>
      </w:r>
      <w:r w:rsidR="000550D2" w:rsidRPr="0098125D">
        <w:rPr>
          <w:rFonts w:eastAsia="TimesNewRoman"/>
          <w:color w:val="000000" w:themeColor="text1"/>
        </w:rPr>
        <w:t xml:space="preserve"> </w:t>
      </w:r>
      <w:r w:rsidR="000550D2" w:rsidRPr="0098125D">
        <w:rPr>
          <w:rFonts w:eastAsia="TimesNewRoman"/>
          <w:color w:val="000000" w:themeColor="text1"/>
        </w:rPr>
        <w:lastRenderedPageBreak/>
        <w:t>v </w:t>
      </w:r>
      <w:r w:rsidRPr="0098125D">
        <w:rPr>
          <w:rFonts w:eastAsia="TimesNewRoman"/>
          <w:color w:val="000000" w:themeColor="text1"/>
        </w:rPr>
        <w:t>soukromoprávní sféře tohoto výrobce. Právo</w:t>
      </w:r>
      <w:r w:rsidR="000550D2" w:rsidRPr="0098125D">
        <w:rPr>
          <w:rFonts w:eastAsia="TimesNewRoman"/>
          <w:color w:val="000000" w:themeColor="text1"/>
        </w:rPr>
        <w:t xml:space="preserve"> na </w:t>
      </w:r>
      <w:r w:rsidRPr="0098125D">
        <w:rPr>
          <w:rFonts w:eastAsia="TimesNewRoman"/>
          <w:color w:val="000000" w:themeColor="text1"/>
        </w:rPr>
        <w:t>ochranu dobré pověsti je právem absolutním</w:t>
      </w:r>
      <w:r w:rsidR="000550D2" w:rsidRPr="0098125D">
        <w:rPr>
          <w:rFonts w:eastAsia="TimesNewRoman"/>
          <w:color w:val="000000" w:themeColor="text1"/>
        </w:rPr>
        <w:t xml:space="preserve"> bez </w:t>
      </w:r>
      <w:r w:rsidRPr="0098125D">
        <w:rPr>
          <w:rFonts w:eastAsia="TimesNewRoman"/>
          <w:color w:val="000000" w:themeColor="text1"/>
        </w:rPr>
        <w:t>ohledu</w:t>
      </w:r>
      <w:r w:rsidR="000550D2" w:rsidRPr="0098125D">
        <w:rPr>
          <w:rFonts w:eastAsia="TimesNewRoman"/>
          <w:color w:val="000000" w:themeColor="text1"/>
        </w:rPr>
        <w:t xml:space="preserve"> na </w:t>
      </w:r>
      <w:r w:rsidRPr="0098125D">
        <w:rPr>
          <w:rFonts w:eastAsia="TimesNewRoman"/>
          <w:color w:val="000000" w:themeColor="text1"/>
        </w:rPr>
        <w:t>to, že samotná dobrá pověst je realizována</w:t>
      </w:r>
      <w:r w:rsidR="000550D2" w:rsidRPr="0098125D">
        <w:rPr>
          <w:rFonts w:eastAsia="TimesNewRoman"/>
          <w:color w:val="000000" w:themeColor="text1"/>
        </w:rPr>
        <w:t xml:space="preserve"> v </w:t>
      </w:r>
      <w:r w:rsidRPr="0098125D">
        <w:rPr>
          <w:rFonts w:eastAsia="TimesNewRoman"/>
          <w:color w:val="000000" w:themeColor="text1"/>
        </w:rPr>
        <w:t>rámci soukromoprávních vztahů.</w:t>
      </w:r>
    </w:p>
    <w:p w14:paraId="6D398C0C" w14:textId="77777777" w:rsidR="0049557F" w:rsidRPr="0098125D" w:rsidRDefault="0049557F" w:rsidP="003460D5">
      <w:pPr>
        <w:rPr>
          <w:color w:val="000000" w:themeColor="text1"/>
        </w:rPr>
      </w:pPr>
      <w:r w:rsidRPr="0098125D">
        <w:rPr>
          <w:color w:val="000000" w:themeColor="text1"/>
        </w:rPr>
        <w:t>K argumentu, že výrokem rozhodnutí</w:t>
      </w:r>
      <w:r w:rsidR="000550D2" w:rsidRPr="0098125D">
        <w:rPr>
          <w:color w:val="000000" w:themeColor="text1"/>
        </w:rPr>
        <w:t xml:space="preserve"> o </w:t>
      </w:r>
      <w:r w:rsidRPr="0098125D">
        <w:rPr>
          <w:color w:val="000000" w:themeColor="text1"/>
        </w:rPr>
        <w:t>správním deliktu bude výrobce dotčen prostřednictvím zásahu</w:t>
      </w:r>
      <w:r w:rsidR="000550D2" w:rsidRPr="0098125D">
        <w:rPr>
          <w:color w:val="000000" w:themeColor="text1"/>
        </w:rPr>
        <w:t xml:space="preserve"> do </w:t>
      </w:r>
      <w:r w:rsidRPr="0098125D">
        <w:rPr>
          <w:color w:val="000000" w:themeColor="text1"/>
        </w:rPr>
        <w:t>jeho vlastnického práva, výrobci</w:t>
      </w:r>
      <w:r w:rsidR="000550D2" w:rsidRPr="0098125D">
        <w:rPr>
          <w:color w:val="000000" w:themeColor="text1"/>
        </w:rPr>
        <w:t xml:space="preserve"> v </w:t>
      </w:r>
      <w:r w:rsidRPr="0098125D">
        <w:rPr>
          <w:color w:val="000000" w:themeColor="text1"/>
        </w:rPr>
        <w:t>praxi uvádí následující námitky.</w:t>
      </w:r>
      <w:r w:rsidR="000550D2" w:rsidRPr="0098125D">
        <w:rPr>
          <w:color w:val="000000" w:themeColor="text1"/>
        </w:rPr>
        <w:t xml:space="preserve"> Dle </w:t>
      </w:r>
      <w:r w:rsidRPr="0098125D">
        <w:rPr>
          <w:color w:val="000000" w:themeColor="text1"/>
        </w:rPr>
        <w:t>názorů výrobců výrok rozhodnutí,</w:t>
      </w:r>
      <w:r w:rsidR="000550D2" w:rsidRPr="0098125D">
        <w:rPr>
          <w:color w:val="000000" w:themeColor="text1"/>
        </w:rPr>
        <w:t xml:space="preserve"> v </w:t>
      </w:r>
      <w:r w:rsidRPr="0098125D">
        <w:rPr>
          <w:color w:val="000000" w:themeColor="text1"/>
        </w:rPr>
        <w:t>němž je uvedeno, že dotčený výrobek nevyhovuje právním předpisů, má přímý dopad</w:t>
      </w:r>
      <w:r w:rsidR="000550D2" w:rsidRPr="0098125D">
        <w:rPr>
          <w:color w:val="000000" w:themeColor="text1"/>
        </w:rPr>
        <w:t xml:space="preserve"> na </w:t>
      </w:r>
      <w:r w:rsidRPr="0098125D">
        <w:rPr>
          <w:color w:val="000000" w:themeColor="text1"/>
        </w:rPr>
        <w:t>hodnotu tohoto výrobku</w:t>
      </w:r>
      <w:r w:rsidR="000550D2" w:rsidRPr="0098125D">
        <w:rPr>
          <w:color w:val="000000" w:themeColor="text1"/>
        </w:rPr>
        <w:t xml:space="preserve"> ve </w:t>
      </w:r>
      <w:r w:rsidRPr="0098125D">
        <w:rPr>
          <w:color w:val="000000" w:themeColor="text1"/>
        </w:rPr>
        <w:t>vlastnictví výrobce</w:t>
      </w:r>
      <w:r w:rsidR="000550D2" w:rsidRPr="0098125D">
        <w:rPr>
          <w:color w:val="000000" w:themeColor="text1"/>
        </w:rPr>
        <w:t xml:space="preserve"> a </w:t>
      </w:r>
      <w:r w:rsidRPr="0098125D">
        <w:rPr>
          <w:color w:val="000000" w:themeColor="text1"/>
        </w:rPr>
        <w:t>omezuje, resp. vylučuje jeho možnost tento výrobek uvádět</w:t>
      </w:r>
      <w:r w:rsidR="000550D2" w:rsidRPr="0098125D">
        <w:rPr>
          <w:color w:val="000000" w:themeColor="text1"/>
        </w:rPr>
        <w:t xml:space="preserve"> do </w:t>
      </w:r>
      <w:r w:rsidRPr="0098125D">
        <w:rPr>
          <w:color w:val="000000" w:themeColor="text1"/>
        </w:rPr>
        <w:t>oběhu. Výrobek</w:t>
      </w:r>
      <w:r w:rsidR="000550D2" w:rsidRPr="0098125D">
        <w:rPr>
          <w:color w:val="000000" w:themeColor="text1"/>
        </w:rPr>
        <w:t xml:space="preserve"> se </w:t>
      </w:r>
      <w:r w:rsidRPr="0098125D">
        <w:rPr>
          <w:color w:val="000000" w:themeColor="text1"/>
        </w:rPr>
        <w:t>tak stává bezcenným, což dopadá</w:t>
      </w:r>
      <w:r w:rsidR="000550D2" w:rsidRPr="0098125D">
        <w:rPr>
          <w:color w:val="000000" w:themeColor="text1"/>
        </w:rPr>
        <w:t xml:space="preserve"> do </w:t>
      </w:r>
      <w:r w:rsidRPr="0098125D">
        <w:rPr>
          <w:color w:val="000000" w:themeColor="text1"/>
        </w:rPr>
        <w:t>majetkové sféry výrobce. Vlastnické právo</w:t>
      </w:r>
      <w:r w:rsidR="000550D2" w:rsidRPr="0098125D">
        <w:rPr>
          <w:color w:val="000000" w:themeColor="text1"/>
        </w:rPr>
        <w:t xml:space="preserve"> k </w:t>
      </w:r>
      <w:r w:rsidRPr="0098125D">
        <w:rPr>
          <w:color w:val="000000" w:themeColor="text1"/>
        </w:rPr>
        <w:t>výrobku bude dotčeno tím, že</w:t>
      </w:r>
      <w:r w:rsidR="000550D2" w:rsidRPr="0098125D">
        <w:rPr>
          <w:color w:val="000000" w:themeColor="text1"/>
        </w:rPr>
        <w:t xml:space="preserve"> se </w:t>
      </w:r>
      <w:r w:rsidRPr="0098125D">
        <w:rPr>
          <w:color w:val="000000" w:themeColor="text1"/>
        </w:rPr>
        <w:t>zmenší hodnota tohoto výrobku, což zapříčiní snížení aktiv výrobce</w:t>
      </w:r>
      <w:r w:rsidR="000550D2" w:rsidRPr="0098125D">
        <w:rPr>
          <w:color w:val="000000" w:themeColor="text1"/>
        </w:rPr>
        <w:t xml:space="preserve"> a </w:t>
      </w:r>
      <w:r w:rsidRPr="0098125D">
        <w:rPr>
          <w:color w:val="000000" w:themeColor="text1"/>
        </w:rPr>
        <w:t>následně majetkovou škodu.</w:t>
      </w:r>
    </w:p>
    <w:p w14:paraId="53BE9F92" w14:textId="77777777" w:rsidR="0049557F" w:rsidRPr="0098125D" w:rsidRDefault="0049557F" w:rsidP="003460D5">
      <w:pPr>
        <w:rPr>
          <w:rFonts w:eastAsia="TimesNewRoman"/>
          <w:color w:val="000000" w:themeColor="text1"/>
        </w:rPr>
      </w:pPr>
      <w:r w:rsidRPr="0098125D">
        <w:rPr>
          <w:color w:val="000000" w:themeColor="text1"/>
        </w:rPr>
        <w:t xml:space="preserve"> S výše uvedenými argumenty výrobců nelze souhlasit, jelikož všechny namítané zásahy</w:t>
      </w:r>
      <w:r w:rsidR="000550D2" w:rsidRPr="0098125D">
        <w:rPr>
          <w:color w:val="000000" w:themeColor="text1"/>
        </w:rPr>
        <w:t xml:space="preserve"> do </w:t>
      </w:r>
      <w:r w:rsidRPr="0098125D">
        <w:rPr>
          <w:color w:val="000000" w:themeColor="text1"/>
        </w:rPr>
        <w:t>jejich práv nevznikají přímo rozhodnutím</w:t>
      </w:r>
      <w:r w:rsidR="000550D2" w:rsidRPr="0098125D">
        <w:rPr>
          <w:color w:val="000000" w:themeColor="text1"/>
        </w:rPr>
        <w:t xml:space="preserve"> ve </w:t>
      </w:r>
      <w:r w:rsidRPr="0098125D">
        <w:rPr>
          <w:color w:val="000000" w:themeColor="text1"/>
        </w:rPr>
        <w:t>správním řízení, ale zprostředkovaně. Přímý zásah</w:t>
      </w:r>
      <w:r w:rsidR="000550D2" w:rsidRPr="0098125D">
        <w:rPr>
          <w:color w:val="000000" w:themeColor="text1"/>
        </w:rPr>
        <w:t xml:space="preserve"> do </w:t>
      </w:r>
      <w:r w:rsidRPr="0098125D">
        <w:rPr>
          <w:color w:val="000000" w:themeColor="text1"/>
        </w:rPr>
        <w:t>vlastnických práv</w:t>
      </w:r>
      <w:r w:rsidR="000550D2" w:rsidRPr="0098125D">
        <w:rPr>
          <w:color w:val="000000" w:themeColor="text1"/>
        </w:rPr>
        <w:t xml:space="preserve"> a do </w:t>
      </w:r>
      <w:r w:rsidRPr="0098125D">
        <w:rPr>
          <w:color w:val="000000" w:themeColor="text1"/>
        </w:rPr>
        <w:t>majetkové sféry nastává pouze</w:t>
      </w:r>
      <w:r w:rsidR="000550D2" w:rsidRPr="0098125D">
        <w:rPr>
          <w:color w:val="000000" w:themeColor="text1"/>
        </w:rPr>
        <w:t xml:space="preserve"> u </w:t>
      </w:r>
      <w:r w:rsidRPr="0098125D">
        <w:rPr>
          <w:color w:val="000000" w:themeColor="text1"/>
        </w:rPr>
        <w:t>osoby, jež byla shledána vinnou</w:t>
      </w:r>
      <w:r w:rsidR="000550D2" w:rsidRPr="0098125D">
        <w:rPr>
          <w:color w:val="000000" w:themeColor="text1"/>
        </w:rPr>
        <w:t xml:space="preserve"> ze </w:t>
      </w:r>
      <w:r w:rsidRPr="0098125D">
        <w:rPr>
          <w:color w:val="000000" w:themeColor="text1"/>
        </w:rPr>
        <w:t>spáchaného správního deliktu</w:t>
      </w:r>
      <w:r w:rsidR="000550D2" w:rsidRPr="0098125D">
        <w:rPr>
          <w:color w:val="000000" w:themeColor="text1"/>
        </w:rPr>
        <w:t xml:space="preserve"> a </w:t>
      </w:r>
      <w:r w:rsidRPr="0098125D">
        <w:rPr>
          <w:color w:val="000000" w:themeColor="text1"/>
        </w:rPr>
        <w:t>byla jí uložena sankce</w:t>
      </w:r>
      <w:r w:rsidR="000550D2" w:rsidRPr="0098125D">
        <w:rPr>
          <w:color w:val="000000" w:themeColor="text1"/>
        </w:rPr>
        <w:t xml:space="preserve"> ve </w:t>
      </w:r>
      <w:r w:rsidRPr="0098125D">
        <w:rPr>
          <w:color w:val="000000" w:themeColor="text1"/>
        </w:rPr>
        <w:t>formě pokuty, kdy povinnost uhradit tuto pokutu znamená zmenšení majetku této osoby. Přímo dotčen může tudíž být pouze ten, komu je rozhodnutím pokuta uložena. Zásah</w:t>
      </w:r>
      <w:r w:rsidR="000550D2" w:rsidRPr="0098125D">
        <w:rPr>
          <w:color w:val="000000" w:themeColor="text1"/>
        </w:rPr>
        <w:t xml:space="preserve"> do </w:t>
      </w:r>
      <w:r w:rsidRPr="0098125D">
        <w:rPr>
          <w:color w:val="000000" w:themeColor="text1"/>
        </w:rPr>
        <w:t>vlastnického práva prostřednictvím zmenšení hodnoty dotčeného výrobku nastává až zprostředkovaně</w:t>
      </w:r>
      <w:r w:rsidR="000550D2" w:rsidRPr="0098125D">
        <w:rPr>
          <w:color w:val="000000" w:themeColor="text1"/>
        </w:rPr>
        <w:t xml:space="preserve"> v </w:t>
      </w:r>
      <w:r w:rsidRPr="0098125D">
        <w:rPr>
          <w:color w:val="000000" w:themeColor="text1"/>
        </w:rPr>
        <w:t>rámci dodavatelsko-odběratelských vztahů, kdy odběratelé</w:t>
      </w:r>
      <w:r w:rsidR="000550D2" w:rsidRPr="0098125D">
        <w:rPr>
          <w:color w:val="000000" w:themeColor="text1"/>
        </w:rPr>
        <w:t xml:space="preserve"> se </w:t>
      </w:r>
      <w:r w:rsidRPr="0098125D">
        <w:rPr>
          <w:color w:val="000000" w:themeColor="text1"/>
        </w:rPr>
        <w:t>mohou, ale nemusí řídit informacemi</w:t>
      </w:r>
      <w:r w:rsidR="000550D2" w:rsidRPr="0098125D">
        <w:rPr>
          <w:color w:val="000000" w:themeColor="text1"/>
        </w:rPr>
        <w:t xml:space="preserve"> z </w:t>
      </w:r>
      <w:r w:rsidRPr="0098125D">
        <w:rPr>
          <w:color w:val="000000" w:themeColor="text1"/>
        </w:rPr>
        <w:t>vydaného rozhodnutí</w:t>
      </w:r>
      <w:r w:rsidR="000550D2" w:rsidRPr="0098125D">
        <w:rPr>
          <w:color w:val="000000" w:themeColor="text1"/>
        </w:rPr>
        <w:t xml:space="preserve"> a </w:t>
      </w:r>
      <w:r w:rsidRPr="0098125D">
        <w:rPr>
          <w:color w:val="000000" w:themeColor="text1"/>
        </w:rPr>
        <w:t xml:space="preserve">mohou tak i nadále </w:t>
      </w:r>
      <w:r w:rsidRPr="0098125D">
        <w:rPr>
          <w:color w:val="000000" w:themeColor="text1"/>
        </w:rPr>
        <w:lastRenderedPageBreak/>
        <w:t>odebírat dotčený výrobek</w:t>
      </w:r>
      <w:r w:rsidR="000550D2" w:rsidRPr="0098125D">
        <w:rPr>
          <w:color w:val="000000" w:themeColor="text1"/>
        </w:rPr>
        <w:t xml:space="preserve"> beze </w:t>
      </w:r>
      <w:r w:rsidRPr="0098125D">
        <w:rPr>
          <w:color w:val="000000" w:themeColor="text1"/>
        </w:rPr>
        <w:t xml:space="preserve">změny. Tento zásah vzniká až prostřednictvím rozhodnutí konkrétních odběratelů, nikoli automaticky přímo dotčeným rozhodnutím. </w:t>
      </w:r>
    </w:p>
    <w:p w14:paraId="52FC7D94" w14:textId="01CCF3BF" w:rsidR="0049557F" w:rsidRPr="0098125D" w:rsidRDefault="0049557F" w:rsidP="003460D5">
      <w:pPr>
        <w:rPr>
          <w:rFonts w:eastAsia="TimesNewRoman"/>
          <w:color w:val="000000" w:themeColor="text1"/>
        </w:rPr>
      </w:pPr>
      <w:r w:rsidRPr="0098125D">
        <w:rPr>
          <w:rFonts w:eastAsia="TimesNewRoman"/>
          <w:color w:val="000000" w:themeColor="text1"/>
        </w:rPr>
        <w:t>Co</w:t>
      </w:r>
      <w:r w:rsidR="000550D2" w:rsidRPr="0098125D">
        <w:rPr>
          <w:rFonts w:eastAsia="TimesNewRoman"/>
          <w:color w:val="000000" w:themeColor="text1"/>
        </w:rPr>
        <w:t xml:space="preserve"> se </w:t>
      </w:r>
      <w:r w:rsidRPr="0098125D">
        <w:rPr>
          <w:rFonts w:eastAsia="TimesNewRoman"/>
          <w:color w:val="000000" w:themeColor="text1"/>
        </w:rPr>
        <w:t>týče zásahu</w:t>
      </w:r>
      <w:r w:rsidR="000550D2" w:rsidRPr="0098125D">
        <w:rPr>
          <w:rFonts w:eastAsia="TimesNewRoman"/>
          <w:color w:val="000000" w:themeColor="text1"/>
        </w:rPr>
        <w:t xml:space="preserve"> do </w:t>
      </w:r>
      <w:r w:rsidRPr="0098125D">
        <w:rPr>
          <w:rFonts w:eastAsia="TimesNewRoman"/>
          <w:color w:val="000000" w:themeColor="text1"/>
        </w:rPr>
        <w:t>dobré pověsti právnické osoby, lze konstatovat, že</w:t>
      </w:r>
      <w:r w:rsidR="000550D2" w:rsidRPr="0098125D">
        <w:rPr>
          <w:rFonts w:eastAsia="TimesNewRoman"/>
          <w:color w:val="000000" w:themeColor="text1"/>
        </w:rPr>
        <w:t xml:space="preserve"> se </w:t>
      </w:r>
      <w:r w:rsidRPr="0098125D">
        <w:rPr>
          <w:rFonts w:eastAsia="TimesNewRoman"/>
          <w:color w:val="000000" w:themeColor="text1"/>
        </w:rPr>
        <w:t>pověst utváří až interakcí</w:t>
      </w:r>
      <w:r w:rsidR="000550D2" w:rsidRPr="0098125D">
        <w:rPr>
          <w:rFonts w:eastAsia="TimesNewRoman"/>
          <w:color w:val="000000" w:themeColor="text1"/>
        </w:rPr>
        <w:t xml:space="preserve"> mezi </w:t>
      </w:r>
      <w:r w:rsidRPr="0098125D">
        <w:rPr>
          <w:rFonts w:eastAsia="TimesNewRoman"/>
          <w:color w:val="000000" w:themeColor="text1"/>
        </w:rPr>
        <w:t>subjekty</w:t>
      </w:r>
      <w:r w:rsidR="000550D2" w:rsidRPr="0098125D">
        <w:rPr>
          <w:rFonts w:eastAsia="TimesNewRoman"/>
          <w:color w:val="000000" w:themeColor="text1"/>
        </w:rPr>
        <w:t xml:space="preserve"> a </w:t>
      </w:r>
      <w:r w:rsidRPr="0098125D">
        <w:rPr>
          <w:rFonts w:eastAsia="TimesNewRoman"/>
          <w:color w:val="000000" w:themeColor="text1"/>
        </w:rPr>
        <w:t>projevuje</w:t>
      </w:r>
      <w:r w:rsidR="000550D2" w:rsidRPr="0098125D">
        <w:rPr>
          <w:rFonts w:eastAsia="TimesNewRoman"/>
          <w:color w:val="000000" w:themeColor="text1"/>
        </w:rPr>
        <w:t xml:space="preserve"> se v </w:t>
      </w:r>
      <w:r w:rsidRPr="0098125D">
        <w:rPr>
          <w:rFonts w:eastAsia="TimesNewRoman"/>
          <w:color w:val="000000" w:themeColor="text1"/>
        </w:rPr>
        <w:t>rovině soukromoprávní.</w:t>
      </w:r>
      <w:r w:rsidRPr="0098125D">
        <w:rPr>
          <w:rStyle w:val="Znakapoznpodarou3"/>
          <w:rFonts w:eastAsia="TimesNewRoman"/>
          <w:color w:val="000000" w:themeColor="text1"/>
        </w:rPr>
        <w:footnoteReference w:id="42"/>
      </w:r>
      <w:r w:rsidR="000550D2" w:rsidRPr="0098125D">
        <w:rPr>
          <w:rFonts w:eastAsia="TimesNewRoman"/>
          <w:color w:val="000000" w:themeColor="text1"/>
        </w:rPr>
        <w:t xml:space="preserve"> Dle </w:t>
      </w:r>
      <w:r w:rsidRPr="0098125D">
        <w:rPr>
          <w:rFonts w:eastAsia="TimesNewRoman"/>
          <w:color w:val="000000" w:themeColor="text1"/>
        </w:rPr>
        <w:t>judikatury</w:t>
      </w:r>
      <w:r w:rsidR="000550D2" w:rsidRPr="0098125D">
        <w:rPr>
          <w:rFonts w:eastAsia="TimesNewRoman"/>
          <w:color w:val="000000" w:themeColor="text1"/>
        </w:rPr>
        <w:t xml:space="preserve"> se </w:t>
      </w:r>
      <w:r w:rsidRPr="0098125D">
        <w:rPr>
          <w:rFonts w:eastAsia="TimesNewRoman"/>
          <w:color w:val="000000" w:themeColor="text1"/>
        </w:rPr>
        <w:t>dobrá pověst právnické osoby presumuje, dobrou pověst má právnická osoba</w:t>
      </w:r>
      <w:r w:rsidR="000550D2" w:rsidRPr="0098125D">
        <w:rPr>
          <w:rFonts w:eastAsia="TimesNewRoman"/>
          <w:color w:val="000000" w:themeColor="text1"/>
        </w:rPr>
        <w:t xml:space="preserve"> do </w:t>
      </w:r>
      <w:r w:rsidR="0078011F">
        <w:rPr>
          <w:rFonts w:eastAsia="TimesNewRoman"/>
          <w:color w:val="000000" w:themeColor="text1"/>
        </w:rPr>
        <w:t>doby, než </w:t>
      </w:r>
      <w:r w:rsidRPr="0098125D">
        <w:rPr>
          <w:rFonts w:eastAsia="TimesNewRoman"/>
          <w:color w:val="000000" w:themeColor="text1"/>
        </w:rPr>
        <w:t>je prokázán opak. Dobrá pověst není konstantní, ale</w:t>
      </w:r>
      <w:r w:rsidR="000550D2" w:rsidRPr="0098125D">
        <w:rPr>
          <w:rFonts w:eastAsia="TimesNewRoman"/>
          <w:color w:val="000000" w:themeColor="text1"/>
        </w:rPr>
        <w:t xml:space="preserve"> v </w:t>
      </w:r>
      <w:r w:rsidRPr="0098125D">
        <w:rPr>
          <w:rFonts w:eastAsia="TimesNewRoman"/>
          <w:color w:val="000000" w:themeColor="text1"/>
        </w:rPr>
        <w:t>průběhu času doznává změn. Utváří</w:t>
      </w:r>
      <w:r w:rsidR="000550D2" w:rsidRPr="0098125D">
        <w:rPr>
          <w:rFonts w:eastAsia="TimesNewRoman"/>
          <w:color w:val="000000" w:themeColor="text1"/>
        </w:rPr>
        <w:t xml:space="preserve"> se v </w:t>
      </w:r>
      <w:r w:rsidRPr="0098125D">
        <w:rPr>
          <w:rFonts w:eastAsia="TimesNewRoman"/>
          <w:color w:val="000000" w:themeColor="text1"/>
        </w:rPr>
        <w:t>rámci obchodních vztahů</w:t>
      </w:r>
      <w:r w:rsidR="000550D2" w:rsidRPr="0098125D">
        <w:rPr>
          <w:rFonts w:eastAsia="TimesNewRoman"/>
          <w:color w:val="000000" w:themeColor="text1"/>
        </w:rPr>
        <w:t xml:space="preserve"> a </w:t>
      </w:r>
      <w:r w:rsidRPr="0098125D">
        <w:rPr>
          <w:rFonts w:eastAsia="TimesNewRoman"/>
          <w:color w:val="000000" w:themeColor="text1"/>
        </w:rPr>
        <w:t>je budována</w:t>
      </w:r>
      <w:r w:rsidR="000550D2" w:rsidRPr="0098125D">
        <w:rPr>
          <w:rFonts w:eastAsia="TimesNewRoman"/>
          <w:color w:val="000000" w:themeColor="text1"/>
        </w:rPr>
        <w:t xml:space="preserve"> na </w:t>
      </w:r>
      <w:r w:rsidRPr="0098125D">
        <w:rPr>
          <w:rFonts w:eastAsia="TimesNewRoman"/>
          <w:color w:val="000000" w:themeColor="text1"/>
        </w:rPr>
        <w:t>základě zkušeností, které mají</w:t>
      </w:r>
      <w:r w:rsidR="000550D2" w:rsidRPr="0098125D">
        <w:rPr>
          <w:rFonts w:eastAsia="TimesNewRoman"/>
          <w:color w:val="000000" w:themeColor="text1"/>
        </w:rPr>
        <w:t xml:space="preserve"> s </w:t>
      </w:r>
      <w:r w:rsidRPr="0098125D">
        <w:rPr>
          <w:rFonts w:eastAsia="TimesNewRoman"/>
          <w:color w:val="000000" w:themeColor="text1"/>
        </w:rPr>
        <w:t>danou právnickou osobou obchodní partneři, zákazníci či jiné subjekty, které</w:t>
      </w:r>
      <w:r w:rsidR="000550D2" w:rsidRPr="0098125D">
        <w:rPr>
          <w:rFonts w:eastAsia="TimesNewRoman"/>
          <w:color w:val="000000" w:themeColor="text1"/>
        </w:rPr>
        <w:t xml:space="preserve"> s </w:t>
      </w:r>
      <w:r w:rsidRPr="0098125D">
        <w:rPr>
          <w:rFonts w:eastAsia="TimesNewRoman"/>
          <w:color w:val="000000" w:themeColor="text1"/>
        </w:rPr>
        <w:t>ní přicházejí</w:t>
      </w:r>
      <w:r w:rsidR="000550D2" w:rsidRPr="0098125D">
        <w:rPr>
          <w:rFonts w:eastAsia="TimesNewRoman"/>
          <w:color w:val="000000" w:themeColor="text1"/>
        </w:rPr>
        <w:t xml:space="preserve"> do </w:t>
      </w:r>
      <w:r w:rsidRPr="0098125D">
        <w:rPr>
          <w:rFonts w:eastAsia="TimesNewRoman"/>
          <w:color w:val="000000" w:themeColor="text1"/>
        </w:rPr>
        <w:t>kontaktu.</w:t>
      </w:r>
      <w:r w:rsidRPr="0098125D">
        <w:rPr>
          <w:rStyle w:val="Znakapoznpodarou3"/>
          <w:rFonts w:eastAsia="TimesNewRoman"/>
          <w:color w:val="000000" w:themeColor="text1"/>
        </w:rPr>
        <w:footnoteReference w:id="43"/>
      </w:r>
      <w:r w:rsidR="000550D2" w:rsidRPr="0098125D">
        <w:rPr>
          <w:rFonts w:eastAsia="TimesNewRoman"/>
          <w:color w:val="000000" w:themeColor="text1"/>
        </w:rPr>
        <w:t xml:space="preserve"> Pod </w:t>
      </w:r>
      <w:r w:rsidRPr="0098125D">
        <w:rPr>
          <w:rFonts w:eastAsia="TimesNewRoman"/>
          <w:color w:val="000000" w:themeColor="text1"/>
        </w:rPr>
        <w:t>pojmem dobrá pověst si lze představit určité morální i kvalitativní vlastnosti charakterizující právnickou osobu,</w:t>
      </w:r>
      <w:r w:rsidR="000550D2" w:rsidRPr="0098125D">
        <w:rPr>
          <w:rFonts w:eastAsia="TimesNewRoman"/>
          <w:color w:val="000000" w:themeColor="text1"/>
        </w:rPr>
        <w:t xml:space="preserve"> pod </w:t>
      </w:r>
      <w:r w:rsidRPr="0098125D">
        <w:rPr>
          <w:rFonts w:eastAsia="TimesNewRoman"/>
          <w:color w:val="000000" w:themeColor="text1"/>
        </w:rPr>
        <w:t>nimiž je hodnocena společností. Neoprávněným zásahem</w:t>
      </w:r>
      <w:r w:rsidR="000550D2" w:rsidRPr="0098125D">
        <w:rPr>
          <w:rFonts w:eastAsia="TimesNewRoman"/>
          <w:color w:val="000000" w:themeColor="text1"/>
        </w:rPr>
        <w:t xml:space="preserve"> do </w:t>
      </w:r>
      <w:r w:rsidRPr="0098125D">
        <w:rPr>
          <w:rFonts w:eastAsia="TimesNewRoman"/>
          <w:color w:val="000000" w:themeColor="text1"/>
        </w:rPr>
        <w:t>dobré pověsti je každé jednání či opomenutí, které je způsobilé přivodit újmu</w:t>
      </w:r>
      <w:r w:rsidR="000550D2" w:rsidRPr="0098125D">
        <w:rPr>
          <w:rFonts w:eastAsia="TimesNewRoman"/>
          <w:color w:val="000000" w:themeColor="text1"/>
        </w:rPr>
        <w:t xml:space="preserve"> na </w:t>
      </w:r>
      <w:r w:rsidRPr="0098125D">
        <w:rPr>
          <w:rFonts w:eastAsia="TimesNewRoman"/>
          <w:color w:val="000000" w:themeColor="text1"/>
        </w:rPr>
        <w:t>dobré pověsti</w:t>
      </w:r>
      <w:r w:rsidR="000550D2" w:rsidRPr="0098125D">
        <w:rPr>
          <w:rFonts w:eastAsia="TimesNewRoman"/>
          <w:color w:val="000000" w:themeColor="text1"/>
        </w:rPr>
        <w:t xml:space="preserve"> a </w:t>
      </w:r>
      <w:r w:rsidRPr="0098125D">
        <w:rPr>
          <w:rFonts w:eastAsia="TimesNewRoman"/>
          <w:color w:val="000000" w:themeColor="text1"/>
        </w:rPr>
        <w:t>které je schopné</w:t>
      </w:r>
      <w:r w:rsidR="000550D2" w:rsidRPr="0098125D">
        <w:rPr>
          <w:rFonts w:eastAsia="TimesNewRoman"/>
          <w:color w:val="000000" w:themeColor="text1"/>
        </w:rPr>
        <w:t xml:space="preserve"> v </w:t>
      </w:r>
      <w:r w:rsidRPr="0098125D">
        <w:rPr>
          <w:rFonts w:eastAsia="TimesNewRoman"/>
          <w:color w:val="000000" w:themeColor="text1"/>
        </w:rPr>
        <w:t>představách jiných subjektů způsobit zkreslený názor</w:t>
      </w:r>
      <w:r w:rsidR="000550D2" w:rsidRPr="0098125D">
        <w:rPr>
          <w:rFonts w:eastAsia="TimesNewRoman"/>
          <w:color w:val="000000" w:themeColor="text1"/>
        </w:rPr>
        <w:t xml:space="preserve"> na </w:t>
      </w:r>
      <w:r w:rsidRPr="0098125D">
        <w:rPr>
          <w:rFonts w:eastAsia="TimesNewRoman"/>
          <w:color w:val="000000" w:themeColor="text1"/>
        </w:rPr>
        <w:t>tuto právnickou osobu nebo zpochybnit její serióznost.</w:t>
      </w:r>
      <w:r w:rsidRPr="0098125D">
        <w:rPr>
          <w:rStyle w:val="Znakapoznpodarou3"/>
          <w:rFonts w:eastAsia="TimesNewRoman"/>
          <w:color w:val="000000" w:themeColor="text1"/>
        </w:rPr>
        <w:footnoteReference w:id="44"/>
      </w:r>
      <w:r w:rsidRPr="0098125D">
        <w:rPr>
          <w:rFonts w:eastAsia="TimesNewRoman"/>
          <w:color w:val="000000" w:themeColor="text1"/>
        </w:rPr>
        <w:t xml:space="preserve"> Samotné </w:t>
      </w:r>
      <w:r w:rsidRPr="0098125D">
        <w:rPr>
          <w:rFonts w:eastAsia="TimesNewRoman"/>
          <w:color w:val="000000" w:themeColor="text1"/>
        </w:rPr>
        <w:lastRenderedPageBreak/>
        <w:t>nepravdivé tvrzení ještě nevytváří neoprávněný zásah</w:t>
      </w:r>
      <w:r w:rsidR="000550D2" w:rsidRPr="0098125D">
        <w:rPr>
          <w:rFonts w:eastAsia="TimesNewRoman"/>
          <w:color w:val="000000" w:themeColor="text1"/>
        </w:rPr>
        <w:t xml:space="preserve"> do </w:t>
      </w:r>
      <w:r w:rsidRPr="0098125D">
        <w:rPr>
          <w:rFonts w:eastAsia="TimesNewRoman"/>
          <w:color w:val="000000" w:themeColor="text1"/>
        </w:rPr>
        <w:t>dobré pověsti, musí nastat</w:t>
      </w:r>
      <w:r w:rsidR="000550D2" w:rsidRPr="0098125D">
        <w:rPr>
          <w:rFonts w:eastAsia="TimesNewRoman"/>
          <w:color w:val="000000" w:themeColor="text1"/>
        </w:rPr>
        <w:t xml:space="preserve"> u </w:t>
      </w:r>
      <w:r w:rsidRPr="0098125D">
        <w:rPr>
          <w:rFonts w:eastAsia="TimesNewRoman"/>
          <w:color w:val="000000" w:themeColor="text1"/>
        </w:rPr>
        <w:t>obchodních partnerů či zákazníků takové jednání,</w:t>
      </w:r>
      <w:r w:rsidR="000550D2" w:rsidRPr="0098125D">
        <w:rPr>
          <w:rFonts w:eastAsia="TimesNewRoman"/>
          <w:color w:val="000000" w:themeColor="text1"/>
        </w:rPr>
        <w:t xml:space="preserve"> z </w:t>
      </w:r>
      <w:r w:rsidRPr="0098125D">
        <w:rPr>
          <w:rFonts w:eastAsia="TimesNewRoman"/>
          <w:color w:val="000000" w:themeColor="text1"/>
        </w:rPr>
        <w:t>kterého lze usoudit pochyby</w:t>
      </w:r>
      <w:r w:rsidR="000550D2" w:rsidRPr="0098125D">
        <w:rPr>
          <w:rFonts w:eastAsia="TimesNewRoman"/>
          <w:color w:val="000000" w:themeColor="text1"/>
        </w:rPr>
        <w:t xml:space="preserve"> o </w:t>
      </w:r>
      <w:r w:rsidRPr="0098125D">
        <w:rPr>
          <w:rFonts w:eastAsia="TimesNewRoman"/>
          <w:color w:val="000000" w:themeColor="text1"/>
        </w:rPr>
        <w:t>serióznosti právnické osoby. Dotčení dobré pověsti vzniká tedy zprostředkovaně jako výsledek interakce</w:t>
      </w:r>
      <w:r w:rsidR="000550D2" w:rsidRPr="0098125D">
        <w:rPr>
          <w:rFonts w:eastAsia="TimesNewRoman"/>
          <w:color w:val="000000" w:themeColor="text1"/>
        </w:rPr>
        <w:t xml:space="preserve"> s </w:t>
      </w:r>
      <w:r w:rsidRPr="0098125D">
        <w:rPr>
          <w:rFonts w:eastAsia="TimesNewRoman"/>
          <w:color w:val="000000" w:themeColor="text1"/>
        </w:rPr>
        <w:t>jinými subjekty,</w:t>
      </w:r>
      <w:r w:rsidR="000550D2" w:rsidRPr="0098125D">
        <w:rPr>
          <w:rFonts w:eastAsia="TimesNewRoman"/>
          <w:color w:val="000000" w:themeColor="text1"/>
        </w:rPr>
        <w:t xml:space="preserve"> z </w:t>
      </w:r>
      <w:r w:rsidRPr="0098125D">
        <w:rPr>
          <w:rFonts w:eastAsia="TimesNewRoman"/>
          <w:color w:val="000000" w:themeColor="text1"/>
        </w:rPr>
        <w:t>které lze usoudit zhoršení pověsti právnické osoby. Toto dotčení dobré pověsti výrobce není přímým zásahem</w:t>
      </w:r>
      <w:r w:rsidR="000550D2" w:rsidRPr="0098125D">
        <w:rPr>
          <w:rFonts w:eastAsia="TimesNewRoman"/>
          <w:color w:val="000000" w:themeColor="text1"/>
        </w:rPr>
        <w:t xml:space="preserve"> do </w:t>
      </w:r>
      <w:r w:rsidRPr="0098125D">
        <w:rPr>
          <w:rFonts w:eastAsia="TimesNewRoman"/>
          <w:color w:val="000000" w:themeColor="text1"/>
        </w:rPr>
        <w:t>práva</w:t>
      </w:r>
      <w:r w:rsidR="000550D2" w:rsidRPr="0098125D">
        <w:rPr>
          <w:rFonts w:eastAsia="TimesNewRoman"/>
          <w:color w:val="000000" w:themeColor="text1"/>
        </w:rPr>
        <w:t xml:space="preserve"> na </w:t>
      </w:r>
      <w:r w:rsidRPr="0098125D">
        <w:rPr>
          <w:rFonts w:eastAsia="TimesNewRoman"/>
          <w:color w:val="000000" w:themeColor="text1"/>
        </w:rPr>
        <w:t>ochranu dobré pověsti zakládající účastenství</w:t>
      </w:r>
      <w:r w:rsidR="000550D2" w:rsidRPr="0098125D">
        <w:rPr>
          <w:rFonts w:eastAsia="TimesNewRoman"/>
          <w:color w:val="000000" w:themeColor="text1"/>
        </w:rPr>
        <w:t xml:space="preserve"> v </w:t>
      </w:r>
      <w:r w:rsidRPr="0098125D">
        <w:rPr>
          <w:rFonts w:eastAsia="TimesNewRoman"/>
          <w:color w:val="000000" w:themeColor="text1"/>
        </w:rPr>
        <w:t>řízení</w:t>
      </w:r>
      <w:r w:rsidR="000550D2" w:rsidRPr="0098125D">
        <w:rPr>
          <w:rFonts w:eastAsia="TimesNewRoman"/>
          <w:color w:val="000000" w:themeColor="text1"/>
        </w:rPr>
        <w:t xml:space="preserve"> o </w:t>
      </w:r>
      <w:r w:rsidRPr="0098125D">
        <w:rPr>
          <w:rFonts w:eastAsia="TimesNewRoman"/>
          <w:color w:val="000000" w:themeColor="text1"/>
        </w:rPr>
        <w:t>správním deliktu prodejce výrobku.</w:t>
      </w:r>
    </w:p>
    <w:p w14:paraId="3B6A72EE" w14:textId="1B77C188" w:rsidR="0049557F" w:rsidRPr="0098125D" w:rsidRDefault="0049557F" w:rsidP="003460D5">
      <w:pPr>
        <w:rPr>
          <w:rFonts w:eastAsia="TimesNewRoman"/>
          <w:color w:val="000000" w:themeColor="text1"/>
        </w:rPr>
      </w:pPr>
      <w:r w:rsidRPr="0098125D">
        <w:rPr>
          <w:rFonts w:eastAsia="TimesNewRoman"/>
          <w:color w:val="000000" w:themeColor="text1"/>
        </w:rPr>
        <w:t xml:space="preserve"> Přímo dotčen rozhodnutím</w:t>
      </w:r>
      <w:r w:rsidR="000550D2" w:rsidRPr="0098125D">
        <w:rPr>
          <w:rFonts w:eastAsia="TimesNewRoman"/>
          <w:color w:val="000000" w:themeColor="text1"/>
        </w:rPr>
        <w:t xml:space="preserve"> na </w:t>
      </w:r>
      <w:r w:rsidRPr="0098125D">
        <w:rPr>
          <w:rFonts w:eastAsia="TimesNewRoman"/>
          <w:color w:val="000000" w:themeColor="text1"/>
        </w:rPr>
        <w:t>svých práv</w:t>
      </w:r>
      <w:r w:rsidR="001E033A">
        <w:rPr>
          <w:rFonts w:eastAsia="TimesNewRoman"/>
          <w:color w:val="000000" w:themeColor="text1"/>
        </w:rPr>
        <w:t>ech může být pouze ten, komu je </w:t>
      </w:r>
      <w:r w:rsidRPr="0098125D">
        <w:rPr>
          <w:rFonts w:eastAsia="TimesNewRoman"/>
          <w:color w:val="000000" w:themeColor="text1"/>
        </w:rPr>
        <w:t>rozhodnutím uložena pokuta</w:t>
      </w:r>
      <w:r w:rsidR="000550D2" w:rsidRPr="0098125D">
        <w:rPr>
          <w:rFonts w:eastAsia="TimesNewRoman"/>
          <w:color w:val="000000" w:themeColor="text1"/>
        </w:rPr>
        <w:t xml:space="preserve"> za </w:t>
      </w:r>
      <w:r w:rsidRPr="0098125D">
        <w:rPr>
          <w:rFonts w:eastAsia="TimesNewRoman"/>
          <w:color w:val="000000" w:themeColor="text1"/>
        </w:rPr>
        <w:t>spáchaný správní delikt, což potvrzuje četná judikatura.</w:t>
      </w:r>
      <w:r w:rsidRPr="0098125D">
        <w:rPr>
          <w:rStyle w:val="Znakapoznpodarou2"/>
          <w:rFonts w:eastAsia="TimesNewRoman"/>
          <w:color w:val="000000" w:themeColor="text1"/>
        </w:rPr>
        <w:footnoteReference w:id="45"/>
      </w:r>
      <w:r w:rsidR="000550D2" w:rsidRPr="0098125D">
        <w:rPr>
          <w:rFonts w:eastAsia="TimesNewRoman"/>
          <w:color w:val="000000" w:themeColor="text1"/>
        </w:rPr>
        <w:t xml:space="preserve"> Z </w:t>
      </w:r>
      <w:r w:rsidRPr="0098125D">
        <w:rPr>
          <w:rFonts w:eastAsia="TimesNewRoman"/>
          <w:color w:val="000000" w:themeColor="text1"/>
        </w:rPr>
        <w:t>tohoto důvodu výrobci potravin nemohou být účastníky řízení</w:t>
      </w:r>
      <w:r w:rsidR="000550D2" w:rsidRPr="0098125D">
        <w:rPr>
          <w:rFonts w:eastAsia="TimesNewRoman"/>
          <w:color w:val="000000" w:themeColor="text1"/>
        </w:rPr>
        <w:t xml:space="preserve"> v </w:t>
      </w:r>
      <w:r w:rsidRPr="0098125D">
        <w:rPr>
          <w:rFonts w:eastAsia="TimesNewRoman"/>
          <w:color w:val="000000" w:themeColor="text1"/>
        </w:rPr>
        <w:t>řízení</w:t>
      </w:r>
      <w:r w:rsidR="000550D2" w:rsidRPr="0098125D">
        <w:rPr>
          <w:rFonts w:eastAsia="TimesNewRoman"/>
          <w:color w:val="000000" w:themeColor="text1"/>
        </w:rPr>
        <w:t xml:space="preserve"> o </w:t>
      </w:r>
      <w:r w:rsidRPr="0098125D">
        <w:rPr>
          <w:rFonts w:eastAsia="TimesNewRoman"/>
          <w:color w:val="000000" w:themeColor="text1"/>
        </w:rPr>
        <w:t>správních deliktech prodejců potravin.</w:t>
      </w:r>
    </w:p>
    <w:p w14:paraId="7DC7D7F8" w14:textId="77777777" w:rsidR="0049557F" w:rsidRPr="0098125D" w:rsidRDefault="0049557F" w:rsidP="003460D5">
      <w:pPr>
        <w:rPr>
          <w:rFonts w:eastAsia="TimesNewRoman"/>
          <w:color w:val="000000" w:themeColor="text1"/>
        </w:rPr>
      </w:pPr>
      <w:r w:rsidRPr="0098125D">
        <w:rPr>
          <w:rFonts w:eastAsia="TimesNewRoman"/>
          <w:color w:val="000000" w:themeColor="text1"/>
        </w:rPr>
        <w:t>Správní orgán má povinnost během celého správního řízení určovat okruh dotčených osob, to vyplývá obecně</w:t>
      </w:r>
      <w:r w:rsidR="000550D2" w:rsidRPr="0098125D">
        <w:rPr>
          <w:rFonts w:eastAsia="TimesNewRoman"/>
          <w:color w:val="000000" w:themeColor="text1"/>
        </w:rPr>
        <w:t xml:space="preserve"> ze </w:t>
      </w:r>
      <w:r w:rsidRPr="0098125D">
        <w:rPr>
          <w:rFonts w:eastAsia="TimesNewRoman"/>
          <w:color w:val="000000" w:themeColor="text1"/>
        </w:rPr>
        <w:t>základních zásad činnosti správních orgánů</w:t>
      </w:r>
      <w:r w:rsidR="000550D2" w:rsidRPr="0098125D">
        <w:rPr>
          <w:rFonts w:eastAsia="TimesNewRoman"/>
          <w:color w:val="000000" w:themeColor="text1"/>
        </w:rPr>
        <w:t xml:space="preserve"> a </w:t>
      </w:r>
      <w:r w:rsidRPr="0098125D">
        <w:rPr>
          <w:rFonts w:eastAsia="TimesNewRoman"/>
          <w:color w:val="000000" w:themeColor="text1"/>
        </w:rPr>
        <w:t>zejména pak</w:t>
      </w:r>
      <w:r w:rsidR="000550D2" w:rsidRPr="0098125D">
        <w:rPr>
          <w:rFonts w:eastAsia="TimesNewRoman"/>
          <w:color w:val="000000" w:themeColor="text1"/>
        </w:rPr>
        <w:t xml:space="preserve"> z </w:t>
      </w:r>
      <w:r w:rsidRPr="0098125D">
        <w:rPr>
          <w:rFonts w:eastAsia="TimesNewRoman"/>
          <w:color w:val="000000" w:themeColor="text1"/>
        </w:rPr>
        <w:t>§ 47 sř, kdy správní orgán je povinen uvědomit všechny jemu známé účastníky řízení</w:t>
      </w:r>
      <w:r w:rsidR="000550D2" w:rsidRPr="0098125D">
        <w:rPr>
          <w:rFonts w:eastAsia="TimesNewRoman"/>
          <w:color w:val="000000" w:themeColor="text1"/>
        </w:rPr>
        <w:t xml:space="preserve"> o </w:t>
      </w:r>
      <w:r w:rsidRPr="0098125D">
        <w:rPr>
          <w:rFonts w:eastAsia="TimesNewRoman"/>
          <w:color w:val="000000" w:themeColor="text1"/>
        </w:rPr>
        <w:t>zahájení řízení</w:t>
      </w:r>
      <w:r w:rsidR="000550D2" w:rsidRPr="0098125D">
        <w:rPr>
          <w:rFonts w:eastAsia="TimesNewRoman"/>
          <w:color w:val="000000" w:themeColor="text1"/>
        </w:rPr>
        <w:t xml:space="preserve"> bez </w:t>
      </w:r>
      <w:r w:rsidRPr="0098125D">
        <w:rPr>
          <w:rFonts w:eastAsia="TimesNewRoman"/>
          <w:color w:val="000000" w:themeColor="text1"/>
        </w:rPr>
        <w:t>zbytečného odkladu. Dále je správní orgán povinen uvědomit</w:t>
      </w:r>
      <w:r w:rsidR="000550D2" w:rsidRPr="0098125D">
        <w:rPr>
          <w:rFonts w:eastAsia="TimesNewRoman"/>
          <w:color w:val="000000" w:themeColor="text1"/>
        </w:rPr>
        <w:t xml:space="preserve"> o </w:t>
      </w:r>
      <w:r w:rsidRPr="0098125D">
        <w:rPr>
          <w:rFonts w:eastAsia="TimesNewRoman"/>
          <w:color w:val="000000" w:themeColor="text1"/>
        </w:rPr>
        <w:t xml:space="preserve">tom, že správní řízení probíhá, </w:t>
      </w:r>
      <w:r w:rsidRPr="0098125D">
        <w:rPr>
          <w:rFonts w:eastAsia="TimesNewRoman"/>
          <w:color w:val="000000" w:themeColor="text1"/>
        </w:rPr>
        <w:lastRenderedPageBreak/>
        <w:t>i osoby, které</w:t>
      </w:r>
      <w:r w:rsidR="000550D2" w:rsidRPr="0098125D">
        <w:rPr>
          <w:rFonts w:eastAsia="TimesNewRoman"/>
          <w:color w:val="000000" w:themeColor="text1"/>
        </w:rPr>
        <w:t xml:space="preserve"> se </w:t>
      </w:r>
      <w:r w:rsidRPr="0098125D">
        <w:rPr>
          <w:rFonts w:eastAsia="TimesNewRoman"/>
          <w:color w:val="000000" w:themeColor="text1"/>
        </w:rPr>
        <w:t>staly účastníky řízení až</w:t>
      </w:r>
      <w:r w:rsidR="000550D2" w:rsidRPr="0098125D">
        <w:rPr>
          <w:rFonts w:eastAsia="TimesNewRoman"/>
          <w:color w:val="000000" w:themeColor="text1"/>
        </w:rPr>
        <w:t xml:space="preserve"> po </w:t>
      </w:r>
      <w:r w:rsidRPr="0098125D">
        <w:rPr>
          <w:rFonts w:eastAsia="TimesNewRoman"/>
          <w:color w:val="000000" w:themeColor="text1"/>
        </w:rPr>
        <w:t>zahájení správního řízení bezodkladně poté, co</w:t>
      </w:r>
      <w:r w:rsidR="000550D2" w:rsidRPr="0098125D">
        <w:rPr>
          <w:rFonts w:eastAsia="TimesNewRoman"/>
          <w:color w:val="000000" w:themeColor="text1"/>
        </w:rPr>
        <w:t xml:space="preserve"> se </w:t>
      </w:r>
      <w:r w:rsidRPr="0098125D">
        <w:rPr>
          <w:rFonts w:eastAsia="TimesNewRoman"/>
          <w:color w:val="000000" w:themeColor="text1"/>
        </w:rPr>
        <w:t>správní orgán</w:t>
      </w:r>
      <w:r w:rsidR="000550D2" w:rsidRPr="0098125D">
        <w:rPr>
          <w:rFonts w:eastAsia="TimesNewRoman"/>
          <w:color w:val="000000" w:themeColor="text1"/>
        </w:rPr>
        <w:t xml:space="preserve"> o </w:t>
      </w:r>
      <w:r w:rsidRPr="0098125D">
        <w:rPr>
          <w:rFonts w:eastAsia="TimesNewRoman"/>
          <w:color w:val="000000" w:themeColor="text1"/>
        </w:rPr>
        <w:t>těchto osobách dozvěděl. Tuto povinnost nemá, pokud</w:t>
      </w:r>
      <w:r w:rsidR="000550D2" w:rsidRPr="0098125D">
        <w:rPr>
          <w:rFonts w:eastAsia="TimesNewRoman"/>
          <w:color w:val="000000" w:themeColor="text1"/>
        </w:rPr>
        <w:t xml:space="preserve"> se </w:t>
      </w:r>
      <w:r w:rsidRPr="0098125D">
        <w:rPr>
          <w:rFonts w:eastAsia="TimesNewRoman"/>
          <w:color w:val="000000" w:themeColor="text1"/>
        </w:rPr>
        <w:t>sama osoba přihlásila jako účastník řízení.</w:t>
      </w:r>
      <w:r w:rsidRPr="0098125D">
        <w:rPr>
          <w:rStyle w:val="Znakapoznpodarou2"/>
          <w:rFonts w:eastAsia="TimesNewRoman"/>
          <w:color w:val="000000" w:themeColor="text1"/>
        </w:rPr>
        <w:footnoteReference w:id="46"/>
      </w:r>
      <w:r w:rsidRPr="0098125D">
        <w:rPr>
          <w:rStyle w:val="Znakapoznpodarou2"/>
          <w:rFonts w:eastAsia="TimesNewRoman"/>
          <w:color w:val="000000" w:themeColor="text1"/>
        </w:rPr>
        <w:t xml:space="preserve"> </w:t>
      </w:r>
      <w:r w:rsidRPr="0098125D">
        <w:rPr>
          <w:rFonts w:eastAsia="TimesNewRoman"/>
          <w:color w:val="000000" w:themeColor="text1"/>
        </w:rPr>
        <w:t>Jak již bylo výše uvedeno,</w:t>
      </w:r>
      <w:r w:rsidR="000550D2" w:rsidRPr="0098125D">
        <w:rPr>
          <w:rFonts w:eastAsia="TimesNewRoman"/>
          <w:color w:val="000000" w:themeColor="text1"/>
        </w:rPr>
        <w:t xml:space="preserve"> v </w:t>
      </w:r>
      <w:r w:rsidRPr="0098125D">
        <w:rPr>
          <w:rFonts w:eastAsia="TimesNewRoman"/>
          <w:color w:val="000000" w:themeColor="text1"/>
        </w:rPr>
        <w:t>praxi</w:t>
      </w:r>
      <w:r w:rsidR="000550D2" w:rsidRPr="0098125D">
        <w:rPr>
          <w:rFonts w:eastAsia="TimesNewRoman"/>
          <w:color w:val="000000" w:themeColor="text1"/>
        </w:rPr>
        <w:t xml:space="preserve"> se </w:t>
      </w:r>
      <w:r w:rsidRPr="0098125D">
        <w:rPr>
          <w:rFonts w:eastAsia="TimesNewRoman"/>
          <w:color w:val="000000" w:themeColor="text1"/>
        </w:rPr>
        <w:t>často</w:t>
      </w:r>
      <w:r w:rsidR="000550D2" w:rsidRPr="0098125D">
        <w:rPr>
          <w:rFonts w:eastAsia="TimesNewRoman"/>
          <w:color w:val="000000" w:themeColor="text1"/>
        </w:rPr>
        <w:t xml:space="preserve"> do </w:t>
      </w:r>
      <w:r w:rsidRPr="0098125D">
        <w:rPr>
          <w:rFonts w:eastAsia="TimesNewRoman"/>
          <w:color w:val="000000" w:themeColor="text1"/>
        </w:rPr>
        <w:t>řízení přihlašují výrobci potravin jako osoby dotčené</w:t>
      </w:r>
      <w:r w:rsidR="000550D2" w:rsidRPr="0098125D">
        <w:rPr>
          <w:rFonts w:eastAsia="TimesNewRoman"/>
          <w:color w:val="000000" w:themeColor="text1"/>
        </w:rPr>
        <w:t xml:space="preserve"> na </w:t>
      </w:r>
      <w:r w:rsidRPr="0098125D">
        <w:rPr>
          <w:rFonts w:eastAsia="TimesNewRoman"/>
          <w:color w:val="000000" w:themeColor="text1"/>
        </w:rPr>
        <w:t>svých právech, resp. vedlejší účastníci řízení, těmto osobám</w:t>
      </w:r>
      <w:r w:rsidR="000550D2" w:rsidRPr="0098125D">
        <w:rPr>
          <w:rFonts w:eastAsia="TimesNewRoman"/>
          <w:color w:val="000000" w:themeColor="text1"/>
        </w:rPr>
        <w:t xml:space="preserve"> se </w:t>
      </w:r>
      <w:r w:rsidRPr="0098125D">
        <w:rPr>
          <w:rFonts w:eastAsia="TimesNewRoman"/>
          <w:color w:val="000000" w:themeColor="text1"/>
        </w:rPr>
        <w:t>neoznamuje zahájení správního řízení, neboť je zřejmé, že byly</w:t>
      </w:r>
      <w:r w:rsidR="000550D2" w:rsidRPr="0098125D">
        <w:rPr>
          <w:rFonts w:eastAsia="TimesNewRoman"/>
          <w:color w:val="000000" w:themeColor="text1"/>
        </w:rPr>
        <w:t xml:space="preserve"> s </w:t>
      </w:r>
      <w:r w:rsidRPr="0098125D">
        <w:rPr>
          <w:rFonts w:eastAsia="TimesNewRoman"/>
          <w:color w:val="000000" w:themeColor="text1"/>
        </w:rPr>
        <w:t>obsahem oznámení</w:t>
      </w:r>
      <w:r w:rsidR="000550D2" w:rsidRPr="0098125D">
        <w:rPr>
          <w:rFonts w:eastAsia="TimesNewRoman"/>
          <w:color w:val="000000" w:themeColor="text1"/>
        </w:rPr>
        <w:t xml:space="preserve"> o </w:t>
      </w:r>
      <w:r w:rsidRPr="0098125D">
        <w:rPr>
          <w:rFonts w:eastAsia="TimesNewRoman"/>
          <w:color w:val="000000" w:themeColor="text1"/>
        </w:rPr>
        <w:t>zahájení správního řízení seznámeny prostřednictvím účastníka řízení, tj. prodejce potravin</w:t>
      </w:r>
      <w:r w:rsidR="000550D2" w:rsidRPr="0098125D">
        <w:rPr>
          <w:rFonts w:eastAsia="TimesNewRoman"/>
          <w:color w:val="000000" w:themeColor="text1"/>
        </w:rPr>
        <w:t xml:space="preserve"> a </w:t>
      </w:r>
      <w:r w:rsidRPr="0098125D">
        <w:rPr>
          <w:rFonts w:eastAsia="TimesNewRoman"/>
          <w:color w:val="000000" w:themeColor="text1"/>
        </w:rPr>
        <w:t>jejich odběratele.</w:t>
      </w:r>
    </w:p>
    <w:p w14:paraId="76B5382E" w14:textId="563328B5" w:rsidR="0049557F" w:rsidRPr="0098125D" w:rsidRDefault="0049557F" w:rsidP="003460D5">
      <w:pPr>
        <w:rPr>
          <w:color w:val="000000" w:themeColor="text1"/>
        </w:rPr>
      </w:pPr>
      <w:r w:rsidRPr="0098125D">
        <w:rPr>
          <w:rFonts w:eastAsia="TimesNewRoman"/>
          <w:color w:val="000000" w:themeColor="text1"/>
        </w:rPr>
        <w:t>Správní orgán</w:t>
      </w:r>
      <w:r w:rsidR="000550D2" w:rsidRPr="0098125D">
        <w:rPr>
          <w:rFonts w:eastAsia="TimesNewRoman"/>
          <w:color w:val="000000" w:themeColor="text1"/>
        </w:rPr>
        <w:t xml:space="preserve"> o </w:t>
      </w:r>
      <w:r w:rsidRPr="0098125D">
        <w:rPr>
          <w:rFonts w:eastAsia="TimesNewRoman"/>
          <w:color w:val="000000" w:themeColor="text1"/>
        </w:rPr>
        <w:t>tvrzeném účastenství rozhoduje formou usnesení</w:t>
      </w:r>
      <w:r w:rsidR="000550D2" w:rsidRPr="0098125D">
        <w:rPr>
          <w:rFonts w:eastAsia="TimesNewRoman"/>
          <w:color w:val="000000" w:themeColor="text1"/>
        </w:rPr>
        <w:t xml:space="preserve"> v </w:t>
      </w:r>
      <w:r w:rsidRPr="0098125D">
        <w:rPr>
          <w:rFonts w:eastAsia="TimesNewRoman"/>
          <w:color w:val="000000" w:themeColor="text1"/>
        </w:rPr>
        <w:t>souladu</w:t>
      </w:r>
      <w:r w:rsidR="000550D2" w:rsidRPr="0098125D">
        <w:rPr>
          <w:rFonts w:eastAsia="TimesNewRoman"/>
          <w:color w:val="000000" w:themeColor="text1"/>
        </w:rPr>
        <w:t xml:space="preserve"> s </w:t>
      </w:r>
      <w:r w:rsidRPr="0098125D">
        <w:rPr>
          <w:rFonts w:eastAsia="TimesNewRoman"/>
          <w:color w:val="000000" w:themeColor="text1"/>
        </w:rPr>
        <w:t>§ 28 odst. 1</w:t>
      </w:r>
      <w:r w:rsidR="000550D2" w:rsidRPr="0098125D">
        <w:rPr>
          <w:rFonts w:eastAsia="TimesNewRoman"/>
          <w:color w:val="000000" w:themeColor="text1"/>
        </w:rPr>
        <w:t xml:space="preserve"> a </w:t>
      </w:r>
      <w:r w:rsidRPr="0098125D">
        <w:rPr>
          <w:rFonts w:eastAsia="TimesNewRoman"/>
          <w:color w:val="000000" w:themeColor="text1"/>
        </w:rPr>
        <w:t>§ 76 sř. Toto usnesení může být vydáno</w:t>
      </w:r>
      <w:r w:rsidR="000550D2" w:rsidRPr="0098125D">
        <w:rPr>
          <w:rFonts w:eastAsia="TimesNewRoman"/>
          <w:color w:val="000000" w:themeColor="text1"/>
        </w:rPr>
        <w:t xml:space="preserve"> bez </w:t>
      </w:r>
      <w:r w:rsidRPr="0098125D">
        <w:rPr>
          <w:rFonts w:eastAsia="TimesNewRoman"/>
          <w:color w:val="000000" w:themeColor="text1"/>
        </w:rPr>
        <w:t>předchozího řízení, jestliže obdobné usnesení bylo týmž správním orgánem vydáno</w:t>
      </w:r>
      <w:r w:rsidR="000550D2" w:rsidRPr="0098125D">
        <w:rPr>
          <w:rFonts w:eastAsia="TimesNewRoman"/>
          <w:color w:val="000000" w:themeColor="text1"/>
        </w:rPr>
        <w:t xml:space="preserve"> dle </w:t>
      </w:r>
      <w:r w:rsidRPr="0098125D">
        <w:rPr>
          <w:rFonts w:eastAsia="TimesNewRoman"/>
          <w:color w:val="000000" w:themeColor="text1"/>
        </w:rPr>
        <w:t>ustálené rozhodovací praxe</w:t>
      </w:r>
      <w:r w:rsidR="000550D2" w:rsidRPr="0098125D">
        <w:rPr>
          <w:rFonts w:eastAsia="TimesNewRoman"/>
          <w:color w:val="000000" w:themeColor="text1"/>
        </w:rPr>
        <w:t xml:space="preserve"> v </w:t>
      </w:r>
      <w:r w:rsidRPr="0098125D">
        <w:rPr>
          <w:rFonts w:eastAsia="TimesNewRoman"/>
          <w:color w:val="000000" w:themeColor="text1"/>
        </w:rPr>
        <w:t>téže nebo jiné věci</w:t>
      </w:r>
      <w:r w:rsidR="000550D2" w:rsidRPr="0098125D">
        <w:rPr>
          <w:rFonts w:eastAsia="TimesNewRoman"/>
          <w:color w:val="000000" w:themeColor="text1"/>
        </w:rPr>
        <w:t xml:space="preserve"> za </w:t>
      </w:r>
      <w:r w:rsidRPr="0098125D">
        <w:rPr>
          <w:rFonts w:eastAsia="TimesNewRoman"/>
          <w:color w:val="000000" w:themeColor="text1"/>
        </w:rPr>
        <w:t>obdobných skutkových okolností. Tento postup vychází</w:t>
      </w:r>
      <w:r w:rsidR="000550D2" w:rsidRPr="0098125D">
        <w:rPr>
          <w:rFonts w:eastAsia="TimesNewRoman"/>
          <w:color w:val="000000" w:themeColor="text1"/>
        </w:rPr>
        <w:t xml:space="preserve"> ze </w:t>
      </w:r>
      <w:r w:rsidRPr="0098125D">
        <w:rPr>
          <w:rFonts w:eastAsia="TimesNewRoman"/>
          <w:color w:val="000000" w:themeColor="text1"/>
        </w:rPr>
        <w:t>zásady procesní ekonomie</w:t>
      </w:r>
      <w:r w:rsidR="000550D2" w:rsidRPr="0098125D">
        <w:rPr>
          <w:rFonts w:eastAsia="TimesNewRoman"/>
          <w:color w:val="000000" w:themeColor="text1"/>
        </w:rPr>
        <w:t xml:space="preserve"> dle </w:t>
      </w:r>
      <w:r w:rsidRPr="0098125D">
        <w:rPr>
          <w:rFonts w:eastAsia="TimesNewRoman"/>
          <w:color w:val="000000" w:themeColor="text1"/>
        </w:rPr>
        <w:t>§ 6 odst. 2 věta první sř</w:t>
      </w:r>
      <w:r w:rsidR="000550D2" w:rsidRPr="0098125D">
        <w:rPr>
          <w:rFonts w:eastAsia="TimesNewRoman"/>
          <w:color w:val="000000" w:themeColor="text1"/>
        </w:rPr>
        <w:t xml:space="preserve"> a ze </w:t>
      </w:r>
      <w:r w:rsidRPr="0098125D">
        <w:rPr>
          <w:rFonts w:eastAsia="TimesNewRoman"/>
          <w:color w:val="000000" w:themeColor="text1"/>
        </w:rPr>
        <w:t>zásady, aby při rozhodování skutkově shodných nebo podobných případů nevznikaly důvodné rozdíly.</w:t>
      </w:r>
      <w:r w:rsidRPr="0098125D">
        <w:rPr>
          <w:rStyle w:val="Znakapoznpodarou3"/>
          <w:rFonts w:eastAsia="TimesNewRoman"/>
          <w:color w:val="000000" w:themeColor="text1"/>
        </w:rPr>
        <w:footnoteReference w:id="47"/>
      </w:r>
      <w:r w:rsidRPr="0098125D">
        <w:rPr>
          <w:rFonts w:eastAsia="TimesNewRoman"/>
          <w:color w:val="000000" w:themeColor="text1"/>
        </w:rPr>
        <w:t xml:space="preserve"> </w:t>
      </w:r>
    </w:p>
    <w:p w14:paraId="21393CEA" w14:textId="4441BE7B" w:rsidR="0049557F" w:rsidRPr="0098125D" w:rsidRDefault="0049557F" w:rsidP="003460D5">
      <w:pPr>
        <w:rPr>
          <w:rFonts w:eastAsia="TimesNewRoman"/>
          <w:color w:val="000000" w:themeColor="text1"/>
        </w:rPr>
      </w:pPr>
      <w:r w:rsidRPr="0098125D">
        <w:rPr>
          <w:color w:val="000000" w:themeColor="text1"/>
        </w:rPr>
        <w:lastRenderedPageBreak/>
        <w:t>V případech tvrzeného účastenství výrobců potravin</w:t>
      </w:r>
      <w:r w:rsidR="000550D2" w:rsidRPr="0098125D">
        <w:rPr>
          <w:color w:val="000000" w:themeColor="text1"/>
        </w:rPr>
        <w:t xml:space="preserve"> se v </w:t>
      </w:r>
      <w:r w:rsidRPr="0098125D">
        <w:rPr>
          <w:color w:val="000000" w:themeColor="text1"/>
        </w:rPr>
        <w:t>praxi vydává usnesení</w:t>
      </w:r>
      <w:r w:rsidR="000550D2" w:rsidRPr="0098125D">
        <w:rPr>
          <w:color w:val="000000" w:themeColor="text1"/>
        </w:rPr>
        <w:t xml:space="preserve"> o </w:t>
      </w:r>
      <w:r w:rsidRPr="0098125D">
        <w:rPr>
          <w:color w:val="000000" w:themeColor="text1"/>
        </w:rPr>
        <w:t>jejich účastenství</w:t>
      </w:r>
      <w:r w:rsidR="000550D2" w:rsidRPr="0098125D">
        <w:rPr>
          <w:color w:val="000000" w:themeColor="text1"/>
        </w:rPr>
        <w:t xml:space="preserve"> bez </w:t>
      </w:r>
      <w:r w:rsidRPr="0098125D">
        <w:rPr>
          <w:color w:val="000000" w:themeColor="text1"/>
        </w:rPr>
        <w:t>předchozího řízení, jelikož ty</w:t>
      </w:r>
      <w:r w:rsidR="0078011F">
        <w:rPr>
          <w:color w:val="000000" w:themeColor="text1"/>
        </w:rPr>
        <w:t>to osoby často nepředkládají či </w:t>
      </w:r>
      <w:r w:rsidRPr="0098125D">
        <w:rPr>
          <w:color w:val="000000" w:themeColor="text1"/>
        </w:rPr>
        <w:t>nenavrhují důkazy</w:t>
      </w:r>
      <w:r w:rsidR="000550D2" w:rsidRPr="0098125D">
        <w:rPr>
          <w:color w:val="000000" w:themeColor="text1"/>
        </w:rPr>
        <w:t xml:space="preserve"> k </w:t>
      </w:r>
      <w:r w:rsidRPr="0098125D">
        <w:rPr>
          <w:color w:val="000000" w:themeColor="text1"/>
        </w:rPr>
        <w:t>prokázání svého přímého dotčení,</w:t>
      </w:r>
      <w:r w:rsidR="000550D2" w:rsidRPr="0098125D">
        <w:rPr>
          <w:color w:val="000000" w:themeColor="text1"/>
        </w:rPr>
        <w:t xml:space="preserve"> a </w:t>
      </w:r>
      <w:r w:rsidRPr="0098125D">
        <w:rPr>
          <w:color w:val="000000" w:themeColor="text1"/>
        </w:rPr>
        <w:t>správní orgán vychází</w:t>
      </w:r>
      <w:r w:rsidR="000550D2" w:rsidRPr="0098125D">
        <w:rPr>
          <w:color w:val="000000" w:themeColor="text1"/>
        </w:rPr>
        <w:t xml:space="preserve"> ze </w:t>
      </w:r>
      <w:r w:rsidRPr="0098125D">
        <w:rPr>
          <w:color w:val="000000" w:themeColor="text1"/>
        </w:rPr>
        <w:t>skutečností mu známých</w:t>
      </w:r>
      <w:r w:rsidR="000550D2" w:rsidRPr="0098125D">
        <w:rPr>
          <w:color w:val="000000" w:themeColor="text1"/>
        </w:rPr>
        <w:t xml:space="preserve"> z </w:t>
      </w:r>
      <w:r w:rsidRPr="0098125D">
        <w:rPr>
          <w:color w:val="000000" w:themeColor="text1"/>
        </w:rPr>
        <w:t>úřední činnosti</w:t>
      </w:r>
      <w:r w:rsidR="000550D2" w:rsidRPr="0098125D">
        <w:rPr>
          <w:color w:val="000000" w:themeColor="text1"/>
        </w:rPr>
        <w:t xml:space="preserve"> a z </w:t>
      </w:r>
      <w:r w:rsidRPr="0098125D">
        <w:rPr>
          <w:color w:val="000000" w:themeColor="text1"/>
        </w:rPr>
        <w:t>obsahu spisu</w:t>
      </w:r>
      <w:r w:rsidR="000550D2" w:rsidRPr="0098125D">
        <w:rPr>
          <w:color w:val="000000" w:themeColor="text1"/>
        </w:rPr>
        <w:t xml:space="preserve"> v </w:t>
      </w:r>
      <w:r w:rsidRPr="0098125D">
        <w:rPr>
          <w:color w:val="000000" w:themeColor="text1"/>
        </w:rPr>
        <w:t>dotčeném správním řízení. Usnesení</w:t>
      </w:r>
      <w:r w:rsidR="000550D2" w:rsidRPr="0098125D">
        <w:rPr>
          <w:color w:val="000000" w:themeColor="text1"/>
        </w:rPr>
        <w:t xml:space="preserve"> o </w:t>
      </w:r>
      <w:r w:rsidRPr="0098125D">
        <w:rPr>
          <w:color w:val="000000" w:themeColor="text1"/>
        </w:rPr>
        <w:t>tom, že osoba není účastníkem řízení,</w:t>
      </w:r>
      <w:r w:rsidR="000550D2" w:rsidRPr="0098125D">
        <w:rPr>
          <w:color w:val="000000" w:themeColor="text1"/>
        </w:rPr>
        <w:t xml:space="preserve"> se </w:t>
      </w:r>
      <w:r w:rsidRPr="0098125D">
        <w:rPr>
          <w:color w:val="000000" w:themeColor="text1"/>
        </w:rPr>
        <w:t>oznamuje pouze této osobě</w:t>
      </w:r>
      <w:r w:rsidR="000550D2" w:rsidRPr="0098125D">
        <w:rPr>
          <w:color w:val="000000" w:themeColor="text1"/>
        </w:rPr>
        <w:t xml:space="preserve"> a </w:t>
      </w:r>
      <w:r w:rsidRPr="0098125D">
        <w:rPr>
          <w:color w:val="000000" w:themeColor="text1"/>
        </w:rPr>
        <w:t>hlavní účastník řízení</w:t>
      </w:r>
      <w:r w:rsidR="000550D2" w:rsidRPr="0098125D">
        <w:rPr>
          <w:color w:val="000000" w:themeColor="text1"/>
        </w:rPr>
        <w:t xml:space="preserve"> se o </w:t>
      </w:r>
      <w:r w:rsidRPr="0098125D">
        <w:rPr>
          <w:color w:val="000000" w:themeColor="text1"/>
        </w:rPr>
        <w:t>této věci vyrozumí neformálním přípisem.</w:t>
      </w:r>
    </w:p>
    <w:p w14:paraId="2BE2AEC2" w14:textId="77777777" w:rsidR="0049557F" w:rsidRPr="0098125D" w:rsidRDefault="0049557F" w:rsidP="003460D5">
      <w:pPr>
        <w:rPr>
          <w:color w:val="000000" w:themeColor="text1"/>
        </w:rPr>
      </w:pPr>
      <w:r w:rsidRPr="0098125D">
        <w:rPr>
          <w:rFonts w:eastAsia="TimesNewRoman"/>
          <w:color w:val="000000" w:themeColor="text1"/>
        </w:rPr>
        <w:t>Pokud správní orgán rozhoduje, zda osoba je účastníkem řízení, nese důkazní břemeno tento správní orgán</w:t>
      </w:r>
      <w:r w:rsidR="000550D2" w:rsidRPr="0098125D">
        <w:rPr>
          <w:rFonts w:eastAsia="TimesNewRoman"/>
          <w:color w:val="000000" w:themeColor="text1"/>
        </w:rPr>
        <w:t xml:space="preserve"> a </w:t>
      </w:r>
      <w:r w:rsidRPr="0098125D">
        <w:rPr>
          <w:rFonts w:eastAsia="TimesNewRoman"/>
          <w:color w:val="000000" w:themeColor="text1"/>
        </w:rPr>
        <w:t>může provést dokazování. Nejvyšší správní soud však</w:t>
      </w:r>
      <w:r w:rsidR="000550D2" w:rsidRPr="0098125D">
        <w:rPr>
          <w:rFonts w:eastAsia="TimesNewRoman"/>
          <w:color w:val="000000" w:themeColor="text1"/>
        </w:rPr>
        <w:t xml:space="preserve"> ve </w:t>
      </w:r>
      <w:r w:rsidRPr="0098125D">
        <w:rPr>
          <w:rFonts w:eastAsia="TimesNewRoman"/>
          <w:color w:val="000000" w:themeColor="text1"/>
        </w:rPr>
        <w:t>svojí judikatuře uvedl, že pokud by dokazování mělo být obsáhlé</w:t>
      </w:r>
      <w:r w:rsidR="000550D2" w:rsidRPr="0098125D">
        <w:rPr>
          <w:rFonts w:eastAsia="TimesNewRoman"/>
          <w:color w:val="000000" w:themeColor="text1"/>
        </w:rPr>
        <w:t xml:space="preserve"> a </w:t>
      </w:r>
      <w:r w:rsidRPr="0098125D">
        <w:rPr>
          <w:rFonts w:eastAsia="TimesNewRoman"/>
          <w:color w:val="000000" w:themeColor="text1"/>
        </w:rPr>
        <w:t>mělo by tak blízkou souvislost</w:t>
      </w:r>
      <w:r w:rsidR="000550D2" w:rsidRPr="0098125D">
        <w:rPr>
          <w:rFonts w:eastAsia="TimesNewRoman"/>
          <w:color w:val="000000" w:themeColor="text1"/>
        </w:rPr>
        <w:t xml:space="preserve"> s </w:t>
      </w:r>
      <w:r w:rsidRPr="0098125D">
        <w:rPr>
          <w:rFonts w:eastAsia="TimesNewRoman"/>
          <w:color w:val="000000" w:themeColor="text1"/>
        </w:rPr>
        <w:t>předmětem meritorního řízení, pak by bylo vhodné takovou osobu preventivně učinit účastníkem řízení</w:t>
      </w:r>
      <w:r w:rsidR="000550D2" w:rsidRPr="0098125D">
        <w:rPr>
          <w:rFonts w:eastAsia="TimesNewRoman"/>
          <w:color w:val="000000" w:themeColor="text1"/>
        </w:rPr>
        <w:t xml:space="preserve"> a </w:t>
      </w:r>
      <w:r w:rsidRPr="0098125D">
        <w:rPr>
          <w:rFonts w:eastAsia="TimesNewRoman"/>
          <w:color w:val="000000" w:themeColor="text1"/>
        </w:rPr>
        <w:t>dokazování</w:t>
      </w:r>
      <w:r w:rsidR="000550D2" w:rsidRPr="0098125D">
        <w:rPr>
          <w:rFonts w:eastAsia="TimesNewRoman"/>
          <w:color w:val="000000" w:themeColor="text1"/>
        </w:rPr>
        <w:t xml:space="preserve"> o </w:t>
      </w:r>
      <w:r w:rsidRPr="0098125D">
        <w:rPr>
          <w:rFonts w:eastAsia="TimesNewRoman"/>
          <w:color w:val="000000" w:themeColor="text1"/>
        </w:rPr>
        <w:t>možném dotčení jejích práv provést</w:t>
      </w:r>
      <w:r w:rsidR="000550D2" w:rsidRPr="0098125D">
        <w:rPr>
          <w:rFonts w:eastAsia="TimesNewRoman"/>
          <w:color w:val="000000" w:themeColor="text1"/>
        </w:rPr>
        <w:t xml:space="preserve"> v </w:t>
      </w:r>
      <w:r w:rsidRPr="0098125D">
        <w:rPr>
          <w:rFonts w:eastAsia="TimesNewRoman"/>
          <w:color w:val="000000" w:themeColor="text1"/>
        </w:rPr>
        <w:t>meritorním řízení, tento postup by byl</w:t>
      </w:r>
      <w:r w:rsidR="000550D2" w:rsidRPr="0098125D">
        <w:rPr>
          <w:rFonts w:eastAsia="TimesNewRoman"/>
          <w:color w:val="000000" w:themeColor="text1"/>
        </w:rPr>
        <w:t xml:space="preserve"> v </w:t>
      </w:r>
      <w:r w:rsidRPr="0098125D">
        <w:rPr>
          <w:rFonts w:eastAsia="TimesNewRoman"/>
          <w:color w:val="000000" w:themeColor="text1"/>
        </w:rPr>
        <w:t>souladu</w:t>
      </w:r>
      <w:r w:rsidR="000550D2" w:rsidRPr="0098125D">
        <w:rPr>
          <w:rFonts w:eastAsia="TimesNewRoman"/>
          <w:color w:val="000000" w:themeColor="text1"/>
        </w:rPr>
        <w:t xml:space="preserve"> s </w:t>
      </w:r>
      <w:r w:rsidRPr="0098125D">
        <w:rPr>
          <w:rFonts w:eastAsia="TimesNewRoman"/>
          <w:color w:val="000000" w:themeColor="text1"/>
        </w:rPr>
        <w:t>principem procesní ekonomie</w:t>
      </w:r>
      <w:r w:rsidR="000550D2" w:rsidRPr="0098125D">
        <w:rPr>
          <w:rFonts w:eastAsia="TimesNewRoman"/>
          <w:color w:val="000000" w:themeColor="text1"/>
        </w:rPr>
        <w:t xml:space="preserve"> a </w:t>
      </w:r>
      <w:r w:rsidRPr="0098125D">
        <w:rPr>
          <w:rFonts w:eastAsia="TimesNewRoman"/>
          <w:color w:val="000000" w:themeColor="text1"/>
        </w:rPr>
        <w:t>také by vyloučil omezení této osoby</w:t>
      </w:r>
      <w:r w:rsidR="000550D2" w:rsidRPr="0098125D">
        <w:rPr>
          <w:rFonts w:eastAsia="TimesNewRoman"/>
          <w:color w:val="000000" w:themeColor="text1"/>
        </w:rPr>
        <w:t xml:space="preserve"> v </w:t>
      </w:r>
      <w:r w:rsidRPr="0098125D">
        <w:rPr>
          <w:rFonts w:eastAsia="TimesNewRoman"/>
          <w:color w:val="000000" w:themeColor="text1"/>
        </w:rPr>
        <w:t>některém jejím subjektivním procesním právu. Celý tento postup by byl akceptovatelný</w:t>
      </w:r>
      <w:r w:rsidR="000550D2" w:rsidRPr="0098125D">
        <w:rPr>
          <w:rFonts w:eastAsia="TimesNewRoman"/>
          <w:color w:val="000000" w:themeColor="text1"/>
        </w:rPr>
        <w:t xml:space="preserve"> za </w:t>
      </w:r>
      <w:r w:rsidRPr="0098125D">
        <w:rPr>
          <w:rFonts w:eastAsia="TimesNewRoman"/>
          <w:color w:val="000000" w:themeColor="text1"/>
        </w:rPr>
        <w:t>podmínky, kdy by správní orgán provedl rozsáhlé dokazování prostřednictvím podkladů, které by měl</w:t>
      </w:r>
      <w:r w:rsidR="000550D2" w:rsidRPr="0098125D">
        <w:rPr>
          <w:rFonts w:eastAsia="TimesNewRoman"/>
          <w:color w:val="000000" w:themeColor="text1"/>
        </w:rPr>
        <w:t xml:space="preserve"> k </w:t>
      </w:r>
      <w:r w:rsidRPr="0098125D">
        <w:rPr>
          <w:rFonts w:eastAsia="TimesNewRoman"/>
          <w:color w:val="000000" w:themeColor="text1"/>
        </w:rPr>
        <w:t>dispozici</w:t>
      </w:r>
      <w:r w:rsidR="000550D2" w:rsidRPr="0098125D">
        <w:rPr>
          <w:rFonts w:eastAsia="TimesNewRoman"/>
          <w:color w:val="000000" w:themeColor="text1"/>
        </w:rPr>
        <w:t xml:space="preserve"> od </w:t>
      </w:r>
      <w:r w:rsidRPr="0098125D">
        <w:rPr>
          <w:rFonts w:eastAsia="TimesNewRoman"/>
          <w:color w:val="000000" w:themeColor="text1"/>
        </w:rPr>
        <w:t>osoby namítající své účastenství,</w:t>
      </w:r>
      <w:r w:rsidR="000550D2" w:rsidRPr="0098125D">
        <w:rPr>
          <w:rFonts w:eastAsia="TimesNewRoman"/>
          <w:color w:val="000000" w:themeColor="text1"/>
        </w:rPr>
        <w:t xml:space="preserve"> od </w:t>
      </w:r>
      <w:r w:rsidRPr="0098125D">
        <w:rPr>
          <w:rFonts w:eastAsia="TimesNewRoman"/>
          <w:color w:val="000000" w:themeColor="text1"/>
        </w:rPr>
        <w:t>nepochybných účastníků řízení či</w:t>
      </w:r>
      <w:r w:rsidR="000550D2" w:rsidRPr="0098125D">
        <w:rPr>
          <w:rFonts w:eastAsia="TimesNewRoman"/>
          <w:color w:val="000000" w:themeColor="text1"/>
        </w:rPr>
        <w:t xml:space="preserve"> ze </w:t>
      </w:r>
      <w:r w:rsidRPr="0098125D">
        <w:rPr>
          <w:rFonts w:eastAsia="TimesNewRoman"/>
          <w:color w:val="000000" w:themeColor="text1"/>
        </w:rPr>
        <w:t>své úřední činnosti.</w:t>
      </w:r>
      <w:r w:rsidRPr="0098125D">
        <w:rPr>
          <w:rStyle w:val="Znakapoznpodarou2"/>
          <w:rFonts w:eastAsia="TimesNewRoman"/>
          <w:color w:val="000000" w:themeColor="text1"/>
        </w:rPr>
        <w:footnoteReference w:id="48"/>
      </w:r>
    </w:p>
    <w:p w14:paraId="32570279" w14:textId="6B80C0F1" w:rsidR="0049557F" w:rsidRPr="0098125D" w:rsidRDefault="0049557F" w:rsidP="003460D5">
      <w:pPr>
        <w:rPr>
          <w:color w:val="000000" w:themeColor="text1"/>
        </w:rPr>
      </w:pPr>
      <w:r w:rsidRPr="0098125D">
        <w:rPr>
          <w:color w:val="000000" w:themeColor="text1"/>
        </w:rPr>
        <w:lastRenderedPageBreak/>
        <w:t>Proti usnesení</w:t>
      </w:r>
      <w:r w:rsidR="000550D2" w:rsidRPr="0098125D">
        <w:rPr>
          <w:color w:val="000000" w:themeColor="text1"/>
        </w:rPr>
        <w:t xml:space="preserve"> o </w:t>
      </w:r>
      <w:r w:rsidRPr="0098125D">
        <w:rPr>
          <w:color w:val="000000" w:themeColor="text1"/>
        </w:rPr>
        <w:t>tom, že osoba není účastníkem řízení, může tato osoba podat odvolání. Odvolacím orgánem bude</w:t>
      </w:r>
      <w:r w:rsidR="000550D2" w:rsidRPr="0098125D">
        <w:rPr>
          <w:color w:val="000000" w:themeColor="text1"/>
        </w:rPr>
        <w:t xml:space="preserve"> v </w:t>
      </w:r>
      <w:r w:rsidRPr="0098125D">
        <w:rPr>
          <w:color w:val="000000" w:themeColor="text1"/>
        </w:rPr>
        <w:t>tomto případě ústřední inspektorát SZPI</w:t>
      </w:r>
      <w:r w:rsidR="000550D2" w:rsidRPr="0098125D">
        <w:rPr>
          <w:color w:val="000000" w:themeColor="text1"/>
        </w:rPr>
        <w:t xml:space="preserve"> v </w:t>
      </w:r>
      <w:r w:rsidR="001E033A">
        <w:rPr>
          <w:color w:val="000000" w:themeColor="text1"/>
        </w:rPr>
        <w:t>Brně. Toto </w:t>
      </w:r>
      <w:r w:rsidRPr="0098125D">
        <w:rPr>
          <w:color w:val="000000" w:themeColor="text1"/>
        </w:rPr>
        <w:t>usnesení má deklaratorní charakter, tudíž závazně stanoví, zda osoba byla či nebyla</w:t>
      </w:r>
      <w:r w:rsidR="000550D2" w:rsidRPr="0098125D">
        <w:rPr>
          <w:color w:val="000000" w:themeColor="text1"/>
        </w:rPr>
        <w:t xml:space="preserve"> od </w:t>
      </w:r>
      <w:r w:rsidRPr="0098125D">
        <w:rPr>
          <w:color w:val="000000" w:themeColor="text1"/>
        </w:rPr>
        <w:t xml:space="preserve">počátku účastníkem řízení. </w:t>
      </w:r>
    </w:p>
    <w:p w14:paraId="4F06A60F" w14:textId="77777777" w:rsidR="0049557F" w:rsidRPr="0098125D" w:rsidRDefault="0049557F" w:rsidP="003460D5">
      <w:pPr>
        <w:rPr>
          <w:rFonts w:eastAsia="TimesNewRoman"/>
          <w:color w:val="000000" w:themeColor="text1"/>
        </w:rPr>
      </w:pPr>
      <w:r w:rsidRPr="0098125D">
        <w:rPr>
          <w:color w:val="000000" w:themeColor="text1"/>
        </w:rPr>
        <w:t>Lze shrnout, že</w:t>
      </w:r>
      <w:r w:rsidR="000550D2" w:rsidRPr="0098125D">
        <w:rPr>
          <w:color w:val="000000" w:themeColor="text1"/>
        </w:rPr>
        <w:t xml:space="preserve"> v </w:t>
      </w:r>
      <w:r w:rsidRPr="0098125D">
        <w:rPr>
          <w:color w:val="000000" w:themeColor="text1"/>
        </w:rPr>
        <w:t>praxi správní orgán nepřipouští vedlejší účastenství výrobců</w:t>
      </w:r>
      <w:r w:rsidR="000550D2" w:rsidRPr="0098125D">
        <w:rPr>
          <w:color w:val="000000" w:themeColor="text1"/>
        </w:rPr>
        <w:t xml:space="preserve"> v </w:t>
      </w:r>
      <w:r w:rsidRPr="0098125D">
        <w:rPr>
          <w:color w:val="000000" w:themeColor="text1"/>
        </w:rPr>
        <w:t>řízeních vedených</w:t>
      </w:r>
      <w:r w:rsidR="000550D2" w:rsidRPr="0098125D">
        <w:rPr>
          <w:color w:val="000000" w:themeColor="text1"/>
        </w:rPr>
        <w:t xml:space="preserve"> s </w:t>
      </w:r>
      <w:r w:rsidRPr="0098125D">
        <w:rPr>
          <w:color w:val="000000" w:themeColor="text1"/>
        </w:rPr>
        <w:t>prodejci potravin.</w:t>
      </w:r>
      <w:r w:rsidR="000550D2" w:rsidRPr="0098125D">
        <w:rPr>
          <w:color w:val="000000" w:themeColor="text1"/>
        </w:rPr>
        <w:t xml:space="preserve"> O </w:t>
      </w:r>
      <w:r w:rsidRPr="0098125D">
        <w:rPr>
          <w:color w:val="000000" w:themeColor="text1"/>
        </w:rPr>
        <w:t>tvrzeném vedlejším účastenství správní orgán rozhoduje usnesením, které doručí</w:t>
      </w:r>
      <w:r w:rsidR="000550D2" w:rsidRPr="0098125D">
        <w:rPr>
          <w:color w:val="000000" w:themeColor="text1"/>
        </w:rPr>
        <w:t xml:space="preserve"> do </w:t>
      </w:r>
      <w:r w:rsidRPr="0098125D">
        <w:rPr>
          <w:color w:val="000000" w:themeColor="text1"/>
        </w:rPr>
        <w:t>vlastních rukou výrobci, prodejce je vyrozuměn neformálním přípisem.</w:t>
      </w:r>
    </w:p>
    <w:p w14:paraId="086141BF" w14:textId="77777777" w:rsidR="00966DA0" w:rsidRDefault="00966DA0">
      <w:pPr>
        <w:suppressAutoHyphens w:val="0"/>
        <w:spacing w:before="0" w:after="0" w:line="240" w:lineRule="auto"/>
        <w:ind w:firstLine="0"/>
        <w:contextualSpacing w:val="0"/>
        <w:jc w:val="left"/>
        <w:textAlignment w:val="auto"/>
        <w:rPr>
          <w:rFonts w:eastAsia="TimesNewRoman"/>
          <w:color w:val="000000" w:themeColor="text1"/>
        </w:rPr>
      </w:pPr>
      <w:r>
        <w:rPr>
          <w:rFonts w:eastAsia="TimesNewRoman"/>
          <w:color w:val="000000" w:themeColor="text1"/>
        </w:rPr>
        <w:br w:type="page"/>
      </w:r>
    </w:p>
    <w:p w14:paraId="4D1D7FF0" w14:textId="5C60CB39" w:rsidR="0049557F" w:rsidRPr="0098125D" w:rsidRDefault="0049557F" w:rsidP="003460D5">
      <w:pPr>
        <w:rPr>
          <w:rFonts w:eastAsia="TimesNewRoman"/>
          <w:color w:val="000000" w:themeColor="text1"/>
        </w:rPr>
      </w:pPr>
      <w:r w:rsidRPr="0098125D">
        <w:rPr>
          <w:rFonts w:eastAsia="TimesNewRoman"/>
          <w:color w:val="000000" w:themeColor="text1"/>
        </w:rPr>
        <w:lastRenderedPageBreak/>
        <w:t>Bylo by vhodné</w:t>
      </w:r>
      <w:r w:rsidR="000550D2" w:rsidRPr="0098125D">
        <w:rPr>
          <w:rFonts w:eastAsia="TimesNewRoman"/>
          <w:color w:val="000000" w:themeColor="text1"/>
        </w:rPr>
        <w:t xml:space="preserve"> v </w:t>
      </w:r>
      <w:r w:rsidRPr="0098125D">
        <w:rPr>
          <w:rFonts w:eastAsia="TimesNewRoman"/>
          <w:color w:val="000000" w:themeColor="text1"/>
        </w:rPr>
        <w:t>právní úpravě zakotvit přesné vymezení účastníků řízení</w:t>
      </w:r>
      <w:r w:rsidR="000550D2" w:rsidRPr="0098125D">
        <w:rPr>
          <w:rFonts w:eastAsia="TimesNewRoman"/>
          <w:color w:val="000000" w:themeColor="text1"/>
        </w:rPr>
        <w:t xml:space="preserve"> o </w:t>
      </w:r>
      <w:r w:rsidRPr="0098125D">
        <w:rPr>
          <w:rFonts w:eastAsia="TimesNewRoman"/>
          <w:color w:val="000000" w:themeColor="text1"/>
        </w:rPr>
        <w:t>správních deliktech PPP, přičemž lze vycházet</w:t>
      </w:r>
      <w:r w:rsidR="000550D2" w:rsidRPr="0098125D">
        <w:rPr>
          <w:rFonts w:eastAsia="TimesNewRoman"/>
          <w:color w:val="000000" w:themeColor="text1"/>
        </w:rPr>
        <w:t xml:space="preserve"> z </w:t>
      </w:r>
      <w:r w:rsidRPr="0098125D">
        <w:rPr>
          <w:rFonts w:eastAsia="TimesNewRoman"/>
          <w:color w:val="000000" w:themeColor="text1"/>
        </w:rPr>
        <w:t>návrhu zákona</w:t>
      </w:r>
      <w:r w:rsidR="000550D2" w:rsidRPr="0098125D">
        <w:rPr>
          <w:rFonts w:eastAsia="TimesNewRoman"/>
          <w:color w:val="000000" w:themeColor="text1"/>
        </w:rPr>
        <w:t xml:space="preserve"> o </w:t>
      </w:r>
      <w:r w:rsidRPr="0098125D">
        <w:rPr>
          <w:rFonts w:eastAsia="TimesNewRoman"/>
          <w:color w:val="000000" w:themeColor="text1"/>
        </w:rPr>
        <w:t>odpovědnosti</w:t>
      </w:r>
      <w:r w:rsidR="000550D2" w:rsidRPr="0098125D">
        <w:rPr>
          <w:rFonts w:eastAsia="TimesNewRoman"/>
          <w:color w:val="000000" w:themeColor="text1"/>
        </w:rPr>
        <w:t xml:space="preserve"> za </w:t>
      </w:r>
      <w:r w:rsidRPr="0098125D">
        <w:rPr>
          <w:rFonts w:eastAsia="TimesNewRoman"/>
          <w:color w:val="000000" w:themeColor="text1"/>
        </w:rPr>
        <w:t>přestupky</w:t>
      </w:r>
      <w:r w:rsidR="000550D2" w:rsidRPr="0098125D">
        <w:rPr>
          <w:rFonts w:eastAsia="TimesNewRoman"/>
          <w:color w:val="000000" w:themeColor="text1"/>
        </w:rPr>
        <w:t xml:space="preserve"> a </w:t>
      </w:r>
      <w:r w:rsidRPr="0098125D">
        <w:rPr>
          <w:rFonts w:eastAsia="TimesNewRoman"/>
          <w:color w:val="000000" w:themeColor="text1"/>
        </w:rPr>
        <w:t>řízení</w:t>
      </w:r>
      <w:r w:rsidR="000550D2" w:rsidRPr="0098125D">
        <w:rPr>
          <w:rFonts w:eastAsia="TimesNewRoman"/>
          <w:color w:val="000000" w:themeColor="text1"/>
        </w:rPr>
        <w:t xml:space="preserve"> o </w:t>
      </w:r>
      <w:r w:rsidRPr="0098125D">
        <w:rPr>
          <w:rFonts w:eastAsia="TimesNewRoman"/>
          <w:color w:val="000000" w:themeColor="text1"/>
        </w:rPr>
        <w:t>nich, který definuje jako účastníky řízení obviněného, poškozeného</w:t>
      </w:r>
      <w:r w:rsidR="000550D2" w:rsidRPr="0098125D">
        <w:rPr>
          <w:rFonts w:eastAsia="TimesNewRoman"/>
          <w:color w:val="000000" w:themeColor="text1"/>
        </w:rPr>
        <w:t xml:space="preserve"> a </w:t>
      </w:r>
      <w:r w:rsidRPr="0098125D">
        <w:rPr>
          <w:rFonts w:eastAsia="TimesNewRoman"/>
          <w:color w:val="000000" w:themeColor="text1"/>
        </w:rPr>
        <w:t>vlastníka věci, jež má být nebo byla zabrána. Následná no</w:t>
      </w:r>
      <w:r w:rsidR="001E033A">
        <w:rPr>
          <w:rFonts w:eastAsia="TimesNewRoman"/>
          <w:color w:val="000000" w:themeColor="text1"/>
        </w:rPr>
        <w:t>velizace zvláštních předpisů by </w:t>
      </w:r>
      <w:r w:rsidRPr="0098125D">
        <w:rPr>
          <w:rFonts w:eastAsia="TimesNewRoman"/>
          <w:color w:val="000000" w:themeColor="text1"/>
        </w:rPr>
        <w:t>měla pojem správní delikt nahradit pojmem přestupek, čímž by</w:t>
      </w:r>
      <w:r w:rsidR="000550D2" w:rsidRPr="0098125D">
        <w:rPr>
          <w:rFonts w:eastAsia="TimesNewRoman"/>
          <w:color w:val="000000" w:themeColor="text1"/>
        </w:rPr>
        <w:t xml:space="preserve"> se </w:t>
      </w:r>
      <w:r w:rsidRPr="0098125D">
        <w:rPr>
          <w:rFonts w:eastAsia="TimesNewRoman"/>
          <w:color w:val="000000" w:themeColor="text1"/>
        </w:rPr>
        <w:t>vymezení účastníků řízení</w:t>
      </w:r>
      <w:r w:rsidR="000550D2" w:rsidRPr="0098125D">
        <w:rPr>
          <w:rFonts w:eastAsia="TimesNewRoman"/>
          <w:color w:val="000000" w:themeColor="text1"/>
        </w:rPr>
        <w:t xml:space="preserve"> v </w:t>
      </w:r>
      <w:r w:rsidRPr="0098125D">
        <w:rPr>
          <w:rFonts w:eastAsia="TimesNewRoman"/>
          <w:color w:val="000000" w:themeColor="text1"/>
        </w:rPr>
        <w:t>přestupkovém řízení vztáhlo i</w:t>
      </w:r>
      <w:r w:rsidR="000550D2" w:rsidRPr="0098125D">
        <w:rPr>
          <w:rFonts w:eastAsia="TimesNewRoman"/>
          <w:color w:val="000000" w:themeColor="text1"/>
        </w:rPr>
        <w:t xml:space="preserve"> na </w:t>
      </w:r>
      <w:r w:rsidRPr="0098125D">
        <w:rPr>
          <w:rFonts w:eastAsia="TimesNewRoman"/>
          <w:color w:val="000000" w:themeColor="text1"/>
        </w:rPr>
        <w:t>řízení</w:t>
      </w:r>
      <w:r w:rsidR="000550D2" w:rsidRPr="0098125D">
        <w:rPr>
          <w:rFonts w:eastAsia="TimesNewRoman"/>
          <w:color w:val="000000" w:themeColor="text1"/>
        </w:rPr>
        <w:t xml:space="preserve"> o </w:t>
      </w:r>
      <w:r w:rsidRPr="0098125D">
        <w:rPr>
          <w:rFonts w:eastAsia="TimesNewRoman"/>
          <w:color w:val="000000" w:themeColor="text1"/>
        </w:rPr>
        <w:t>jiných správních deliktech.</w:t>
      </w:r>
    </w:p>
    <w:p w14:paraId="51E05E01" w14:textId="77777777" w:rsidR="0049557F" w:rsidRPr="0098125D" w:rsidRDefault="0049557F" w:rsidP="007E7E54">
      <w:pPr>
        <w:pStyle w:val="Nadpis1"/>
      </w:pPr>
      <w:bookmarkStart w:id="42" w:name="__RefHeading___Toc409293826"/>
      <w:bookmarkStart w:id="43" w:name="_Toc283585150"/>
      <w:bookmarkStart w:id="44" w:name="_Toc283661331"/>
      <w:bookmarkEnd w:id="42"/>
      <w:r w:rsidRPr="0098125D">
        <w:lastRenderedPageBreak/>
        <w:t>Vybrané otázky procesní způsobilosti</w:t>
      </w:r>
      <w:r w:rsidR="000550D2" w:rsidRPr="0098125D">
        <w:t xml:space="preserve"> a </w:t>
      </w:r>
      <w:r w:rsidRPr="0098125D">
        <w:t>zastoupení</w:t>
      </w:r>
      <w:bookmarkEnd w:id="43"/>
      <w:bookmarkEnd w:id="44"/>
    </w:p>
    <w:p w14:paraId="278322E8" w14:textId="77777777" w:rsidR="0049557F" w:rsidRPr="0098125D" w:rsidRDefault="0049557F" w:rsidP="003460D5">
      <w:pPr>
        <w:rPr>
          <w:color w:val="000000" w:themeColor="text1"/>
        </w:rPr>
      </w:pPr>
      <w:r w:rsidRPr="0098125D">
        <w:rPr>
          <w:color w:val="000000" w:themeColor="text1"/>
        </w:rPr>
        <w:t>V této kapitole bych</w:t>
      </w:r>
      <w:r w:rsidR="000550D2" w:rsidRPr="0098125D">
        <w:rPr>
          <w:color w:val="000000" w:themeColor="text1"/>
        </w:rPr>
        <w:t xml:space="preserve"> se </w:t>
      </w:r>
      <w:r w:rsidRPr="0098125D">
        <w:rPr>
          <w:color w:val="000000" w:themeColor="text1"/>
        </w:rPr>
        <w:t>ráda zabývala vybranými otázkami procesní způsobilosti, přičemž</w:t>
      </w:r>
      <w:r w:rsidR="000550D2" w:rsidRPr="0098125D">
        <w:rPr>
          <w:color w:val="000000" w:themeColor="text1"/>
        </w:rPr>
        <w:t xml:space="preserve"> se </w:t>
      </w:r>
      <w:r w:rsidRPr="0098125D">
        <w:rPr>
          <w:color w:val="000000" w:themeColor="text1"/>
        </w:rPr>
        <w:t>zaměřím</w:t>
      </w:r>
      <w:r w:rsidR="000550D2" w:rsidRPr="0098125D">
        <w:rPr>
          <w:color w:val="000000" w:themeColor="text1"/>
        </w:rPr>
        <w:t xml:space="preserve"> na </w:t>
      </w:r>
      <w:r w:rsidRPr="0098125D">
        <w:rPr>
          <w:color w:val="000000" w:themeColor="text1"/>
        </w:rPr>
        <w:t>to, jak</w:t>
      </w:r>
      <w:r w:rsidR="000550D2" w:rsidRPr="0098125D">
        <w:rPr>
          <w:color w:val="000000" w:themeColor="text1"/>
        </w:rPr>
        <w:t xml:space="preserve"> se </w:t>
      </w:r>
      <w:r w:rsidRPr="0098125D">
        <w:rPr>
          <w:color w:val="000000" w:themeColor="text1"/>
        </w:rPr>
        <w:t>zde promítly změny</w:t>
      </w:r>
      <w:r w:rsidR="000550D2" w:rsidRPr="0098125D">
        <w:rPr>
          <w:color w:val="000000" w:themeColor="text1"/>
        </w:rPr>
        <w:t xml:space="preserve"> a </w:t>
      </w:r>
      <w:r w:rsidRPr="0098125D">
        <w:rPr>
          <w:color w:val="000000" w:themeColor="text1"/>
        </w:rPr>
        <w:t>novinky zakotvené</w:t>
      </w:r>
      <w:r w:rsidR="000550D2" w:rsidRPr="0098125D">
        <w:rPr>
          <w:color w:val="000000" w:themeColor="text1"/>
        </w:rPr>
        <w:t xml:space="preserve"> v </w:t>
      </w:r>
      <w:r w:rsidRPr="0098125D">
        <w:rPr>
          <w:color w:val="000000" w:themeColor="text1"/>
        </w:rPr>
        <w:t>novém občanském zákoníku. Dále bych</w:t>
      </w:r>
      <w:r w:rsidR="000550D2" w:rsidRPr="0098125D">
        <w:rPr>
          <w:color w:val="000000" w:themeColor="text1"/>
        </w:rPr>
        <w:t xml:space="preserve"> se </w:t>
      </w:r>
      <w:r w:rsidRPr="0098125D">
        <w:rPr>
          <w:color w:val="000000" w:themeColor="text1"/>
        </w:rPr>
        <w:t>ráda věnovala úpravě zastoupení opět</w:t>
      </w:r>
      <w:r w:rsidR="000550D2" w:rsidRPr="0098125D">
        <w:rPr>
          <w:color w:val="000000" w:themeColor="text1"/>
        </w:rPr>
        <w:t xml:space="preserve"> s </w:t>
      </w:r>
      <w:r w:rsidRPr="0098125D">
        <w:rPr>
          <w:color w:val="000000" w:themeColor="text1"/>
        </w:rPr>
        <w:t>důrazem</w:t>
      </w:r>
      <w:r w:rsidR="000550D2" w:rsidRPr="0098125D">
        <w:rPr>
          <w:color w:val="000000" w:themeColor="text1"/>
        </w:rPr>
        <w:t xml:space="preserve"> na </w:t>
      </w:r>
      <w:r w:rsidRPr="0098125D">
        <w:rPr>
          <w:color w:val="000000" w:themeColor="text1"/>
        </w:rPr>
        <w:t>novinky, které</w:t>
      </w:r>
      <w:r w:rsidR="000550D2" w:rsidRPr="0098125D">
        <w:rPr>
          <w:color w:val="000000" w:themeColor="text1"/>
        </w:rPr>
        <w:t xml:space="preserve"> v </w:t>
      </w:r>
      <w:r w:rsidRPr="0098125D">
        <w:rPr>
          <w:color w:val="000000" w:themeColor="text1"/>
        </w:rPr>
        <w:t>této oblasti přinesl nový občanský zákoník. Zaměřím</w:t>
      </w:r>
      <w:r w:rsidR="000550D2" w:rsidRPr="0098125D">
        <w:rPr>
          <w:color w:val="000000" w:themeColor="text1"/>
        </w:rPr>
        <w:t xml:space="preserve"> se </w:t>
      </w:r>
      <w:r w:rsidRPr="0098125D">
        <w:rPr>
          <w:color w:val="000000" w:themeColor="text1"/>
        </w:rPr>
        <w:t>také</w:t>
      </w:r>
      <w:r w:rsidR="000550D2" w:rsidRPr="0098125D">
        <w:rPr>
          <w:color w:val="000000" w:themeColor="text1"/>
        </w:rPr>
        <w:t xml:space="preserve"> na </w:t>
      </w:r>
      <w:r w:rsidRPr="0098125D">
        <w:rPr>
          <w:color w:val="000000" w:themeColor="text1"/>
        </w:rPr>
        <w:t>problematické aspekty zmocnění</w:t>
      </w:r>
      <w:r w:rsidR="000550D2" w:rsidRPr="0098125D">
        <w:rPr>
          <w:color w:val="000000" w:themeColor="text1"/>
        </w:rPr>
        <w:t xml:space="preserve"> a </w:t>
      </w:r>
      <w:r w:rsidRPr="0098125D">
        <w:rPr>
          <w:color w:val="000000" w:themeColor="text1"/>
        </w:rPr>
        <w:t>opatrovnictví.</w:t>
      </w:r>
    </w:p>
    <w:p w14:paraId="6CDEF040" w14:textId="77777777" w:rsidR="0049557F" w:rsidRPr="0098125D" w:rsidRDefault="0049557F" w:rsidP="003460D5">
      <w:pPr>
        <w:pStyle w:val="Nadpis2"/>
        <w:rPr>
          <w:rFonts w:eastAsia="TimesNewRoman"/>
          <w:color w:val="000000" w:themeColor="text1"/>
        </w:rPr>
      </w:pPr>
      <w:bookmarkStart w:id="45" w:name="__RefHeading___Toc409293827"/>
      <w:bookmarkStart w:id="46" w:name="_Toc283585151"/>
      <w:bookmarkStart w:id="47" w:name="_Toc283661332"/>
      <w:bookmarkEnd w:id="45"/>
      <w:r w:rsidRPr="0098125D">
        <w:rPr>
          <w:color w:val="000000" w:themeColor="text1"/>
        </w:rPr>
        <w:t>Procesní způsobilost</w:t>
      </w:r>
      <w:bookmarkEnd w:id="46"/>
      <w:bookmarkEnd w:id="47"/>
    </w:p>
    <w:p w14:paraId="3FB3BC83" w14:textId="77777777" w:rsidR="0049557F" w:rsidRPr="0098125D" w:rsidRDefault="0049557F" w:rsidP="003460D5">
      <w:pPr>
        <w:rPr>
          <w:color w:val="000000" w:themeColor="text1"/>
        </w:rPr>
      </w:pPr>
      <w:r w:rsidRPr="0098125D">
        <w:rPr>
          <w:rFonts w:eastAsia="TimesNewRoman"/>
          <w:color w:val="000000" w:themeColor="text1"/>
        </w:rPr>
        <w:t>Každý je způsobilý činit</w:t>
      </w:r>
      <w:r w:rsidR="000550D2" w:rsidRPr="0098125D">
        <w:rPr>
          <w:rFonts w:eastAsia="TimesNewRoman"/>
          <w:color w:val="000000" w:themeColor="text1"/>
        </w:rPr>
        <w:t xml:space="preserve"> v </w:t>
      </w:r>
      <w:r w:rsidRPr="0098125D">
        <w:rPr>
          <w:rFonts w:eastAsia="TimesNewRoman"/>
          <w:color w:val="000000" w:themeColor="text1"/>
        </w:rPr>
        <w:t>řízení úkony samostatně</w:t>
      </w:r>
      <w:r w:rsidR="000550D2" w:rsidRPr="0098125D">
        <w:rPr>
          <w:rFonts w:eastAsia="TimesNewRoman"/>
          <w:color w:val="000000" w:themeColor="text1"/>
        </w:rPr>
        <w:t xml:space="preserve"> v </w:t>
      </w:r>
      <w:r w:rsidRPr="0098125D">
        <w:rPr>
          <w:rFonts w:eastAsia="TimesNewRoman"/>
          <w:color w:val="000000" w:themeColor="text1"/>
        </w:rPr>
        <w:t>tom rozsahu,</w:t>
      </w:r>
      <w:r w:rsidR="000550D2" w:rsidRPr="0098125D">
        <w:rPr>
          <w:rFonts w:eastAsia="TimesNewRoman"/>
          <w:color w:val="000000" w:themeColor="text1"/>
        </w:rPr>
        <w:t xml:space="preserve"> v </w:t>
      </w:r>
      <w:r w:rsidRPr="0098125D">
        <w:rPr>
          <w:rFonts w:eastAsia="TimesNewRoman"/>
          <w:color w:val="000000" w:themeColor="text1"/>
        </w:rPr>
        <w:t>jakém mu zákon přiznává svéprávnost.</w:t>
      </w:r>
      <w:r w:rsidRPr="0098125D">
        <w:rPr>
          <w:color w:val="000000" w:themeColor="text1"/>
        </w:rPr>
        <w:t xml:space="preserve"> Plně svéprávným</w:t>
      </w:r>
      <w:r w:rsidR="000550D2" w:rsidRPr="0098125D">
        <w:rPr>
          <w:color w:val="000000" w:themeColor="text1"/>
        </w:rPr>
        <w:t xml:space="preserve"> se </w:t>
      </w:r>
      <w:r w:rsidRPr="0098125D">
        <w:rPr>
          <w:color w:val="000000" w:themeColor="text1"/>
        </w:rPr>
        <w:t>člověk stává zletilostí. Zletilost</w:t>
      </w:r>
      <w:r w:rsidR="000550D2" w:rsidRPr="0098125D">
        <w:rPr>
          <w:color w:val="000000" w:themeColor="text1"/>
        </w:rPr>
        <w:t xml:space="preserve"> se </w:t>
      </w:r>
      <w:r w:rsidRPr="0098125D">
        <w:rPr>
          <w:color w:val="000000" w:themeColor="text1"/>
        </w:rPr>
        <w:t>nabývá dovršením osmnáctého roku věku, přičemž před nabytím zletilosti</w:t>
      </w:r>
      <w:r w:rsidR="000550D2" w:rsidRPr="0098125D">
        <w:rPr>
          <w:color w:val="000000" w:themeColor="text1"/>
        </w:rPr>
        <w:t xml:space="preserve"> se </w:t>
      </w:r>
      <w:r w:rsidRPr="0098125D">
        <w:rPr>
          <w:color w:val="000000" w:themeColor="text1"/>
        </w:rPr>
        <w:t>plné svéprávnosti nabývá přiznáním svéprávnosti nebo uzavřením manželství. Svéprávnost nabytá uzavřením manželství</w:t>
      </w:r>
      <w:r w:rsidR="000550D2" w:rsidRPr="0098125D">
        <w:rPr>
          <w:color w:val="000000" w:themeColor="text1"/>
        </w:rPr>
        <w:t xml:space="preserve"> se </w:t>
      </w:r>
      <w:r w:rsidRPr="0098125D">
        <w:rPr>
          <w:color w:val="000000" w:themeColor="text1"/>
        </w:rPr>
        <w:t>neztrácí ani zánikem manželství, ani prohlášením manželství</w:t>
      </w:r>
      <w:r w:rsidR="000550D2" w:rsidRPr="0098125D">
        <w:rPr>
          <w:color w:val="000000" w:themeColor="text1"/>
        </w:rPr>
        <w:t xml:space="preserve"> za </w:t>
      </w:r>
      <w:r w:rsidRPr="0098125D">
        <w:rPr>
          <w:color w:val="000000" w:themeColor="text1"/>
        </w:rPr>
        <w:t>neplatné.</w:t>
      </w:r>
      <w:r w:rsidRPr="0098125D">
        <w:rPr>
          <w:rStyle w:val="Znakapoznpodarou3"/>
          <w:color w:val="000000" w:themeColor="text1"/>
        </w:rPr>
        <w:footnoteReference w:id="49"/>
      </w:r>
      <w:r w:rsidRPr="0098125D">
        <w:rPr>
          <w:rStyle w:val="Znakapoznpodarou3"/>
          <w:color w:val="000000" w:themeColor="text1"/>
        </w:rPr>
        <w:t xml:space="preserve"> </w:t>
      </w:r>
      <w:r w:rsidRPr="0098125D">
        <w:rPr>
          <w:color w:val="000000" w:themeColor="text1"/>
        </w:rPr>
        <w:t xml:space="preserve">Účastník řízení mladší osmnácti let by tak správnímu orgánu měl prokázat nabytí plné svéprávnosti předložením pravomocného rozhodnutí </w:t>
      </w:r>
      <w:r w:rsidRPr="0098125D">
        <w:rPr>
          <w:color w:val="000000" w:themeColor="text1"/>
        </w:rPr>
        <w:lastRenderedPageBreak/>
        <w:t>soudu</w:t>
      </w:r>
      <w:r w:rsidR="000550D2" w:rsidRPr="0098125D">
        <w:rPr>
          <w:color w:val="000000" w:themeColor="text1"/>
        </w:rPr>
        <w:t xml:space="preserve"> o </w:t>
      </w:r>
      <w:r w:rsidRPr="0098125D">
        <w:rPr>
          <w:color w:val="000000" w:themeColor="text1"/>
        </w:rPr>
        <w:t>přiznání svéprávnosti nebo</w:t>
      </w:r>
      <w:r w:rsidR="000550D2" w:rsidRPr="0098125D">
        <w:rPr>
          <w:color w:val="000000" w:themeColor="text1"/>
        </w:rPr>
        <w:t xml:space="preserve"> v </w:t>
      </w:r>
      <w:r w:rsidRPr="0098125D">
        <w:rPr>
          <w:color w:val="000000" w:themeColor="text1"/>
        </w:rPr>
        <w:t>případě uzavření manželství by měl předložit oddací list</w:t>
      </w:r>
      <w:r w:rsidR="000550D2" w:rsidRPr="0098125D">
        <w:rPr>
          <w:color w:val="000000" w:themeColor="text1"/>
        </w:rPr>
        <w:t xml:space="preserve"> a </w:t>
      </w:r>
      <w:r w:rsidRPr="0098125D">
        <w:rPr>
          <w:color w:val="000000" w:themeColor="text1"/>
        </w:rPr>
        <w:t>pravomocné rozhodnutí soudu</w:t>
      </w:r>
      <w:r w:rsidR="000550D2" w:rsidRPr="0098125D">
        <w:rPr>
          <w:color w:val="000000" w:themeColor="text1"/>
        </w:rPr>
        <w:t xml:space="preserve"> o </w:t>
      </w:r>
      <w:r w:rsidRPr="0098125D">
        <w:rPr>
          <w:color w:val="000000" w:themeColor="text1"/>
        </w:rPr>
        <w:t>povolení uzavřít manželství.</w:t>
      </w:r>
      <w:r w:rsidR="000550D2" w:rsidRPr="0098125D">
        <w:rPr>
          <w:color w:val="000000" w:themeColor="text1"/>
        </w:rPr>
        <w:t xml:space="preserve"> Do </w:t>
      </w:r>
      <w:r w:rsidRPr="0098125D">
        <w:rPr>
          <w:color w:val="000000" w:themeColor="text1"/>
        </w:rPr>
        <w:t>doby, než by správnímu orgánu byly tyto dokumenty předloženy, by správní orgán akceptoval procesní úkony učiněné zákonným zástupcem tohoto účastníka řízení, přičemž současně by</w:t>
      </w:r>
      <w:r w:rsidR="000550D2" w:rsidRPr="0098125D">
        <w:rPr>
          <w:color w:val="000000" w:themeColor="text1"/>
        </w:rPr>
        <w:t xml:space="preserve"> se </w:t>
      </w:r>
      <w:r w:rsidRPr="0098125D">
        <w:rPr>
          <w:color w:val="000000" w:themeColor="text1"/>
        </w:rPr>
        <w:t xml:space="preserve">aplikovalo ustanovení § 29 odst. 4 správního řádu, podle něhož správní orgán poskytne možnost nezletilému dítěti, aby bylo vyslyšeno přímo nebo prostřednictvím svého zákonného zástupce. </w:t>
      </w:r>
    </w:p>
    <w:p w14:paraId="6D53D1C4" w14:textId="4BC1A4E8" w:rsidR="0049557F" w:rsidRPr="0098125D" w:rsidRDefault="0049557F" w:rsidP="003460D5">
      <w:pPr>
        <w:rPr>
          <w:color w:val="000000" w:themeColor="text1"/>
        </w:rPr>
      </w:pPr>
      <w:r w:rsidRPr="0098125D">
        <w:rPr>
          <w:color w:val="000000" w:themeColor="text1"/>
        </w:rPr>
        <w:t>Nový občanský zákoník nově zavedl možnost, aby zákonný zástupce udělil nezletilému, který nenabyl plné svéprávnosti, souhlas</w:t>
      </w:r>
      <w:r w:rsidR="000550D2" w:rsidRPr="0098125D">
        <w:rPr>
          <w:color w:val="000000" w:themeColor="text1"/>
        </w:rPr>
        <w:t xml:space="preserve"> k </w:t>
      </w:r>
      <w:r w:rsidRPr="0098125D">
        <w:rPr>
          <w:color w:val="000000" w:themeColor="text1"/>
        </w:rPr>
        <w:t>samostatnému provozování obchodního závodu nebo</w:t>
      </w:r>
      <w:r w:rsidR="000550D2" w:rsidRPr="0098125D">
        <w:rPr>
          <w:color w:val="000000" w:themeColor="text1"/>
        </w:rPr>
        <w:t xml:space="preserve"> k </w:t>
      </w:r>
      <w:r w:rsidRPr="0098125D">
        <w:rPr>
          <w:color w:val="000000" w:themeColor="text1"/>
        </w:rPr>
        <w:t>jiné obdobné výdělečné činnosti, přičemž</w:t>
      </w:r>
      <w:r w:rsidR="000550D2" w:rsidRPr="0098125D">
        <w:rPr>
          <w:color w:val="000000" w:themeColor="text1"/>
        </w:rPr>
        <w:t xml:space="preserve"> se </w:t>
      </w:r>
      <w:r w:rsidRPr="0098125D">
        <w:rPr>
          <w:color w:val="000000" w:themeColor="text1"/>
        </w:rPr>
        <w:t>nezletilý stává způsobilým</w:t>
      </w:r>
      <w:r w:rsidR="000550D2" w:rsidRPr="0098125D">
        <w:rPr>
          <w:color w:val="000000" w:themeColor="text1"/>
        </w:rPr>
        <w:t xml:space="preserve"> k </w:t>
      </w:r>
      <w:r w:rsidRPr="0098125D">
        <w:rPr>
          <w:color w:val="000000" w:themeColor="text1"/>
        </w:rPr>
        <w:t>jednáním, jež jsou</w:t>
      </w:r>
      <w:r w:rsidR="000550D2" w:rsidRPr="0098125D">
        <w:rPr>
          <w:color w:val="000000" w:themeColor="text1"/>
        </w:rPr>
        <w:t xml:space="preserve"> s </w:t>
      </w:r>
      <w:r w:rsidRPr="0098125D">
        <w:rPr>
          <w:color w:val="000000" w:themeColor="text1"/>
        </w:rPr>
        <w:t>touto činností spojena.</w:t>
      </w:r>
      <w:r w:rsidR="000550D2" w:rsidRPr="0098125D">
        <w:rPr>
          <w:color w:val="000000" w:themeColor="text1"/>
        </w:rPr>
        <w:t xml:space="preserve"> K </w:t>
      </w:r>
      <w:r w:rsidRPr="0098125D">
        <w:rPr>
          <w:color w:val="000000" w:themeColor="text1"/>
        </w:rPr>
        <w:t>platnosti tohoto souhlasu</w:t>
      </w:r>
      <w:r w:rsidR="000550D2" w:rsidRPr="0098125D">
        <w:rPr>
          <w:color w:val="000000" w:themeColor="text1"/>
        </w:rPr>
        <w:t xml:space="preserve"> se </w:t>
      </w:r>
      <w:r w:rsidRPr="0098125D">
        <w:rPr>
          <w:color w:val="000000" w:themeColor="text1"/>
        </w:rPr>
        <w:t>vyžaduje přivolení soudu. Přivolení soudu pak nahrazuj</w:t>
      </w:r>
      <w:r w:rsidR="001E033A">
        <w:rPr>
          <w:color w:val="000000" w:themeColor="text1"/>
        </w:rPr>
        <w:t xml:space="preserve">e podmínku určitého věku, je-li </w:t>
      </w:r>
      <w:r w:rsidRPr="0098125D">
        <w:rPr>
          <w:color w:val="000000" w:themeColor="text1"/>
        </w:rPr>
        <w:t>stanovena</w:t>
      </w:r>
      <w:r w:rsidR="000550D2" w:rsidRPr="0098125D">
        <w:rPr>
          <w:color w:val="000000" w:themeColor="text1"/>
        </w:rPr>
        <w:t xml:space="preserve"> pro </w:t>
      </w:r>
      <w:r w:rsidRPr="0098125D">
        <w:rPr>
          <w:color w:val="000000" w:themeColor="text1"/>
        </w:rPr>
        <w:t>výkon určité výdělečné činnosti jiným právním předpisem.</w:t>
      </w:r>
      <w:r w:rsidRPr="0098125D">
        <w:rPr>
          <w:rStyle w:val="Znakapoznpodarou3"/>
          <w:color w:val="000000" w:themeColor="text1"/>
        </w:rPr>
        <w:footnoteReference w:id="50"/>
      </w:r>
      <w:r w:rsidR="000550D2" w:rsidRPr="0098125D">
        <w:rPr>
          <w:color w:val="000000" w:themeColor="text1"/>
        </w:rPr>
        <w:t xml:space="preserve"> Pro </w:t>
      </w:r>
      <w:r w:rsidRPr="0098125D">
        <w:rPr>
          <w:color w:val="000000" w:themeColor="text1"/>
        </w:rPr>
        <w:t>získání živnostenského oprávnění je všeobecnou podmínkou dosažení věku osmnácti let,</w:t>
      </w:r>
      <w:r w:rsidR="000550D2" w:rsidRPr="0098125D">
        <w:rPr>
          <w:color w:val="000000" w:themeColor="text1"/>
        </w:rPr>
        <w:t xml:space="preserve"> v </w:t>
      </w:r>
      <w:r w:rsidRPr="0098125D">
        <w:rPr>
          <w:color w:val="000000" w:themeColor="text1"/>
        </w:rPr>
        <w:t>praxi tedy nezletilý</w:t>
      </w:r>
      <w:r w:rsidR="000550D2" w:rsidRPr="0098125D">
        <w:rPr>
          <w:color w:val="000000" w:themeColor="text1"/>
        </w:rPr>
        <w:t xml:space="preserve"> k </w:t>
      </w:r>
      <w:r w:rsidRPr="0098125D">
        <w:rPr>
          <w:color w:val="000000" w:themeColor="text1"/>
        </w:rPr>
        <w:t>ohlášení volné živnosti doloží pravomocné rozhodnutí soudu</w:t>
      </w:r>
      <w:r w:rsidR="000550D2" w:rsidRPr="0098125D">
        <w:rPr>
          <w:color w:val="000000" w:themeColor="text1"/>
        </w:rPr>
        <w:t xml:space="preserve"> o </w:t>
      </w:r>
      <w:r w:rsidRPr="0098125D">
        <w:rPr>
          <w:color w:val="000000" w:themeColor="text1"/>
        </w:rPr>
        <w:t>schválení tohoto souhlasu</w:t>
      </w:r>
      <w:r w:rsidR="000550D2" w:rsidRPr="0098125D">
        <w:rPr>
          <w:color w:val="000000" w:themeColor="text1"/>
        </w:rPr>
        <w:t xml:space="preserve"> a pro </w:t>
      </w:r>
      <w:r w:rsidRPr="0098125D">
        <w:rPr>
          <w:color w:val="000000" w:themeColor="text1"/>
        </w:rPr>
        <w:t>účely řízení spojené</w:t>
      </w:r>
      <w:r w:rsidR="000550D2" w:rsidRPr="0098125D">
        <w:rPr>
          <w:color w:val="000000" w:themeColor="text1"/>
        </w:rPr>
        <w:t xml:space="preserve"> se </w:t>
      </w:r>
      <w:r w:rsidRPr="0098125D">
        <w:rPr>
          <w:color w:val="000000" w:themeColor="text1"/>
        </w:rPr>
        <w:t>získáním živnostenského oprávnění bude považován</w:t>
      </w:r>
      <w:r w:rsidR="000550D2" w:rsidRPr="0098125D">
        <w:rPr>
          <w:color w:val="000000" w:themeColor="text1"/>
        </w:rPr>
        <w:t xml:space="preserve"> za </w:t>
      </w:r>
      <w:r w:rsidRPr="0098125D">
        <w:rPr>
          <w:color w:val="000000" w:themeColor="text1"/>
        </w:rPr>
        <w:t xml:space="preserve">plně svéprávného. </w:t>
      </w:r>
    </w:p>
    <w:p w14:paraId="43A346C9" w14:textId="77777777" w:rsidR="0049557F" w:rsidRPr="0098125D" w:rsidRDefault="0049557F" w:rsidP="003460D5">
      <w:pPr>
        <w:rPr>
          <w:color w:val="000000" w:themeColor="text1"/>
        </w:rPr>
      </w:pPr>
      <w:r w:rsidRPr="0098125D">
        <w:rPr>
          <w:color w:val="000000" w:themeColor="text1"/>
        </w:rPr>
        <w:lastRenderedPageBreak/>
        <w:t>Pro účely správního řízení však tato fyzická osoba mladší osmnácti let nebude považována</w:t>
      </w:r>
      <w:r w:rsidR="000550D2" w:rsidRPr="0098125D">
        <w:rPr>
          <w:color w:val="000000" w:themeColor="text1"/>
        </w:rPr>
        <w:t xml:space="preserve"> za </w:t>
      </w:r>
      <w:r w:rsidRPr="0098125D">
        <w:rPr>
          <w:color w:val="000000" w:themeColor="text1"/>
        </w:rPr>
        <w:t>plně svéprávnou</w:t>
      </w:r>
      <w:r w:rsidR="000550D2" w:rsidRPr="0098125D">
        <w:rPr>
          <w:color w:val="000000" w:themeColor="text1"/>
        </w:rPr>
        <w:t xml:space="preserve"> a </w:t>
      </w:r>
      <w:r w:rsidRPr="0098125D">
        <w:rPr>
          <w:color w:val="000000" w:themeColor="text1"/>
        </w:rPr>
        <w:t>bude třeba vycházet</w:t>
      </w:r>
      <w:r w:rsidR="000550D2" w:rsidRPr="0098125D">
        <w:rPr>
          <w:color w:val="000000" w:themeColor="text1"/>
        </w:rPr>
        <w:t xml:space="preserve"> z </w:t>
      </w:r>
      <w:r w:rsidRPr="0098125D">
        <w:rPr>
          <w:color w:val="000000" w:themeColor="text1"/>
        </w:rPr>
        <w:t>toho, že je způsobilá</w:t>
      </w:r>
      <w:r w:rsidR="000550D2" w:rsidRPr="0098125D">
        <w:rPr>
          <w:color w:val="000000" w:themeColor="text1"/>
        </w:rPr>
        <w:t xml:space="preserve"> k </w:t>
      </w:r>
      <w:r w:rsidRPr="0098125D">
        <w:rPr>
          <w:color w:val="000000" w:themeColor="text1"/>
        </w:rPr>
        <w:t>právním jednáním, co</w:t>
      </w:r>
      <w:r w:rsidR="000550D2" w:rsidRPr="0098125D">
        <w:rPr>
          <w:color w:val="000000" w:themeColor="text1"/>
        </w:rPr>
        <w:t xml:space="preserve"> do </w:t>
      </w:r>
      <w:r w:rsidRPr="0098125D">
        <w:rPr>
          <w:color w:val="000000" w:themeColor="text1"/>
        </w:rPr>
        <w:t>povahy přiměřeným rozumové</w:t>
      </w:r>
      <w:r w:rsidR="000550D2" w:rsidRPr="0098125D">
        <w:rPr>
          <w:color w:val="000000" w:themeColor="text1"/>
        </w:rPr>
        <w:t xml:space="preserve"> a </w:t>
      </w:r>
      <w:r w:rsidRPr="0098125D">
        <w:rPr>
          <w:color w:val="000000" w:themeColor="text1"/>
        </w:rPr>
        <w:t>volní vyspělosti nezletilých jejího věku</w:t>
      </w:r>
      <w:r w:rsidR="000550D2" w:rsidRPr="0098125D">
        <w:rPr>
          <w:color w:val="000000" w:themeColor="text1"/>
        </w:rPr>
        <w:t xml:space="preserve"> a v </w:t>
      </w:r>
      <w:r w:rsidRPr="0098125D">
        <w:rPr>
          <w:color w:val="000000" w:themeColor="text1"/>
        </w:rPr>
        <w:t xml:space="preserve">témže rozsahu má procesní způsobilost. </w:t>
      </w:r>
    </w:p>
    <w:p w14:paraId="69DF6D26" w14:textId="77777777" w:rsidR="0049557F" w:rsidRPr="0098125D" w:rsidRDefault="0049557F" w:rsidP="003460D5">
      <w:pPr>
        <w:rPr>
          <w:color w:val="000000" w:themeColor="text1"/>
        </w:rPr>
      </w:pPr>
      <w:r w:rsidRPr="0098125D">
        <w:rPr>
          <w:color w:val="000000" w:themeColor="text1"/>
        </w:rPr>
        <w:t>V případě správního trestání správní řád ani zvláštní právní předpisy vymezující věcnou příslušnost SZPI</w:t>
      </w:r>
      <w:r w:rsidR="000550D2" w:rsidRPr="0098125D">
        <w:rPr>
          <w:color w:val="000000" w:themeColor="text1"/>
        </w:rPr>
        <w:t xml:space="preserve"> k </w:t>
      </w:r>
      <w:r w:rsidRPr="0098125D">
        <w:rPr>
          <w:color w:val="000000" w:themeColor="text1"/>
        </w:rPr>
        <w:t>řízení</w:t>
      </w:r>
      <w:r w:rsidR="000550D2" w:rsidRPr="0098125D">
        <w:rPr>
          <w:color w:val="000000" w:themeColor="text1"/>
        </w:rPr>
        <w:t xml:space="preserve"> o </w:t>
      </w:r>
      <w:r w:rsidRPr="0098125D">
        <w:rPr>
          <w:color w:val="000000" w:themeColor="text1"/>
        </w:rPr>
        <w:t>správních deliktech neupravují deliktní způsobilost fyzických osob. Je třeba vycházet analogicky</w:t>
      </w:r>
      <w:r w:rsidR="000550D2" w:rsidRPr="0098125D">
        <w:rPr>
          <w:color w:val="000000" w:themeColor="text1"/>
        </w:rPr>
        <w:t xml:space="preserve"> z </w:t>
      </w:r>
      <w:r w:rsidRPr="0098125D">
        <w:rPr>
          <w:color w:val="000000" w:themeColor="text1"/>
        </w:rPr>
        <w:t>nejbližší právní úpravy,</w:t>
      </w:r>
      <w:r w:rsidR="000550D2" w:rsidRPr="0098125D">
        <w:rPr>
          <w:color w:val="000000" w:themeColor="text1"/>
        </w:rPr>
        <w:t xml:space="preserve"> a </w:t>
      </w:r>
      <w:r w:rsidRPr="0098125D">
        <w:rPr>
          <w:color w:val="000000" w:themeColor="text1"/>
        </w:rPr>
        <w:t>to</w:t>
      </w:r>
      <w:r w:rsidR="000550D2" w:rsidRPr="0098125D">
        <w:rPr>
          <w:color w:val="000000" w:themeColor="text1"/>
        </w:rPr>
        <w:t xml:space="preserve"> ze </w:t>
      </w:r>
      <w:r w:rsidRPr="0098125D">
        <w:rPr>
          <w:color w:val="000000" w:themeColor="text1"/>
        </w:rPr>
        <w:t>zákona</w:t>
      </w:r>
      <w:r w:rsidR="000550D2" w:rsidRPr="0098125D">
        <w:rPr>
          <w:color w:val="000000" w:themeColor="text1"/>
        </w:rPr>
        <w:t xml:space="preserve"> o </w:t>
      </w:r>
      <w:r w:rsidRPr="0098125D">
        <w:rPr>
          <w:color w:val="000000" w:themeColor="text1"/>
        </w:rPr>
        <w:t>přestupcích.</w:t>
      </w:r>
      <w:r w:rsidR="000550D2" w:rsidRPr="0098125D">
        <w:rPr>
          <w:color w:val="000000" w:themeColor="text1"/>
        </w:rPr>
        <w:t xml:space="preserve"> Z </w:t>
      </w:r>
      <w:r w:rsidRPr="0098125D">
        <w:rPr>
          <w:color w:val="000000" w:themeColor="text1"/>
        </w:rPr>
        <w:t>§ 5 odst. 1 zákona</w:t>
      </w:r>
      <w:r w:rsidR="000550D2" w:rsidRPr="0098125D">
        <w:rPr>
          <w:color w:val="000000" w:themeColor="text1"/>
        </w:rPr>
        <w:t xml:space="preserve"> o </w:t>
      </w:r>
      <w:r w:rsidRPr="0098125D">
        <w:rPr>
          <w:color w:val="000000" w:themeColor="text1"/>
        </w:rPr>
        <w:t>přestupcích vyplývá, že pachatelem přestupku může být osoba, která</w:t>
      </w:r>
      <w:r w:rsidR="000550D2" w:rsidRPr="0098125D">
        <w:rPr>
          <w:color w:val="000000" w:themeColor="text1"/>
        </w:rPr>
        <w:t xml:space="preserve"> v </w:t>
      </w:r>
      <w:r w:rsidRPr="0098125D">
        <w:rPr>
          <w:color w:val="000000" w:themeColor="text1"/>
        </w:rPr>
        <w:t>době jeho spáchání dovršila patnáctý rok svého věku, přičemž den patnáctých narozenin</w:t>
      </w:r>
      <w:r w:rsidR="000550D2" w:rsidRPr="0098125D">
        <w:rPr>
          <w:color w:val="000000" w:themeColor="text1"/>
        </w:rPr>
        <w:t xml:space="preserve"> se </w:t>
      </w:r>
      <w:r w:rsidRPr="0098125D">
        <w:rPr>
          <w:color w:val="000000" w:themeColor="text1"/>
        </w:rPr>
        <w:t>nepočítá analogicky</w:t>
      </w:r>
      <w:r w:rsidR="000550D2" w:rsidRPr="0098125D">
        <w:rPr>
          <w:color w:val="000000" w:themeColor="text1"/>
        </w:rPr>
        <w:t xml:space="preserve"> dle </w:t>
      </w:r>
      <w:r w:rsidRPr="0098125D">
        <w:rPr>
          <w:color w:val="000000" w:themeColor="text1"/>
        </w:rPr>
        <w:t>pravidla uvedeného</w:t>
      </w:r>
      <w:r w:rsidR="000550D2" w:rsidRPr="0098125D">
        <w:rPr>
          <w:color w:val="000000" w:themeColor="text1"/>
        </w:rPr>
        <w:t xml:space="preserve"> v </w:t>
      </w:r>
      <w:r w:rsidRPr="0098125D">
        <w:rPr>
          <w:color w:val="000000" w:themeColor="text1"/>
        </w:rPr>
        <w:t>§ 139 trestního zákoníku.</w:t>
      </w:r>
      <w:r w:rsidR="000550D2" w:rsidRPr="0098125D">
        <w:rPr>
          <w:color w:val="000000" w:themeColor="text1"/>
        </w:rPr>
        <w:t xml:space="preserve"> U </w:t>
      </w:r>
      <w:r w:rsidRPr="0098125D">
        <w:rPr>
          <w:color w:val="000000" w:themeColor="text1"/>
        </w:rPr>
        <w:t>pokračování</w:t>
      </w:r>
      <w:r w:rsidR="000550D2" w:rsidRPr="0098125D">
        <w:rPr>
          <w:color w:val="000000" w:themeColor="text1"/>
        </w:rPr>
        <w:t xml:space="preserve"> v </w:t>
      </w:r>
      <w:r w:rsidRPr="0098125D">
        <w:rPr>
          <w:color w:val="000000" w:themeColor="text1"/>
        </w:rPr>
        <w:t>přestupku, trvajícího</w:t>
      </w:r>
      <w:r w:rsidR="000550D2" w:rsidRPr="0098125D">
        <w:rPr>
          <w:color w:val="000000" w:themeColor="text1"/>
        </w:rPr>
        <w:t xml:space="preserve"> a </w:t>
      </w:r>
      <w:r w:rsidRPr="0098125D">
        <w:rPr>
          <w:color w:val="000000" w:themeColor="text1"/>
        </w:rPr>
        <w:t>hromadného přestupku</w:t>
      </w:r>
      <w:r w:rsidR="000550D2" w:rsidRPr="0098125D">
        <w:rPr>
          <w:color w:val="000000" w:themeColor="text1"/>
        </w:rPr>
        <w:t xml:space="preserve"> se </w:t>
      </w:r>
      <w:r w:rsidRPr="0098125D">
        <w:rPr>
          <w:color w:val="000000" w:themeColor="text1"/>
        </w:rPr>
        <w:t>odpovědnost</w:t>
      </w:r>
      <w:r w:rsidR="000550D2" w:rsidRPr="0098125D">
        <w:rPr>
          <w:color w:val="000000" w:themeColor="text1"/>
        </w:rPr>
        <w:t xml:space="preserve"> za </w:t>
      </w:r>
      <w:r w:rsidRPr="0098125D">
        <w:rPr>
          <w:color w:val="000000" w:themeColor="text1"/>
        </w:rPr>
        <w:t>přestupek vztahuje pouze</w:t>
      </w:r>
      <w:r w:rsidR="000550D2" w:rsidRPr="0098125D">
        <w:rPr>
          <w:color w:val="000000" w:themeColor="text1"/>
        </w:rPr>
        <w:t xml:space="preserve"> na </w:t>
      </w:r>
      <w:r w:rsidRPr="0098125D">
        <w:rPr>
          <w:color w:val="000000" w:themeColor="text1"/>
        </w:rPr>
        <w:t>období</w:t>
      </w:r>
      <w:r w:rsidR="000550D2" w:rsidRPr="0098125D">
        <w:rPr>
          <w:color w:val="000000" w:themeColor="text1"/>
        </w:rPr>
        <w:t xml:space="preserve"> po </w:t>
      </w:r>
      <w:r w:rsidRPr="0098125D">
        <w:rPr>
          <w:color w:val="000000" w:themeColor="text1"/>
        </w:rPr>
        <w:t>dovršení patnáctého roku věku. Zvláštní ustanovení</w:t>
      </w:r>
      <w:r w:rsidR="000550D2" w:rsidRPr="0098125D">
        <w:rPr>
          <w:color w:val="000000" w:themeColor="text1"/>
        </w:rPr>
        <w:t xml:space="preserve"> o </w:t>
      </w:r>
      <w:r w:rsidRPr="0098125D">
        <w:rPr>
          <w:color w:val="000000" w:themeColor="text1"/>
        </w:rPr>
        <w:t>odpovědnosti</w:t>
      </w:r>
      <w:r w:rsidR="000550D2" w:rsidRPr="0098125D">
        <w:rPr>
          <w:color w:val="000000" w:themeColor="text1"/>
        </w:rPr>
        <w:t xml:space="preserve"> za </w:t>
      </w:r>
      <w:r w:rsidRPr="0098125D">
        <w:rPr>
          <w:color w:val="000000" w:themeColor="text1"/>
        </w:rPr>
        <w:t>přestupek platí</w:t>
      </w:r>
      <w:r w:rsidR="000550D2" w:rsidRPr="0098125D">
        <w:rPr>
          <w:color w:val="000000" w:themeColor="text1"/>
        </w:rPr>
        <w:t xml:space="preserve"> pro </w:t>
      </w:r>
      <w:r w:rsidRPr="0098125D">
        <w:rPr>
          <w:color w:val="000000" w:themeColor="text1"/>
        </w:rPr>
        <w:t>osoby mladistvé</w:t>
      </w:r>
      <w:r w:rsidR="000550D2" w:rsidRPr="0098125D">
        <w:rPr>
          <w:color w:val="000000" w:themeColor="text1"/>
        </w:rPr>
        <w:t xml:space="preserve"> a </w:t>
      </w:r>
      <w:r w:rsidRPr="0098125D">
        <w:rPr>
          <w:color w:val="000000" w:themeColor="text1"/>
        </w:rPr>
        <w:t>nachází</w:t>
      </w:r>
      <w:r w:rsidR="000550D2" w:rsidRPr="0098125D">
        <w:rPr>
          <w:color w:val="000000" w:themeColor="text1"/>
        </w:rPr>
        <w:t xml:space="preserve"> se v </w:t>
      </w:r>
      <w:r w:rsidRPr="0098125D">
        <w:rPr>
          <w:color w:val="000000" w:themeColor="text1"/>
        </w:rPr>
        <w:t>§ 19 zákona</w:t>
      </w:r>
      <w:r w:rsidR="000550D2" w:rsidRPr="0098125D">
        <w:rPr>
          <w:color w:val="000000" w:themeColor="text1"/>
        </w:rPr>
        <w:t xml:space="preserve"> o </w:t>
      </w:r>
      <w:r w:rsidRPr="0098125D">
        <w:rPr>
          <w:color w:val="000000" w:themeColor="text1"/>
        </w:rPr>
        <w:t>přestupcích, který definuje jako mladistvého osobu, která</w:t>
      </w:r>
      <w:r w:rsidR="000550D2" w:rsidRPr="0098125D">
        <w:rPr>
          <w:color w:val="000000" w:themeColor="text1"/>
        </w:rPr>
        <w:t xml:space="preserve"> v </w:t>
      </w:r>
      <w:r w:rsidRPr="0098125D">
        <w:rPr>
          <w:color w:val="000000" w:themeColor="text1"/>
        </w:rPr>
        <w:t xml:space="preserve">době </w:t>
      </w:r>
      <w:r w:rsidRPr="0098125D">
        <w:rPr>
          <w:color w:val="000000" w:themeColor="text1"/>
        </w:rPr>
        <w:lastRenderedPageBreak/>
        <w:t>spáchání přestupku dosáhla 15 let</w:t>
      </w:r>
      <w:r w:rsidR="000550D2" w:rsidRPr="0098125D">
        <w:rPr>
          <w:color w:val="000000" w:themeColor="text1"/>
        </w:rPr>
        <w:t xml:space="preserve"> a </w:t>
      </w:r>
      <w:r w:rsidRPr="0098125D">
        <w:rPr>
          <w:color w:val="000000" w:themeColor="text1"/>
        </w:rPr>
        <w:t>nepřekročila osmnáctý rok svého věku. Mladistvým je i osoba, která</w:t>
      </w:r>
      <w:r w:rsidR="000550D2" w:rsidRPr="0098125D">
        <w:rPr>
          <w:color w:val="000000" w:themeColor="text1"/>
        </w:rPr>
        <w:t xml:space="preserve"> se </w:t>
      </w:r>
      <w:r w:rsidRPr="0098125D">
        <w:rPr>
          <w:color w:val="000000" w:themeColor="text1"/>
        </w:rPr>
        <w:t>stala zletilou před dovršením 18 let.</w:t>
      </w:r>
      <w:r w:rsidRPr="0098125D">
        <w:rPr>
          <w:rStyle w:val="Znakapoznpodarou3"/>
          <w:color w:val="000000" w:themeColor="text1"/>
        </w:rPr>
        <w:footnoteReference w:id="51"/>
      </w:r>
      <w:r w:rsidRPr="0098125D">
        <w:rPr>
          <w:color w:val="000000" w:themeColor="text1"/>
        </w:rPr>
        <w:t xml:space="preserve"> </w:t>
      </w:r>
    </w:p>
    <w:p w14:paraId="3B6B4CBB" w14:textId="77777777" w:rsidR="0049557F" w:rsidRPr="0098125D" w:rsidRDefault="0049557F" w:rsidP="003460D5">
      <w:pPr>
        <w:rPr>
          <w:color w:val="000000" w:themeColor="text1"/>
        </w:rPr>
      </w:pPr>
      <w:r w:rsidRPr="0098125D">
        <w:rPr>
          <w:color w:val="000000" w:themeColor="text1"/>
        </w:rPr>
        <w:t>Osoby, které dovršily patnáctý rok věku, avšak nedosáhly osmnáctého roku věku</w:t>
      </w:r>
      <w:r w:rsidR="000550D2" w:rsidRPr="0098125D">
        <w:rPr>
          <w:color w:val="000000" w:themeColor="text1"/>
        </w:rPr>
        <w:t xml:space="preserve"> a </w:t>
      </w:r>
      <w:r w:rsidRPr="0098125D">
        <w:rPr>
          <w:color w:val="000000" w:themeColor="text1"/>
        </w:rPr>
        <w:t>byl jim soudem udělen souhlas</w:t>
      </w:r>
      <w:r w:rsidR="000550D2" w:rsidRPr="0098125D">
        <w:rPr>
          <w:color w:val="000000" w:themeColor="text1"/>
        </w:rPr>
        <w:t xml:space="preserve"> k </w:t>
      </w:r>
      <w:r w:rsidRPr="0098125D">
        <w:rPr>
          <w:color w:val="000000" w:themeColor="text1"/>
        </w:rPr>
        <w:t>samostatnému provozování obchodního závodu nebo</w:t>
      </w:r>
      <w:r w:rsidR="000550D2" w:rsidRPr="0098125D">
        <w:rPr>
          <w:color w:val="000000" w:themeColor="text1"/>
        </w:rPr>
        <w:t xml:space="preserve"> k </w:t>
      </w:r>
      <w:r w:rsidRPr="0098125D">
        <w:rPr>
          <w:color w:val="000000" w:themeColor="text1"/>
        </w:rPr>
        <w:t>jiné obdobné výdělečné činnosti, budou</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správním deliktu analogicky</w:t>
      </w:r>
      <w:r w:rsidR="000550D2" w:rsidRPr="0098125D">
        <w:rPr>
          <w:color w:val="000000" w:themeColor="text1"/>
        </w:rPr>
        <w:t xml:space="preserve"> dle </w:t>
      </w:r>
      <w:r w:rsidRPr="0098125D">
        <w:rPr>
          <w:color w:val="000000" w:themeColor="text1"/>
        </w:rPr>
        <w:t>§ 19 zákona</w:t>
      </w:r>
      <w:r w:rsidR="000550D2" w:rsidRPr="0098125D">
        <w:rPr>
          <w:color w:val="000000" w:themeColor="text1"/>
        </w:rPr>
        <w:t xml:space="preserve"> o </w:t>
      </w:r>
      <w:r w:rsidRPr="0098125D">
        <w:rPr>
          <w:color w:val="000000" w:themeColor="text1"/>
        </w:rPr>
        <w:t>přestupcích považovány</w:t>
      </w:r>
      <w:r w:rsidR="000550D2" w:rsidRPr="0098125D">
        <w:rPr>
          <w:color w:val="000000" w:themeColor="text1"/>
        </w:rPr>
        <w:t xml:space="preserve"> za </w:t>
      </w:r>
      <w:r w:rsidRPr="0098125D">
        <w:rPr>
          <w:color w:val="000000" w:themeColor="text1"/>
        </w:rPr>
        <w:t>mladistvé,</w:t>
      </w:r>
      <w:r w:rsidR="000550D2" w:rsidRPr="0098125D">
        <w:rPr>
          <w:color w:val="000000" w:themeColor="text1"/>
        </w:rPr>
        <w:t xml:space="preserve"> s </w:t>
      </w:r>
      <w:r w:rsidRPr="0098125D">
        <w:rPr>
          <w:color w:val="000000" w:themeColor="text1"/>
        </w:rPr>
        <w:t>čímž bude spojen i odlišný postup správního orgánu vůči těmto osobám, jak vyplývá</w:t>
      </w:r>
      <w:r w:rsidR="000550D2" w:rsidRPr="0098125D">
        <w:rPr>
          <w:color w:val="000000" w:themeColor="text1"/>
        </w:rPr>
        <w:t xml:space="preserve"> z </w:t>
      </w:r>
      <w:r w:rsidRPr="0098125D">
        <w:rPr>
          <w:color w:val="000000" w:themeColor="text1"/>
        </w:rPr>
        <w:t>§ 19 odst. 2 až odst. 4, § 74 odst. 2</w:t>
      </w:r>
      <w:r w:rsidR="000550D2" w:rsidRPr="0098125D">
        <w:rPr>
          <w:color w:val="000000" w:themeColor="text1"/>
        </w:rPr>
        <w:t xml:space="preserve"> a </w:t>
      </w:r>
      <w:r w:rsidRPr="0098125D">
        <w:rPr>
          <w:color w:val="000000" w:themeColor="text1"/>
        </w:rPr>
        <w:t>§ 81 odst. 1 zákona</w:t>
      </w:r>
      <w:r w:rsidR="000550D2" w:rsidRPr="0098125D">
        <w:rPr>
          <w:color w:val="000000" w:themeColor="text1"/>
        </w:rPr>
        <w:t xml:space="preserve"> o </w:t>
      </w:r>
      <w:r w:rsidRPr="0098125D">
        <w:rPr>
          <w:color w:val="000000" w:themeColor="text1"/>
        </w:rPr>
        <w:t>přestupcích.</w:t>
      </w:r>
    </w:p>
    <w:p w14:paraId="1E6B7A6D" w14:textId="77777777" w:rsidR="0049557F" w:rsidRPr="0098125D" w:rsidRDefault="0049557F" w:rsidP="003460D5">
      <w:pPr>
        <w:rPr>
          <w:color w:val="000000" w:themeColor="text1"/>
        </w:rPr>
      </w:pPr>
      <w:r w:rsidRPr="0098125D">
        <w:rPr>
          <w:color w:val="000000" w:themeColor="text1"/>
        </w:rPr>
        <w:t>Fyzické osoby, jejichž svéprávnost byla soudem omezena, pak nemají procesní způsobilost</w:t>
      </w:r>
      <w:r w:rsidR="000550D2" w:rsidRPr="0098125D">
        <w:rPr>
          <w:color w:val="000000" w:themeColor="text1"/>
        </w:rPr>
        <w:t xml:space="preserve"> v </w:t>
      </w:r>
      <w:r w:rsidRPr="0098125D">
        <w:rPr>
          <w:color w:val="000000" w:themeColor="text1"/>
        </w:rPr>
        <w:t>rozsahu tohoto omezení.</w:t>
      </w:r>
      <w:r w:rsidR="000550D2" w:rsidRPr="0098125D">
        <w:rPr>
          <w:color w:val="000000" w:themeColor="text1"/>
        </w:rPr>
        <w:t xml:space="preserve"> V </w:t>
      </w:r>
      <w:r w:rsidRPr="0098125D">
        <w:rPr>
          <w:color w:val="000000" w:themeColor="text1"/>
        </w:rPr>
        <w:t>souvislosti</w:t>
      </w:r>
      <w:r w:rsidR="000550D2" w:rsidRPr="0098125D">
        <w:rPr>
          <w:color w:val="000000" w:themeColor="text1"/>
        </w:rPr>
        <w:t xml:space="preserve"> s </w:t>
      </w:r>
      <w:r w:rsidRPr="0098125D">
        <w:rPr>
          <w:color w:val="000000" w:themeColor="text1"/>
        </w:rPr>
        <w:t>rekodifikací občanského zákoníku bylo upuštěno</w:t>
      </w:r>
      <w:r w:rsidR="000550D2" w:rsidRPr="0098125D">
        <w:rPr>
          <w:color w:val="000000" w:themeColor="text1"/>
        </w:rPr>
        <w:t xml:space="preserve"> od </w:t>
      </w:r>
      <w:r w:rsidRPr="0098125D">
        <w:rPr>
          <w:color w:val="000000" w:themeColor="text1"/>
        </w:rPr>
        <w:t>institutu úplného zbavení svéprávnosti, avšak i nadále je možné fyzickou osobu</w:t>
      </w:r>
      <w:r w:rsidR="000550D2" w:rsidRPr="0098125D">
        <w:rPr>
          <w:color w:val="000000" w:themeColor="text1"/>
        </w:rPr>
        <w:t xml:space="preserve"> v </w:t>
      </w:r>
      <w:r w:rsidRPr="0098125D">
        <w:rPr>
          <w:color w:val="000000" w:themeColor="text1"/>
        </w:rPr>
        <w:t>její svéprávnosti omezit. Soud může omezit svéprávnost člověka</w:t>
      </w:r>
      <w:r w:rsidR="000550D2" w:rsidRPr="0098125D">
        <w:rPr>
          <w:color w:val="000000" w:themeColor="text1"/>
        </w:rPr>
        <w:t xml:space="preserve"> v </w:t>
      </w:r>
      <w:r w:rsidRPr="0098125D">
        <w:rPr>
          <w:color w:val="000000" w:themeColor="text1"/>
        </w:rPr>
        <w:t>rozsahu,</w:t>
      </w:r>
      <w:r w:rsidR="000550D2" w:rsidRPr="0098125D">
        <w:rPr>
          <w:color w:val="000000" w:themeColor="text1"/>
        </w:rPr>
        <w:t xml:space="preserve"> v </w:t>
      </w:r>
      <w:r w:rsidRPr="0098125D">
        <w:rPr>
          <w:color w:val="000000" w:themeColor="text1"/>
        </w:rPr>
        <w:t>jakém člověk není</w:t>
      </w:r>
      <w:r w:rsidR="000550D2" w:rsidRPr="0098125D">
        <w:rPr>
          <w:color w:val="000000" w:themeColor="text1"/>
        </w:rPr>
        <w:t xml:space="preserve"> pro </w:t>
      </w:r>
      <w:r w:rsidRPr="0098125D">
        <w:rPr>
          <w:color w:val="000000" w:themeColor="text1"/>
        </w:rPr>
        <w:t>duševní poruchu, která není jen přechodná, schopen právně jednat,</w:t>
      </w:r>
      <w:r w:rsidR="000550D2" w:rsidRPr="0098125D">
        <w:rPr>
          <w:color w:val="000000" w:themeColor="text1"/>
        </w:rPr>
        <w:t xml:space="preserve"> a </w:t>
      </w:r>
      <w:r w:rsidRPr="0098125D">
        <w:rPr>
          <w:color w:val="000000" w:themeColor="text1"/>
        </w:rPr>
        <w:t>vymezí rozsah,</w:t>
      </w:r>
      <w:r w:rsidR="000550D2" w:rsidRPr="0098125D">
        <w:rPr>
          <w:color w:val="000000" w:themeColor="text1"/>
        </w:rPr>
        <w:t xml:space="preserve"> v </w:t>
      </w:r>
      <w:r w:rsidRPr="0098125D">
        <w:rPr>
          <w:color w:val="000000" w:themeColor="text1"/>
        </w:rPr>
        <w:t>jakém způsobilost člověka samostatně právně jednat omezil.</w:t>
      </w:r>
      <w:r w:rsidRPr="0098125D">
        <w:rPr>
          <w:rStyle w:val="Znakapoznpodarou3"/>
          <w:color w:val="000000" w:themeColor="text1"/>
        </w:rPr>
        <w:footnoteReference w:id="52"/>
      </w:r>
      <w:r w:rsidRPr="0098125D">
        <w:rPr>
          <w:color w:val="000000" w:themeColor="text1"/>
        </w:rPr>
        <w:t xml:space="preserve"> Soud současně takto omezené fyzické </w:t>
      </w:r>
      <w:r w:rsidRPr="0098125D">
        <w:rPr>
          <w:color w:val="000000" w:themeColor="text1"/>
        </w:rPr>
        <w:lastRenderedPageBreak/>
        <w:t>osobě ustanoví opatrovníka, který bude zastupovat tuto osobu</w:t>
      </w:r>
      <w:r w:rsidR="000550D2" w:rsidRPr="0098125D">
        <w:rPr>
          <w:color w:val="000000" w:themeColor="text1"/>
        </w:rPr>
        <w:t xml:space="preserve"> v </w:t>
      </w:r>
      <w:r w:rsidRPr="0098125D">
        <w:rPr>
          <w:color w:val="000000" w:themeColor="text1"/>
        </w:rPr>
        <w:t>rozsahu,</w:t>
      </w:r>
      <w:r w:rsidR="000550D2" w:rsidRPr="0098125D">
        <w:rPr>
          <w:color w:val="000000" w:themeColor="text1"/>
        </w:rPr>
        <w:t xml:space="preserve"> v </w:t>
      </w:r>
      <w:r w:rsidRPr="0098125D">
        <w:rPr>
          <w:color w:val="000000" w:themeColor="text1"/>
        </w:rPr>
        <w:t>jakém sama nemůže právně jednat.</w:t>
      </w:r>
      <w:r w:rsidRPr="0098125D">
        <w:rPr>
          <w:rStyle w:val="Znakapoznpodarou3"/>
          <w:color w:val="000000" w:themeColor="text1"/>
        </w:rPr>
        <w:footnoteReference w:id="53"/>
      </w:r>
      <w:r w:rsidRPr="0098125D">
        <w:rPr>
          <w:color w:val="000000" w:themeColor="text1"/>
        </w:rPr>
        <w:t xml:space="preserve"> </w:t>
      </w:r>
    </w:p>
    <w:p w14:paraId="1C446EEF" w14:textId="77777777" w:rsidR="0049557F" w:rsidRPr="0098125D" w:rsidRDefault="0049557F" w:rsidP="003460D5">
      <w:pPr>
        <w:rPr>
          <w:color w:val="000000" w:themeColor="text1"/>
        </w:rPr>
      </w:pPr>
      <w:r w:rsidRPr="0098125D">
        <w:rPr>
          <w:color w:val="000000" w:themeColor="text1"/>
        </w:rPr>
        <w:t>V případě pochybnosti, zda osoba byla omezena</w:t>
      </w:r>
      <w:r w:rsidR="000550D2" w:rsidRPr="0098125D">
        <w:rPr>
          <w:color w:val="000000" w:themeColor="text1"/>
        </w:rPr>
        <w:t xml:space="preserve"> ve </w:t>
      </w:r>
      <w:r w:rsidRPr="0098125D">
        <w:rPr>
          <w:color w:val="000000" w:themeColor="text1"/>
        </w:rPr>
        <w:t>svéprávnosti, správní orgán tuto skutečnost může ověřit dotazem</w:t>
      </w:r>
      <w:r w:rsidR="000550D2" w:rsidRPr="0098125D">
        <w:rPr>
          <w:color w:val="000000" w:themeColor="text1"/>
        </w:rPr>
        <w:t xml:space="preserve"> u </w:t>
      </w:r>
      <w:r w:rsidRPr="0098125D">
        <w:rPr>
          <w:color w:val="000000" w:themeColor="text1"/>
        </w:rPr>
        <w:t>okresního soudu příslušného</w:t>
      </w:r>
      <w:r w:rsidR="000550D2" w:rsidRPr="0098125D">
        <w:rPr>
          <w:color w:val="000000" w:themeColor="text1"/>
        </w:rPr>
        <w:t xml:space="preserve"> dle </w:t>
      </w:r>
      <w:r w:rsidRPr="0098125D">
        <w:rPr>
          <w:color w:val="000000" w:themeColor="text1"/>
        </w:rPr>
        <w:t>místa trvalého pobytu této osoby, soud sdělí správnímu orgánu opatrovníka takové osoby.</w:t>
      </w:r>
      <w:r w:rsidR="000550D2" w:rsidRPr="0098125D">
        <w:rPr>
          <w:color w:val="000000" w:themeColor="text1"/>
        </w:rPr>
        <w:t xml:space="preserve"> Na </w:t>
      </w:r>
      <w:r w:rsidRPr="0098125D">
        <w:rPr>
          <w:color w:val="000000" w:themeColor="text1"/>
        </w:rPr>
        <w:t>žádost správního orgánu tento okresní soud předloží příslušné usnesení</w:t>
      </w:r>
      <w:r w:rsidR="000550D2" w:rsidRPr="0098125D">
        <w:rPr>
          <w:color w:val="000000" w:themeColor="text1"/>
        </w:rPr>
        <w:t xml:space="preserve"> o </w:t>
      </w:r>
      <w:r w:rsidRPr="0098125D">
        <w:rPr>
          <w:color w:val="000000" w:themeColor="text1"/>
        </w:rPr>
        <w:t>ustanovení opatrovníka.</w:t>
      </w:r>
      <w:r w:rsidRPr="0098125D">
        <w:rPr>
          <w:rStyle w:val="Znakapoznpodarou6"/>
          <w:color w:val="000000" w:themeColor="text1"/>
        </w:rPr>
        <w:footnoteReference w:id="54"/>
      </w:r>
      <w:r w:rsidRPr="0098125D">
        <w:rPr>
          <w:color w:val="000000" w:themeColor="text1"/>
        </w:rPr>
        <w:t xml:space="preserve"> Pokud tato osoba omezená</w:t>
      </w:r>
      <w:r w:rsidR="000550D2" w:rsidRPr="0098125D">
        <w:rPr>
          <w:color w:val="000000" w:themeColor="text1"/>
        </w:rPr>
        <w:t xml:space="preserve"> ve </w:t>
      </w:r>
      <w:r w:rsidRPr="0098125D">
        <w:rPr>
          <w:color w:val="000000" w:themeColor="text1"/>
        </w:rPr>
        <w:t>svéprávnosti nebude mít opatrovníka ustanoveného soudem, který by ji zastupoval jako zákonný zástupce, správní orgán jí</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 32 odst. 2 písm. a) sř ustanoví procesního opatrovníka.</w:t>
      </w:r>
    </w:p>
    <w:p w14:paraId="0860774E" w14:textId="77777777" w:rsidR="0049557F" w:rsidRPr="0098125D" w:rsidRDefault="0049557F" w:rsidP="003460D5">
      <w:pPr>
        <w:rPr>
          <w:color w:val="000000" w:themeColor="text1"/>
        </w:rPr>
      </w:pPr>
      <w:r w:rsidRPr="0098125D">
        <w:rPr>
          <w:color w:val="000000" w:themeColor="text1"/>
        </w:rPr>
        <w:t>Nový občanský zákoník nově zakotvil institut nápomoci při rozhodování, který spočívá</w:t>
      </w:r>
      <w:r w:rsidR="000550D2" w:rsidRPr="0098125D">
        <w:rPr>
          <w:color w:val="000000" w:themeColor="text1"/>
        </w:rPr>
        <w:t xml:space="preserve"> v </w:t>
      </w:r>
      <w:r w:rsidRPr="0098125D">
        <w:rPr>
          <w:color w:val="000000" w:themeColor="text1"/>
        </w:rPr>
        <w:t>tom, že fyzická osoba, která potřebuje nápomoc při rozhodování kvůli obtížím způsobeným duševní poruchou, si může sjednat smlouvu</w:t>
      </w:r>
      <w:r w:rsidR="000550D2" w:rsidRPr="0098125D">
        <w:rPr>
          <w:color w:val="000000" w:themeColor="text1"/>
        </w:rPr>
        <w:t xml:space="preserve"> s </w:t>
      </w:r>
      <w:r w:rsidRPr="0098125D">
        <w:rPr>
          <w:color w:val="000000" w:themeColor="text1"/>
        </w:rPr>
        <w:t>podpůrcem poskytování podpory. Účinky smlouvy</w:t>
      </w:r>
      <w:r w:rsidR="000550D2" w:rsidRPr="0098125D">
        <w:rPr>
          <w:color w:val="000000" w:themeColor="text1"/>
        </w:rPr>
        <w:t xml:space="preserve"> o </w:t>
      </w:r>
      <w:r w:rsidRPr="0098125D">
        <w:rPr>
          <w:color w:val="000000" w:themeColor="text1"/>
        </w:rPr>
        <w:t>nápomoci</w:t>
      </w:r>
      <w:r w:rsidR="000550D2" w:rsidRPr="0098125D">
        <w:rPr>
          <w:color w:val="000000" w:themeColor="text1"/>
        </w:rPr>
        <w:t xml:space="preserve"> s </w:t>
      </w:r>
      <w:r w:rsidRPr="0098125D">
        <w:rPr>
          <w:color w:val="000000" w:themeColor="text1"/>
        </w:rPr>
        <w:t>rozhodováním nastávají okamžikem, kdy je tato smlouva schválena soudem. Podpůrce má právo být přítomen</w:t>
      </w:r>
      <w:r w:rsidR="000550D2" w:rsidRPr="0098125D">
        <w:rPr>
          <w:color w:val="000000" w:themeColor="text1"/>
        </w:rPr>
        <w:t xml:space="preserve"> se </w:t>
      </w:r>
      <w:r w:rsidRPr="0098125D">
        <w:rPr>
          <w:color w:val="000000" w:themeColor="text1"/>
        </w:rPr>
        <w:t xml:space="preserve">souhlasem podporovaného při jeho právních jednáních, </w:t>
      </w:r>
      <w:r w:rsidRPr="0098125D">
        <w:rPr>
          <w:color w:val="000000" w:themeColor="text1"/>
        </w:rPr>
        <w:lastRenderedPageBreak/>
        <w:t>zajišťuje mu potřebné údaje</w:t>
      </w:r>
      <w:r w:rsidR="000550D2" w:rsidRPr="0098125D">
        <w:rPr>
          <w:color w:val="000000" w:themeColor="text1"/>
        </w:rPr>
        <w:t xml:space="preserve"> a </w:t>
      </w:r>
      <w:r w:rsidRPr="0098125D">
        <w:rPr>
          <w:color w:val="000000" w:themeColor="text1"/>
        </w:rPr>
        <w:t>sdělení</w:t>
      </w:r>
      <w:r w:rsidR="000550D2" w:rsidRPr="0098125D">
        <w:rPr>
          <w:color w:val="000000" w:themeColor="text1"/>
        </w:rPr>
        <w:t xml:space="preserve"> a </w:t>
      </w:r>
      <w:r w:rsidRPr="0098125D">
        <w:rPr>
          <w:color w:val="000000" w:themeColor="text1"/>
        </w:rPr>
        <w:t>poskytuje mu rady. Pokud podporovaný právně jedná</w:t>
      </w:r>
      <w:r w:rsidR="000550D2" w:rsidRPr="0098125D">
        <w:rPr>
          <w:color w:val="000000" w:themeColor="text1"/>
        </w:rPr>
        <w:t xml:space="preserve"> v </w:t>
      </w:r>
      <w:r w:rsidRPr="0098125D">
        <w:rPr>
          <w:color w:val="000000" w:themeColor="text1"/>
        </w:rPr>
        <w:t>písemné formě, podpůrce může připojit svůj podpis</w:t>
      </w:r>
      <w:r w:rsidR="000550D2" w:rsidRPr="0098125D">
        <w:rPr>
          <w:color w:val="000000" w:themeColor="text1"/>
        </w:rPr>
        <w:t xml:space="preserve"> s </w:t>
      </w:r>
      <w:r w:rsidRPr="0098125D">
        <w:rPr>
          <w:color w:val="000000" w:themeColor="text1"/>
        </w:rPr>
        <w:t>uvedením své funkce, popřípadě i údaj</w:t>
      </w:r>
      <w:r w:rsidR="000550D2" w:rsidRPr="0098125D">
        <w:rPr>
          <w:color w:val="000000" w:themeColor="text1"/>
        </w:rPr>
        <w:t xml:space="preserve"> o </w:t>
      </w:r>
      <w:r w:rsidRPr="0098125D">
        <w:rPr>
          <w:color w:val="000000" w:themeColor="text1"/>
        </w:rPr>
        <w:t>své podpoře, kterou podporovanému poskytl. Podpůrce má právo namítat neplatnost právního jednání podporovaného.</w:t>
      </w:r>
      <w:r w:rsidRPr="0098125D">
        <w:rPr>
          <w:rStyle w:val="Znakapoznpodarou3"/>
          <w:color w:val="000000" w:themeColor="text1"/>
        </w:rPr>
        <w:footnoteReference w:id="55"/>
      </w:r>
      <w:r w:rsidRPr="0098125D">
        <w:rPr>
          <w:color w:val="000000" w:themeColor="text1"/>
        </w:rPr>
        <w:t xml:space="preserve"> Pokud</w:t>
      </w:r>
      <w:r w:rsidR="000550D2" w:rsidRPr="0098125D">
        <w:rPr>
          <w:color w:val="000000" w:themeColor="text1"/>
        </w:rPr>
        <w:t xml:space="preserve"> se </w:t>
      </w:r>
      <w:r w:rsidRPr="0098125D">
        <w:rPr>
          <w:color w:val="000000" w:themeColor="text1"/>
        </w:rPr>
        <w:t>podpůrce bude účastnit úkonu správního orgánu spolu</w:t>
      </w:r>
      <w:r w:rsidR="000550D2" w:rsidRPr="0098125D">
        <w:rPr>
          <w:color w:val="000000" w:themeColor="text1"/>
        </w:rPr>
        <w:t xml:space="preserve"> s </w:t>
      </w:r>
      <w:r w:rsidRPr="0098125D">
        <w:rPr>
          <w:color w:val="000000" w:themeColor="text1"/>
        </w:rPr>
        <w:t>účastníkem řízení, měl by</w:t>
      </w:r>
      <w:r w:rsidR="000550D2" w:rsidRPr="0098125D">
        <w:rPr>
          <w:color w:val="000000" w:themeColor="text1"/>
        </w:rPr>
        <w:t xml:space="preserve"> dle </w:t>
      </w:r>
      <w:r w:rsidRPr="0098125D">
        <w:rPr>
          <w:color w:val="000000" w:themeColor="text1"/>
        </w:rPr>
        <w:t>mého názoru správnímu orgánu prokázat svou funkci předložením soudem schválené smlouvy</w:t>
      </w:r>
      <w:r w:rsidR="000550D2" w:rsidRPr="0098125D">
        <w:rPr>
          <w:color w:val="000000" w:themeColor="text1"/>
        </w:rPr>
        <w:t xml:space="preserve"> o </w:t>
      </w:r>
      <w:r w:rsidRPr="0098125D">
        <w:rPr>
          <w:color w:val="000000" w:themeColor="text1"/>
        </w:rPr>
        <w:t>nápomoci</w:t>
      </w:r>
      <w:r w:rsidR="000550D2" w:rsidRPr="0098125D">
        <w:rPr>
          <w:color w:val="000000" w:themeColor="text1"/>
        </w:rPr>
        <w:t xml:space="preserve"> s </w:t>
      </w:r>
      <w:r w:rsidRPr="0098125D">
        <w:rPr>
          <w:color w:val="000000" w:themeColor="text1"/>
        </w:rPr>
        <w:t>rozhodováním.</w:t>
      </w:r>
      <w:r w:rsidR="000550D2" w:rsidRPr="0098125D">
        <w:rPr>
          <w:color w:val="000000" w:themeColor="text1"/>
        </w:rPr>
        <w:t xml:space="preserve"> Do </w:t>
      </w:r>
      <w:r w:rsidRPr="0098125D">
        <w:rPr>
          <w:color w:val="000000" w:themeColor="text1"/>
        </w:rPr>
        <w:t>doby prokázání, že</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podpůrce, může správní orgán vyloučit tuto osobu</w:t>
      </w:r>
      <w:r w:rsidR="000550D2" w:rsidRPr="0098125D">
        <w:rPr>
          <w:color w:val="000000" w:themeColor="text1"/>
        </w:rPr>
        <w:t xml:space="preserve"> z </w:t>
      </w:r>
      <w:r w:rsidRPr="0098125D">
        <w:rPr>
          <w:color w:val="000000" w:themeColor="text1"/>
        </w:rPr>
        <w:t>přítomnosti při úkonu, při kterém může být přítomen účastník řízení (např. provádění důkazů listinou</w:t>
      </w:r>
      <w:r w:rsidR="000550D2" w:rsidRPr="0098125D">
        <w:rPr>
          <w:color w:val="000000" w:themeColor="text1"/>
        </w:rPr>
        <w:t xml:space="preserve"> mimo </w:t>
      </w:r>
      <w:r w:rsidRPr="0098125D">
        <w:rPr>
          <w:color w:val="000000" w:themeColor="text1"/>
        </w:rPr>
        <w:t xml:space="preserve">ústní jednání). </w:t>
      </w:r>
    </w:p>
    <w:p w14:paraId="77CDB2D0" w14:textId="162B8F16" w:rsidR="0049557F" w:rsidRPr="0098125D" w:rsidRDefault="0049557F" w:rsidP="003460D5">
      <w:pPr>
        <w:rPr>
          <w:color w:val="000000" w:themeColor="text1"/>
        </w:rPr>
      </w:pPr>
      <w:r w:rsidRPr="0098125D">
        <w:rPr>
          <w:color w:val="000000" w:themeColor="text1"/>
        </w:rPr>
        <w:t>Zákonem</w:t>
      </w:r>
      <w:r w:rsidR="00FD7691">
        <w:rPr>
          <w:color w:val="000000" w:themeColor="text1"/>
        </w:rPr>
        <w:t xml:space="preserve"> č. </w:t>
      </w:r>
      <w:r w:rsidRPr="0098125D">
        <w:rPr>
          <w:color w:val="000000" w:themeColor="text1"/>
        </w:rPr>
        <w:t>303/2013 Sb. bylo</w:t>
      </w:r>
      <w:r w:rsidR="000550D2" w:rsidRPr="0098125D">
        <w:rPr>
          <w:color w:val="000000" w:themeColor="text1"/>
        </w:rPr>
        <w:t xml:space="preserve"> do </w:t>
      </w:r>
      <w:r w:rsidRPr="0098125D">
        <w:rPr>
          <w:color w:val="000000" w:themeColor="text1"/>
        </w:rPr>
        <w:t>správního řádu vloženo ustanovení § 36 odst. 4 sř, které přiznává účastníkovi řízení právo</w:t>
      </w:r>
      <w:r w:rsidR="000550D2" w:rsidRPr="0098125D">
        <w:rPr>
          <w:color w:val="000000" w:themeColor="text1"/>
        </w:rPr>
        <w:t xml:space="preserve"> na </w:t>
      </w:r>
      <w:r w:rsidRPr="0098125D">
        <w:rPr>
          <w:color w:val="000000" w:themeColor="text1"/>
        </w:rPr>
        <w:t>konzultace</w:t>
      </w:r>
      <w:r w:rsidR="000550D2" w:rsidRPr="0098125D">
        <w:rPr>
          <w:color w:val="000000" w:themeColor="text1"/>
        </w:rPr>
        <w:t xml:space="preserve"> s </w:t>
      </w:r>
      <w:r w:rsidRPr="0098125D">
        <w:rPr>
          <w:color w:val="000000" w:themeColor="text1"/>
        </w:rPr>
        <w:t>podpůrcem při jednání</w:t>
      </w:r>
      <w:r w:rsidR="000550D2" w:rsidRPr="0098125D">
        <w:rPr>
          <w:color w:val="000000" w:themeColor="text1"/>
        </w:rPr>
        <w:t xml:space="preserve"> se </w:t>
      </w:r>
      <w:r w:rsidRPr="0098125D">
        <w:rPr>
          <w:color w:val="000000" w:themeColor="text1"/>
        </w:rPr>
        <w:t>správním orgánem.</w:t>
      </w:r>
      <w:r w:rsidR="000550D2" w:rsidRPr="0098125D">
        <w:rPr>
          <w:color w:val="000000" w:themeColor="text1"/>
        </w:rPr>
        <w:t xml:space="preserve"> Dle </w:t>
      </w:r>
      <w:r w:rsidRPr="0098125D">
        <w:rPr>
          <w:color w:val="000000" w:themeColor="text1"/>
        </w:rPr>
        <w:t>§ 38 odst. 1 sř je podpůrce oprávněn nahlížet spolu</w:t>
      </w:r>
      <w:r w:rsidR="000550D2" w:rsidRPr="0098125D">
        <w:rPr>
          <w:color w:val="000000" w:themeColor="text1"/>
        </w:rPr>
        <w:t xml:space="preserve"> s </w:t>
      </w:r>
      <w:r w:rsidRPr="0098125D">
        <w:rPr>
          <w:color w:val="000000" w:themeColor="text1"/>
        </w:rPr>
        <w:t>účastníkem řízení</w:t>
      </w:r>
      <w:r w:rsidR="000550D2" w:rsidRPr="0098125D">
        <w:rPr>
          <w:color w:val="000000" w:themeColor="text1"/>
        </w:rPr>
        <w:t xml:space="preserve"> do </w:t>
      </w:r>
      <w:r w:rsidRPr="0098125D">
        <w:rPr>
          <w:color w:val="000000" w:themeColor="text1"/>
        </w:rPr>
        <w:t>spisu</w:t>
      </w:r>
      <w:r w:rsidR="000550D2" w:rsidRPr="0098125D">
        <w:rPr>
          <w:color w:val="000000" w:themeColor="text1"/>
        </w:rPr>
        <w:t xml:space="preserve"> a dle </w:t>
      </w:r>
      <w:r w:rsidRPr="0098125D">
        <w:rPr>
          <w:color w:val="000000" w:themeColor="text1"/>
        </w:rPr>
        <w:t>§ 49 odst. 5 sř má podpůrce právo</w:t>
      </w:r>
      <w:r w:rsidR="000550D2" w:rsidRPr="0098125D">
        <w:rPr>
          <w:color w:val="000000" w:themeColor="text1"/>
        </w:rPr>
        <w:t xml:space="preserve"> se </w:t>
      </w:r>
      <w:r w:rsidRPr="0098125D">
        <w:rPr>
          <w:color w:val="000000" w:themeColor="text1"/>
        </w:rPr>
        <w:t>účastnit neveřejného jednání. Podporovaný účastník řízení činí úkony</w:t>
      </w:r>
      <w:r w:rsidR="000550D2" w:rsidRPr="0098125D">
        <w:rPr>
          <w:color w:val="000000" w:themeColor="text1"/>
        </w:rPr>
        <w:t xml:space="preserve"> v </w:t>
      </w:r>
      <w:r w:rsidRPr="0098125D">
        <w:rPr>
          <w:color w:val="000000" w:themeColor="text1"/>
        </w:rPr>
        <w:t>řízení sám</w:t>
      </w:r>
      <w:r w:rsidR="000550D2" w:rsidRPr="0098125D">
        <w:rPr>
          <w:color w:val="000000" w:themeColor="text1"/>
        </w:rPr>
        <w:t xml:space="preserve"> za </w:t>
      </w:r>
      <w:r w:rsidRPr="0098125D">
        <w:rPr>
          <w:color w:val="000000" w:themeColor="text1"/>
        </w:rPr>
        <w:t>sebe. Podpůrci přísluší pouze práva výslovně uvedená</w:t>
      </w:r>
      <w:r w:rsidR="000550D2" w:rsidRPr="0098125D">
        <w:rPr>
          <w:color w:val="000000" w:themeColor="text1"/>
        </w:rPr>
        <w:t xml:space="preserve"> ve </w:t>
      </w:r>
      <w:r w:rsidRPr="0098125D">
        <w:rPr>
          <w:color w:val="000000" w:themeColor="text1"/>
        </w:rPr>
        <w:t>správním řádu. Podpůrce nemá procesní práva, která přísluší pouze účastníku řízení,</w:t>
      </w:r>
      <w:r w:rsidR="000550D2" w:rsidRPr="0098125D">
        <w:rPr>
          <w:color w:val="000000" w:themeColor="text1"/>
        </w:rPr>
        <w:t xml:space="preserve"> a </w:t>
      </w:r>
      <w:r w:rsidRPr="0098125D">
        <w:rPr>
          <w:color w:val="000000" w:themeColor="text1"/>
        </w:rPr>
        <w:t>tudíž podpůrci</w:t>
      </w:r>
      <w:r w:rsidR="000550D2" w:rsidRPr="0098125D">
        <w:rPr>
          <w:color w:val="000000" w:themeColor="text1"/>
        </w:rPr>
        <w:t xml:space="preserve"> se ve </w:t>
      </w:r>
      <w:r w:rsidRPr="0098125D">
        <w:rPr>
          <w:color w:val="000000" w:themeColor="text1"/>
        </w:rPr>
        <w:t>správním řízení nedoručují písemnosti</w:t>
      </w:r>
      <w:r w:rsidR="000550D2" w:rsidRPr="0098125D">
        <w:rPr>
          <w:color w:val="000000" w:themeColor="text1"/>
        </w:rPr>
        <w:t xml:space="preserve"> a </w:t>
      </w:r>
      <w:r w:rsidRPr="0098125D">
        <w:rPr>
          <w:color w:val="000000" w:themeColor="text1"/>
        </w:rPr>
        <w:t xml:space="preserve">podpůrce nemůže podávat jménem podporovaného </w:t>
      </w:r>
      <w:r w:rsidRPr="0098125D">
        <w:rPr>
          <w:color w:val="000000" w:themeColor="text1"/>
        </w:rPr>
        <w:lastRenderedPageBreak/>
        <w:t>opravný prostředek. Jedná</w:t>
      </w:r>
      <w:r w:rsidR="000550D2" w:rsidRPr="0098125D">
        <w:rPr>
          <w:color w:val="000000" w:themeColor="text1"/>
        </w:rPr>
        <w:t xml:space="preserve"> se o </w:t>
      </w:r>
      <w:r w:rsidRPr="0098125D">
        <w:rPr>
          <w:color w:val="000000" w:themeColor="text1"/>
        </w:rPr>
        <w:t>zcela odlišný institut</w:t>
      </w:r>
      <w:r w:rsidR="000550D2" w:rsidRPr="0098125D">
        <w:rPr>
          <w:color w:val="000000" w:themeColor="text1"/>
        </w:rPr>
        <w:t xml:space="preserve"> od </w:t>
      </w:r>
      <w:r w:rsidRPr="0098125D">
        <w:rPr>
          <w:color w:val="000000" w:themeColor="text1"/>
        </w:rPr>
        <w:t>zákonného zástupce, zmocněnce nebo procesního opatrovníka. Podpůrce není zástupcem účastníka řízení</w:t>
      </w:r>
      <w:r w:rsidR="000550D2" w:rsidRPr="0098125D">
        <w:rPr>
          <w:color w:val="000000" w:themeColor="text1"/>
        </w:rPr>
        <w:t xml:space="preserve"> a ve </w:t>
      </w:r>
      <w:r w:rsidRPr="0098125D">
        <w:rPr>
          <w:color w:val="000000" w:themeColor="text1"/>
        </w:rPr>
        <w:t>správním řízení mu přísluší práva pouze</w:t>
      </w:r>
      <w:r w:rsidR="000550D2" w:rsidRPr="0098125D">
        <w:rPr>
          <w:color w:val="000000" w:themeColor="text1"/>
        </w:rPr>
        <w:t xml:space="preserve"> v </w:t>
      </w:r>
      <w:r w:rsidRPr="0098125D">
        <w:rPr>
          <w:color w:val="000000" w:themeColor="text1"/>
        </w:rPr>
        <w:t>rozsahu, který vymezuje správní řád.</w:t>
      </w:r>
      <w:r w:rsidRPr="0098125D">
        <w:rPr>
          <w:rStyle w:val="Znakapoznpodarou3"/>
          <w:color w:val="000000" w:themeColor="text1"/>
        </w:rPr>
        <w:footnoteReference w:id="56"/>
      </w:r>
    </w:p>
    <w:p w14:paraId="2951E0B5" w14:textId="77777777" w:rsidR="0049557F" w:rsidRPr="0098125D" w:rsidRDefault="0049557F" w:rsidP="003460D5">
      <w:pPr>
        <w:rPr>
          <w:color w:val="000000" w:themeColor="text1"/>
        </w:rPr>
      </w:pPr>
      <w:r w:rsidRPr="0098125D">
        <w:rPr>
          <w:color w:val="000000" w:themeColor="text1"/>
        </w:rPr>
        <w:t>Právnické osoby nabývají svéprávnosti dnem jejich vzniku, což je nejčastěji buď zápisem</w:t>
      </w:r>
      <w:r w:rsidR="000550D2" w:rsidRPr="0098125D">
        <w:rPr>
          <w:color w:val="000000" w:themeColor="text1"/>
        </w:rPr>
        <w:t xml:space="preserve"> do </w:t>
      </w:r>
      <w:r w:rsidRPr="0098125D">
        <w:rPr>
          <w:color w:val="000000" w:themeColor="text1"/>
        </w:rPr>
        <w:t>veřejného rejstříku, nebo dnem účinnosti zákona,</w:t>
      </w:r>
      <w:r w:rsidR="000550D2" w:rsidRPr="0098125D">
        <w:rPr>
          <w:color w:val="000000" w:themeColor="text1"/>
        </w:rPr>
        <w:t xml:space="preserve"> na </w:t>
      </w:r>
      <w:r w:rsidRPr="0098125D">
        <w:rPr>
          <w:color w:val="000000" w:themeColor="text1"/>
        </w:rPr>
        <w:t>jehož základě tyto právnické osoby vznikají.</w:t>
      </w:r>
      <w:r w:rsidR="000550D2" w:rsidRPr="0098125D">
        <w:rPr>
          <w:color w:val="000000" w:themeColor="text1"/>
        </w:rPr>
        <w:t xml:space="preserve"> Se </w:t>
      </w:r>
      <w:r w:rsidRPr="0098125D">
        <w:rPr>
          <w:color w:val="000000" w:themeColor="text1"/>
        </w:rPr>
        <w:t>svéprávností nabývají právnické osoby i procesní způsobilost. Jménem právnické osoby činí úkony ten, kdo je</w:t>
      </w:r>
      <w:r w:rsidR="000550D2" w:rsidRPr="0098125D">
        <w:rPr>
          <w:color w:val="000000" w:themeColor="text1"/>
        </w:rPr>
        <w:t xml:space="preserve"> k </w:t>
      </w:r>
      <w:r w:rsidRPr="0098125D">
        <w:rPr>
          <w:color w:val="000000" w:themeColor="text1"/>
        </w:rPr>
        <w:t>tomu oprávněn</w:t>
      </w:r>
      <w:r w:rsidR="000550D2" w:rsidRPr="0098125D">
        <w:rPr>
          <w:color w:val="000000" w:themeColor="text1"/>
        </w:rPr>
        <w:t xml:space="preserve"> v </w:t>
      </w:r>
      <w:r w:rsidRPr="0098125D">
        <w:rPr>
          <w:color w:val="000000" w:themeColor="text1"/>
        </w:rPr>
        <w:t>řízení před soudem</w:t>
      </w:r>
      <w:r w:rsidR="000550D2" w:rsidRPr="0098125D">
        <w:rPr>
          <w:color w:val="000000" w:themeColor="text1"/>
        </w:rPr>
        <w:t xml:space="preserve"> dle </w:t>
      </w:r>
      <w:r w:rsidRPr="0098125D">
        <w:rPr>
          <w:color w:val="000000" w:themeColor="text1"/>
        </w:rPr>
        <w:t>§ 21 odst. 1 osř.</w:t>
      </w:r>
      <w:r w:rsidRPr="0098125D">
        <w:rPr>
          <w:rStyle w:val="Znakapoznpodarou3"/>
          <w:color w:val="000000" w:themeColor="text1"/>
        </w:rPr>
        <w:footnoteReference w:id="57"/>
      </w:r>
      <w:r w:rsidRPr="0098125D">
        <w:rPr>
          <w:color w:val="000000" w:themeColor="text1"/>
        </w:rPr>
        <w:t xml:space="preserve"> </w:t>
      </w:r>
    </w:p>
    <w:p w14:paraId="45263F11" w14:textId="77777777" w:rsidR="0049557F" w:rsidRPr="0098125D" w:rsidRDefault="0049557F" w:rsidP="003460D5">
      <w:pPr>
        <w:rPr>
          <w:color w:val="000000" w:themeColor="text1"/>
        </w:rPr>
      </w:pPr>
      <w:r w:rsidRPr="0098125D">
        <w:rPr>
          <w:color w:val="000000" w:themeColor="text1"/>
        </w:rPr>
        <w:t>Dle nového občanského zákoníku jedná</w:t>
      </w:r>
      <w:r w:rsidR="000550D2" w:rsidRPr="0098125D">
        <w:rPr>
          <w:color w:val="000000" w:themeColor="text1"/>
        </w:rPr>
        <w:t xml:space="preserve"> za </w:t>
      </w:r>
      <w:r w:rsidRPr="0098125D">
        <w:rPr>
          <w:color w:val="000000" w:themeColor="text1"/>
        </w:rPr>
        <w:t>právnickou osobu její statutární orgán, tvoří</w:t>
      </w:r>
      <w:r w:rsidRPr="0098125D">
        <w:rPr>
          <w:color w:val="000000" w:themeColor="text1"/>
        </w:rPr>
        <w:noBreakHyphen/>
        <w:t>li statutární orgán více fyzických osob, jedná</w:t>
      </w:r>
      <w:r w:rsidR="000550D2" w:rsidRPr="0098125D">
        <w:rPr>
          <w:color w:val="000000" w:themeColor="text1"/>
        </w:rPr>
        <w:t xml:space="preserve"> za </w:t>
      </w:r>
      <w:r w:rsidRPr="0098125D">
        <w:rPr>
          <w:color w:val="000000" w:themeColor="text1"/>
        </w:rPr>
        <w:t>právnickou osobu jeho předseda, popřípadě jeho člen, který tím byl pověřen.</w:t>
      </w:r>
      <w:r w:rsidR="000550D2" w:rsidRPr="0098125D">
        <w:rPr>
          <w:color w:val="000000" w:themeColor="text1"/>
        </w:rPr>
        <w:t xml:space="preserve"> Za </w:t>
      </w:r>
      <w:r w:rsidRPr="0098125D">
        <w:rPr>
          <w:color w:val="000000" w:themeColor="text1"/>
        </w:rPr>
        <w:t>právnickou osobu může jednat také její zaměstnanec nebo člen, který</w:t>
      </w:r>
      <w:r w:rsidR="000550D2" w:rsidRPr="0098125D">
        <w:rPr>
          <w:color w:val="000000" w:themeColor="text1"/>
        </w:rPr>
        <w:t xml:space="preserve"> k </w:t>
      </w:r>
      <w:r w:rsidRPr="0098125D">
        <w:rPr>
          <w:color w:val="000000" w:themeColor="text1"/>
        </w:rPr>
        <w:t>tomu byl statutárním orgánem pověřen, nebo vedoucí jejího odštěpného závodu nebo vedoucí jiné její organizační složky.</w:t>
      </w:r>
      <w:r w:rsidRPr="0098125D">
        <w:rPr>
          <w:rStyle w:val="Znakapoznpodarou3"/>
          <w:color w:val="000000" w:themeColor="text1"/>
        </w:rPr>
        <w:footnoteReference w:id="58"/>
      </w:r>
      <w:r w:rsidRPr="0098125D">
        <w:rPr>
          <w:color w:val="000000" w:themeColor="text1"/>
        </w:rPr>
        <w:t xml:space="preserve"> Ustanovení §21 odst. 4 osř stanoví, že</w:t>
      </w:r>
      <w:r w:rsidR="000550D2" w:rsidRPr="0098125D">
        <w:rPr>
          <w:color w:val="000000" w:themeColor="text1"/>
        </w:rPr>
        <w:t xml:space="preserve"> za </w:t>
      </w:r>
      <w:r w:rsidRPr="0098125D">
        <w:rPr>
          <w:color w:val="000000" w:themeColor="text1"/>
        </w:rPr>
        <w:t>právnickou osobu nemůže jednat ten, jehož zájmy jsou</w:t>
      </w:r>
      <w:r w:rsidR="000550D2" w:rsidRPr="0098125D">
        <w:rPr>
          <w:color w:val="000000" w:themeColor="text1"/>
        </w:rPr>
        <w:t xml:space="preserve"> v </w:t>
      </w:r>
      <w:r w:rsidRPr="0098125D">
        <w:rPr>
          <w:color w:val="000000" w:themeColor="text1"/>
        </w:rPr>
        <w:t>rozporu</w:t>
      </w:r>
      <w:r w:rsidR="000550D2" w:rsidRPr="0098125D">
        <w:rPr>
          <w:color w:val="000000" w:themeColor="text1"/>
        </w:rPr>
        <w:t xml:space="preserve"> se </w:t>
      </w:r>
      <w:r w:rsidRPr="0098125D">
        <w:rPr>
          <w:color w:val="000000" w:themeColor="text1"/>
        </w:rPr>
        <w:t>zájmy právnické osoby.</w:t>
      </w:r>
    </w:p>
    <w:p w14:paraId="674E5BAB" w14:textId="56CD74F4" w:rsidR="0049557F" w:rsidRPr="0098125D" w:rsidRDefault="0049557F" w:rsidP="003460D5">
      <w:pPr>
        <w:rPr>
          <w:color w:val="000000" w:themeColor="text1"/>
        </w:rPr>
      </w:pPr>
      <w:r w:rsidRPr="0098125D">
        <w:rPr>
          <w:color w:val="000000" w:themeColor="text1"/>
        </w:rPr>
        <w:lastRenderedPageBreak/>
        <w:t>V souvislosti</w:t>
      </w:r>
      <w:r w:rsidR="000550D2" w:rsidRPr="0098125D">
        <w:rPr>
          <w:color w:val="000000" w:themeColor="text1"/>
        </w:rPr>
        <w:t xml:space="preserve"> s </w:t>
      </w:r>
      <w:r w:rsidRPr="0098125D">
        <w:rPr>
          <w:color w:val="000000" w:themeColor="text1"/>
        </w:rPr>
        <w:t>přijetím nového občanského zákoníku vznikl výkladový problém,</w:t>
      </w:r>
      <w:r w:rsidR="000550D2" w:rsidRPr="0098125D">
        <w:rPr>
          <w:color w:val="000000" w:themeColor="text1"/>
        </w:rPr>
        <w:t xml:space="preserve"> a </w:t>
      </w:r>
      <w:r w:rsidRPr="0098125D">
        <w:rPr>
          <w:color w:val="000000" w:themeColor="text1"/>
        </w:rPr>
        <w:t>to zda osoby jednající podle § 30 odst. 1 sř</w:t>
      </w:r>
      <w:r w:rsidR="000550D2" w:rsidRPr="0098125D">
        <w:rPr>
          <w:color w:val="000000" w:themeColor="text1"/>
        </w:rPr>
        <w:t xml:space="preserve"> za </w:t>
      </w:r>
      <w:r w:rsidRPr="0098125D">
        <w:rPr>
          <w:color w:val="000000" w:themeColor="text1"/>
        </w:rPr>
        <w:t>právnickou osobu jsou jejími zástupci</w:t>
      </w:r>
      <w:r w:rsidR="000550D2" w:rsidRPr="0098125D">
        <w:rPr>
          <w:color w:val="000000" w:themeColor="text1"/>
        </w:rPr>
        <w:t xml:space="preserve"> a </w:t>
      </w:r>
      <w:r w:rsidRPr="0098125D">
        <w:rPr>
          <w:color w:val="000000" w:themeColor="text1"/>
        </w:rPr>
        <w:t>jakým způsobem</w:t>
      </w:r>
      <w:r w:rsidR="000550D2" w:rsidRPr="0098125D">
        <w:rPr>
          <w:color w:val="000000" w:themeColor="text1"/>
        </w:rPr>
        <w:t xml:space="preserve"> se </w:t>
      </w:r>
      <w:r w:rsidRPr="0098125D">
        <w:rPr>
          <w:color w:val="000000" w:themeColor="text1"/>
        </w:rPr>
        <w:t>bude právnické osobě doručovat. Statutární orgán, zaměstnanci nebo členové právnické osoby jsou zákonnými zástupci právnické osoby, jelikož nový občanský zákoník nadále neupravuje originární jednání právnických osob. Osoby jednající jménem právnické osoby mají postavení zákonných zástupců</w:t>
      </w:r>
      <w:r w:rsidR="000550D2" w:rsidRPr="0098125D">
        <w:rPr>
          <w:color w:val="000000" w:themeColor="text1"/>
        </w:rPr>
        <w:t xml:space="preserve"> ve </w:t>
      </w:r>
      <w:r w:rsidRPr="0098125D">
        <w:rPr>
          <w:color w:val="000000" w:themeColor="text1"/>
        </w:rPr>
        <w:t>smyslu §31 sř. Dalo by</w:t>
      </w:r>
      <w:r w:rsidR="001E033A">
        <w:rPr>
          <w:color w:val="000000" w:themeColor="text1"/>
        </w:rPr>
        <w:t> </w:t>
      </w:r>
      <w:r w:rsidR="000550D2" w:rsidRPr="0098125D">
        <w:rPr>
          <w:color w:val="000000" w:themeColor="text1"/>
        </w:rPr>
        <w:t>se </w:t>
      </w:r>
      <w:r w:rsidRPr="0098125D">
        <w:rPr>
          <w:color w:val="000000" w:themeColor="text1"/>
        </w:rPr>
        <w:t>vyvodit, že</w:t>
      </w:r>
      <w:r w:rsidR="000550D2" w:rsidRPr="0098125D">
        <w:rPr>
          <w:color w:val="000000" w:themeColor="text1"/>
        </w:rPr>
        <w:t xml:space="preserve"> dle </w:t>
      </w:r>
      <w:r w:rsidRPr="0098125D">
        <w:rPr>
          <w:color w:val="000000" w:themeColor="text1"/>
        </w:rPr>
        <w:t>§ 34 sř by</w:t>
      </w:r>
      <w:r w:rsidR="000550D2" w:rsidRPr="0098125D">
        <w:rPr>
          <w:color w:val="000000" w:themeColor="text1"/>
        </w:rPr>
        <w:t xml:space="preserve"> se </w:t>
      </w:r>
      <w:r w:rsidRPr="0098125D">
        <w:rPr>
          <w:color w:val="000000" w:themeColor="text1"/>
        </w:rPr>
        <w:t>doručovaly písemnosti pouze těmto fyzickým osobám namísto právnické osobě. Právní úprava nového občanského zákoníku řeší postavení fyzických osob</w:t>
      </w:r>
      <w:r w:rsidR="000550D2" w:rsidRPr="0098125D">
        <w:rPr>
          <w:color w:val="000000" w:themeColor="text1"/>
        </w:rPr>
        <w:t xml:space="preserve"> v </w:t>
      </w:r>
      <w:r w:rsidRPr="0098125D">
        <w:rPr>
          <w:color w:val="000000" w:themeColor="text1"/>
        </w:rPr>
        <w:t>rámci právnické osoby</w:t>
      </w:r>
      <w:r w:rsidR="000550D2" w:rsidRPr="0098125D">
        <w:rPr>
          <w:color w:val="000000" w:themeColor="text1"/>
        </w:rPr>
        <w:t xml:space="preserve"> a </w:t>
      </w:r>
      <w:r w:rsidRPr="0098125D">
        <w:rPr>
          <w:color w:val="000000" w:themeColor="text1"/>
        </w:rPr>
        <w:t>jejich právní jednání</w:t>
      </w:r>
      <w:r w:rsidR="000550D2" w:rsidRPr="0098125D">
        <w:rPr>
          <w:color w:val="000000" w:themeColor="text1"/>
        </w:rPr>
        <w:t xml:space="preserve"> za </w:t>
      </w:r>
      <w:r w:rsidR="001E033A">
        <w:rPr>
          <w:color w:val="000000" w:themeColor="text1"/>
        </w:rPr>
        <w:t>právnickou osobu, což je </w:t>
      </w:r>
      <w:r w:rsidRPr="0098125D">
        <w:rPr>
          <w:color w:val="000000" w:themeColor="text1"/>
        </w:rPr>
        <w:t>hmotněprávní otázka</w:t>
      </w:r>
      <w:r w:rsidR="000550D2" w:rsidRPr="0098125D">
        <w:rPr>
          <w:color w:val="000000" w:themeColor="text1"/>
        </w:rPr>
        <w:t xml:space="preserve"> a </w:t>
      </w:r>
      <w:r w:rsidRPr="0098125D">
        <w:rPr>
          <w:color w:val="000000" w:themeColor="text1"/>
        </w:rPr>
        <w:t>nemůže mít vliv</w:t>
      </w:r>
      <w:r w:rsidR="000550D2" w:rsidRPr="0098125D">
        <w:rPr>
          <w:color w:val="000000" w:themeColor="text1"/>
        </w:rPr>
        <w:t xml:space="preserve"> na </w:t>
      </w:r>
      <w:r w:rsidRPr="0098125D">
        <w:rPr>
          <w:color w:val="000000" w:themeColor="text1"/>
        </w:rPr>
        <w:t>procesní úpravu uvedenou</w:t>
      </w:r>
      <w:r w:rsidR="000550D2" w:rsidRPr="0098125D">
        <w:rPr>
          <w:color w:val="000000" w:themeColor="text1"/>
        </w:rPr>
        <w:t xml:space="preserve"> ve </w:t>
      </w:r>
      <w:r w:rsidRPr="0098125D">
        <w:rPr>
          <w:color w:val="000000" w:themeColor="text1"/>
        </w:rPr>
        <w:t>správním řádu. Správní řád je</w:t>
      </w:r>
      <w:r w:rsidR="000550D2" w:rsidRPr="0098125D">
        <w:rPr>
          <w:color w:val="000000" w:themeColor="text1"/>
        </w:rPr>
        <w:t xml:space="preserve"> na </w:t>
      </w:r>
      <w:r w:rsidRPr="0098125D">
        <w:rPr>
          <w:color w:val="000000" w:themeColor="text1"/>
        </w:rPr>
        <w:t>rozdíl</w:t>
      </w:r>
      <w:r w:rsidR="000550D2" w:rsidRPr="0098125D">
        <w:rPr>
          <w:color w:val="000000" w:themeColor="text1"/>
        </w:rPr>
        <w:t xml:space="preserve"> od </w:t>
      </w:r>
      <w:r w:rsidRPr="0098125D">
        <w:rPr>
          <w:color w:val="000000" w:themeColor="text1"/>
        </w:rPr>
        <w:t>nového občanského zákoníku postaven</w:t>
      </w:r>
      <w:r w:rsidR="000550D2" w:rsidRPr="0098125D">
        <w:rPr>
          <w:color w:val="000000" w:themeColor="text1"/>
        </w:rPr>
        <w:t xml:space="preserve"> na </w:t>
      </w:r>
      <w:r w:rsidRPr="0098125D">
        <w:rPr>
          <w:color w:val="000000" w:themeColor="text1"/>
        </w:rPr>
        <w:t>originárním jednání právnické osoby prostřednictvím fyzických osob</w:t>
      </w:r>
      <w:r w:rsidR="000550D2" w:rsidRPr="0098125D">
        <w:rPr>
          <w:color w:val="000000" w:themeColor="text1"/>
        </w:rPr>
        <w:t xml:space="preserve"> ve </w:t>
      </w:r>
      <w:r w:rsidRPr="0098125D">
        <w:rPr>
          <w:color w:val="000000" w:themeColor="text1"/>
        </w:rPr>
        <w:t>specifickém postavení vůči jednající právnické osobě. Zákonné zastoupení</w:t>
      </w:r>
      <w:r w:rsidR="000550D2" w:rsidRPr="0098125D">
        <w:rPr>
          <w:color w:val="000000" w:themeColor="text1"/>
        </w:rPr>
        <w:t xml:space="preserve"> dle </w:t>
      </w:r>
      <w:r w:rsidRPr="0098125D">
        <w:rPr>
          <w:color w:val="000000" w:themeColor="text1"/>
        </w:rPr>
        <w:t>§ 29 odst. 1 sř</w:t>
      </w:r>
      <w:r w:rsidR="000550D2" w:rsidRPr="0098125D">
        <w:rPr>
          <w:color w:val="000000" w:themeColor="text1"/>
        </w:rPr>
        <w:t xml:space="preserve"> se </w:t>
      </w:r>
      <w:r w:rsidRPr="0098125D">
        <w:rPr>
          <w:color w:val="000000" w:themeColor="text1"/>
        </w:rPr>
        <w:t>aplikuje</w:t>
      </w:r>
      <w:r w:rsidR="000550D2" w:rsidRPr="0098125D">
        <w:rPr>
          <w:color w:val="000000" w:themeColor="text1"/>
        </w:rPr>
        <w:t xml:space="preserve"> v </w:t>
      </w:r>
      <w:r w:rsidR="001E033A">
        <w:rPr>
          <w:color w:val="000000" w:themeColor="text1"/>
        </w:rPr>
        <w:t>případě, kdy </w:t>
      </w:r>
      <w:r w:rsidRPr="0098125D">
        <w:rPr>
          <w:color w:val="000000" w:themeColor="text1"/>
        </w:rPr>
        <w:t>osoba není způsobilá činit</w:t>
      </w:r>
      <w:r w:rsidR="000550D2" w:rsidRPr="0098125D">
        <w:rPr>
          <w:color w:val="000000" w:themeColor="text1"/>
        </w:rPr>
        <w:t xml:space="preserve"> v </w:t>
      </w:r>
      <w:r w:rsidRPr="0098125D">
        <w:rPr>
          <w:color w:val="000000" w:themeColor="text1"/>
        </w:rPr>
        <w:t xml:space="preserve">řízení úkony samostatně, </w:t>
      </w:r>
      <w:r w:rsidR="001E033A">
        <w:rPr>
          <w:color w:val="000000" w:themeColor="text1"/>
        </w:rPr>
        <w:t>přičemž procesní způsobilost má </w:t>
      </w:r>
      <w:r w:rsidRPr="0098125D">
        <w:rPr>
          <w:color w:val="000000" w:themeColor="text1"/>
        </w:rPr>
        <w:t>osoba</w:t>
      </w:r>
      <w:r w:rsidR="000550D2" w:rsidRPr="0098125D">
        <w:rPr>
          <w:color w:val="000000" w:themeColor="text1"/>
        </w:rPr>
        <w:t xml:space="preserve"> v </w:t>
      </w:r>
      <w:r w:rsidRPr="0098125D">
        <w:rPr>
          <w:color w:val="000000" w:themeColor="text1"/>
        </w:rPr>
        <w:t>rozsahu,</w:t>
      </w:r>
      <w:r w:rsidR="000550D2" w:rsidRPr="0098125D">
        <w:rPr>
          <w:color w:val="000000" w:themeColor="text1"/>
        </w:rPr>
        <w:t xml:space="preserve"> v </w:t>
      </w:r>
      <w:r w:rsidRPr="0098125D">
        <w:rPr>
          <w:color w:val="000000" w:themeColor="text1"/>
        </w:rPr>
        <w:t>jakém jí zákon přiznává svéprávnost. Toto ustanovení</w:t>
      </w:r>
      <w:r w:rsidR="000550D2" w:rsidRPr="0098125D">
        <w:rPr>
          <w:color w:val="000000" w:themeColor="text1"/>
        </w:rPr>
        <w:t xml:space="preserve"> se </w:t>
      </w:r>
      <w:r w:rsidRPr="0098125D">
        <w:rPr>
          <w:color w:val="000000" w:themeColor="text1"/>
        </w:rPr>
        <w:t>týká procesní způsobilosti fyzických osob.</w:t>
      </w:r>
      <w:r w:rsidR="000550D2" w:rsidRPr="0098125D">
        <w:rPr>
          <w:color w:val="000000" w:themeColor="text1"/>
        </w:rPr>
        <w:t xml:space="preserve"> Po </w:t>
      </w:r>
      <w:r w:rsidRPr="0098125D">
        <w:rPr>
          <w:color w:val="000000" w:themeColor="text1"/>
        </w:rPr>
        <w:t>účinnosti nového občanského zákoníku tudíž právnická osoba jedná samostatně pomocí fyzických osob vymezených</w:t>
      </w:r>
      <w:r w:rsidR="000550D2" w:rsidRPr="0098125D">
        <w:rPr>
          <w:color w:val="000000" w:themeColor="text1"/>
        </w:rPr>
        <w:t xml:space="preserve"> v </w:t>
      </w:r>
      <w:r w:rsidRPr="0098125D">
        <w:rPr>
          <w:color w:val="000000" w:themeColor="text1"/>
        </w:rPr>
        <w:t>§ 21 osř</w:t>
      </w:r>
      <w:r w:rsidR="000550D2" w:rsidRPr="0098125D">
        <w:rPr>
          <w:color w:val="000000" w:themeColor="text1"/>
        </w:rPr>
        <w:t xml:space="preserve"> a </w:t>
      </w:r>
      <w:r w:rsidRPr="0098125D">
        <w:rPr>
          <w:color w:val="000000" w:themeColor="text1"/>
        </w:rPr>
        <w:t>nejedná</w:t>
      </w:r>
      <w:r w:rsidR="000550D2" w:rsidRPr="0098125D">
        <w:rPr>
          <w:color w:val="000000" w:themeColor="text1"/>
        </w:rPr>
        <w:t xml:space="preserve"> se </w:t>
      </w:r>
      <w:r w:rsidRPr="0098125D">
        <w:rPr>
          <w:color w:val="000000" w:themeColor="text1"/>
        </w:rPr>
        <w:t>tedy</w:t>
      </w:r>
      <w:r w:rsidR="000550D2" w:rsidRPr="0098125D">
        <w:rPr>
          <w:color w:val="000000" w:themeColor="text1"/>
        </w:rPr>
        <w:t xml:space="preserve"> o </w:t>
      </w:r>
      <w:r w:rsidRPr="0098125D">
        <w:rPr>
          <w:color w:val="000000" w:themeColor="text1"/>
        </w:rPr>
        <w:t>zákonné zastoupení</w:t>
      </w:r>
      <w:r w:rsidR="000550D2" w:rsidRPr="0098125D">
        <w:rPr>
          <w:color w:val="000000" w:themeColor="text1"/>
        </w:rPr>
        <w:t xml:space="preserve"> ve </w:t>
      </w:r>
      <w:r w:rsidRPr="0098125D">
        <w:rPr>
          <w:color w:val="000000" w:themeColor="text1"/>
        </w:rPr>
        <w:t xml:space="preserve">správním řízení. </w:t>
      </w:r>
      <w:r w:rsidRPr="0098125D">
        <w:rPr>
          <w:color w:val="000000" w:themeColor="text1"/>
        </w:rPr>
        <w:lastRenderedPageBreak/>
        <w:t>Správní orgán bude i nadále doručovat přímo právnické osobě podle § 21 sř.</w:t>
      </w:r>
      <w:r w:rsidRPr="0098125D">
        <w:rPr>
          <w:rStyle w:val="Znakapoznpodarou3"/>
          <w:color w:val="000000" w:themeColor="text1"/>
        </w:rPr>
        <w:footnoteReference w:id="59"/>
      </w:r>
      <w:r w:rsidR="000550D2" w:rsidRPr="0098125D">
        <w:rPr>
          <w:rStyle w:val="Znakapoznpodarou3"/>
          <w:color w:val="000000" w:themeColor="text1"/>
        </w:rPr>
        <w:t xml:space="preserve"> V </w:t>
      </w:r>
      <w:r w:rsidRPr="0098125D">
        <w:rPr>
          <w:color w:val="000000" w:themeColor="text1"/>
        </w:rPr>
        <w:t>téže věci může</w:t>
      </w:r>
      <w:r w:rsidR="000550D2" w:rsidRPr="0098125D">
        <w:rPr>
          <w:color w:val="000000" w:themeColor="text1"/>
        </w:rPr>
        <w:t xml:space="preserve"> za </w:t>
      </w:r>
      <w:r w:rsidRPr="0098125D">
        <w:rPr>
          <w:color w:val="000000" w:themeColor="text1"/>
        </w:rPr>
        <w:t>právnickou osobu současně činit úkony jen jedna osoba, což znamená, že</w:t>
      </w:r>
      <w:r w:rsidR="000550D2" w:rsidRPr="0098125D">
        <w:rPr>
          <w:color w:val="000000" w:themeColor="text1"/>
        </w:rPr>
        <w:t xml:space="preserve"> za </w:t>
      </w:r>
      <w:r w:rsidRPr="0098125D">
        <w:rPr>
          <w:color w:val="000000" w:themeColor="text1"/>
        </w:rPr>
        <w:t xml:space="preserve">právnickou osobu nemůže jeden úkon učinit více osob současně. </w:t>
      </w:r>
    </w:p>
    <w:p w14:paraId="441FAFEC" w14:textId="77777777" w:rsidR="0049557F" w:rsidRPr="0098125D" w:rsidRDefault="0049557F" w:rsidP="003460D5">
      <w:pPr>
        <w:rPr>
          <w:color w:val="000000" w:themeColor="text1"/>
        </w:rPr>
      </w:pPr>
      <w:r w:rsidRPr="0098125D">
        <w:rPr>
          <w:color w:val="000000" w:themeColor="text1"/>
        </w:rPr>
        <w:t>Dále každý, kdo činí úkony, musí prokázat své oprávnění.</w:t>
      </w:r>
      <w:r w:rsidR="000550D2" w:rsidRPr="0098125D">
        <w:rPr>
          <w:color w:val="000000" w:themeColor="text1"/>
        </w:rPr>
        <w:t xml:space="preserve"> K </w:t>
      </w:r>
      <w:r w:rsidRPr="0098125D">
        <w:rPr>
          <w:color w:val="000000" w:themeColor="text1"/>
        </w:rPr>
        <w:t>této problematice</w:t>
      </w:r>
      <w:r w:rsidR="000550D2" w:rsidRPr="0098125D">
        <w:rPr>
          <w:color w:val="000000" w:themeColor="text1"/>
        </w:rPr>
        <w:t xml:space="preserve"> se </w:t>
      </w:r>
      <w:r w:rsidRPr="0098125D">
        <w:rPr>
          <w:color w:val="000000" w:themeColor="text1"/>
        </w:rPr>
        <w:t>blíže vyjádřil</w:t>
      </w:r>
      <w:r w:rsidR="000550D2" w:rsidRPr="0098125D">
        <w:rPr>
          <w:color w:val="000000" w:themeColor="text1"/>
        </w:rPr>
        <w:t xml:space="preserve"> ve </w:t>
      </w:r>
      <w:r w:rsidRPr="0098125D">
        <w:rPr>
          <w:color w:val="000000" w:themeColor="text1"/>
        </w:rPr>
        <w:t>své judikatuře Ústavní soud: ,,Osoby splňující požadavky ustanovení § 21 osř nepotřebují zvláštní zmocnění, ale</w:t>
      </w:r>
      <w:r w:rsidR="000550D2" w:rsidRPr="0098125D">
        <w:rPr>
          <w:color w:val="000000" w:themeColor="text1"/>
        </w:rPr>
        <w:t xml:space="preserve"> z </w:t>
      </w:r>
      <w:r w:rsidRPr="0098125D">
        <w:rPr>
          <w:color w:val="000000" w:themeColor="text1"/>
        </w:rPr>
        <w:t>odstavce 5 § 21 osř vyplývá, že každý, kdo jedná</w:t>
      </w:r>
      <w:r w:rsidR="000550D2" w:rsidRPr="0098125D">
        <w:rPr>
          <w:color w:val="000000" w:themeColor="text1"/>
        </w:rPr>
        <w:t xml:space="preserve"> za </w:t>
      </w:r>
      <w:r w:rsidRPr="0098125D">
        <w:rPr>
          <w:color w:val="000000" w:themeColor="text1"/>
        </w:rPr>
        <w:t>právnickou osobu, musí své oprávnění prokázat.</w:t>
      </w:r>
      <w:r w:rsidR="000550D2" w:rsidRPr="0098125D">
        <w:rPr>
          <w:color w:val="000000" w:themeColor="text1"/>
        </w:rPr>
        <w:t xml:space="preserve"> Ze </w:t>
      </w:r>
      <w:r w:rsidRPr="0098125D">
        <w:rPr>
          <w:color w:val="000000" w:themeColor="text1"/>
        </w:rPr>
        <w:t>slova „prokázat“ zcela jednoznačně vyplývá, že nestačí své oprávnění pouze tvrdit, ale je nutné toto tvrzení rovněž věrohodným způsobem doložit. To znamená</w:t>
      </w:r>
      <w:r w:rsidR="000550D2" w:rsidRPr="0098125D">
        <w:rPr>
          <w:color w:val="000000" w:themeColor="text1"/>
        </w:rPr>
        <w:t xml:space="preserve"> v </w:t>
      </w:r>
      <w:r w:rsidRPr="0098125D">
        <w:rPr>
          <w:color w:val="000000" w:themeColor="text1"/>
        </w:rPr>
        <w:t>případě statutárního zástupce např. výpisem</w:t>
      </w:r>
      <w:r w:rsidR="000550D2" w:rsidRPr="0098125D">
        <w:rPr>
          <w:color w:val="000000" w:themeColor="text1"/>
        </w:rPr>
        <w:t xml:space="preserve"> z </w:t>
      </w:r>
      <w:r w:rsidRPr="0098125D">
        <w:rPr>
          <w:color w:val="000000" w:themeColor="text1"/>
        </w:rPr>
        <w:t>obchodního rejstříku, jmenovacím dekretem apod.,</w:t>
      </w:r>
      <w:r w:rsidR="000550D2" w:rsidRPr="0098125D">
        <w:rPr>
          <w:color w:val="000000" w:themeColor="text1"/>
        </w:rPr>
        <w:t xml:space="preserve"> v </w:t>
      </w:r>
      <w:r w:rsidRPr="0098125D">
        <w:rPr>
          <w:color w:val="000000" w:themeColor="text1"/>
        </w:rPr>
        <w:t>případě pověřeného zaměstnance předložením pověření uděleného statutárním orgánem</w:t>
      </w:r>
      <w:r w:rsidR="000550D2" w:rsidRPr="0098125D">
        <w:rPr>
          <w:color w:val="000000" w:themeColor="text1"/>
        </w:rPr>
        <w:t xml:space="preserve"> k </w:t>
      </w:r>
      <w:r w:rsidRPr="0098125D">
        <w:rPr>
          <w:color w:val="000000" w:themeColor="text1"/>
        </w:rPr>
        <w:t>jednání</w:t>
      </w:r>
      <w:r w:rsidR="000550D2" w:rsidRPr="0098125D">
        <w:rPr>
          <w:color w:val="000000" w:themeColor="text1"/>
        </w:rPr>
        <w:t xml:space="preserve"> v </w:t>
      </w:r>
      <w:r w:rsidRPr="0098125D">
        <w:rPr>
          <w:color w:val="000000" w:themeColor="text1"/>
        </w:rPr>
        <w:t>určité konkrétní věci, případně organizačním řádem, stanovami i vnitřním předpisem právnické osoby,</w:t>
      </w:r>
      <w:r w:rsidR="000550D2" w:rsidRPr="0098125D">
        <w:rPr>
          <w:color w:val="000000" w:themeColor="text1"/>
        </w:rPr>
        <w:t xml:space="preserve"> ze </w:t>
      </w:r>
      <w:r w:rsidRPr="0098125D">
        <w:rPr>
          <w:color w:val="000000" w:themeColor="text1"/>
        </w:rPr>
        <w:t>které takové pověření vyplývá. Pověření</w:t>
      </w:r>
      <w:r w:rsidR="000550D2" w:rsidRPr="0098125D">
        <w:rPr>
          <w:color w:val="000000" w:themeColor="text1"/>
        </w:rPr>
        <w:t xml:space="preserve"> dle </w:t>
      </w:r>
      <w:r w:rsidRPr="0098125D">
        <w:rPr>
          <w:color w:val="000000" w:themeColor="text1"/>
        </w:rPr>
        <w:t>§ 21 osř zakládající oprávnění zaměstnance jednat</w:t>
      </w:r>
      <w:r w:rsidR="000550D2" w:rsidRPr="0098125D">
        <w:rPr>
          <w:color w:val="000000" w:themeColor="text1"/>
        </w:rPr>
        <w:t xml:space="preserve"> za </w:t>
      </w:r>
      <w:r w:rsidRPr="0098125D">
        <w:rPr>
          <w:color w:val="000000" w:themeColor="text1"/>
        </w:rPr>
        <w:t>právnickou osobuje přitom třeba odlišit</w:t>
      </w:r>
      <w:r w:rsidR="000550D2" w:rsidRPr="0098125D">
        <w:rPr>
          <w:color w:val="000000" w:themeColor="text1"/>
        </w:rPr>
        <w:t xml:space="preserve"> od </w:t>
      </w:r>
      <w:r w:rsidRPr="0098125D">
        <w:rPr>
          <w:color w:val="000000" w:themeColor="text1"/>
        </w:rPr>
        <w:t>plné moci udělované podle § 28 sř, kterou uděluje svému zástupci zvolenému</w:t>
      </w:r>
      <w:r w:rsidR="000550D2" w:rsidRPr="0098125D">
        <w:rPr>
          <w:color w:val="000000" w:themeColor="text1"/>
        </w:rPr>
        <w:t xml:space="preserve"> dle </w:t>
      </w:r>
      <w:r w:rsidRPr="0098125D">
        <w:rPr>
          <w:color w:val="000000" w:themeColor="text1"/>
        </w:rPr>
        <w:t>§ 24 osř.“</w:t>
      </w:r>
      <w:r w:rsidRPr="0098125D">
        <w:rPr>
          <w:rStyle w:val="Znakapoznpodarou2"/>
          <w:i/>
          <w:color w:val="000000" w:themeColor="text1"/>
        </w:rPr>
        <w:footnoteReference w:id="60"/>
      </w:r>
      <w:r w:rsidRPr="0098125D">
        <w:rPr>
          <w:rStyle w:val="Znakapoznpodarou2"/>
          <w:i/>
          <w:color w:val="000000" w:themeColor="text1"/>
        </w:rPr>
        <w:t xml:space="preserve"> </w:t>
      </w:r>
    </w:p>
    <w:p w14:paraId="0EACD3CB" w14:textId="2D65461A" w:rsidR="0049557F" w:rsidRPr="0098125D" w:rsidRDefault="0049557F" w:rsidP="003460D5">
      <w:pPr>
        <w:rPr>
          <w:color w:val="000000" w:themeColor="text1"/>
        </w:rPr>
      </w:pPr>
      <w:r w:rsidRPr="0098125D">
        <w:rPr>
          <w:color w:val="000000" w:themeColor="text1"/>
        </w:rPr>
        <w:lastRenderedPageBreak/>
        <w:t>V praxi však správní orgán vyžaduje</w:t>
      </w:r>
      <w:r w:rsidR="000550D2" w:rsidRPr="0098125D">
        <w:rPr>
          <w:color w:val="000000" w:themeColor="text1"/>
        </w:rPr>
        <w:t xml:space="preserve"> od </w:t>
      </w:r>
      <w:r w:rsidRPr="0098125D">
        <w:rPr>
          <w:color w:val="000000" w:themeColor="text1"/>
        </w:rPr>
        <w:t>dotčených osob předložení dokumentů</w:t>
      </w:r>
      <w:r w:rsidR="000550D2" w:rsidRPr="0098125D">
        <w:rPr>
          <w:color w:val="000000" w:themeColor="text1"/>
        </w:rPr>
        <w:t xml:space="preserve"> k </w:t>
      </w:r>
      <w:r w:rsidRPr="0098125D">
        <w:rPr>
          <w:color w:val="000000" w:themeColor="text1"/>
        </w:rPr>
        <w:t>prokázání jejich zmocnění pouze</w:t>
      </w:r>
      <w:r w:rsidR="000550D2" w:rsidRPr="0098125D">
        <w:rPr>
          <w:color w:val="000000" w:themeColor="text1"/>
        </w:rPr>
        <w:t xml:space="preserve"> v </w:t>
      </w:r>
      <w:r w:rsidRPr="0098125D">
        <w:rPr>
          <w:color w:val="000000" w:themeColor="text1"/>
        </w:rPr>
        <w:t>případech, kdy si správní orgán nemůže</w:t>
      </w:r>
      <w:r w:rsidR="000550D2" w:rsidRPr="0098125D">
        <w:rPr>
          <w:color w:val="000000" w:themeColor="text1"/>
        </w:rPr>
        <w:t xml:space="preserve"> z </w:t>
      </w:r>
      <w:r w:rsidRPr="0098125D">
        <w:rPr>
          <w:color w:val="000000" w:themeColor="text1"/>
        </w:rPr>
        <w:t>veřejně dostupných zdrojů či databází, které vede, zjistit informace, které by potvrdily, zda je určitá osoba oprávněna jednat jménem právnické osoby. Tento postup je</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se </w:t>
      </w:r>
      <w:r w:rsidRPr="0098125D">
        <w:rPr>
          <w:color w:val="000000" w:themeColor="text1"/>
        </w:rPr>
        <w:t>zásadou hospodárnosti zakotvenou</w:t>
      </w:r>
      <w:r w:rsidR="000550D2" w:rsidRPr="0098125D">
        <w:rPr>
          <w:color w:val="000000" w:themeColor="text1"/>
        </w:rPr>
        <w:t xml:space="preserve"> v </w:t>
      </w:r>
      <w:r w:rsidRPr="0098125D">
        <w:rPr>
          <w:color w:val="000000" w:themeColor="text1"/>
        </w:rPr>
        <w:t>§ 6 odst. 2 sř, kdy správní orgán postupuje tak, aby dotčené osoby co nejméně zatěžoval.</w:t>
      </w:r>
      <w:r w:rsidR="000550D2" w:rsidRPr="0098125D">
        <w:rPr>
          <w:color w:val="000000" w:themeColor="text1"/>
        </w:rPr>
        <w:t xml:space="preserve"> U </w:t>
      </w:r>
      <w:r w:rsidRPr="0098125D">
        <w:rPr>
          <w:color w:val="000000" w:themeColor="text1"/>
        </w:rPr>
        <w:t>statutárního orgánu vedoucího odštěpného závodu pak tvrzené oprávnění jednat</w:t>
      </w:r>
      <w:r w:rsidR="000550D2" w:rsidRPr="0098125D">
        <w:rPr>
          <w:color w:val="000000" w:themeColor="text1"/>
        </w:rPr>
        <w:t xml:space="preserve"> za </w:t>
      </w:r>
      <w:r w:rsidRPr="0098125D">
        <w:rPr>
          <w:color w:val="000000" w:themeColor="text1"/>
        </w:rPr>
        <w:t>právnickou osobu správní orgán ověří nahlédnutím</w:t>
      </w:r>
      <w:r w:rsidR="000550D2" w:rsidRPr="0098125D">
        <w:rPr>
          <w:color w:val="000000" w:themeColor="text1"/>
        </w:rPr>
        <w:t xml:space="preserve"> do </w:t>
      </w:r>
      <w:r w:rsidRPr="0098125D">
        <w:rPr>
          <w:color w:val="000000" w:themeColor="text1"/>
        </w:rPr>
        <w:t>tohoto rejstříku</w:t>
      </w:r>
      <w:r w:rsidR="000550D2" w:rsidRPr="0098125D">
        <w:rPr>
          <w:color w:val="000000" w:themeColor="text1"/>
        </w:rPr>
        <w:t xml:space="preserve"> a v </w:t>
      </w:r>
      <w:r w:rsidRPr="0098125D">
        <w:rPr>
          <w:color w:val="000000" w:themeColor="text1"/>
        </w:rPr>
        <w:t>případě osobního jednání</w:t>
      </w:r>
      <w:r w:rsidR="000550D2" w:rsidRPr="0098125D">
        <w:rPr>
          <w:color w:val="000000" w:themeColor="text1"/>
        </w:rPr>
        <w:t xml:space="preserve"> s </w:t>
      </w:r>
      <w:r w:rsidRPr="0098125D">
        <w:rPr>
          <w:color w:val="000000" w:themeColor="text1"/>
        </w:rPr>
        <w:t>těmito osobami též nahlédnutím</w:t>
      </w:r>
      <w:r w:rsidR="000550D2" w:rsidRPr="0098125D">
        <w:rPr>
          <w:color w:val="000000" w:themeColor="text1"/>
        </w:rPr>
        <w:t xml:space="preserve"> do </w:t>
      </w:r>
      <w:r w:rsidRPr="0098125D">
        <w:rPr>
          <w:color w:val="000000" w:themeColor="text1"/>
        </w:rPr>
        <w:t>jejich dokladů, jimiž prokazují svou totožnost. Průkazem totožnosti</w:t>
      </w:r>
      <w:r w:rsidR="000550D2" w:rsidRPr="0098125D">
        <w:rPr>
          <w:color w:val="000000" w:themeColor="text1"/>
        </w:rPr>
        <w:t xml:space="preserve"> se dle </w:t>
      </w:r>
      <w:r w:rsidRPr="0098125D">
        <w:rPr>
          <w:color w:val="000000" w:themeColor="text1"/>
        </w:rPr>
        <w:t>§ 36 ods</w:t>
      </w:r>
      <w:r w:rsidR="001E033A">
        <w:rPr>
          <w:color w:val="000000" w:themeColor="text1"/>
        </w:rPr>
        <w:t>t. 4 sř rozumí doklad, který je </w:t>
      </w:r>
      <w:r w:rsidRPr="0098125D">
        <w:rPr>
          <w:color w:val="000000" w:themeColor="text1"/>
        </w:rPr>
        <w:t>veřejnou listinou,</w:t>
      </w:r>
      <w:r w:rsidR="000550D2" w:rsidRPr="0098125D">
        <w:rPr>
          <w:color w:val="000000" w:themeColor="text1"/>
        </w:rPr>
        <w:t xml:space="preserve"> v </w:t>
      </w:r>
      <w:r w:rsidRPr="0098125D">
        <w:rPr>
          <w:color w:val="000000" w:themeColor="text1"/>
        </w:rPr>
        <w:t>němž je uvedeno jméno</w:t>
      </w:r>
      <w:r w:rsidR="000550D2" w:rsidRPr="0098125D">
        <w:rPr>
          <w:color w:val="000000" w:themeColor="text1"/>
        </w:rPr>
        <w:t xml:space="preserve"> a </w:t>
      </w:r>
      <w:r w:rsidRPr="0098125D">
        <w:rPr>
          <w:color w:val="000000" w:themeColor="text1"/>
        </w:rPr>
        <w:t>příjmení, datum narození</w:t>
      </w:r>
      <w:r w:rsidR="000550D2" w:rsidRPr="0098125D">
        <w:rPr>
          <w:color w:val="000000" w:themeColor="text1"/>
        </w:rPr>
        <w:t xml:space="preserve"> a </w:t>
      </w:r>
      <w:r w:rsidRPr="0098125D">
        <w:rPr>
          <w:color w:val="000000" w:themeColor="text1"/>
        </w:rPr>
        <w:t>místo trvalého pobytu, popřípadě bydliště</w:t>
      </w:r>
      <w:r w:rsidR="000550D2" w:rsidRPr="0098125D">
        <w:rPr>
          <w:color w:val="000000" w:themeColor="text1"/>
        </w:rPr>
        <w:t xml:space="preserve"> mimo </w:t>
      </w:r>
      <w:r w:rsidRPr="0098125D">
        <w:rPr>
          <w:color w:val="000000" w:themeColor="text1"/>
        </w:rPr>
        <w:t>území České republiky</w:t>
      </w:r>
      <w:r w:rsidR="000550D2" w:rsidRPr="0098125D">
        <w:rPr>
          <w:color w:val="000000" w:themeColor="text1"/>
        </w:rPr>
        <w:t xml:space="preserve"> a z </w:t>
      </w:r>
      <w:r w:rsidRPr="0098125D">
        <w:rPr>
          <w:color w:val="000000" w:themeColor="text1"/>
        </w:rPr>
        <w:t>něhož je patrná podoba, popřípadě jiný údaj umožňující správnímu orgánu identifikovat osobu, která doklad předkládá, jako jeho oprávněného držitele. Totožnost lze prokázat předložením občanského průkazu, cestovního pasu či jiného cestovního dokladu,</w:t>
      </w:r>
      <w:r w:rsidR="000550D2" w:rsidRPr="0098125D">
        <w:rPr>
          <w:color w:val="000000" w:themeColor="text1"/>
        </w:rPr>
        <w:t xml:space="preserve"> v </w:t>
      </w:r>
      <w:r w:rsidRPr="0098125D">
        <w:rPr>
          <w:color w:val="000000" w:themeColor="text1"/>
        </w:rPr>
        <w:t>případě cizích státních příslušníků je</w:t>
      </w:r>
      <w:r w:rsidR="000550D2" w:rsidRPr="0098125D">
        <w:rPr>
          <w:color w:val="000000" w:themeColor="text1"/>
        </w:rPr>
        <w:t xml:space="preserve"> v </w:t>
      </w:r>
      <w:r w:rsidRPr="0098125D">
        <w:rPr>
          <w:color w:val="000000" w:themeColor="text1"/>
        </w:rPr>
        <w:t>praxi akceptováno též povolení</w:t>
      </w:r>
      <w:r w:rsidR="000550D2" w:rsidRPr="0098125D">
        <w:rPr>
          <w:color w:val="000000" w:themeColor="text1"/>
        </w:rPr>
        <w:t xml:space="preserve"> k </w:t>
      </w:r>
      <w:r w:rsidRPr="0098125D">
        <w:rPr>
          <w:color w:val="000000" w:themeColor="text1"/>
        </w:rPr>
        <w:t>pobytu.</w:t>
      </w:r>
      <w:r w:rsidR="000550D2" w:rsidRPr="0098125D">
        <w:rPr>
          <w:color w:val="000000" w:themeColor="text1"/>
        </w:rPr>
        <w:t xml:space="preserve"> Pro </w:t>
      </w:r>
      <w:r w:rsidRPr="0098125D">
        <w:rPr>
          <w:color w:val="000000" w:themeColor="text1"/>
        </w:rPr>
        <w:t>účely identifikace osoby,</w:t>
      </w:r>
      <w:r w:rsidR="000550D2" w:rsidRPr="0098125D">
        <w:rPr>
          <w:color w:val="000000" w:themeColor="text1"/>
        </w:rPr>
        <w:t xml:space="preserve"> s </w:t>
      </w:r>
      <w:r w:rsidRPr="0098125D">
        <w:rPr>
          <w:color w:val="000000" w:themeColor="text1"/>
        </w:rPr>
        <w:t>níž správní orgán jedná,</w:t>
      </w:r>
      <w:r w:rsidR="000550D2" w:rsidRPr="0098125D">
        <w:rPr>
          <w:color w:val="000000" w:themeColor="text1"/>
        </w:rPr>
        <w:t xml:space="preserve"> se v </w:t>
      </w:r>
      <w:r w:rsidRPr="0098125D">
        <w:rPr>
          <w:color w:val="000000" w:themeColor="text1"/>
        </w:rPr>
        <w:t>praxi též připouští předložení řidičského průkazu či povolení</w:t>
      </w:r>
      <w:r w:rsidR="000550D2" w:rsidRPr="0098125D">
        <w:rPr>
          <w:color w:val="000000" w:themeColor="text1"/>
        </w:rPr>
        <w:t xml:space="preserve"> k </w:t>
      </w:r>
      <w:r w:rsidRPr="0098125D">
        <w:rPr>
          <w:color w:val="000000" w:themeColor="text1"/>
        </w:rPr>
        <w:t>pobytu.</w:t>
      </w:r>
    </w:p>
    <w:p w14:paraId="6B9001D7" w14:textId="77777777" w:rsidR="0049557F" w:rsidRPr="0098125D" w:rsidRDefault="0049557F" w:rsidP="003460D5">
      <w:pPr>
        <w:pStyle w:val="Nadpis2"/>
        <w:rPr>
          <w:color w:val="000000" w:themeColor="text1"/>
        </w:rPr>
      </w:pPr>
      <w:bookmarkStart w:id="48" w:name="__RefHeading___Toc409293828"/>
      <w:bookmarkStart w:id="49" w:name="_Toc283585152"/>
      <w:bookmarkStart w:id="50" w:name="_Toc283661333"/>
      <w:bookmarkEnd w:id="48"/>
      <w:r w:rsidRPr="0098125D">
        <w:rPr>
          <w:color w:val="000000" w:themeColor="text1"/>
        </w:rPr>
        <w:lastRenderedPageBreak/>
        <w:t>Zastoupení</w:t>
      </w:r>
      <w:bookmarkEnd w:id="49"/>
      <w:bookmarkEnd w:id="50"/>
    </w:p>
    <w:p w14:paraId="0EA3916A" w14:textId="77777777" w:rsidR="0049557F" w:rsidRPr="0098125D" w:rsidRDefault="0049557F" w:rsidP="003460D5">
      <w:pPr>
        <w:rPr>
          <w:color w:val="000000" w:themeColor="text1"/>
        </w:rPr>
      </w:pPr>
      <w:r w:rsidRPr="0098125D">
        <w:rPr>
          <w:color w:val="000000" w:themeColor="text1"/>
        </w:rPr>
        <w:t>Zástupcem účastníka řízení je zákonný zástupce, opatrovník nebo zmocněnec. Zástupcem účastníků, jejichž zájmy si neodporují, může být i společný zmocněnec nebo společný zástupce.</w:t>
      </w:r>
      <w:r w:rsidR="000550D2" w:rsidRPr="0098125D">
        <w:rPr>
          <w:color w:val="000000" w:themeColor="text1"/>
        </w:rPr>
        <w:t xml:space="preserve"> V </w:t>
      </w:r>
      <w:r w:rsidRPr="0098125D">
        <w:rPr>
          <w:color w:val="000000" w:themeColor="text1"/>
        </w:rPr>
        <w:t>rozsahu,</w:t>
      </w:r>
      <w:r w:rsidR="000550D2" w:rsidRPr="0098125D">
        <w:rPr>
          <w:color w:val="000000" w:themeColor="text1"/>
        </w:rPr>
        <w:t xml:space="preserve"> v </w:t>
      </w:r>
      <w:r w:rsidRPr="0098125D">
        <w:rPr>
          <w:color w:val="000000" w:themeColor="text1"/>
        </w:rPr>
        <w:t>jakém účastník nemá procesní způsobilost, musí být zastupován zákonným zástupcem.</w:t>
      </w:r>
      <w:r w:rsidR="000550D2" w:rsidRPr="0098125D">
        <w:rPr>
          <w:color w:val="000000" w:themeColor="text1"/>
        </w:rPr>
        <w:t xml:space="preserve"> U </w:t>
      </w:r>
      <w:r w:rsidRPr="0098125D">
        <w:rPr>
          <w:color w:val="000000" w:themeColor="text1"/>
        </w:rPr>
        <w:t>nezletilých plně nesvéprávných osob</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rodiče, resp. osvojitele, poručníka či</w:t>
      </w:r>
      <w:r w:rsidR="000550D2" w:rsidRPr="0098125D">
        <w:rPr>
          <w:color w:val="000000" w:themeColor="text1"/>
        </w:rPr>
        <w:t xml:space="preserve"> v </w:t>
      </w:r>
      <w:r w:rsidRPr="0098125D">
        <w:rPr>
          <w:color w:val="000000" w:themeColor="text1"/>
        </w:rPr>
        <w:t>některých případech může nezletilé zastupovat opatrovník nebo pěstoun, dále</w:t>
      </w:r>
      <w:r w:rsidR="000550D2" w:rsidRPr="0098125D">
        <w:rPr>
          <w:color w:val="000000" w:themeColor="text1"/>
        </w:rPr>
        <w:t xml:space="preserve"> u </w:t>
      </w:r>
      <w:r w:rsidRPr="0098125D">
        <w:rPr>
          <w:color w:val="000000" w:themeColor="text1"/>
        </w:rPr>
        <w:t>osob omezených</w:t>
      </w:r>
      <w:r w:rsidR="000550D2" w:rsidRPr="0098125D">
        <w:rPr>
          <w:color w:val="000000" w:themeColor="text1"/>
        </w:rPr>
        <w:t xml:space="preserve"> ve </w:t>
      </w:r>
      <w:r w:rsidRPr="0098125D">
        <w:rPr>
          <w:color w:val="000000" w:themeColor="text1"/>
        </w:rPr>
        <w:t>svéprávnosti</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soudem ustanoveného opatrovníka. Pokud účastník, který musí být zastoupen zákonným zástupcem, nemá zákonného zástupce nebo nemůže-li ho zákonný zástupce zastupovat, případně nemá</w:t>
      </w:r>
      <w:r w:rsidRPr="0098125D">
        <w:rPr>
          <w:color w:val="000000" w:themeColor="text1"/>
        </w:rPr>
        <w:noBreakHyphen/>
        <w:t>li účastník opatrovníka podle zvláštního zákona, pak mu správní orgán ustanoví usnesením procesního opatrovníka</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 xml:space="preserve">§ 32 odst. 2 písm. a) sř. </w:t>
      </w:r>
    </w:p>
    <w:p w14:paraId="340E502C" w14:textId="77777777" w:rsidR="0049557F" w:rsidRPr="0098125D" w:rsidRDefault="0049557F" w:rsidP="003460D5">
      <w:pPr>
        <w:pStyle w:val="Nadpis3"/>
        <w:rPr>
          <w:color w:val="000000" w:themeColor="text1"/>
        </w:rPr>
      </w:pPr>
      <w:bookmarkStart w:id="51" w:name="__RefHeading___Toc409293829"/>
      <w:bookmarkStart w:id="52" w:name="_Toc283585153"/>
      <w:bookmarkStart w:id="53" w:name="_Toc283661334"/>
      <w:bookmarkEnd w:id="51"/>
      <w:r w:rsidRPr="0098125D">
        <w:rPr>
          <w:color w:val="000000" w:themeColor="text1"/>
        </w:rPr>
        <w:t>Zastoupení opatrovníkem</w:t>
      </w:r>
      <w:bookmarkEnd w:id="52"/>
      <w:bookmarkEnd w:id="53"/>
    </w:p>
    <w:p w14:paraId="24267876" w14:textId="77777777" w:rsidR="0049557F" w:rsidRPr="0098125D" w:rsidRDefault="0049557F" w:rsidP="003460D5">
      <w:pPr>
        <w:rPr>
          <w:color w:val="000000" w:themeColor="text1"/>
        </w:rPr>
      </w:pPr>
      <w:r w:rsidRPr="0098125D">
        <w:rPr>
          <w:color w:val="000000" w:themeColor="text1"/>
        </w:rPr>
        <w:t>Případy, kdy správní orgán ustanoví účastníku řízení opatrovníka, lze shrnout</w:t>
      </w:r>
      <w:r w:rsidR="000550D2" w:rsidRPr="0098125D">
        <w:rPr>
          <w:color w:val="000000" w:themeColor="text1"/>
        </w:rPr>
        <w:t xml:space="preserve"> do </w:t>
      </w:r>
      <w:r w:rsidRPr="0098125D">
        <w:rPr>
          <w:color w:val="000000" w:themeColor="text1"/>
        </w:rPr>
        <w:t>tří skupin.</w:t>
      </w:r>
      <w:r w:rsidR="000550D2" w:rsidRPr="0098125D">
        <w:rPr>
          <w:color w:val="000000" w:themeColor="text1"/>
        </w:rPr>
        <w:t xml:space="preserve"> Za </w:t>
      </w:r>
      <w:r w:rsidRPr="0098125D">
        <w:rPr>
          <w:color w:val="000000" w:themeColor="text1"/>
        </w:rPr>
        <w:t>prvé</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případy, kdy musí být účastník řízení zastoupen, ale buď tohoto zástupce nemá, nebo je sporné, kdo je oprávněn jménem účastníka řízení jednat, či tento zástupce</w:t>
      </w:r>
      <w:r w:rsidR="000550D2" w:rsidRPr="0098125D">
        <w:rPr>
          <w:color w:val="000000" w:themeColor="text1"/>
        </w:rPr>
        <w:t xml:space="preserve"> z </w:t>
      </w:r>
      <w:r w:rsidRPr="0098125D">
        <w:rPr>
          <w:color w:val="000000" w:themeColor="text1"/>
        </w:rPr>
        <w:t>různých důvodů sám jednat nemůže.</w:t>
      </w:r>
      <w:r w:rsidR="000550D2" w:rsidRPr="0098125D">
        <w:rPr>
          <w:color w:val="000000" w:themeColor="text1"/>
        </w:rPr>
        <w:t xml:space="preserve"> Za </w:t>
      </w:r>
      <w:r w:rsidRPr="0098125D">
        <w:rPr>
          <w:color w:val="000000" w:themeColor="text1"/>
        </w:rPr>
        <w:t>druhé</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případy, kde zde existuje překážka bránící či ztěžující doručování či ho činí prakticky nemožným.</w:t>
      </w:r>
      <w:r w:rsidR="000550D2" w:rsidRPr="0098125D">
        <w:rPr>
          <w:color w:val="000000" w:themeColor="text1"/>
        </w:rPr>
        <w:t xml:space="preserve"> Za </w:t>
      </w:r>
      <w:r w:rsidRPr="0098125D">
        <w:rPr>
          <w:color w:val="000000" w:themeColor="text1"/>
        </w:rPr>
        <w:t>třetí</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 xml:space="preserve">případy, kdy účastník řízení nemůže </w:t>
      </w:r>
      <w:r w:rsidRPr="0098125D">
        <w:rPr>
          <w:color w:val="000000" w:themeColor="text1"/>
        </w:rPr>
        <w:lastRenderedPageBreak/>
        <w:t>sám</w:t>
      </w:r>
      <w:r w:rsidR="000550D2" w:rsidRPr="0098125D">
        <w:rPr>
          <w:color w:val="000000" w:themeColor="text1"/>
        </w:rPr>
        <w:t xml:space="preserve"> z </w:t>
      </w:r>
      <w:r w:rsidRPr="0098125D">
        <w:rPr>
          <w:color w:val="000000" w:themeColor="text1"/>
        </w:rPr>
        <w:t>různých důvodů činit procesní úkony,</w:t>
      </w:r>
      <w:r w:rsidR="000550D2" w:rsidRPr="0098125D">
        <w:rPr>
          <w:color w:val="000000" w:themeColor="text1"/>
        </w:rPr>
        <w:t xml:space="preserve"> a </w:t>
      </w:r>
      <w:r w:rsidRPr="0098125D">
        <w:rPr>
          <w:color w:val="000000" w:themeColor="text1"/>
        </w:rPr>
        <w:t>to například</w:t>
      </w:r>
      <w:r w:rsidR="000550D2" w:rsidRPr="0098125D">
        <w:rPr>
          <w:color w:val="000000" w:themeColor="text1"/>
        </w:rPr>
        <w:t xml:space="preserve"> z </w:t>
      </w:r>
      <w:r w:rsidRPr="0098125D">
        <w:rPr>
          <w:color w:val="000000" w:themeColor="text1"/>
        </w:rPr>
        <w:t>důvodu výkonu trestu odnětí svobody či vazby,</w:t>
      </w:r>
      <w:r w:rsidR="000550D2" w:rsidRPr="0098125D">
        <w:rPr>
          <w:color w:val="000000" w:themeColor="text1"/>
        </w:rPr>
        <w:t xml:space="preserve"> z </w:t>
      </w:r>
      <w:r w:rsidRPr="0098125D">
        <w:rPr>
          <w:color w:val="000000" w:themeColor="text1"/>
        </w:rPr>
        <w:t>důvodu zvlášť těžkého zdravotního postižení, které mu brání</w:t>
      </w:r>
      <w:r w:rsidR="000550D2" w:rsidRPr="0098125D">
        <w:rPr>
          <w:color w:val="000000" w:themeColor="text1"/>
        </w:rPr>
        <w:t xml:space="preserve"> se </w:t>
      </w:r>
      <w:r w:rsidRPr="0098125D">
        <w:rPr>
          <w:color w:val="000000" w:themeColor="text1"/>
        </w:rPr>
        <w:t>dorozumět</w:t>
      </w:r>
      <w:r w:rsidR="000550D2" w:rsidRPr="0098125D">
        <w:rPr>
          <w:color w:val="000000" w:themeColor="text1"/>
        </w:rPr>
        <w:t xml:space="preserve"> se </w:t>
      </w:r>
      <w:r w:rsidRPr="0098125D">
        <w:rPr>
          <w:color w:val="000000" w:themeColor="text1"/>
        </w:rPr>
        <w:t>správním orgánem</w:t>
      </w:r>
      <w:r w:rsidR="000550D2" w:rsidRPr="0098125D">
        <w:rPr>
          <w:color w:val="000000" w:themeColor="text1"/>
        </w:rPr>
        <w:t xml:space="preserve"> s </w:t>
      </w:r>
      <w:r w:rsidRPr="0098125D">
        <w:rPr>
          <w:color w:val="000000" w:themeColor="text1"/>
        </w:rPr>
        <w:t>pomocí prostředníka či tlumočníka, či</w:t>
      </w:r>
      <w:r w:rsidR="000550D2" w:rsidRPr="0098125D">
        <w:rPr>
          <w:color w:val="000000" w:themeColor="text1"/>
        </w:rPr>
        <w:t xml:space="preserve"> z </w:t>
      </w:r>
      <w:r w:rsidRPr="0098125D">
        <w:rPr>
          <w:color w:val="000000" w:themeColor="text1"/>
        </w:rPr>
        <w:t>důvodu přechodné duševní poruchy, která mu brání samostatně jednat</w:t>
      </w:r>
      <w:r w:rsidR="000550D2" w:rsidRPr="0098125D">
        <w:rPr>
          <w:color w:val="000000" w:themeColor="text1"/>
        </w:rPr>
        <w:t xml:space="preserve"> v </w:t>
      </w:r>
      <w:r w:rsidRPr="0098125D">
        <w:rPr>
          <w:color w:val="000000" w:themeColor="text1"/>
        </w:rPr>
        <w:t xml:space="preserve">řízení. </w:t>
      </w:r>
    </w:p>
    <w:p w14:paraId="72E7FD7D" w14:textId="77777777" w:rsidR="0049557F" w:rsidRPr="0098125D" w:rsidRDefault="0049557F" w:rsidP="003460D5">
      <w:pPr>
        <w:rPr>
          <w:color w:val="000000" w:themeColor="text1"/>
        </w:rPr>
      </w:pPr>
      <w:r w:rsidRPr="0098125D">
        <w:rPr>
          <w:color w:val="000000" w:themeColor="text1"/>
        </w:rPr>
        <w:t>O ustanovení opatrovníka</w:t>
      </w:r>
      <w:r w:rsidR="000550D2" w:rsidRPr="0098125D">
        <w:rPr>
          <w:color w:val="000000" w:themeColor="text1"/>
        </w:rPr>
        <w:t xml:space="preserve"> se </w:t>
      </w:r>
      <w:r w:rsidRPr="0098125D">
        <w:rPr>
          <w:color w:val="000000" w:themeColor="text1"/>
        </w:rPr>
        <w:t>rozhoduje usnesením.</w:t>
      </w:r>
      <w:r w:rsidR="000550D2" w:rsidRPr="0098125D">
        <w:rPr>
          <w:color w:val="000000" w:themeColor="text1"/>
        </w:rPr>
        <w:t xml:space="preserve"> V </w:t>
      </w:r>
      <w:r w:rsidRPr="0098125D">
        <w:rPr>
          <w:color w:val="000000" w:themeColor="text1"/>
        </w:rPr>
        <w:t>této souvislosti je třeba zdůraznit, že účinky ustanovení opatrovníka nastávají doručením usnesení</w:t>
      </w:r>
      <w:r w:rsidR="000550D2" w:rsidRPr="0098125D">
        <w:rPr>
          <w:color w:val="000000" w:themeColor="text1"/>
        </w:rPr>
        <w:t xml:space="preserve"> o </w:t>
      </w:r>
      <w:r w:rsidRPr="0098125D">
        <w:rPr>
          <w:color w:val="000000" w:themeColor="text1"/>
        </w:rPr>
        <w:t>ustanovení opatrovníka, neboť případné odvolání</w:t>
      </w:r>
      <w:r w:rsidR="000550D2" w:rsidRPr="0098125D">
        <w:rPr>
          <w:color w:val="000000" w:themeColor="text1"/>
        </w:rPr>
        <w:t xml:space="preserve"> proti </w:t>
      </w:r>
      <w:r w:rsidRPr="0098125D">
        <w:rPr>
          <w:color w:val="000000" w:themeColor="text1"/>
        </w:rPr>
        <w:t>tomuto usnesení nemá odkladný účinek.</w:t>
      </w:r>
      <w:r w:rsidRPr="0098125D">
        <w:rPr>
          <w:rStyle w:val="Znakapoznpodarou2"/>
          <w:color w:val="000000" w:themeColor="text1"/>
        </w:rPr>
        <w:footnoteReference w:id="61"/>
      </w:r>
    </w:p>
    <w:p w14:paraId="48F48E35" w14:textId="4F41E56D" w:rsidR="0049557F" w:rsidRPr="0098125D" w:rsidRDefault="0049557F" w:rsidP="003460D5">
      <w:pPr>
        <w:rPr>
          <w:color w:val="000000" w:themeColor="text1"/>
        </w:rPr>
      </w:pPr>
      <w:r w:rsidRPr="0098125D">
        <w:rPr>
          <w:color w:val="000000" w:themeColor="text1"/>
        </w:rPr>
        <w:t>V praxi nejčastěji správní orgán ustanoví opatrovníka</w:t>
      </w:r>
      <w:r w:rsidR="000550D2" w:rsidRPr="0098125D">
        <w:rPr>
          <w:color w:val="000000" w:themeColor="text1"/>
        </w:rPr>
        <w:t xml:space="preserve"> na </w:t>
      </w:r>
      <w:r w:rsidRPr="0098125D">
        <w:rPr>
          <w:color w:val="000000" w:themeColor="text1"/>
        </w:rPr>
        <w:t>základě § 32 odst. 2 písm. d) správního řádu, tj. ustanoví opatrovníka osobě neznámého pobytu nebo sídla nebo osobě, které</w:t>
      </w:r>
      <w:r w:rsidR="000550D2" w:rsidRPr="0098125D">
        <w:rPr>
          <w:color w:val="000000" w:themeColor="text1"/>
        </w:rPr>
        <w:t xml:space="preserve"> se </w:t>
      </w:r>
      <w:r w:rsidRPr="0098125D">
        <w:rPr>
          <w:color w:val="000000" w:themeColor="text1"/>
        </w:rPr>
        <w:t>prokazatelně nedaří doručovat. Aplikaci § 32 odst. 2 písm. d) správního řádu</w:t>
      </w:r>
      <w:r w:rsidR="001E033A">
        <w:rPr>
          <w:color w:val="000000" w:themeColor="text1"/>
        </w:rPr>
        <w:t xml:space="preserve"> se </w:t>
      </w:r>
      <w:r w:rsidR="000550D2" w:rsidRPr="0098125D">
        <w:rPr>
          <w:color w:val="000000" w:themeColor="text1"/>
        </w:rPr>
        <w:t>ve </w:t>
      </w:r>
      <w:r w:rsidRPr="0098125D">
        <w:rPr>
          <w:color w:val="000000" w:themeColor="text1"/>
        </w:rPr>
        <w:t>své judikatuře věnoval Nejvyšší správní soud: ,,</w:t>
      </w:r>
      <w:r w:rsidRPr="0098125D">
        <w:rPr>
          <w:i/>
          <w:color w:val="000000" w:themeColor="text1"/>
        </w:rPr>
        <w:t>Uvedené ustanovení obsahuje dva předpoklady, při splnění kterých lze opatrovníka ustanovit. Jde</w:t>
      </w:r>
      <w:r w:rsidR="000550D2" w:rsidRPr="0098125D">
        <w:rPr>
          <w:i/>
          <w:color w:val="000000" w:themeColor="text1"/>
        </w:rPr>
        <w:t xml:space="preserve"> o </w:t>
      </w:r>
      <w:r w:rsidRPr="0098125D">
        <w:rPr>
          <w:i/>
          <w:color w:val="000000" w:themeColor="text1"/>
        </w:rPr>
        <w:t>situace, kdy je osoba neznámého pobytu nebo sídla,</w:t>
      </w:r>
      <w:r w:rsidR="000550D2" w:rsidRPr="0098125D">
        <w:rPr>
          <w:i/>
          <w:color w:val="000000" w:themeColor="text1"/>
        </w:rPr>
        <w:t xml:space="preserve"> a o </w:t>
      </w:r>
      <w:r w:rsidRPr="0098125D">
        <w:rPr>
          <w:i/>
          <w:color w:val="000000" w:themeColor="text1"/>
        </w:rPr>
        <w:t>situace, kdy</w:t>
      </w:r>
      <w:r w:rsidR="000550D2" w:rsidRPr="0098125D">
        <w:rPr>
          <w:i/>
          <w:color w:val="000000" w:themeColor="text1"/>
        </w:rPr>
        <w:t xml:space="preserve"> se </w:t>
      </w:r>
      <w:r w:rsidRPr="0098125D">
        <w:rPr>
          <w:i/>
          <w:color w:val="000000" w:themeColor="text1"/>
        </w:rPr>
        <w:t>jí prokazatelně nedaří doručovat. Nejde</w:t>
      </w:r>
      <w:r w:rsidR="000550D2" w:rsidRPr="0098125D">
        <w:rPr>
          <w:i/>
          <w:color w:val="000000" w:themeColor="text1"/>
        </w:rPr>
        <w:t xml:space="preserve"> o </w:t>
      </w:r>
      <w:r w:rsidRPr="0098125D">
        <w:rPr>
          <w:i/>
          <w:color w:val="000000" w:themeColor="text1"/>
        </w:rPr>
        <w:t>dvě podmínky, které musí být kumulativně splněny, aby bylo možné opatrovníka ustanovit, ale</w:t>
      </w:r>
      <w:r w:rsidR="000550D2" w:rsidRPr="0098125D">
        <w:rPr>
          <w:i/>
          <w:color w:val="000000" w:themeColor="text1"/>
        </w:rPr>
        <w:t xml:space="preserve"> o </w:t>
      </w:r>
      <w:r w:rsidRPr="0098125D">
        <w:rPr>
          <w:i/>
          <w:color w:val="000000" w:themeColor="text1"/>
        </w:rPr>
        <w:t>dva</w:t>
      </w:r>
      <w:r w:rsidR="000550D2" w:rsidRPr="0098125D">
        <w:rPr>
          <w:i/>
          <w:color w:val="000000" w:themeColor="text1"/>
        </w:rPr>
        <w:t xml:space="preserve"> na </w:t>
      </w:r>
      <w:r w:rsidRPr="0098125D">
        <w:rPr>
          <w:i/>
          <w:color w:val="000000" w:themeColor="text1"/>
        </w:rPr>
        <w:t xml:space="preserve">sobě nezávislé </w:t>
      </w:r>
      <w:r w:rsidRPr="0098125D">
        <w:rPr>
          <w:i/>
          <w:color w:val="000000" w:themeColor="text1"/>
        </w:rPr>
        <w:lastRenderedPageBreak/>
        <w:t>předpoklady,</w:t>
      </w:r>
      <w:r w:rsidR="000550D2" w:rsidRPr="0098125D">
        <w:rPr>
          <w:i/>
          <w:color w:val="000000" w:themeColor="text1"/>
        </w:rPr>
        <w:t xml:space="preserve"> za </w:t>
      </w:r>
      <w:r w:rsidRPr="0098125D">
        <w:rPr>
          <w:i/>
          <w:color w:val="000000" w:themeColor="text1"/>
        </w:rPr>
        <w:t>nichž může být opatrovník ustanoven</w:t>
      </w:r>
      <w:r w:rsidRPr="0098125D">
        <w:rPr>
          <w:color w:val="000000" w:themeColor="text1"/>
        </w:rPr>
        <w:t>.“</w:t>
      </w:r>
      <w:r w:rsidRPr="0098125D">
        <w:rPr>
          <w:rStyle w:val="Znakapoznpodarou2"/>
          <w:color w:val="000000" w:themeColor="text1"/>
        </w:rPr>
        <w:footnoteReference w:id="62"/>
      </w:r>
      <w:r w:rsidR="000550D2" w:rsidRPr="0098125D">
        <w:rPr>
          <w:color w:val="000000" w:themeColor="text1"/>
        </w:rPr>
        <w:t xml:space="preserve"> Ve </w:t>
      </w:r>
      <w:r w:rsidRPr="0098125D">
        <w:rPr>
          <w:color w:val="000000" w:themeColor="text1"/>
        </w:rPr>
        <w:t xml:space="preserve">svém dalším rozhodnutí Nejvyšší správní soud judikoval: </w:t>
      </w:r>
      <w:r w:rsidRPr="0098125D">
        <w:rPr>
          <w:i/>
          <w:color w:val="000000" w:themeColor="text1"/>
        </w:rPr>
        <w:t>„Do kategorie osob, jimž</w:t>
      </w:r>
      <w:r w:rsidR="000550D2" w:rsidRPr="0098125D">
        <w:rPr>
          <w:i/>
          <w:color w:val="000000" w:themeColor="text1"/>
        </w:rPr>
        <w:t xml:space="preserve"> se </w:t>
      </w:r>
      <w:r w:rsidRPr="0098125D">
        <w:rPr>
          <w:i/>
          <w:color w:val="000000" w:themeColor="text1"/>
        </w:rPr>
        <w:t>prokazatelně nedaří doručovat, nespadají osoby neznámého pobytu, ani osoby, které si písemnosti opakovaně nepřebírají,</w:t>
      </w:r>
      <w:r w:rsidR="000550D2" w:rsidRPr="0098125D">
        <w:rPr>
          <w:i/>
          <w:color w:val="000000" w:themeColor="text1"/>
        </w:rPr>
        <w:t xml:space="preserve"> a </w:t>
      </w:r>
      <w:r w:rsidRPr="0098125D">
        <w:rPr>
          <w:i/>
          <w:color w:val="000000" w:themeColor="text1"/>
        </w:rPr>
        <w:t>písemnosti jsou jim proto doručovány cestou náhradního doručení. Tato kategorie osob směřuje spíše</w:t>
      </w:r>
      <w:r w:rsidR="000550D2" w:rsidRPr="0098125D">
        <w:rPr>
          <w:i/>
          <w:color w:val="000000" w:themeColor="text1"/>
        </w:rPr>
        <w:t xml:space="preserve"> na </w:t>
      </w:r>
      <w:r w:rsidRPr="0098125D">
        <w:rPr>
          <w:i/>
          <w:color w:val="000000" w:themeColor="text1"/>
        </w:rPr>
        <w:t>případy, kdy je adresátovi opakovaně doručováno náhradním doručením, přičemž následně je</w:t>
      </w:r>
      <w:r w:rsidR="000550D2" w:rsidRPr="0098125D">
        <w:rPr>
          <w:i/>
          <w:color w:val="000000" w:themeColor="text1"/>
        </w:rPr>
        <w:t xml:space="preserve"> k </w:t>
      </w:r>
      <w:r w:rsidRPr="0098125D">
        <w:rPr>
          <w:i/>
          <w:color w:val="000000" w:themeColor="text1"/>
        </w:rPr>
        <w:t>jeho žádostem opakovaně rozhodováno</w:t>
      </w:r>
      <w:r w:rsidR="000550D2" w:rsidRPr="0098125D">
        <w:rPr>
          <w:i/>
          <w:color w:val="000000" w:themeColor="text1"/>
        </w:rPr>
        <w:t xml:space="preserve"> o </w:t>
      </w:r>
      <w:r w:rsidRPr="0098125D">
        <w:rPr>
          <w:i/>
          <w:color w:val="000000" w:themeColor="text1"/>
        </w:rPr>
        <w:t>určení neplatnosti takového doručení. Takové osobě lze ustanovit opatrovníka, který zajistí efektivnější průběh správního řízení.“</w:t>
      </w:r>
      <w:r w:rsidRPr="0098125D">
        <w:rPr>
          <w:rStyle w:val="Znakapoznpodarou2"/>
          <w:i/>
          <w:color w:val="000000" w:themeColor="text1"/>
        </w:rPr>
        <w:footnoteReference w:id="63"/>
      </w:r>
      <w:r w:rsidRPr="0098125D">
        <w:rPr>
          <w:color w:val="000000" w:themeColor="text1"/>
        </w:rPr>
        <w:t xml:space="preserve"> </w:t>
      </w:r>
    </w:p>
    <w:p w14:paraId="69007360" w14:textId="77777777" w:rsidR="0049557F" w:rsidRPr="0098125D" w:rsidRDefault="0049557F" w:rsidP="003460D5">
      <w:pPr>
        <w:rPr>
          <w:color w:val="000000" w:themeColor="text1"/>
        </w:rPr>
      </w:pPr>
      <w:r w:rsidRPr="0098125D">
        <w:rPr>
          <w:color w:val="000000" w:themeColor="text1"/>
        </w:rPr>
        <w:t>Dále Ústavní soud došel</w:t>
      </w:r>
      <w:r w:rsidR="000550D2" w:rsidRPr="0098125D">
        <w:rPr>
          <w:color w:val="000000" w:themeColor="text1"/>
        </w:rPr>
        <w:t xml:space="preserve"> ve </w:t>
      </w:r>
      <w:r w:rsidRPr="0098125D">
        <w:rPr>
          <w:color w:val="000000" w:themeColor="text1"/>
        </w:rPr>
        <w:t>své judikatuře</w:t>
      </w:r>
      <w:r w:rsidR="000550D2" w:rsidRPr="0098125D">
        <w:rPr>
          <w:color w:val="000000" w:themeColor="text1"/>
        </w:rPr>
        <w:t xml:space="preserve"> k </w:t>
      </w:r>
      <w:r w:rsidRPr="0098125D">
        <w:rPr>
          <w:color w:val="000000" w:themeColor="text1"/>
        </w:rPr>
        <w:t>závěru, že</w:t>
      </w:r>
      <w:r w:rsidR="000550D2" w:rsidRPr="0098125D">
        <w:rPr>
          <w:color w:val="000000" w:themeColor="text1"/>
        </w:rPr>
        <w:t xml:space="preserve"> v </w:t>
      </w:r>
      <w:r w:rsidRPr="0098125D">
        <w:rPr>
          <w:color w:val="000000" w:themeColor="text1"/>
        </w:rPr>
        <w:t>případě osoby neznámého pobytu nebo sídla musí ustanovení opatrovníka vždy předcházet šetření</w:t>
      </w:r>
      <w:r w:rsidR="000550D2" w:rsidRPr="0098125D">
        <w:rPr>
          <w:color w:val="000000" w:themeColor="text1"/>
        </w:rPr>
        <w:t xml:space="preserve"> o </w:t>
      </w:r>
      <w:r w:rsidRPr="0098125D">
        <w:rPr>
          <w:color w:val="000000" w:themeColor="text1"/>
        </w:rPr>
        <w:t>tom, zda jsou dány předpoklady</w:t>
      </w:r>
      <w:r w:rsidR="000550D2" w:rsidRPr="0098125D">
        <w:rPr>
          <w:color w:val="000000" w:themeColor="text1"/>
        </w:rPr>
        <w:t xml:space="preserve"> pro </w:t>
      </w:r>
      <w:r w:rsidRPr="0098125D">
        <w:rPr>
          <w:color w:val="000000" w:themeColor="text1"/>
        </w:rPr>
        <w:t>jeho ustanovení,</w:t>
      </w:r>
      <w:r w:rsidR="000550D2" w:rsidRPr="0098125D">
        <w:rPr>
          <w:color w:val="000000" w:themeColor="text1"/>
        </w:rPr>
        <w:t xml:space="preserve"> a </w:t>
      </w:r>
      <w:r w:rsidRPr="0098125D">
        <w:rPr>
          <w:color w:val="000000" w:themeColor="text1"/>
        </w:rPr>
        <w:t>současně je třeba zvážit, zda není možné použít jiné opatření.</w:t>
      </w:r>
      <w:r w:rsidRPr="0098125D">
        <w:rPr>
          <w:rStyle w:val="Znakapoznpodarou2"/>
          <w:color w:val="000000" w:themeColor="text1"/>
        </w:rPr>
        <w:footnoteReference w:id="64"/>
      </w:r>
      <w:r w:rsidRPr="0098125D">
        <w:rPr>
          <w:color w:val="000000" w:themeColor="text1"/>
        </w:rPr>
        <w:t xml:space="preserve"> </w:t>
      </w:r>
    </w:p>
    <w:p w14:paraId="515707D6" w14:textId="760625DA" w:rsidR="0049557F" w:rsidRPr="0098125D" w:rsidRDefault="0049557F" w:rsidP="003460D5">
      <w:pPr>
        <w:rPr>
          <w:color w:val="000000" w:themeColor="text1"/>
        </w:rPr>
      </w:pPr>
      <w:r w:rsidRPr="0098125D">
        <w:rPr>
          <w:color w:val="000000" w:themeColor="text1"/>
        </w:rPr>
        <w:t>V případě, kdy osoba</w:t>
      </w:r>
      <w:r w:rsidR="000550D2" w:rsidRPr="0098125D">
        <w:rPr>
          <w:color w:val="000000" w:themeColor="text1"/>
        </w:rPr>
        <w:t xml:space="preserve"> po </w:t>
      </w:r>
      <w:r w:rsidRPr="0098125D">
        <w:rPr>
          <w:color w:val="000000" w:themeColor="text1"/>
        </w:rPr>
        <w:t>zahájení správního řízení</w:t>
      </w:r>
      <w:r w:rsidR="000550D2" w:rsidRPr="0098125D">
        <w:rPr>
          <w:color w:val="000000" w:themeColor="text1"/>
        </w:rPr>
        <w:t xml:space="preserve"> dle </w:t>
      </w:r>
      <w:r w:rsidRPr="0098125D">
        <w:rPr>
          <w:color w:val="000000" w:themeColor="text1"/>
        </w:rPr>
        <w:t>tvrzení rodinných příslušníků odcestovala</w:t>
      </w:r>
      <w:r w:rsidR="000550D2" w:rsidRPr="0098125D">
        <w:rPr>
          <w:color w:val="000000" w:themeColor="text1"/>
        </w:rPr>
        <w:t xml:space="preserve"> do </w:t>
      </w:r>
      <w:r w:rsidRPr="0098125D">
        <w:rPr>
          <w:color w:val="000000" w:themeColor="text1"/>
        </w:rPr>
        <w:t>ciziny</w:t>
      </w:r>
      <w:r w:rsidR="000550D2" w:rsidRPr="0098125D">
        <w:rPr>
          <w:color w:val="000000" w:themeColor="text1"/>
        </w:rPr>
        <w:t xml:space="preserve"> a </w:t>
      </w:r>
      <w:r w:rsidRPr="0098125D">
        <w:rPr>
          <w:color w:val="000000" w:themeColor="text1"/>
        </w:rPr>
        <w:t>není známa adresa, kde</w:t>
      </w:r>
      <w:r w:rsidR="000550D2" w:rsidRPr="0098125D">
        <w:rPr>
          <w:color w:val="000000" w:themeColor="text1"/>
        </w:rPr>
        <w:t xml:space="preserve"> se </w:t>
      </w:r>
      <w:r w:rsidRPr="0098125D">
        <w:rPr>
          <w:color w:val="000000" w:themeColor="text1"/>
        </w:rPr>
        <w:t>tato osoba fakticky</w:t>
      </w:r>
      <w:r w:rsidR="000550D2" w:rsidRPr="0098125D">
        <w:rPr>
          <w:color w:val="000000" w:themeColor="text1"/>
        </w:rPr>
        <w:t xml:space="preserve"> v </w:t>
      </w:r>
      <w:r w:rsidRPr="0098125D">
        <w:rPr>
          <w:color w:val="000000" w:themeColor="text1"/>
        </w:rPr>
        <w:t>cizině zdržuje, je</w:t>
      </w:r>
      <w:r w:rsidR="001E033A">
        <w:rPr>
          <w:color w:val="000000" w:themeColor="text1"/>
        </w:rPr>
        <w:t> </w:t>
      </w:r>
      <w:r w:rsidR="000550D2" w:rsidRPr="0098125D">
        <w:rPr>
          <w:color w:val="000000" w:themeColor="text1"/>
        </w:rPr>
        <w:t>v </w:t>
      </w:r>
      <w:r w:rsidRPr="0098125D">
        <w:rPr>
          <w:color w:val="000000" w:themeColor="text1"/>
        </w:rPr>
        <w:t xml:space="preserve">praxi správním orgánem dotázána Policie ČR, konkrétně </w:t>
      </w:r>
      <w:r w:rsidR="001E033A">
        <w:rPr>
          <w:color w:val="000000" w:themeColor="text1"/>
        </w:rPr>
        <w:t>oddělení cizinecké policie, aby </w:t>
      </w:r>
      <w:r w:rsidRPr="0098125D">
        <w:rPr>
          <w:color w:val="000000" w:themeColor="text1"/>
        </w:rPr>
        <w:t>sdělila tomuto správnímu orgánu informaci, zda dotčený účastník řízení opustil území České republiky či zda</w:t>
      </w:r>
      <w:r w:rsidR="000550D2" w:rsidRPr="0098125D">
        <w:rPr>
          <w:color w:val="000000" w:themeColor="text1"/>
        </w:rPr>
        <w:t xml:space="preserve"> </w:t>
      </w:r>
      <w:r w:rsidR="000550D2" w:rsidRPr="0098125D">
        <w:rPr>
          <w:color w:val="000000" w:themeColor="text1"/>
        </w:rPr>
        <w:lastRenderedPageBreak/>
        <w:t>se na </w:t>
      </w:r>
      <w:r w:rsidRPr="0098125D">
        <w:rPr>
          <w:color w:val="000000" w:themeColor="text1"/>
        </w:rPr>
        <w:t>území České republiky nadále zdržuje. Pokud Policie ČR svým šetřením zjistí, že</w:t>
      </w:r>
      <w:r w:rsidR="000550D2" w:rsidRPr="0098125D">
        <w:rPr>
          <w:color w:val="000000" w:themeColor="text1"/>
        </w:rPr>
        <w:t xml:space="preserve"> se </w:t>
      </w:r>
      <w:r w:rsidRPr="0098125D">
        <w:rPr>
          <w:color w:val="000000" w:themeColor="text1"/>
        </w:rPr>
        <w:t>dotčený účastník řízení</w:t>
      </w:r>
      <w:r w:rsidR="000550D2" w:rsidRPr="0098125D">
        <w:rPr>
          <w:color w:val="000000" w:themeColor="text1"/>
        </w:rPr>
        <w:t xml:space="preserve"> na </w:t>
      </w:r>
      <w:r w:rsidRPr="0098125D">
        <w:rPr>
          <w:color w:val="000000" w:themeColor="text1"/>
        </w:rPr>
        <w:t>území České republiky nevyskytuje, resp. že odcestoval</w:t>
      </w:r>
      <w:r w:rsidR="000550D2" w:rsidRPr="0098125D">
        <w:rPr>
          <w:color w:val="000000" w:themeColor="text1"/>
        </w:rPr>
        <w:t xml:space="preserve"> do </w:t>
      </w:r>
      <w:r w:rsidRPr="0098125D">
        <w:rPr>
          <w:color w:val="000000" w:themeColor="text1"/>
        </w:rPr>
        <w:t>ciziny, přičemž správnímu orgánu není známa adresa, kde</w:t>
      </w:r>
      <w:r w:rsidR="000550D2" w:rsidRPr="0098125D">
        <w:rPr>
          <w:color w:val="000000" w:themeColor="text1"/>
        </w:rPr>
        <w:t xml:space="preserve"> se </w:t>
      </w:r>
      <w:r w:rsidRPr="0098125D">
        <w:rPr>
          <w:color w:val="000000" w:themeColor="text1"/>
        </w:rPr>
        <w:t>tato osoba fakticky zdržuje, pak je</w:t>
      </w:r>
      <w:r w:rsidR="000550D2" w:rsidRPr="0098125D">
        <w:rPr>
          <w:color w:val="000000" w:themeColor="text1"/>
        </w:rPr>
        <w:t xml:space="preserve"> v </w:t>
      </w:r>
      <w:r w:rsidRPr="0098125D">
        <w:rPr>
          <w:color w:val="000000" w:themeColor="text1"/>
        </w:rPr>
        <w:t>praxi této osobě ustanoven opatrovník</w:t>
      </w:r>
      <w:r w:rsidR="000550D2" w:rsidRPr="0098125D">
        <w:rPr>
          <w:color w:val="000000" w:themeColor="text1"/>
        </w:rPr>
        <w:t xml:space="preserve"> z </w:t>
      </w:r>
      <w:r w:rsidRPr="0098125D">
        <w:rPr>
          <w:color w:val="000000" w:themeColor="text1"/>
        </w:rPr>
        <w:t>řad rodinných příslušníků, kteří</w:t>
      </w:r>
      <w:r w:rsidR="000550D2" w:rsidRPr="0098125D">
        <w:rPr>
          <w:color w:val="000000" w:themeColor="text1"/>
        </w:rPr>
        <w:t xml:space="preserve"> se </w:t>
      </w:r>
      <w:r w:rsidRPr="0098125D">
        <w:rPr>
          <w:color w:val="000000" w:themeColor="text1"/>
        </w:rPr>
        <w:t>zdržují</w:t>
      </w:r>
      <w:r w:rsidR="000550D2" w:rsidRPr="0098125D">
        <w:rPr>
          <w:color w:val="000000" w:themeColor="text1"/>
        </w:rPr>
        <w:t xml:space="preserve"> v </w:t>
      </w:r>
      <w:r w:rsidRPr="0098125D">
        <w:rPr>
          <w:color w:val="000000" w:themeColor="text1"/>
        </w:rPr>
        <w:t>České republice.</w:t>
      </w:r>
    </w:p>
    <w:p w14:paraId="12D46E0B" w14:textId="77777777" w:rsidR="0049557F" w:rsidRPr="0098125D" w:rsidRDefault="0049557F" w:rsidP="003460D5">
      <w:pPr>
        <w:rPr>
          <w:rStyle w:val="Znakapoznpodarou2"/>
          <w:color w:val="000000" w:themeColor="text1"/>
        </w:rPr>
      </w:pPr>
      <w:r w:rsidRPr="0098125D">
        <w:rPr>
          <w:color w:val="000000" w:themeColor="text1"/>
        </w:rPr>
        <w:t>Správní orgán</w:t>
      </w:r>
      <w:r w:rsidR="000550D2" w:rsidRPr="0098125D">
        <w:rPr>
          <w:color w:val="000000" w:themeColor="text1"/>
        </w:rPr>
        <w:t xml:space="preserve"> s </w:t>
      </w:r>
      <w:r w:rsidRPr="0098125D">
        <w:rPr>
          <w:color w:val="000000" w:themeColor="text1"/>
        </w:rPr>
        <w:t>ohledem</w:t>
      </w:r>
      <w:r w:rsidR="000550D2" w:rsidRPr="0098125D">
        <w:rPr>
          <w:color w:val="000000" w:themeColor="text1"/>
        </w:rPr>
        <w:t xml:space="preserve"> na </w:t>
      </w:r>
      <w:r w:rsidRPr="0098125D">
        <w:rPr>
          <w:color w:val="000000" w:themeColor="text1"/>
        </w:rPr>
        <w:t>ustanovení § 32 odst. 3 sř ustanoví opatrovníka pouze</w:t>
      </w:r>
      <w:r w:rsidR="000550D2" w:rsidRPr="0098125D">
        <w:rPr>
          <w:color w:val="000000" w:themeColor="text1"/>
        </w:rPr>
        <w:t xml:space="preserve"> v </w:t>
      </w:r>
      <w:r w:rsidRPr="0098125D">
        <w:rPr>
          <w:color w:val="000000" w:themeColor="text1"/>
        </w:rPr>
        <w:t>případě, že jde</w:t>
      </w:r>
      <w:r w:rsidR="000550D2" w:rsidRPr="0098125D">
        <w:rPr>
          <w:color w:val="000000" w:themeColor="text1"/>
        </w:rPr>
        <w:t xml:space="preserve"> o </w:t>
      </w:r>
      <w:r w:rsidRPr="0098125D">
        <w:rPr>
          <w:color w:val="000000" w:themeColor="text1"/>
        </w:rPr>
        <w:t>účastníka, kterému má být</w:t>
      </w:r>
      <w:r w:rsidR="000550D2" w:rsidRPr="0098125D">
        <w:rPr>
          <w:color w:val="000000" w:themeColor="text1"/>
        </w:rPr>
        <w:t xml:space="preserve"> v </w:t>
      </w:r>
      <w:r w:rsidRPr="0098125D">
        <w:rPr>
          <w:color w:val="000000" w:themeColor="text1"/>
        </w:rPr>
        <w:t>řízení uložena povinnost či odňato právo. Pokud tedy jde</w:t>
      </w:r>
      <w:r w:rsidR="000550D2" w:rsidRPr="0098125D">
        <w:rPr>
          <w:color w:val="000000" w:themeColor="text1"/>
        </w:rPr>
        <w:t xml:space="preserve"> o </w:t>
      </w:r>
      <w:r w:rsidRPr="0098125D">
        <w:rPr>
          <w:color w:val="000000" w:themeColor="text1"/>
        </w:rPr>
        <w:t>osoby neznámého pobytu nebo sídla</w:t>
      </w:r>
      <w:r w:rsidR="000550D2" w:rsidRPr="0098125D">
        <w:rPr>
          <w:color w:val="000000" w:themeColor="text1"/>
        </w:rPr>
        <w:t xml:space="preserve"> a o </w:t>
      </w:r>
      <w:r w:rsidRPr="0098125D">
        <w:rPr>
          <w:color w:val="000000" w:themeColor="text1"/>
        </w:rPr>
        <w:t>osoby, kterým</w:t>
      </w:r>
      <w:r w:rsidR="000550D2" w:rsidRPr="0098125D">
        <w:rPr>
          <w:color w:val="000000" w:themeColor="text1"/>
        </w:rPr>
        <w:t xml:space="preserve"> se </w:t>
      </w:r>
      <w:r w:rsidRPr="0098125D">
        <w:rPr>
          <w:color w:val="000000" w:themeColor="text1"/>
        </w:rPr>
        <w:t>prokazatelně nedaří doručovat, správní řád rozlišuje, zda jde</w:t>
      </w:r>
      <w:r w:rsidR="000550D2" w:rsidRPr="0098125D">
        <w:rPr>
          <w:color w:val="000000" w:themeColor="text1"/>
        </w:rPr>
        <w:t xml:space="preserve"> o </w:t>
      </w:r>
      <w:r w:rsidRPr="0098125D">
        <w:rPr>
          <w:color w:val="000000" w:themeColor="text1"/>
        </w:rPr>
        <w:t>účastníky řízení, kterým má být</w:t>
      </w:r>
      <w:r w:rsidR="000550D2" w:rsidRPr="0098125D">
        <w:rPr>
          <w:color w:val="000000" w:themeColor="text1"/>
        </w:rPr>
        <w:t xml:space="preserve"> v </w:t>
      </w:r>
      <w:r w:rsidRPr="0098125D">
        <w:rPr>
          <w:color w:val="000000" w:themeColor="text1"/>
        </w:rPr>
        <w:t>řízení uložena povinnost nebo odňato právo, těmto účastníkům správní orgán ustanoví opatrovníka, nebo zda nejde</w:t>
      </w:r>
      <w:r w:rsidR="000550D2" w:rsidRPr="0098125D">
        <w:rPr>
          <w:color w:val="000000" w:themeColor="text1"/>
        </w:rPr>
        <w:t xml:space="preserve"> o </w:t>
      </w:r>
      <w:r w:rsidRPr="0098125D">
        <w:rPr>
          <w:color w:val="000000" w:themeColor="text1"/>
        </w:rPr>
        <w:t>účastníky</w:t>
      </w:r>
      <w:r w:rsidR="000550D2" w:rsidRPr="0098125D">
        <w:rPr>
          <w:color w:val="000000" w:themeColor="text1"/>
        </w:rPr>
        <w:t xml:space="preserve"> dle </w:t>
      </w:r>
      <w:r w:rsidRPr="0098125D">
        <w:rPr>
          <w:color w:val="000000" w:themeColor="text1"/>
        </w:rPr>
        <w:t>§ 27 odst. 1 sř</w:t>
      </w:r>
      <w:r w:rsidR="000550D2" w:rsidRPr="0098125D">
        <w:rPr>
          <w:color w:val="000000" w:themeColor="text1"/>
        </w:rPr>
        <w:t xml:space="preserve"> a </w:t>
      </w:r>
      <w:r w:rsidRPr="0098125D">
        <w:rPr>
          <w:color w:val="000000" w:themeColor="text1"/>
        </w:rPr>
        <w:t>těm správní orgán opatrovníka neustanoví</w:t>
      </w:r>
      <w:r w:rsidR="000550D2" w:rsidRPr="0098125D">
        <w:rPr>
          <w:color w:val="000000" w:themeColor="text1"/>
        </w:rPr>
        <w:t xml:space="preserve"> a </w:t>
      </w:r>
      <w:r w:rsidRPr="0098125D">
        <w:rPr>
          <w:color w:val="000000" w:themeColor="text1"/>
        </w:rPr>
        <w:t>doručuje</w:t>
      </w:r>
      <w:r w:rsidR="000550D2" w:rsidRPr="0098125D">
        <w:rPr>
          <w:color w:val="000000" w:themeColor="text1"/>
        </w:rPr>
        <w:t xml:space="preserve"> se </w:t>
      </w:r>
      <w:r w:rsidRPr="0098125D">
        <w:rPr>
          <w:color w:val="000000" w:themeColor="text1"/>
        </w:rPr>
        <w:t>jim veřejnou vyhláškou</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 25 sř.</w:t>
      </w:r>
      <w:r w:rsidRPr="0098125D">
        <w:rPr>
          <w:rStyle w:val="Znakapoznpodarou2"/>
          <w:color w:val="000000" w:themeColor="text1"/>
        </w:rPr>
        <w:footnoteReference w:id="65"/>
      </w:r>
      <w:r w:rsidRPr="0098125D">
        <w:rPr>
          <w:rStyle w:val="Znakapoznpodarou2"/>
          <w:color w:val="000000" w:themeColor="text1"/>
        </w:rPr>
        <w:t xml:space="preserve"> </w:t>
      </w:r>
    </w:p>
    <w:p w14:paraId="7A8E528A" w14:textId="119A36C0" w:rsidR="0049557F" w:rsidRPr="0098125D" w:rsidRDefault="0049557F" w:rsidP="003460D5">
      <w:pPr>
        <w:rPr>
          <w:color w:val="000000" w:themeColor="text1"/>
        </w:rPr>
      </w:pPr>
      <w:r w:rsidRPr="0098125D">
        <w:rPr>
          <w:color w:val="000000" w:themeColor="text1"/>
        </w:rPr>
        <w:t>Postup správního orgánu při ustanovení opatrovníka shrnuje Závěr</w:t>
      </w:r>
      <w:r w:rsidR="00FD7691">
        <w:rPr>
          <w:color w:val="000000" w:themeColor="text1"/>
        </w:rPr>
        <w:t xml:space="preserve"> č. </w:t>
      </w:r>
      <w:r w:rsidRPr="0098125D">
        <w:rPr>
          <w:color w:val="000000" w:themeColor="text1"/>
        </w:rPr>
        <w:t>28 Poradního sboru ministra vnitra</w:t>
      </w:r>
      <w:r w:rsidR="000550D2" w:rsidRPr="0098125D">
        <w:rPr>
          <w:color w:val="000000" w:themeColor="text1"/>
        </w:rPr>
        <w:t xml:space="preserve"> ke </w:t>
      </w:r>
      <w:r w:rsidRPr="0098125D">
        <w:rPr>
          <w:color w:val="000000" w:themeColor="text1"/>
        </w:rPr>
        <w:t>správnímu řádu.</w:t>
      </w:r>
      <w:r w:rsidR="000550D2" w:rsidRPr="0098125D">
        <w:rPr>
          <w:color w:val="000000" w:themeColor="text1"/>
        </w:rPr>
        <w:t xml:space="preserve"> V</w:t>
      </w:r>
      <w:r w:rsidR="003C1BF1" w:rsidRPr="0098125D">
        <w:rPr>
          <w:color w:val="000000" w:themeColor="text1"/>
        </w:rPr>
        <w:t xml:space="preserve"> </w:t>
      </w:r>
      <w:r w:rsidRPr="0098125D">
        <w:rPr>
          <w:color w:val="000000" w:themeColor="text1"/>
        </w:rPr>
        <w:t>tomto Závěru Poradní sboru</w:t>
      </w:r>
      <w:r w:rsidR="000550D2" w:rsidRPr="0098125D">
        <w:rPr>
          <w:color w:val="000000" w:themeColor="text1"/>
        </w:rPr>
        <w:t xml:space="preserve"> se </w:t>
      </w:r>
      <w:r w:rsidRPr="0098125D">
        <w:rPr>
          <w:color w:val="000000" w:themeColor="text1"/>
        </w:rPr>
        <w:t>stanoví, že</w:t>
      </w:r>
      <w:r w:rsidR="00A2117A">
        <w:rPr>
          <w:color w:val="000000" w:themeColor="text1"/>
        </w:rPr>
        <w:t> </w:t>
      </w:r>
      <w:r w:rsidR="000550D2" w:rsidRPr="0098125D">
        <w:rPr>
          <w:color w:val="000000" w:themeColor="text1"/>
        </w:rPr>
        <w:t>v </w:t>
      </w:r>
      <w:r w:rsidRPr="0098125D">
        <w:rPr>
          <w:color w:val="000000" w:themeColor="text1"/>
        </w:rPr>
        <w:t>řízení, kdy je určité osobě uložena povinnost nebo odňato právo,</w:t>
      </w:r>
      <w:r w:rsidR="000550D2" w:rsidRPr="0098125D">
        <w:rPr>
          <w:color w:val="000000" w:themeColor="text1"/>
        </w:rPr>
        <w:t xml:space="preserve"> se </w:t>
      </w:r>
      <w:r w:rsidRPr="0098125D">
        <w:rPr>
          <w:color w:val="000000" w:themeColor="text1"/>
        </w:rPr>
        <w:t>těmto osobám, pokud jsou neznámého pobytu nebo sídla, jimž</w:t>
      </w:r>
      <w:r w:rsidR="000550D2" w:rsidRPr="0098125D">
        <w:rPr>
          <w:color w:val="000000" w:themeColor="text1"/>
        </w:rPr>
        <w:t xml:space="preserve"> se </w:t>
      </w:r>
      <w:r w:rsidRPr="0098125D">
        <w:rPr>
          <w:color w:val="000000" w:themeColor="text1"/>
        </w:rPr>
        <w:t>prokazatelně nedaří doručovat,</w:t>
      </w:r>
      <w:r w:rsidR="000550D2" w:rsidRPr="0098125D">
        <w:rPr>
          <w:color w:val="000000" w:themeColor="text1"/>
        </w:rPr>
        <w:t xml:space="preserve"> a </w:t>
      </w:r>
      <w:r w:rsidRPr="0098125D">
        <w:rPr>
          <w:color w:val="000000" w:themeColor="text1"/>
        </w:rPr>
        <w:t xml:space="preserve">osobám, které nejsou známy, ustanoví </w:t>
      </w:r>
      <w:r w:rsidRPr="0098125D">
        <w:rPr>
          <w:color w:val="000000" w:themeColor="text1"/>
        </w:rPr>
        <w:lastRenderedPageBreak/>
        <w:t>opatrovník (a contrario § 32 odst. 3 sř). Zároveň</w:t>
      </w:r>
      <w:r w:rsidR="000550D2" w:rsidRPr="0098125D">
        <w:rPr>
          <w:color w:val="000000" w:themeColor="text1"/>
        </w:rPr>
        <w:t xml:space="preserve"> se </w:t>
      </w:r>
      <w:r w:rsidRPr="0098125D">
        <w:rPr>
          <w:color w:val="000000" w:themeColor="text1"/>
        </w:rPr>
        <w:t>jim podle § 25 odst. 1 sř bude doručovat veřejnou vyhláškou. Podle § 34 odst. 2 sř bude</w:t>
      </w:r>
      <w:r w:rsidR="000550D2" w:rsidRPr="0098125D">
        <w:rPr>
          <w:color w:val="000000" w:themeColor="text1"/>
        </w:rPr>
        <w:t xml:space="preserve"> s </w:t>
      </w:r>
      <w:r w:rsidRPr="0098125D">
        <w:rPr>
          <w:color w:val="000000" w:themeColor="text1"/>
        </w:rPr>
        <w:t>právními účinky spojeno pouze doručení písemnosti opatrovníkovi. Výjimkou bude oznámení</w:t>
      </w:r>
      <w:r w:rsidR="000550D2" w:rsidRPr="0098125D">
        <w:rPr>
          <w:color w:val="000000" w:themeColor="text1"/>
        </w:rPr>
        <w:t xml:space="preserve"> o </w:t>
      </w:r>
      <w:r w:rsidRPr="0098125D">
        <w:rPr>
          <w:color w:val="000000" w:themeColor="text1"/>
        </w:rPr>
        <w:t>zahájení řízení</w:t>
      </w:r>
      <w:r w:rsidR="000550D2" w:rsidRPr="0098125D">
        <w:rPr>
          <w:color w:val="000000" w:themeColor="text1"/>
        </w:rPr>
        <w:t xml:space="preserve"> a </w:t>
      </w:r>
      <w:r w:rsidRPr="0098125D">
        <w:rPr>
          <w:color w:val="000000" w:themeColor="text1"/>
        </w:rPr>
        <w:t>oznámení usnesení</w:t>
      </w:r>
      <w:r w:rsidR="000550D2" w:rsidRPr="0098125D">
        <w:rPr>
          <w:color w:val="000000" w:themeColor="text1"/>
        </w:rPr>
        <w:t xml:space="preserve"> o </w:t>
      </w:r>
      <w:r w:rsidRPr="0098125D">
        <w:rPr>
          <w:color w:val="000000" w:themeColor="text1"/>
        </w:rPr>
        <w:t>ustanovení opatrovníka.</w:t>
      </w:r>
      <w:r w:rsidRPr="0098125D">
        <w:rPr>
          <w:rStyle w:val="Znakapoznpodarou2"/>
          <w:color w:val="000000" w:themeColor="text1"/>
        </w:rPr>
        <w:footnoteReference w:id="66"/>
      </w:r>
    </w:p>
    <w:p w14:paraId="41018154" w14:textId="77777777" w:rsidR="0049557F" w:rsidRPr="0098125D" w:rsidRDefault="0049557F" w:rsidP="003460D5">
      <w:pPr>
        <w:rPr>
          <w:color w:val="000000" w:themeColor="text1"/>
        </w:rPr>
      </w:pPr>
      <w:r w:rsidRPr="0098125D">
        <w:rPr>
          <w:color w:val="000000" w:themeColor="text1"/>
        </w:rPr>
        <w:t>V situaci, kdy</w:t>
      </w:r>
      <w:r w:rsidR="000550D2" w:rsidRPr="0098125D">
        <w:rPr>
          <w:color w:val="000000" w:themeColor="text1"/>
        </w:rPr>
        <w:t xml:space="preserve"> se </w:t>
      </w:r>
      <w:r w:rsidRPr="0098125D">
        <w:rPr>
          <w:color w:val="000000" w:themeColor="text1"/>
        </w:rPr>
        <w:t>účastníku řízení, kterému má být</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správním deliktu uložena povinnost</w:t>
      </w:r>
      <w:r w:rsidR="000550D2" w:rsidRPr="0098125D">
        <w:rPr>
          <w:color w:val="000000" w:themeColor="text1"/>
        </w:rPr>
        <w:t xml:space="preserve"> k </w:t>
      </w:r>
      <w:r w:rsidRPr="0098125D">
        <w:rPr>
          <w:color w:val="000000" w:themeColor="text1"/>
        </w:rPr>
        <w:t>uhrazení pokuty, nepodařilo doručit oznámení</w:t>
      </w:r>
      <w:r w:rsidR="000550D2" w:rsidRPr="0098125D">
        <w:rPr>
          <w:color w:val="000000" w:themeColor="text1"/>
        </w:rPr>
        <w:t xml:space="preserve"> o </w:t>
      </w:r>
      <w:r w:rsidRPr="0098125D">
        <w:rPr>
          <w:color w:val="000000" w:themeColor="text1"/>
        </w:rPr>
        <w:t>zahájení správního řízení</w:t>
      </w:r>
      <w:r w:rsidR="000550D2" w:rsidRPr="0098125D">
        <w:rPr>
          <w:color w:val="000000" w:themeColor="text1"/>
        </w:rPr>
        <w:t xml:space="preserve"> z </w:t>
      </w:r>
      <w:r w:rsidRPr="0098125D">
        <w:rPr>
          <w:color w:val="000000" w:themeColor="text1"/>
        </w:rPr>
        <w:t>moci úřední, připadá</w:t>
      </w:r>
      <w:r w:rsidR="000550D2" w:rsidRPr="0098125D">
        <w:rPr>
          <w:color w:val="000000" w:themeColor="text1"/>
        </w:rPr>
        <w:t xml:space="preserve"> v </w:t>
      </w:r>
      <w:r w:rsidRPr="0098125D">
        <w:rPr>
          <w:color w:val="000000" w:themeColor="text1"/>
        </w:rPr>
        <w:t>úvahu aplikace § 32 odst. 2 písm. h) sř. Této osobě správní orgán usnesením ustanoví opatrovníka.</w:t>
      </w:r>
      <w:r w:rsidR="000550D2" w:rsidRPr="0098125D">
        <w:rPr>
          <w:color w:val="000000" w:themeColor="text1"/>
        </w:rPr>
        <w:t xml:space="preserve"> Dle </w:t>
      </w:r>
      <w:r w:rsidRPr="0098125D">
        <w:rPr>
          <w:color w:val="000000" w:themeColor="text1"/>
        </w:rPr>
        <w:t>§ 25 sř</w:t>
      </w:r>
      <w:r w:rsidR="000550D2" w:rsidRPr="0098125D">
        <w:rPr>
          <w:color w:val="000000" w:themeColor="text1"/>
        </w:rPr>
        <w:t xml:space="preserve"> se </w:t>
      </w:r>
      <w:r w:rsidRPr="0098125D">
        <w:rPr>
          <w:color w:val="000000" w:themeColor="text1"/>
        </w:rPr>
        <w:t>usnesení</w:t>
      </w:r>
      <w:r w:rsidR="000550D2" w:rsidRPr="0098125D">
        <w:rPr>
          <w:color w:val="000000" w:themeColor="text1"/>
        </w:rPr>
        <w:t xml:space="preserve"> o </w:t>
      </w:r>
      <w:r w:rsidRPr="0098125D">
        <w:rPr>
          <w:color w:val="000000" w:themeColor="text1"/>
        </w:rPr>
        <w:t xml:space="preserve">ustanovení opatrovníka této osobě doručuje veřejnou vyhláškou. </w:t>
      </w:r>
    </w:p>
    <w:p w14:paraId="71CB3D78" w14:textId="77777777" w:rsidR="0049557F" w:rsidRPr="0098125D" w:rsidRDefault="0049557F" w:rsidP="003460D5">
      <w:pPr>
        <w:rPr>
          <w:color w:val="000000" w:themeColor="text1"/>
        </w:rPr>
      </w:pPr>
      <w:r w:rsidRPr="0098125D">
        <w:rPr>
          <w:color w:val="000000" w:themeColor="text1"/>
        </w:rPr>
        <w:t>Problematickým bývá</w:t>
      </w:r>
      <w:r w:rsidR="000550D2" w:rsidRPr="0098125D">
        <w:rPr>
          <w:color w:val="000000" w:themeColor="text1"/>
        </w:rPr>
        <w:t xml:space="preserve"> v </w:t>
      </w:r>
      <w:r w:rsidRPr="0098125D">
        <w:rPr>
          <w:color w:val="000000" w:themeColor="text1"/>
        </w:rPr>
        <w:t>praxi výběr vhodné osoby, kterou správní orgán ustanoví opatrovníkem. Opatrovníkem lze ustanovit jak osobu fyzickou, tak osobu právnickou. Správní orgán musí zvolit vhodnou osobu, přičemž záleží</w:t>
      </w:r>
      <w:r w:rsidR="000550D2" w:rsidRPr="0098125D">
        <w:rPr>
          <w:color w:val="000000" w:themeColor="text1"/>
        </w:rPr>
        <w:t xml:space="preserve"> na </w:t>
      </w:r>
      <w:r w:rsidRPr="0098125D">
        <w:rPr>
          <w:color w:val="000000" w:themeColor="text1"/>
        </w:rPr>
        <w:t>jeho posouzení, zda</w:t>
      </w:r>
      <w:r w:rsidR="000550D2" w:rsidRPr="0098125D">
        <w:rPr>
          <w:color w:val="000000" w:themeColor="text1"/>
        </w:rPr>
        <w:t xml:space="preserve"> se o </w:t>
      </w:r>
      <w:r w:rsidRPr="0098125D">
        <w:rPr>
          <w:color w:val="000000" w:themeColor="text1"/>
        </w:rPr>
        <w:t xml:space="preserve">vhodnou osobu jedná. Správní orgán by při tomto posouzení měl zvažovat zejména to, zda lze předpokládat, že osoba, kterou hodlá ustanovit opatrovníkem, bude skutečně funkci opatrovníka vykonávat. Správní orgán </w:t>
      </w:r>
      <w:r w:rsidRPr="0098125D">
        <w:rPr>
          <w:color w:val="000000" w:themeColor="text1"/>
        </w:rPr>
        <w:lastRenderedPageBreak/>
        <w:t>nemůže ustanovit opatrovníkem takovou osobu,</w:t>
      </w:r>
      <w:r w:rsidR="000550D2" w:rsidRPr="0098125D">
        <w:rPr>
          <w:color w:val="000000" w:themeColor="text1"/>
        </w:rPr>
        <w:t xml:space="preserve"> u </w:t>
      </w:r>
      <w:r w:rsidRPr="0098125D">
        <w:rPr>
          <w:color w:val="000000" w:themeColor="text1"/>
        </w:rPr>
        <w:t>níž existuje důvodná obava, že</w:t>
      </w:r>
      <w:r w:rsidR="000550D2" w:rsidRPr="0098125D">
        <w:rPr>
          <w:color w:val="000000" w:themeColor="text1"/>
        </w:rPr>
        <w:t xml:space="preserve"> pro </w:t>
      </w:r>
      <w:r w:rsidRPr="0098125D">
        <w:rPr>
          <w:color w:val="000000" w:themeColor="text1"/>
        </w:rPr>
        <w:t>svůj zájem</w:t>
      </w:r>
      <w:r w:rsidR="000550D2" w:rsidRPr="0098125D">
        <w:rPr>
          <w:color w:val="000000" w:themeColor="text1"/>
        </w:rPr>
        <w:t xml:space="preserve"> na </w:t>
      </w:r>
      <w:r w:rsidRPr="0098125D">
        <w:rPr>
          <w:color w:val="000000" w:themeColor="text1"/>
        </w:rPr>
        <w:t>výsledku řízení nebude řádně hájit zájmy opatrovance.</w:t>
      </w:r>
      <w:r w:rsidRPr="0098125D">
        <w:rPr>
          <w:rStyle w:val="Znakapoznpodarou2"/>
          <w:color w:val="000000" w:themeColor="text1"/>
        </w:rPr>
        <w:footnoteReference w:id="67"/>
      </w:r>
      <w:r w:rsidRPr="0098125D">
        <w:rPr>
          <w:rStyle w:val="Znakapoznpodarou2"/>
          <w:color w:val="000000" w:themeColor="text1"/>
        </w:rPr>
        <w:t xml:space="preserve"> </w:t>
      </w:r>
      <w:r w:rsidRPr="0098125D">
        <w:rPr>
          <w:color w:val="000000" w:themeColor="text1"/>
        </w:rPr>
        <w:t>Správní orgán</w:t>
      </w:r>
      <w:r w:rsidR="000550D2" w:rsidRPr="0098125D">
        <w:rPr>
          <w:color w:val="000000" w:themeColor="text1"/>
        </w:rPr>
        <w:t xml:space="preserve"> v </w:t>
      </w:r>
      <w:r w:rsidRPr="0098125D">
        <w:rPr>
          <w:color w:val="000000" w:themeColor="text1"/>
        </w:rPr>
        <w:t>praxi většinou ustanoví opatrovníkem někoho</w:t>
      </w:r>
      <w:r w:rsidR="000550D2" w:rsidRPr="0098125D">
        <w:rPr>
          <w:color w:val="000000" w:themeColor="text1"/>
        </w:rPr>
        <w:t xml:space="preserve"> z </w:t>
      </w:r>
      <w:r w:rsidRPr="0098125D">
        <w:rPr>
          <w:color w:val="000000" w:themeColor="text1"/>
        </w:rPr>
        <w:t xml:space="preserve">rodinných příslušníků účastníka řízení. </w:t>
      </w:r>
    </w:p>
    <w:p w14:paraId="1D020926" w14:textId="77777777" w:rsidR="0049557F" w:rsidRPr="0098125D" w:rsidRDefault="0049557F" w:rsidP="003460D5">
      <w:pPr>
        <w:rPr>
          <w:color w:val="000000" w:themeColor="text1"/>
        </w:rPr>
      </w:pPr>
      <w:r w:rsidRPr="0098125D">
        <w:rPr>
          <w:color w:val="000000" w:themeColor="text1"/>
        </w:rPr>
        <w:t>Vzniká otázka, zda je možné ustanovit opatrovníkem pracovníka správního orgánu, který řízení vede.</w:t>
      </w:r>
      <w:r w:rsidR="000550D2" w:rsidRPr="0098125D">
        <w:rPr>
          <w:color w:val="000000" w:themeColor="text1"/>
        </w:rPr>
        <w:t xml:space="preserve"> Z </w:t>
      </w:r>
      <w:r w:rsidRPr="0098125D">
        <w:rPr>
          <w:color w:val="000000" w:themeColor="text1"/>
        </w:rPr>
        <w:t>povahy věci tato osoba nebude absolutně nestranná</w:t>
      </w:r>
      <w:r w:rsidR="000550D2" w:rsidRPr="0098125D">
        <w:rPr>
          <w:color w:val="000000" w:themeColor="text1"/>
        </w:rPr>
        <w:t xml:space="preserve"> a </w:t>
      </w:r>
      <w:r w:rsidRPr="0098125D">
        <w:rPr>
          <w:color w:val="000000" w:themeColor="text1"/>
        </w:rPr>
        <w:t>nebylo by možné vyloučit následné zpochybnění skutečnosti, že tato osoba musela mít určitý zájem</w:t>
      </w:r>
      <w:r w:rsidR="000550D2" w:rsidRPr="0098125D">
        <w:rPr>
          <w:color w:val="000000" w:themeColor="text1"/>
        </w:rPr>
        <w:t xml:space="preserve"> na </w:t>
      </w:r>
      <w:r w:rsidRPr="0098125D">
        <w:rPr>
          <w:color w:val="000000" w:themeColor="text1"/>
        </w:rPr>
        <w:t>výsledku řízení, který odůvodňuje obavu, že nebude řádně hájit zájmy opatrovance.</w:t>
      </w:r>
      <w:r w:rsidRPr="0098125D">
        <w:rPr>
          <w:rStyle w:val="Znakapoznpodarou3"/>
          <w:color w:val="000000" w:themeColor="text1"/>
        </w:rPr>
        <w:footnoteReference w:id="68"/>
      </w:r>
      <w:r w:rsidRPr="0098125D">
        <w:rPr>
          <w:rStyle w:val="Znakapoznpodarou3"/>
          <w:color w:val="000000" w:themeColor="text1"/>
        </w:rPr>
        <w:t xml:space="preserve"> </w:t>
      </w:r>
    </w:p>
    <w:p w14:paraId="7225C7A6" w14:textId="1C4E5791" w:rsidR="0049557F" w:rsidRPr="0098125D" w:rsidRDefault="0049557F" w:rsidP="003460D5">
      <w:pPr>
        <w:rPr>
          <w:color w:val="000000" w:themeColor="text1"/>
        </w:rPr>
      </w:pPr>
      <w:r w:rsidRPr="0098125D">
        <w:rPr>
          <w:color w:val="000000" w:themeColor="text1"/>
        </w:rPr>
        <w:t>Dále bych</w:t>
      </w:r>
      <w:r w:rsidR="000550D2" w:rsidRPr="0098125D">
        <w:rPr>
          <w:color w:val="000000" w:themeColor="text1"/>
        </w:rPr>
        <w:t xml:space="preserve"> se </w:t>
      </w:r>
      <w:r w:rsidRPr="0098125D">
        <w:rPr>
          <w:color w:val="000000" w:themeColor="text1"/>
        </w:rPr>
        <w:t>proto ráda věnovala judikatuře Ústavního soudu týkající</w:t>
      </w:r>
      <w:r w:rsidR="000550D2" w:rsidRPr="0098125D">
        <w:rPr>
          <w:color w:val="000000" w:themeColor="text1"/>
        </w:rPr>
        <w:t xml:space="preserve"> se </w:t>
      </w:r>
      <w:r w:rsidRPr="0098125D">
        <w:rPr>
          <w:color w:val="000000" w:themeColor="text1"/>
        </w:rPr>
        <w:t>otázky volby osoby, jež bude zastávat funkci procesního opatrovníka. Ústavní soud judikoval, že</w:t>
      </w:r>
      <w:r w:rsidR="000550D2" w:rsidRPr="0098125D">
        <w:rPr>
          <w:color w:val="000000" w:themeColor="text1"/>
        </w:rPr>
        <w:t xml:space="preserve"> v </w:t>
      </w:r>
      <w:r w:rsidRPr="0098125D">
        <w:rPr>
          <w:color w:val="000000" w:themeColor="text1"/>
        </w:rPr>
        <w:t>případě ustanovení opatrovníkem zaměstnance správního orgánu, který sám vedl správní řízení, tento zaměstnanec nemohl vystupovat</w:t>
      </w:r>
      <w:r w:rsidR="000550D2" w:rsidRPr="0098125D">
        <w:rPr>
          <w:color w:val="000000" w:themeColor="text1"/>
        </w:rPr>
        <w:t xml:space="preserve"> v </w:t>
      </w:r>
      <w:r w:rsidRPr="0098125D">
        <w:rPr>
          <w:color w:val="000000" w:themeColor="text1"/>
        </w:rPr>
        <w:t>dané věci objektivně</w:t>
      </w:r>
      <w:r w:rsidR="000550D2" w:rsidRPr="0098125D">
        <w:rPr>
          <w:color w:val="000000" w:themeColor="text1"/>
        </w:rPr>
        <w:t xml:space="preserve"> a </w:t>
      </w:r>
      <w:r w:rsidRPr="0098125D">
        <w:rPr>
          <w:color w:val="000000" w:themeColor="text1"/>
        </w:rPr>
        <w:t>nemohl tak řádně hájit zájmy účastníka, čímž tento postup správního orgánu porušil právo</w:t>
      </w:r>
      <w:r w:rsidR="000550D2" w:rsidRPr="0098125D">
        <w:rPr>
          <w:color w:val="000000" w:themeColor="text1"/>
        </w:rPr>
        <w:t xml:space="preserve"> na </w:t>
      </w:r>
      <w:r w:rsidRPr="0098125D">
        <w:rPr>
          <w:color w:val="000000" w:themeColor="text1"/>
        </w:rPr>
        <w:t>spravedlivý proces.</w:t>
      </w:r>
      <w:r w:rsidRPr="0098125D">
        <w:rPr>
          <w:rStyle w:val="Znakapoznpodarou2"/>
          <w:color w:val="000000" w:themeColor="text1"/>
        </w:rPr>
        <w:footnoteReference w:id="69"/>
      </w:r>
      <w:r w:rsidR="000550D2" w:rsidRPr="0098125D">
        <w:rPr>
          <w:color w:val="000000" w:themeColor="text1"/>
        </w:rPr>
        <w:t xml:space="preserve"> K </w:t>
      </w:r>
      <w:r w:rsidRPr="0098125D">
        <w:rPr>
          <w:color w:val="000000" w:themeColor="text1"/>
        </w:rPr>
        <w:t>podobným závěrům došel Ústavní soud i</w:t>
      </w:r>
      <w:r w:rsidR="000550D2" w:rsidRPr="0098125D">
        <w:rPr>
          <w:color w:val="000000" w:themeColor="text1"/>
        </w:rPr>
        <w:t xml:space="preserve"> v </w:t>
      </w:r>
      <w:r w:rsidRPr="0098125D">
        <w:rPr>
          <w:color w:val="000000" w:themeColor="text1"/>
        </w:rPr>
        <w:t xml:space="preserve">případě, kdy opatrovníky účastníků řízení jsou ustanovováni pracovníci soudu, </w:t>
      </w:r>
      <w:r w:rsidRPr="0098125D">
        <w:rPr>
          <w:color w:val="000000" w:themeColor="text1"/>
        </w:rPr>
        <w:lastRenderedPageBreak/>
        <w:t>jenž rozhoduje</w:t>
      </w:r>
      <w:r w:rsidR="000550D2" w:rsidRPr="0098125D">
        <w:rPr>
          <w:color w:val="000000" w:themeColor="text1"/>
        </w:rPr>
        <w:t xml:space="preserve"> v </w:t>
      </w:r>
      <w:r w:rsidRPr="0098125D">
        <w:rPr>
          <w:color w:val="000000" w:themeColor="text1"/>
        </w:rPr>
        <w:t>dané věci.</w:t>
      </w:r>
      <w:r w:rsidRPr="0098125D">
        <w:rPr>
          <w:rStyle w:val="Znakapoznpodarou2"/>
          <w:color w:val="000000" w:themeColor="text1"/>
        </w:rPr>
        <w:footnoteReference w:id="70"/>
      </w:r>
      <w:r w:rsidRPr="0098125D">
        <w:rPr>
          <w:color w:val="000000" w:themeColor="text1"/>
        </w:rPr>
        <w:t xml:space="preserve"> Ústavní soud také uvedl, že orgán, který opatrovníka ustanovil, odpovídá</w:t>
      </w:r>
      <w:r w:rsidR="000550D2" w:rsidRPr="0098125D">
        <w:rPr>
          <w:color w:val="000000" w:themeColor="text1"/>
        </w:rPr>
        <w:t xml:space="preserve"> za </w:t>
      </w:r>
      <w:r w:rsidRPr="0098125D">
        <w:rPr>
          <w:color w:val="000000" w:themeColor="text1"/>
        </w:rPr>
        <w:t>to, že opatrovník bude skutečně hájit práva účastníka řízení,</w:t>
      </w:r>
      <w:r w:rsidR="000550D2" w:rsidRPr="0098125D">
        <w:rPr>
          <w:color w:val="000000" w:themeColor="text1"/>
        </w:rPr>
        <w:t xml:space="preserve"> a v </w:t>
      </w:r>
      <w:r w:rsidRPr="0098125D">
        <w:rPr>
          <w:color w:val="000000" w:themeColor="text1"/>
        </w:rPr>
        <w:t>případě nečinnosti či nedostatečného výkonu funkce tímto opatrovníkem má povinnost takovou osobu</w:t>
      </w:r>
      <w:r w:rsidR="000550D2" w:rsidRPr="0098125D">
        <w:rPr>
          <w:color w:val="000000" w:themeColor="text1"/>
        </w:rPr>
        <w:t xml:space="preserve"> z </w:t>
      </w:r>
      <w:r w:rsidRPr="0098125D">
        <w:rPr>
          <w:color w:val="000000" w:themeColor="text1"/>
        </w:rPr>
        <w:t>této funkce odvolat. Tole</w:t>
      </w:r>
      <w:r w:rsidR="001E033A">
        <w:rPr>
          <w:color w:val="000000" w:themeColor="text1"/>
        </w:rPr>
        <w:t>rování nečinného opatrovníka je </w:t>
      </w:r>
      <w:r w:rsidRPr="0098125D">
        <w:rPr>
          <w:color w:val="000000" w:themeColor="text1"/>
        </w:rPr>
        <w:t>nepřípustným formalismem, kterým</w:t>
      </w:r>
      <w:r w:rsidR="000550D2" w:rsidRPr="0098125D">
        <w:rPr>
          <w:color w:val="000000" w:themeColor="text1"/>
        </w:rPr>
        <w:t xml:space="preserve"> se </w:t>
      </w:r>
      <w:r w:rsidRPr="0098125D">
        <w:rPr>
          <w:color w:val="000000" w:themeColor="text1"/>
        </w:rPr>
        <w:t>zcela popírá právo účastníka řízení</w:t>
      </w:r>
      <w:r w:rsidR="000550D2" w:rsidRPr="0098125D">
        <w:rPr>
          <w:color w:val="000000" w:themeColor="text1"/>
        </w:rPr>
        <w:t xml:space="preserve"> na </w:t>
      </w:r>
      <w:r w:rsidRPr="0098125D">
        <w:rPr>
          <w:color w:val="000000" w:themeColor="text1"/>
        </w:rPr>
        <w:t>spravedlivý proces.</w:t>
      </w:r>
      <w:r w:rsidRPr="0098125D">
        <w:rPr>
          <w:rStyle w:val="Znakapoznpodarou2"/>
          <w:color w:val="000000" w:themeColor="text1"/>
        </w:rPr>
        <w:footnoteReference w:id="71"/>
      </w:r>
      <w:r w:rsidRPr="0098125D">
        <w:rPr>
          <w:color w:val="000000" w:themeColor="text1"/>
        </w:rPr>
        <w:t xml:space="preserve"> </w:t>
      </w:r>
    </w:p>
    <w:p w14:paraId="2E692B22" w14:textId="77777777" w:rsidR="0049557F" w:rsidRPr="0098125D" w:rsidRDefault="0049557F" w:rsidP="003460D5">
      <w:pPr>
        <w:rPr>
          <w:rStyle w:val="Znakapoznpodarou3"/>
          <w:i/>
          <w:color w:val="000000" w:themeColor="text1"/>
        </w:rPr>
      </w:pPr>
      <w:r w:rsidRPr="0098125D">
        <w:rPr>
          <w:color w:val="000000" w:themeColor="text1"/>
        </w:rPr>
        <w:t>Své závěry</w:t>
      </w:r>
      <w:r w:rsidR="000550D2" w:rsidRPr="0098125D">
        <w:rPr>
          <w:color w:val="000000" w:themeColor="text1"/>
        </w:rPr>
        <w:t xml:space="preserve"> o </w:t>
      </w:r>
      <w:r w:rsidRPr="0098125D">
        <w:rPr>
          <w:color w:val="000000" w:themeColor="text1"/>
        </w:rPr>
        <w:t>volbě osoby opatrovníka pak Ústavní soud shrnuje</w:t>
      </w:r>
      <w:r w:rsidR="000550D2" w:rsidRPr="0098125D">
        <w:rPr>
          <w:color w:val="000000" w:themeColor="text1"/>
        </w:rPr>
        <w:t xml:space="preserve"> v </w:t>
      </w:r>
      <w:r w:rsidRPr="0098125D">
        <w:rPr>
          <w:color w:val="000000" w:themeColor="text1"/>
        </w:rPr>
        <w:t>následujícím nálezu sp. zn. IV. ÚS 1433/11: ,,Jinak je tomu však při ustanovení opatrovníka</w:t>
      </w:r>
      <w:r w:rsidR="000550D2" w:rsidRPr="0098125D">
        <w:rPr>
          <w:color w:val="000000" w:themeColor="text1"/>
        </w:rPr>
        <w:t xml:space="preserve"> pro </w:t>
      </w:r>
      <w:r w:rsidRPr="0098125D">
        <w:rPr>
          <w:color w:val="000000" w:themeColor="text1"/>
        </w:rPr>
        <w:t>řízení, je</w:t>
      </w:r>
      <w:r w:rsidRPr="0098125D">
        <w:rPr>
          <w:color w:val="000000" w:themeColor="text1"/>
        </w:rPr>
        <w:noBreakHyphen/>
        <w:t>li jím osoba podřízená orgánu, který vede řízení. Ústavní soud</w:t>
      </w:r>
      <w:r w:rsidR="000550D2" w:rsidRPr="0098125D">
        <w:rPr>
          <w:color w:val="000000" w:themeColor="text1"/>
        </w:rPr>
        <w:t xml:space="preserve"> v </w:t>
      </w:r>
      <w:r w:rsidRPr="0098125D">
        <w:rPr>
          <w:color w:val="000000" w:themeColor="text1"/>
        </w:rPr>
        <w:t>řadě svých rozhodnutí označil takové řešení</w:t>
      </w:r>
      <w:r w:rsidR="000550D2" w:rsidRPr="0098125D">
        <w:rPr>
          <w:color w:val="000000" w:themeColor="text1"/>
        </w:rPr>
        <w:t xml:space="preserve"> za </w:t>
      </w:r>
      <w:r w:rsidRPr="0098125D">
        <w:rPr>
          <w:color w:val="000000" w:themeColor="text1"/>
        </w:rPr>
        <w:t>zásadně nevhodné</w:t>
      </w:r>
      <w:r w:rsidR="000550D2" w:rsidRPr="0098125D">
        <w:rPr>
          <w:color w:val="000000" w:themeColor="text1"/>
        </w:rPr>
        <w:t xml:space="preserve"> s </w:t>
      </w:r>
      <w:r w:rsidRPr="0098125D">
        <w:rPr>
          <w:color w:val="000000" w:themeColor="text1"/>
        </w:rPr>
        <w:t>ohledem</w:t>
      </w:r>
      <w:r w:rsidR="000550D2" w:rsidRPr="0098125D">
        <w:rPr>
          <w:color w:val="000000" w:themeColor="text1"/>
        </w:rPr>
        <w:t xml:space="preserve"> na </w:t>
      </w:r>
      <w:r w:rsidRPr="0098125D">
        <w:rPr>
          <w:color w:val="000000" w:themeColor="text1"/>
        </w:rPr>
        <w:t>možný konflikt</w:t>
      </w:r>
      <w:r w:rsidR="000550D2" w:rsidRPr="0098125D">
        <w:rPr>
          <w:color w:val="000000" w:themeColor="text1"/>
        </w:rPr>
        <w:t xml:space="preserve"> mezi </w:t>
      </w:r>
      <w:r w:rsidRPr="0098125D">
        <w:rPr>
          <w:color w:val="000000" w:themeColor="text1"/>
        </w:rPr>
        <w:t>povinnostmi opatrovníka – zaměstnance vůči zaměstnavateli</w:t>
      </w:r>
      <w:r w:rsidR="000550D2" w:rsidRPr="0098125D">
        <w:rPr>
          <w:color w:val="000000" w:themeColor="text1"/>
        </w:rPr>
        <w:t xml:space="preserve"> na </w:t>
      </w:r>
      <w:r w:rsidRPr="0098125D">
        <w:rPr>
          <w:color w:val="000000" w:themeColor="text1"/>
        </w:rPr>
        <w:t>straně jedné vůči účastníkovi řízení</w:t>
      </w:r>
      <w:r w:rsidR="000550D2" w:rsidRPr="0098125D">
        <w:rPr>
          <w:color w:val="000000" w:themeColor="text1"/>
        </w:rPr>
        <w:t xml:space="preserve"> na </w:t>
      </w:r>
      <w:r w:rsidRPr="0098125D">
        <w:rPr>
          <w:color w:val="000000" w:themeColor="text1"/>
        </w:rPr>
        <w:t>straně druhé. Uvedl, že funkce opatrovníka byla vytvořena proto, aby</w:t>
      </w:r>
      <w:r w:rsidR="000550D2" w:rsidRPr="0098125D">
        <w:rPr>
          <w:color w:val="000000" w:themeColor="text1"/>
        </w:rPr>
        <w:t xml:space="preserve"> do </w:t>
      </w:r>
      <w:r w:rsidRPr="0098125D">
        <w:rPr>
          <w:color w:val="000000" w:themeColor="text1"/>
        </w:rPr>
        <w:t>důsledku hájil zájmy nepřítomného</w:t>
      </w:r>
      <w:r w:rsidR="000550D2" w:rsidRPr="0098125D">
        <w:rPr>
          <w:color w:val="000000" w:themeColor="text1"/>
        </w:rPr>
        <w:t xml:space="preserve"> a </w:t>
      </w:r>
      <w:r w:rsidRPr="0098125D">
        <w:rPr>
          <w:color w:val="000000" w:themeColor="text1"/>
        </w:rPr>
        <w:t>vedl</w:t>
      </w:r>
      <w:r w:rsidR="000550D2" w:rsidRPr="0098125D">
        <w:rPr>
          <w:color w:val="000000" w:themeColor="text1"/>
        </w:rPr>
        <w:t xml:space="preserve"> za </w:t>
      </w:r>
      <w:r w:rsidRPr="0098125D">
        <w:rPr>
          <w:color w:val="000000" w:themeColor="text1"/>
        </w:rPr>
        <w:t>něho celý spor tak, jak by takovou povinnost byl nucen plnit smluvní zástupce.</w:t>
      </w:r>
      <w:r w:rsidR="000550D2" w:rsidRPr="0098125D">
        <w:rPr>
          <w:color w:val="000000" w:themeColor="text1"/>
        </w:rPr>
        <w:t xml:space="preserve"> Z </w:t>
      </w:r>
      <w:r w:rsidRPr="0098125D">
        <w:rPr>
          <w:color w:val="000000" w:themeColor="text1"/>
        </w:rPr>
        <w:t>hlediska dosažení ústavněprávní maximy rovnosti účastníků řízení tak Ústavní soud odmítá, aby orgány veřejné moci hledaly opatrovníky</w:t>
      </w:r>
      <w:r w:rsidR="000550D2" w:rsidRPr="0098125D">
        <w:rPr>
          <w:color w:val="000000" w:themeColor="text1"/>
        </w:rPr>
        <w:t xml:space="preserve"> v </w:t>
      </w:r>
      <w:r w:rsidRPr="0098125D">
        <w:rPr>
          <w:color w:val="000000" w:themeColor="text1"/>
        </w:rPr>
        <w:t xml:space="preserve">řadách svých zaměstnanců, byť by jejich odborná erudice byla </w:t>
      </w:r>
      <w:r w:rsidRPr="0098125D">
        <w:rPr>
          <w:color w:val="000000" w:themeColor="text1"/>
        </w:rPr>
        <w:lastRenderedPageBreak/>
        <w:t>nezpochybnitelná (srov. nález sp. zn. IV. ÚS2992/08). Při výběru osoby opatrovníka klade Ústavní soud důraz</w:t>
      </w:r>
      <w:r w:rsidR="000550D2" w:rsidRPr="0098125D">
        <w:rPr>
          <w:color w:val="000000" w:themeColor="text1"/>
        </w:rPr>
        <w:t xml:space="preserve"> na </w:t>
      </w:r>
      <w:r w:rsidRPr="0098125D">
        <w:rPr>
          <w:color w:val="000000" w:themeColor="text1"/>
        </w:rPr>
        <w:t>to, aby to byla osoba, která je schopna skutečně reprezentovat zájmy účastníka.</w:t>
      </w:r>
      <w:r w:rsidR="000550D2" w:rsidRPr="0098125D">
        <w:rPr>
          <w:color w:val="000000" w:themeColor="text1"/>
        </w:rPr>
        <w:t xml:space="preserve"> Ve </w:t>
      </w:r>
      <w:r w:rsidRPr="0098125D">
        <w:rPr>
          <w:color w:val="000000" w:themeColor="text1"/>
        </w:rPr>
        <w:t>své rozhodovací praxi doporučil, aby taková osoba byla hledána především</w:t>
      </w:r>
      <w:r w:rsidR="000550D2" w:rsidRPr="0098125D">
        <w:rPr>
          <w:color w:val="000000" w:themeColor="text1"/>
        </w:rPr>
        <w:t xml:space="preserve"> v </w:t>
      </w:r>
      <w:r w:rsidRPr="0098125D">
        <w:rPr>
          <w:color w:val="000000" w:themeColor="text1"/>
        </w:rPr>
        <w:t>okruhu osob blízkých osobě zastupovaného, nicméně</w:t>
      </w:r>
      <w:r w:rsidR="000550D2" w:rsidRPr="0098125D">
        <w:rPr>
          <w:color w:val="000000" w:themeColor="text1"/>
        </w:rPr>
        <w:t xml:space="preserve"> v </w:t>
      </w:r>
      <w:r w:rsidRPr="0098125D">
        <w:rPr>
          <w:color w:val="000000" w:themeColor="text1"/>
        </w:rPr>
        <w:t>této souvislosti je třeba zdůraznit, že nejde</w:t>
      </w:r>
      <w:r w:rsidR="000550D2" w:rsidRPr="0098125D">
        <w:rPr>
          <w:color w:val="000000" w:themeColor="text1"/>
        </w:rPr>
        <w:t xml:space="preserve"> o </w:t>
      </w:r>
      <w:r w:rsidRPr="0098125D">
        <w:rPr>
          <w:color w:val="000000" w:themeColor="text1"/>
        </w:rPr>
        <w:t>limitující pokyn Ústavního soudu, neboť pátrání</w:t>
      </w:r>
      <w:r w:rsidR="000550D2" w:rsidRPr="0098125D">
        <w:rPr>
          <w:color w:val="000000" w:themeColor="text1"/>
        </w:rPr>
        <w:t xml:space="preserve"> po </w:t>
      </w:r>
      <w:r w:rsidRPr="0098125D">
        <w:rPr>
          <w:color w:val="000000" w:themeColor="text1"/>
        </w:rPr>
        <w:t>osobě blízké</w:t>
      </w:r>
      <w:r w:rsidR="000550D2" w:rsidRPr="0098125D">
        <w:rPr>
          <w:color w:val="000000" w:themeColor="text1"/>
        </w:rPr>
        <w:t xml:space="preserve"> se </w:t>
      </w:r>
      <w:r w:rsidRPr="0098125D">
        <w:rPr>
          <w:color w:val="000000" w:themeColor="text1"/>
        </w:rPr>
        <w:t>může jevit jako výrazně neefektivní, zvláště nemá-li orgán veřejné moci povědomí</w:t>
      </w:r>
      <w:r w:rsidR="000550D2" w:rsidRPr="0098125D">
        <w:rPr>
          <w:color w:val="000000" w:themeColor="text1"/>
        </w:rPr>
        <w:t xml:space="preserve"> o </w:t>
      </w:r>
      <w:r w:rsidRPr="0098125D">
        <w:rPr>
          <w:color w:val="000000" w:themeColor="text1"/>
        </w:rPr>
        <w:t>její existenci např.</w:t>
      </w:r>
      <w:r w:rsidR="000550D2" w:rsidRPr="0098125D">
        <w:rPr>
          <w:color w:val="000000" w:themeColor="text1"/>
        </w:rPr>
        <w:t xml:space="preserve"> z </w:t>
      </w:r>
      <w:r w:rsidRPr="0098125D">
        <w:rPr>
          <w:color w:val="000000" w:themeColor="text1"/>
        </w:rPr>
        <w:t>předchozí úřední činnosti,</w:t>
      </w:r>
      <w:r w:rsidR="000550D2" w:rsidRPr="0098125D">
        <w:rPr>
          <w:color w:val="000000" w:themeColor="text1"/>
        </w:rPr>
        <w:t xml:space="preserve"> ze </w:t>
      </w:r>
      <w:r w:rsidRPr="0098125D">
        <w:rPr>
          <w:color w:val="000000" w:themeColor="text1"/>
        </w:rPr>
        <w:t>spisové dokumentace či</w:t>
      </w:r>
      <w:r w:rsidR="000550D2" w:rsidRPr="0098125D">
        <w:rPr>
          <w:color w:val="000000" w:themeColor="text1"/>
        </w:rPr>
        <w:t xml:space="preserve"> z </w:t>
      </w:r>
      <w:r w:rsidRPr="0098125D">
        <w:rPr>
          <w:color w:val="000000" w:themeColor="text1"/>
        </w:rPr>
        <w:t>jiných dostupných informačních zdrojů.</w:t>
      </w:r>
      <w:r w:rsidR="000550D2" w:rsidRPr="0098125D">
        <w:rPr>
          <w:color w:val="000000" w:themeColor="text1"/>
        </w:rPr>
        <w:t xml:space="preserve"> Za </w:t>
      </w:r>
      <w:r w:rsidRPr="0098125D">
        <w:rPr>
          <w:color w:val="000000" w:themeColor="text1"/>
        </w:rPr>
        <w:t>takové situace je</w:t>
      </w:r>
      <w:r w:rsidR="000550D2" w:rsidRPr="0098125D">
        <w:rPr>
          <w:color w:val="000000" w:themeColor="text1"/>
        </w:rPr>
        <w:t xml:space="preserve"> na </w:t>
      </w:r>
      <w:r w:rsidRPr="0098125D">
        <w:rPr>
          <w:color w:val="000000" w:themeColor="text1"/>
        </w:rPr>
        <w:t>orgánu veřejné moci, aby pečlivě uvážil okruh osob,</w:t>
      </w:r>
      <w:r w:rsidR="000550D2" w:rsidRPr="0098125D">
        <w:rPr>
          <w:color w:val="000000" w:themeColor="text1"/>
        </w:rPr>
        <w:t xml:space="preserve"> ze </w:t>
      </w:r>
      <w:r w:rsidRPr="0098125D">
        <w:rPr>
          <w:color w:val="000000" w:themeColor="text1"/>
        </w:rPr>
        <w:t>kterých vybere</w:t>
      </w:r>
      <w:r w:rsidR="000550D2" w:rsidRPr="0098125D">
        <w:rPr>
          <w:color w:val="000000" w:themeColor="text1"/>
        </w:rPr>
        <w:t xml:space="preserve"> a </w:t>
      </w:r>
      <w:r w:rsidRPr="0098125D">
        <w:rPr>
          <w:color w:val="000000" w:themeColor="text1"/>
        </w:rPr>
        <w:t>ustanoví účastníku řízení opatrovníka, dbaje přitom</w:t>
      </w:r>
      <w:r w:rsidR="000550D2" w:rsidRPr="0098125D">
        <w:rPr>
          <w:color w:val="000000" w:themeColor="text1"/>
        </w:rPr>
        <w:t xml:space="preserve"> na </w:t>
      </w:r>
      <w:r w:rsidRPr="0098125D">
        <w:rPr>
          <w:color w:val="000000" w:themeColor="text1"/>
        </w:rPr>
        <w:t>vyloučení kolize jeho zájmů</w:t>
      </w:r>
      <w:r w:rsidR="000550D2" w:rsidRPr="0098125D">
        <w:rPr>
          <w:color w:val="000000" w:themeColor="text1"/>
        </w:rPr>
        <w:t xml:space="preserve"> se </w:t>
      </w:r>
      <w:r w:rsidRPr="0098125D">
        <w:rPr>
          <w:color w:val="000000" w:themeColor="text1"/>
        </w:rPr>
        <w:t>zastupovaným. Zaměstnanec správního úřadu, byť jakkoli erudovaný, nemůže</w:t>
      </w:r>
      <w:r w:rsidR="000550D2" w:rsidRPr="0098125D">
        <w:rPr>
          <w:color w:val="000000" w:themeColor="text1"/>
        </w:rPr>
        <w:t xml:space="preserve"> z </w:t>
      </w:r>
      <w:r w:rsidRPr="0098125D">
        <w:rPr>
          <w:color w:val="000000" w:themeColor="text1"/>
        </w:rPr>
        <w:t>povahy věci účinně bránit práva účastníka,</w:t>
      </w:r>
      <w:r w:rsidR="000550D2" w:rsidRPr="0098125D">
        <w:rPr>
          <w:color w:val="000000" w:themeColor="text1"/>
        </w:rPr>
        <w:t xml:space="preserve"> s </w:t>
      </w:r>
      <w:r w:rsidRPr="0098125D">
        <w:rPr>
          <w:color w:val="000000" w:themeColor="text1"/>
        </w:rPr>
        <w:t>nímž je tímto orgánem státní moci vedeno správní řízení,</w:t>
      </w:r>
      <w:r w:rsidR="000550D2" w:rsidRPr="0098125D">
        <w:rPr>
          <w:color w:val="000000" w:themeColor="text1"/>
        </w:rPr>
        <w:t xml:space="preserve"> a </w:t>
      </w:r>
      <w:r w:rsidRPr="0098125D">
        <w:rPr>
          <w:color w:val="000000" w:themeColor="text1"/>
        </w:rPr>
        <w:t>proto jeho ustanovení opatrovníkem představuje porušení čl. 36 odst. 1</w:t>
      </w:r>
      <w:r w:rsidR="000550D2" w:rsidRPr="0098125D">
        <w:rPr>
          <w:color w:val="000000" w:themeColor="text1"/>
        </w:rPr>
        <w:t xml:space="preserve"> a </w:t>
      </w:r>
      <w:r w:rsidRPr="0098125D">
        <w:rPr>
          <w:color w:val="000000" w:themeColor="text1"/>
        </w:rPr>
        <w:t>čl. 38 2 Listiny základních práv</w:t>
      </w:r>
      <w:r w:rsidR="000550D2" w:rsidRPr="0098125D">
        <w:rPr>
          <w:color w:val="000000" w:themeColor="text1"/>
        </w:rPr>
        <w:t xml:space="preserve"> a </w:t>
      </w:r>
      <w:r w:rsidRPr="0098125D">
        <w:rPr>
          <w:color w:val="000000" w:themeColor="text1"/>
        </w:rPr>
        <w:t>svobod.“</w:t>
      </w:r>
      <w:r w:rsidRPr="0098125D">
        <w:rPr>
          <w:rStyle w:val="Znakapoznpodarou3"/>
          <w:i/>
          <w:color w:val="000000" w:themeColor="text1"/>
        </w:rPr>
        <w:footnoteReference w:id="72"/>
      </w:r>
    </w:p>
    <w:p w14:paraId="13A88CB3" w14:textId="77777777" w:rsidR="0049557F" w:rsidRPr="0098125D" w:rsidRDefault="0049557F" w:rsidP="003460D5">
      <w:pPr>
        <w:rPr>
          <w:color w:val="000000" w:themeColor="text1"/>
        </w:rPr>
      </w:pPr>
      <w:r w:rsidRPr="0098125D">
        <w:rPr>
          <w:color w:val="000000" w:themeColor="text1"/>
        </w:rPr>
        <w:t>Při výběru vhodné osoby je nutné vycházet</w:t>
      </w:r>
      <w:r w:rsidR="000550D2" w:rsidRPr="0098125D">
        <w:rPr>
          <w:color w:val="000000" w:themeColor="text1"/>
        </w:rPr>
        <w:t xml:space="preserve"> z </w:t>
      </w:r>
      <w:r w:rsidRPr="0098125D">
        <w:rPr>
          <w:color w:val="000000" w:themeColor="text1"/>
        </w:rPr>
        <w:t>účelu institutu opatrovnictví, kdy opatrovník by měl hájit zájmy opatrovance</w:t>
      </w:r>
      <w:r w:rsidR="000550D2" w:rsidRPr="0098125D">
        <w:rPr>
          <w:color w:val="000000" w:themeColor="text1"/>
        </w:rPr>
        <w:t xml:space="preserve"> a </w:t>
      </w:r>
      <w:r w:rsidRPr="0098125D">
        <w:rPr>
          <w:color w:val="000000" w:themeColor="text1"/>
        </w:rPr>
        <w:t xml:space="preserve">prostřednictvím úkonů činěných jménem opatrovance tak zajišťovat spravedlivý proces. Opatrovník by měl využít všech procesních možností, zejména opravných </w:t>
      </w:r>
      <w:r w:rsidRPr="0098125D">
        <w:rPr>
          <w:color w:val="000000" w:themeColor="text1"/>
        </w:rPr>
        <w:lastRenderedPageBreak/>
        <w:t>prostředků náležejících opatrovanci, aby byly zájmy tohoto opatrovance chráněny. Pokud nelze najít vhodnou osobu</w:t>
      </w:r>
      <w:r w:rsidR="000550D2" w:rsidRPr="0098125D">
        <w:rPr>
          <w:color w:val="000000" w:themeColor="text1"/>
        </w:rPr>
        <w:t xml:space="preserve"> z </w:t>
      </w:r>
      <w:r w:rsidRPr="0098125D">
        <w:rPr>
          <w:color w:val="000000" w:themeColor="text1"/>
        </w:rPr>
        <w:t>řad fyzických osob, pak správní orgán hledal</w:t>
      </w:r>
      <w:r w:rsidR="000550D2" w:rsidRPr="0098125D">
        <w:rPr>
          <w:color w:val="000000" w:themeColor="text1"/>
        </w:rPr>
        <w:t xml:space="preserve"> ve </w:t>
      </w:r>
      <w:r w:rsidRPr="0098125D">
        <w:rPr>
          <w:color w:val="000000" w:themeColor="text1"/>
        </w:rPr>
        <w:t>„vlastních řadách“</w:t>
      </w:r>
      <w:r w:rsidR="000550D2" w:rsidRPr="0098125D">
        <w:rPr>
          <w:color w:val="000000" w:themeColor="text1"/>
        </w:rPr>
        <w:t xml:space="preserve"> a </w:t>
      </w:r>
      <w:r w:rsidRPr="0098125D">
        <w:rPr>
          <w:color w:val="000000" w:themeColor="text1"/>
        </w:rPr>
        <w:t>ustanovoval opatrovníkem své zaměstnance. Judikatura Ústavního soudu však nepovažuje takový výběr osoby opatrovníka</w:t>
      </w:r>
      <w:r w:rsidR="000550D2" w:rsidRPr="0098125D">
        <w:rPr>
          <w:color w:val="000000" w:themeColor="text1"/>
        </w:rPr>
        <w:t xml:space="preserve"> za </w:t>
      </w:r>
      <w:r w:rsidRPr="0098125D">
        <w:rPr>
          <w:color w:val="000000" w:themeColor="text1"/>
        </w:rPr>
        <w:t>vhodný (srov. nález Ústavního soudu sp. zn. II. ÚS 171/06). Správní orgány, které nejsou obcemi, tuto situaci řeší tak, že ustanovují opatrovníky obce,</w:t>
      </w:r>
      <w:r w:rsidR="000550D2" w:rsidRPr="0098125D">
        <w:rPr>
          <w:color w:val="000000" w:themeColor="text1"/>
        </w:rPr>
        <w:t xml:space="preserve"> v </w:t>
      </w:r>
      <w:r w:rsidRPr="0098125D">
        <w:rPr>
          <w:color w:val="000000" w:themeColor="text1"/>
        </w:rPr>
        <w:t>nichž měl opatrovanec poslední hlášený trvalý pobyt.</w:t>
      </w:r>
      <w:r w:rsidRPr="0098125D">
        <w:rPr>
          <w:rStyle w:val="Znakapoznpodarou3"/>
          <w:color w:val="000000" w:themeColor="text1"/>
        </w:rPr>
        <w:footnoteReference w:id="73"/>
      </w:r>
    </w:p>
    <w:p w14:paraId="442A5E3B" w14:textId="77777777" w:rsidR="0049557F" w:rsidRPr="0098125D" w:rsidRDefault="0049557F" w:rsidP="003460D5">
      <w:pPr>
        <w:rPr>
          <w:color w:val="000000" w:themeColor="text1"/>
        </w:rPr>
      </w:pPr>
      <w:r w:rsidRPr="0098125D">
        <w:rPr>
          <w:color w:val="000000" w:themeColor="text1"/>
        </w:rPr>
        <w:t>Opatrovníkem podle § 32 odst. 4 sř může být též právnická osoba,</w:t>
      </w:r>
      <w:r w:rsidR="000550D2" w:rsidRPr="0098125D">
        <w:rPr>
          <w:color w:val="000000" w:themeColor="text1"/>
        </w:rPr>
        <w:t xml:space="preserve"> a </w:t>
      </w:r>
      <w:r w:rsidRPr="0098125D">
        <w:rPr>
          <w:color w:val="000000" w:themeColor="text1"/>
        </w:rPr>
        <w:t>to zejména</w:t>
      </w:r>
      <w:r w:rsidR="000550D2" w:rsidRPr="0098125D">
        <w:rPr>
          <w:color w:val="000000" w:themeColor="text1"/>
        </w:rPr>
        <w:t xml:space="preserve"> v </w:t>
      </w:r>
      <w:r w:rsidRPr="0098125D">
        <w:rPr>
          <w:color w:val="000000" w:themeColor="text1"/>
        </w:rPr>
        <w:t>případech, kdy opatrovníkem nelze ustanovit vhodnou fyzickou osobu. Jako kritérium vhodnosti je třeba posuzovat především vztah opatrovníka</w:t>
      </w:r>
      <w:r w:rsidR="000550D2" w:rsidRPr="0098125D">
        <w:rPr>
          <w:color w:val="000000" w:themeColor="text1"/>
        </w:rPr>
        <w:t xml:space="preserve"> a </w:t>
      </w:r>
      <w:r w:rsidRPr="0098125D">
        <w:rPr>
          <w:color w:val="000000" w:themeColor="text1"/>
        </w:rPr>
        <w:t>opatrovance</w:t>
      </w:r>
      <w:r w:rsidR="000550D2" w:rsidRPr="0098125D">
        <w:rPr>
          <w:color w:val="000000" w:themeColor="text1"/>
        </w:rPr>
        <w:t xml:space="preserve"> a </w:t>
      </w:r>
      <w:r w:rsidRPr="0098125D">
        <w:rPr>
          <w:color w:val="000000" w:themeColor="text1"/>
        </w:rPr>
        <w:t>dále schopnosti</w:t>
      </w:r>
      <w:r w:rsidR="000550D2" w:rsidRPr="0098125D">
        <w:rPr>
          <w:color w:val="000000" w:themeColor="text1"/>
        </w:rPr>
        <w:t xml:space="preserve"> a </w:t>
      </w:r>
      <w:r w:rsidRPr="0098125D">
        <w:rPr>
          <w:color w:val="000000" w:themeColor="text1"/>
        </w:rPr>
        <w:t>možnosti opatrovníka opatrovance zastupovat.</w:t>
      </w:r>
      <w:r w:rsidRPr="0098125D">
        <w:rPr>
          <w:rStyle w:val="Znakapoznpodarou2"/>
          <w:color w:val="000000" w:themeColor="text1"/>
        </w:rPr>
        <w:footnoteReference w:id="74"/>
      </w:r>
      <w:r w:rsidR="000550D2" w:rsidRPr="0098125D">
        <w:rPr>
          <w:rStyle w:val="Znakapoznpodarou2"/>
          <w:color w:val="000000" w:themeColor="text1"/>
        </w:rPr>
        <w:t xml:space="preserve"> Dle </w:t>
      </w:r>
      <w:r w:rsidRPr="0098125D">
        <w:rPr>
          <w:color w:val="000000" w:themeColor="text1"/>
        </w:rPr>
        <w:t>judikatury Nejvyššího správního soudu může být podle konkrétních okolností daného případu považována</w:t>
      </w:r>
      <w:r w:rsidR="000550D2" w:rsidRPr="0098125D">
        <w:rPr>
          <w:color w:val="000000" w:themeColor="text1"/>
        </w:rPr>
        <w:t xml:space="preserve"> za </w:t>
      </w:r>
      <w:r w:rsidRPr="0098125D">
        <w:rPr>
          <w:color w:val="000000" w:themeColor="text1"/>
        </w:rPr>
        <w:t>vhodnou osobu</w:t>
      </w:r>
      <w:r w:rsidR="000550D2" w:rsidRPr="0098125D">
        <w:rPr>
          <w:color w:val="000000" w:themeColor="text1"/>
        </w:rPr>
        <w:t xml:space="preserve"> pro </w:t>
      </w:r>
      <w:r w:rsidRPr="0098125D">
        <w:rPr>
          <w:color w:val="000000" w:themeColor="text1"/>
        </w:rPr>
        <w:t>ustanovení opatrovníka obec.</w:t>
      </w:r>
      <w:r w:rsidRPr="0098125D">
        <w:rPr>
          <w:rStyle w:val="Znakapoznpodarou2"/>
          <w:color w:val="000000" w:themeColor="text1"/>
        </w:rPr>
        <w:footnoteReference w:id="75"/>
      </w:r>
      <w:r w:rsidRPr="0098125D">
        <w:rPr>
          <w:rStyle w:val="Znakapoznpodarou2"/>
          <w:color w:val="000000" w:themeColor="text1"/>
        </w:rPr>
        <w:t xml:space="preserve"> </w:t>
      </w:r>
      <w:r w:rsidRPr="0098125D">
        <w:rPr>
          <w:color w:val="000000" w:themeColor="text1"/>
        </w:rPr>
        <w:t xml:space="preserve">Při výběru právnické osoby jako opatrovníka musí správní orgán posoudit, jaký je předmět činnosti </w:t>
      </w:r>
      <w:r w:rsidRPr="0098125D">
        <w:rPr>
          <w:color w:val="000000" w:themeColor="text1"/>
        </w:rPr>
        <w:lastRenderedPageBreak/>
        <w:t>dané osoby, resp. jaké jsou schopnosti</w:t>
      </w:r>
      <w:r w:rsidR="000550D2" w:rsidRPr="0098125D">
        <w:rPr>
          <w:color w:val="000000" w:themeColor="text1"/>
        </w:rPr>
        <w:t xml:space="preserve"> a </w:t>
      </w:r>
      <w:r w:rsidRPr="0098125D">
        <w:rPr>
          <w:color w:val="000000" w:themeColor="text1"/>
        </w:rPr>
        <w:t>možnosti této právnické osoby zastupovat opatrovance.</w:t>
      </w:r>
      <w:r w:rsidR="000550D2" w:rsidRPr="0098125D">
        <w:rPr>
          <w:color w:val="000000" w:themeColor="text1"/>
        </w:rPr>
        <w:t xml:space="preserve"> V </w:t>
      </w:r>
      <w:r w:rsidRPr="0098125D">
        <w:rPr>
          <w:color w:val="000000" w:themeColor="text1"/>
        </w:rPr>
        <w:t>případě obce</w:t>
      </w:r>
      <w:r w:rsidR="000550D2" w:rsidRPr="0098125D">
        <w:rPr>
          <w:color w:val="000000" w:themeColor="text1"/>
        </w:rPr>
        <w:t xml:space="preserve"> se </w:t>
      </w:r>
      <w:r w:rsidRPr="0098125D">
        <w:rPr>
          <w:color w:val="000000" w:themeColor="text1"/>
        </w:rPr>
        <w:t>výkon opatrovnické funkce posuzuje</w:t>
      </w:r>
      <w:r w:rsidR="000550D2" w:rsidRPr="0098125D">
        <w:rPr>
          <w:color w:val="000000" w:themeColor="text1"/>
        </w:rPr>
        <w:t xml:space="preserve"> z </w:t>
      </w:r>
      <w:r w:rsidRPr="0098125D">
        <w:rPr>
          <w:color w:val="000000" w:themeColor="text1"/>
        </w:rPr>
        <w:t>hlediska působnosti obce. Ústavní soud judikoval, že</w:t>
      </w:r>
      <w:r w:rsidR="000550D2" w:rsidRPr="0098125D">
        <w:rPr>
          <w:color w:val="000000" w:themeColor="text1"/>
        </w:rPr>
        <w:t xml:space="preserve"> u </w:t>
      </w:r>
      <w:r w:rsidRPr="0098125D">
        <w:rPr>
          <w:color w:val="000000" w:themeColor="text1"/>
        </w:rPr>
        <w:t>obcí</w:t>
      </w:r>
      <w:r w:rsidR="000550D2" w:rsidRPr="0098125D">
        <w:rPr>
          <w:color w:val="000000" w:themeColor="text1"/>
        </w:rPr>
        <w:t xml:space="preserve"> a </w:t>
      </w:r>
      <w:r w:rsidRPr="0098125D">
        <w:rPr>
          <w:color w:val="000000" w:themeColor="text1"/>
        </w:rPr>
        <w:t>měst nespadá výkon opatrovnické funkce</w:t>
      </w:r>
      <w:r w:rsidR="000550D2" w:rsidRPr="0098125D">
        <w:rPr>
          <w:color w:val="000000" w:themeColor="text1"/>
        </w:rPr>
        <w:t xml:space="preserve"> do </w:t>
      </w:r>
      <w:r w:rsidRPr="0098125D">
        <w:rPr>
          <w:color w:val="000000" w:themeColor="text1"/>
        </w:rPr>
        <w:t>jejich samosprávné činnosti, nejde totiž</w:t>
      </w:r>
      <w:r w:rsidR="000550D2" w:rsidRPr="0098125D">
        <w:rPr>
          <w:color w:val="000000" w:themeColor="text1"/>
        </w:rPr>
        <w:t xml:space="preserve"> o </w:t>
      </w:r>
      <w:r w:rsidRPr="0098125D">
        <w:rPr>
          <w:color w:val="000000" w:themeColor="text1"/>
        </w:rPr>
        <w:t>výkon funkce veřejnoprávního orgánu místní veřejné správy, ale</w:t>
      </w:r>
      <w:r w:rsidR="000550D2" w:rsidRPr="0098125D">
        <w:rPr>
          <w:color w:val="000000" w:themeColor="text1"/>
        </w:rPr>
        <w:t xml:space="preserve"> o </w:t>
      </w:r>
      <w:r w:rsidRPr="0098125D">
        <w:rPr>
          <w:color w:val="000000" w:themeColor="text1"/>
        </w:rPr>
        <w:t>výkon funkce vyplývající</w:t>
      </w:r>
      <w:r w:rsidR="000550D2" w:rsidRPr="0098125D">
        <w:rPr>
          <w:color w:val="000000" w:themeColor="text1"/>
        </w:rPr>
        <w:t xml:space="preserve"> z </w:t>
      </w:r>
      <w:r w:rsidRPr="0098125D">
        <w:rPr>
          <w:color w:val="000000" w:themeColor="text1"/>
        </w:rPr>
        <w:t>toho, že je obec právnickou osobou, tedy osobou soukromoprávní.</w:t>
      </w:r>
      <w:r w:rsidRPr="0098125D">
        <w:rPr>
          <w:rStyle w:val="Znakapoznpodarou3"/>
          <w:color w:val="000000" w:themeColor="text1"/>
        </w:rPr>
        <w:footnoteReference w:id="76"/>
      </w:r>
      <w:r w:rsidRPr="0098125D">
        <w:rPr>
          <w:rStyle w:val="Znakapoznpodarou3"/>
          <w:color w:val="000000" w:themeColor="text1"/>
        </w:rPr>
        <w:t xml:space="preserve"> </w:t>
      </w:r>
    </w:p>
    <w:p w14:paraId="286DE7E9" w14:textId="77777777" w:rsidR="0049557F" w:rsidRPr="0098125D" w:rsidRDefault="0049557F" w:rsidP="003460D5">
      <w:pPr>
        <w:rPr>
          <w:color w:val="000000" w:themeColor="text1"/>
        </w:rPr>
      </w:pPr>
      <w:r w:rsidRPr="0098125D">
        <w:rPr>
          <w:color w:val="000000" w:themeColor="text1"/>
        </w:rPr>
        <w:t>Ustanovení právnické osoby, či dokonce obce opatrovníkem účastníka řízení</w:t>
      </w:r>
      <w:r w:rsidR="000550D2" w:rsidRPr="0098125D">
        <w:rPr>
          <w:color w:val="000000" w:themeColor="text1"/>
        </w:rPr>
        <w:t xml:space="preserve"> o </w:t>
      </w:r>
      <w:r w:rsidRPr="0098125D">
        <w:rPr>
          <w:color w:val="000000" w:themeColor="text1"/>
        </w:rPr>
        <w:t>správním deliktu vedeném SZPI</w:t>
      </w:r>
      <w:r w:rsidR="000550D2" w:rsidRPr="0098125D">
        <w:rPr>
          <w:color w:val="000000" w:themeColor="text1"/>
        </w:rPr>
        <w:t xml:space="preserve"> se v </w:t>
      </w:r>
      <w:r w:rsidRPr="0098125D">
        <w:rPr>
          <w:color w:val="000000" w:themeColor="text1"/>
        </w:rPr>
        <w:t>praxi využívá</w:t>
      </w:r>
      <w:r w:rsidR="000550D2" w:rsidRPr="0098125D">
        <w:rPr>
          <w:color w:val="000000" w:themeColor="text1"/>
        </w:rPr>
        <w:t xml:space="preserve"> v </w:t>
      </w:r>
      <w:r w:rsidRPr="0098125D">
        <w:rPr>
          <w:color w:val="000000" w:themeColor="text1"/>
        </w:rPr>
        <w:t>případech osob neznámého pobytu, kterým</w:t>
      </w:r>
      <w:r w:rsidR="000550D2" w:rsidRPr="0098125D">
        <w:rPr>
          <w:color w:val="000000" w:themeColor="text1"/>
        </w:rPr>
        <w:t xml:space="preserve"> se z </w:t>
      </w:r>
      <w:r w:rsidRPr="0098125D">
        <w:rPr>
          <w:color w:val="000000" w:themeColor="text1"/>
        </w:rPr>
        <w:t>tohoto důvodu nedaří doručovat,</w:t>
      </w:r>
      <w:r w:rsidR="000550D2" w:rsidRPr="0098125D">
        <w:rPr>
          <w:color w:val="000000" w:themeColor="text1"/>
        </w:rPr>
        <w:t xml:space="preserve"> a </w:t>
      </w:r>
      <w:r w:rsidRPr="0098125D">
        <w:rPr>
          <w:color w:val="000000" w:themeColor="text1"/>
        </w:rPr>
        <w:t>správnímu orgánu není znám žádný rodinný příslušník, kterého by mohl ustanovit opatrovníkem.</w:t>
      </w:r>
    </w:p>
    <w:p w14:paraId="1B668D65" w14:textId="77777777" w:rsidR="0049557F" w:rsidRPr="0098125D" w:rsidRDefault="0049557F" w:rsidP="003460D5">
      <w:pPr>
        <w:rPr>
          <w:color w:val="000000" w:themeColor="text1"/>
        </w:rPr>
      </w:pPr>
      <w:r w:rsidRPr="0098125D">
        <w:rPr>
          <w:color w:val="000000" w:themeColor="text1"/>
        </w:rPr>
        <w:t>Dále je nutné poznamenat, že</w:t>
      </w:r>
      <w:r w:rsidR="000550D2" w:rsidRPr="0098125D">
        <w:rPr>
          <w:color w:val="000000" w:themeColor="text1"/>
        </w:rPr>
        <w:t xml:space="preserve"> k </w:t>
      </w:r>
      <w:r w:rsidRPr="0098125D">
        <w:rPr>
          <w:color w:val="000000" w:themeColor="text1"/>
        </w:rPr>
        <w:t>ustanovení osoby opatrovníkem</w:t>
      </w:r>
      <w:r w:rsidR="000550D2" w:rsidRPr="0098125D">
        <w:rPr>
          <w:color w:val="000000" w:themeColor="text1"/>
        </w:rPr>
        <w:t xml:space="preserve"> se </w:t>
      </w:r>
      <w:r w:rsidRPr="0098125D">
        <w:rPr>
          <w:color w:val="000000" w:themeColor="text1"/>
        </w:rPr>
        <w:t>nevyžaduje souhlas této osoby, což potvrzuje i judikatura.</w:t>
      </w:r>
      <w:r w:rsidRPr="0098125D">
        <w:rPr>
          <w:rStyle w:val="Znakapoznpodarou2"/>
          <w:color w:val="000000" w:themeColor="text1"/>
        </w:rPr>
        <w:footnoteReference w:id="77"/>
      </w:r>
      <w:r w:rsidRPr="0098125D">
        <w:rPr>
          <w:color w:val="000000" w:themeColor="text1"/>
        </w:rPr>
        <w:t xml:space="preserve"> Osoba je povinna funkci opatrovníka přijmout, pokud jí</w:t>
      </w:r>
      <w:r w:rsidR="000550D2" w:rsidRPr="0098125D">
        <w:rPr>
          <w:color w:val="000000" w:themeColor="text1"/>
        </w:rPr>
        <w:t xml:space="preserve"> v </w:t>
      </w:r>
      <w:r w:rsidRPr="0098125D">
        <w:rPr>
          <w:color w:val="000000" w:themeColor="text1"/>
        </w:rPr>
        <w:t>tom nebrání závažné důvody.</w:t>
      </w:r>
      <w:r w:rsidR="000550D2" w:rsidRPr="0098125D">
        <w:rPr>
          <w:color w:val="000000" w:themeColor="text1"/>
        </w:rPr>
        <w:t xml:space="preserve"> Za </w:t>
      </w:r>
      <w:r w:rsidRPr="0098125D">
        <w:rPr>
          <w:color w:val="000000" w:themeColor="text1"/>
        </w:rPr>
        <w:t>tyto závažné důvody by</w:t>
      </w:r>
      <w:r w:rsidR="000550D2" w:rsidRPr="0098125D">
        <w:rPr>
          <w:color w:val="000000" w:themeColor="text1"/>
        </w:rPr>
        <w:t xml:space="preserve"> se </w:t>
      </w:r>
      <w:r w:rsidRPr="0098125D">
        <w:rPr>
          <w:color w:val="000000" w:themeColor="text1"/>
        </w:rPr>
        <w:t>dal kupříkladu považovat zdravotní stav, který brání řádnému výkonu funkce opatrovníka, výkon trestu odnětí svobody, vazba či jiné okolnosti, které by bránily tomu, aby tato osoba mohla samostatně právně jednat či</w:t>
      </w:r>
      <w:r w:rsidR="000550D2" w:rsidRPr="0098125D">
        <w:rPr>
          <w:color w:val="000000" w:themeColor="text1"/>
        </w:rPr>
        <w:t xml:space="preserve"> se </w:t>
      </w:r>
      <w:r w:rsidRPr="0098125D">
        <w:rPr>
          <w:color w:val="000000" w:themeColor="text1"/>
        </w:rPr>
        <w:t>dorozumět</w:t>
      </w:r>
      <w:r w:rsidR="000550D2" w:rsidRPr="0098125D">
        <w:rPr>
          <w:color w:val="000000" w:themeColor="text1"/>
        </w:rPr>
        <w:t xml:space="preserve"> </w:t>
      </w:r>
      <w:r w:rsidR="000550D2" w:rsidRPr="0098125D">
        <w:rPr>
          <w:color w:val="000000" w:themeColor="text1"/>
        </w:rPr>
        <w:lastRenderedPageBreak/>
        <w:t>se </w:t>
      </w:r>
      <w:r w:rsidRPr="0098125D">
        <w:rPr>
          <w:color w:val="000000" w:themeColor="text1"/>
        </w:rPr>
        <w:t>správním orgánem. Opatrovníkem by tudíž neměla být ustanovena osoba, která by podobně jako účastník řízení sama potřebovala procesního opatrovníka</w:t>
      </w:r>
      <w:r w:rsidR="000550D2" w:rsidRPr="0098125D">
        <w:rPr>
          <w:color w:val="000000" w:themeColor="text1"/>
        </w:rPr>
        <w:t xml:space="preserve"> z </w:t>
      </w:r>
      <w:r w:rsidRPr="0098125D">
        <w:rPr>
          <w:color w:val="000000" w:themeColor="text1"/>
        </w:rPr>
        <w:t>některého</w:t>
      </w:r>
      <w:r w:rsidR="000550D2" w:rsidRPr="0098125D">
        <w:rPr>
          <w:color w:val="000000" w:themeColor="text1"/>
        </w:rPr>
        <w:t xml:space="preserve"> z </w:t>
      </w:r>
      <w:r w:rsidRPr="0098125D">
        <w:rPr>
          <w:color w:val="000000" w:themeColor="text1"/>
        </w:rPr>
        <w:t>důvodů uvedených</w:t>
      </w:r>
      <w:r w:rsidR="000550D2" w:rsidRPr="0098125D">
        <w:rPr>
          <w:color w:val="000000" w:themeColor="text1"/>
        </w:rPr>
        <w:t xml:space="preserve"> v </w:t>
      </w:r>
      <w:r w:rsidRPr="0098125D">
        <w:rPr>
          <w:color w:val="000000" w:themeColor="text1"/>
        </w:rPr>
        <w:t>§ 32 odst. 2 sř, neboť tato osoba by nemohla efektivně hájit práva</w:t>
      </w:r>
      <w:r w:rsidR="000550D2" w:rsidRPr="0098125D">
        <w:rPr>
          <w:color w:val="000000" w:themeColor="text1"/>
        </w:rPr>
        <w:t xml:space="preserve"> a </w:t>
      </w:r>
      <w:r w:rsidRPr="0098125D">
        <w:rPr>
          <w:color w:val="000000" w:themeColor="text1"/>
        </w:rPr>
        <w:t>oprávněné zájmy účastníka řízení.</w:t>
      </w:r>
    </w:p>
    <w:p w14:paraId="484B1490" w14:textId="77777777" w:rsidR="0049557F" w:rsidRPr="0098125D" w:rsidRDefault="0049557F" w:rsidP="003460D5">
      <w:pPr>
        <w:rPr>
          <w:color w:val="000000" w:themeColor="text1"/>
        </w:rPr>
      </w:pPr>
      <w:r w:rsidRPr="0098125D">
        <w:rPr>
          <w:color w:val="000000" w:themeColor="text1"/>
        </w:rPr>
        <w:t>Dle mého názoru by bylo vhodné zakotvit určitá vodítka</w:t>
      </w:r>
      <w:r w:rsidR="000550D2" w:rsidRPr="0098125D">
        <w:rPr>
          <w:color w:val="000000" w:themeColor="text1"/>
        </w:rPr>
        <w:t xml:space="preserve"> pro </w:t>
      </w:r>
      <w:r w:rsidRPr="0098125D">
        <w:rPr>
          <w:color w:val="000000" w:themeColor="text1"/>
        </w:rPr>
        <w:t>výběr vhodné osoby jako opatrovníka, resp. zapracovat</w:t>
      </w:r>
      <w:r w:rsidR="000550D2" w:rsidRPr="0098125D">
        <w:rPr>
          <w:color w:val="000000" w:themeColor="text1"/>
        </w:rPr>
        <w:t xml:space="preserve"> do </w:t>
      </w:r>
      <w:r w:rsidRPr="0098125D">
        <w:rPr>
          <w:color w:val="000000" w:themeColor="text1"/>
        </w:rPr>
        <w:t>právní úpravy závěry učiněné Ústavním soudem</w:t>
      </w:r>
      <w:r w:rsidR="000550D2" w:rsidRPr="0098125D">
        <w:rPr>
          <w:color w:val="000000" w:themeColor="text1"/>
        </w:rPr>
        <w:t xml:space="preserve"> v </w:t>
      </w:r>
      <w:r w:rsidRPr="0098125D">
        <w:rPr>
          <w:color w:val="000000" w:themeColor="text1"/>
        </w:rPr>
        <w:t>této otázce, tedy stanovit, že zaměstnanec správního orgánu, jenž rozhoduje</w:t>
      </w:r>
      <w:r w:rsidR="000550D2" w:rsidRPr="0098125D">
        <w:rPr>
          <w:color w:val="000000" w:themeColor="text1"/>
        </w:rPr>
        <w:t xml:space="preserve"> ve </w:t>
      </w:r>
      <w:r w:rsidRPr="0098125D">
        <w:rPr>
          <w:color w:val="000000" w:themeColor="text1"/>
        </w:rPr>
        <w:t xml:space="preserve">věci, nemůže být ustanoven opatrovníkem řízení. </w:t>
      </w:r>
    </w:p>
    <w:p w14:paraId="0360ACFC" w14:textId="77777777" w:rsidR="0049557F" w:rsidRPr="0098125D" w:rsidRDefault="0049557F" w:rsidP="003460D5">
      <w:pPr>
        <w:pStyle w:val="Nadpis3"/>
        <w:rPr>
          <w:color w:val="000000" w:themeColor="text1"/>
        </w:rPr>
      </w:pPr>
      <w:bookmarkStart w:id="54" w:name="__RefHeading___Toc409293830"/>
      <w:bookmarkStart w:id="55" w:name="_Toc283585154"/>
      <w:bookmarkStart w:id="56" w:name="_Toc283661335"/>
      <w:bookmarkEnd w:id="54"/>
      <w:r w:rsidRPr="0098125D">
        <w:rPr>
          <w:color w:val="000000" w:themeColor="text1"/>
        </w:rPr>
        <w:t>Zastoupení</w:t>
      </w:r>
      <w:r w:rsidR="000550D2" w:rsidRPr="0098125D">
        <w:rPr>
          <w:color w:val="000000" w:themeColor="text1"/>
        </w:rPr>
        <w:t xml:space="preserve"> na </w:t>
      </w:r>
      <w:r w:rsidRPr="0098125D">
        <w:rPr>
          <w:color w:val="000000" w:themeColor="text1"/>
        </w:rPr>
        <w:t>základě plné moci</w:t>
      </w:r>
      <w:bookmarkEnd w:id="55"/>
      <w:bookmarkEnd w:id="56"/>
    </w:p>
    <w:p w14:paraId="2ED8FCC4" w14:textId="77777777" w:rsidR="0049557F" w:rsidRPr="0098125D" w:rsidRDefault="0049557F" w:rsidP="003460D5">
      <w:pPr>
        <w:rPr>
          <w:color w:val="000000" w:themeColor="text1"/>
        </w:rPr>
      </w:pPr>
      <w:r w:rsidRPr="0098125D">
        <w:rPr>
          <w:color w:val="000000" w:themeColor="text1"/>
        </w:rPr>
        <w:t>Kromě zastoupení</w:t>
      </w:r>
      <w:r w:rsidR="000550D2" w:rsidRPr="0098125D">
        <w:rPr>
          <w:color w:val="000000" w:themeColor="text1"/>
        </w:rPr>
        <w:t xml:space="preserve"> na </w:t>
      </w:r>
      <w:r w:rsidRPr="0098125D">
        <w:rPr>
          <w:color w:val="000000" w:themeColor="text1"/>
        </w:rPr>
        <w:t>základě zákona správní řád řeší i situace zastoupení</w:t>
      </w:r>
      <w:r w:rsidR="000550D2" w:rsidRPr="0098125D">
        <w:rPr>
          <w:color w:val="000000" w:themeColor="text1"/>
        </w:rPr>
        <w:t xml:space="preserve"> na </w:t>
      </w:r>
      <w:r w:rsidRPr="0098125D">
        <w:rPr>
          <w:color w:val="000000" w:themeColor="text1"/>
        </w:rPr>
        <w:t>základě plné moci.</w:t>
      </w:r>
      <w:r w:rsidR="000550D2" w:rsidRPr="0098125D">
        <w:rPr>
          <w:color w:val="000000" w:themeColor="text1"/>
        </w:rPr>
        <w:t xml:space="preserve"> V </w:t>
      </w:r>
      <w:r w:rsidRPr="0098125D">
        <w:rPr>
          <w:color w:val="000000" w:themeColor="text1"/>
        </w:rPr>
        <w:t>praxi</w:t>
      </w:r>
      <w:r w:rsidR="000550D2" w:rsidRPr="0098125D">
        <w:rPr>
          <w:color w:val="000000" w:themeColor="text1"/>
        </w:rPr>
        <w:t xml:space="preserve"> se </w:t>
      </w:r>
      <w:r w:rsidRPr="0098125D">
        <w:rPr>
          <w:color w:val="000000" w:themeColor="text1"/>
        </w:rPr>
        <w:t>nejčastěji jedná</w:t>
      </w:r>
      <w:r w:rsidR="000550D2" w:rsidRPr="0098125D">
        <w:rPr>
          <w:color w:val="000000" w:themeColor="text1"/>
        </w:rPr>
        <w:t xml:space="preserve"> o </w:t>
      </w:r>
      <w:r w:rsidRPr="0098125D">
        <w:rPr>
          <w:color w:val="000000" w:themeColor="text1"/>
        </w:rPr>
        <w:t>zastoupení advokátem nebo zaměstnancem či členem právnické osoby, která je účastníkem řízení. Zastoupení</w:t>
      </w:r>
      <w:r w:rsidR="000550D2" w:rsidRPr="0098125D">
        <w:rPr>
          <w:color w:val="000000" w:themeColor="text1"/>
        </w:rPr>
        <w:t xml:space="preserve"> na </w:t>
      </w:r>
      <w:r w:rsidRPr="0098125D">
        <w:rPr>
          <w:color w:val="000000" w:themeColor="text1"/>
        </w:rPr>
        <w:t>základě plné moci je fakultativní</w:t>
      </w:r>
      <w:r w:rsidR="000550D2" w:rsidRPr="0098125D">
        <w:rPr>
          <w:color w:val="000000" w:themeColor="text1"/>
        </w:rPr>
        <w:t xml:space="preserve"> a </w:t>
      </w:r>
      <w:r w:rsidRPr="0098125D">
        <w:rPr>
          <w:color w:val="000000" w:themeColor="text1"/>
        </w:rPr>
        <w:t>je</w:t>
      </w:r>
      <w:r w:rsidR="000550D2" w:rsidRPr="0098125D">
        <w:rPr>
          <w:color w:val="000000" w:themeColor="text1"/>
        </w:rPr>
        <w:t xml:space="preserve"> na </w:t>
      </w:r>
      <w:r w:rsidRPr="0098125D">
        <w:rPr>
          <w:color w:val="000000" w:themeColor="text1"/>
        </w:rPr>
        <w:t>účastníkovi řízení, zda si zmocněnce zvolí</w:t>
      </w:r>
      <w:r w:rsidR="000550D2" w:rsidRPr="0098125D">
        <w:rPr>
          <w:color w:val="000000" w:themeColor="text1"/>
        </w:rPr>
        <w:t xml:space="preserve"> a v </w:t>
      </w:r>
      <w:r w:rsidRPr="0098125D">
        <w:rPr>
          <w:color w:val="000000" w:themeColor="text1"/>
        </w:rPr>
        <w:t>jakém rozsahu zmocněnci plnou moc udělí. Zmocnitel i zmocněnec musí mít procesní způsobilost. Oprávnění</w:t>
      </w:r>
      <w:r w:rsidR="000550D2" w:rsidRPr="0098125D">
        <w:rPr>
          <w:color w:val="000000" w:themeColor="text1"/>
        </w:rPr>
        <w:t xml:space="preserve"> k </w:t>
      </w:r>
      <w:r w:rsidRPr="0098125D">
        <w:rPr>
          <w:color w:val="000000" w:themeColor="text1"/>
        </w:rPr>
        <w:t>zastoupení vzniká již udělením plné moci, zmocněnec pak prokazuje své oprávnění správnímu orgánu předložením plné moci.</w:t>
      </w:r>
      <w:r w:rsidR="003C1BF1" w:rsidRPr="0098125D">
        <w:rPr>
          <w:color w:val="000000" w:themeColor="text1"/>
        </w:rPr>
        <w:t xml:space="preserve"> </w:t>
      </w:r>
      <w:r w:rsidRPr="0098125D">
        <w:rPr>
          <w:color w:val="000000" w:themeColor="text1"/>
        </w:rPr>
        <w:t>Plná moc musí mít písemnou formu, pokud není udělena ústně</w:t>
      </w:r>
      <w:r w:rsidR="000550D2" w:rsidRPr="0098125D">
        <w:rPr>
          <w:color w:val="000000" w:themeColor="text1"/>
        </w:rPr>
        <w:t xml:space="preserve"> do </w:t>
      </w:r>
      <w:r w:rsidRPr="0098125D">
        <w:rPr>
          <w:color w:val="000000" w:themeColor="text1"/>
        </w:rPr>
        <w:t>protokolu. Správní řád vyžaduje úředně ověřený podpis</w:t>
      </w:r>
      <w:r w:rsidR="000550D2" w:rsidRPr="0098125D">
        <w:rPr>
          <w:color w:val="000000" w:themeColor="text1"/>
        </w:rPr>
        <w:t xml:space="preserve"> na </w:t>
      </w:r>
      <w:r w:rsidRPr="0098125D">
        <w:rPr>
          <w:color w:val="000000" w:themeColor="text1"/>
        </w:rPr>
        <w:t>plné moci pouze</w:t>
      </w:r>
      <w:r w:rsidR="000550D2" w:rsidRPr="0098125D">
        <w:rPr>
          <w:color w:val="000000" w:themeColor="text1"/>
        </w:rPr>
        <w:t xml:space="preserve"> v </w:t>
      </w:r>
      <w:r w:rsidRPr="0098125D">
        <w:rPr>
          <w:color w:val="000000" w:themeColor="text1"/>
        </w:rPr>
        <w:t xml:space="preserve">případě tzv. presidiální plné moci, pokud tato plná </w:t>
      </w:r>
      <w:r w:rsidRPr="0098125D">
        <w:rPr>
          <w:color w:val="000000" w:themeColor="text1"/>
        </w:rPr>
        <w:lastRenderedPageBreak/>
        <w:t>moc není udělena ústně</w:t>
      </w:r>
      <w:r w:rsidR="000550D2" w:rsidRPr="0098125D">
        <w:rPr>
          <w:color w:val="000000" w:themeColor="text1"/>
        </w:rPr>
        <w:t xml:space="preserve"> do </w:t>
      </w:r>
      <w:r w:rsidRPr="0098125D">
        <w:rPr>
          <w:color w:val="000000" w:themeColor="text1"/>
        </w:rPr>
        <w:t>protokolu.</w:t>
      </w:r>
      <w:r w:rsidR="000550D2" w:rsidRPr="0098125D">
        <w:rPr>
          <w:color w:val="000000" w:themeColor="text1"/>
        </w:rPr>
        <w:t xml:space="preserve"> V </w:t>
      </w:r>
      <w:r w:rsidRPr="0098125D">
        <w:rPr>
          <w:color w:val="000000" w:themeColor="text1"/>
        </w:rPr>
        <w:t>jedné</w:t>
      </w:r>
      <w:r w:rsidR="000550D2" w:rsidRPr="0098125D">
        <w:rPr>
          <w:color w:val="000000" w:themeColor="text1"/>
        </w:rPr>
        <w:t xml:space="preserve"> a </w:t>
      </w:r>
      <w:r w:rsidRPr="0098125D">
        <w:rPr>
          <w:color w:val="000000" w:themeColor="text1"/>
        </w:rPr>
        <w:t>téže věci účastník řízení může mít pouze jednoho zmocněnce,</w:t>
      </w:r>
      <w:r w:rsidR="000550D2" w:rsidRPr="0098125D">
        <w:rPr>
          <w:color w:val="000000" w:themeColor="text1"/>
        </w:rPr>
        <w:t xml:space="preserve"> v </w:t>
      </w:r>
      <w:r w:rsidRPr="0098125D">
        <w:rPr>
          <w:color w:val="000000" w:themeColor="text1"/>
        </w:rPr>
        <w:t>řízení však může vystupovat více zmocněnců</w:t>
      </w:r>
      <w:r w:rsidR="000550D2" w:rsidRPr="0098125D">
        <w:rPr>
          <w:color w:val="000000" w:themeColor="text1"/>
        </w:rPr>
        <w:t xml:space="preserve"> a </w:t>
      </w:r>
      <w:r w:rsidRPr="0098125D">
        <w:rPr>
          <w:color w:val="000000" w:themeColor="text1"/>
        </w:rPr>
        <w:t>jednotlivé úkony</w:t>
      </w:r>
      <w:r w:rsidR="000550D2" w:rsidRPr="0098125D">
        <w:rPr>
          <w:color w:val="000000" w:themeColor="text1"/>
        </w:rPr>
        <w:t xml:space="preserve"> v </w:t>
      </w:r>
      <w:r w:rsidRPr="0098125D">
        <w:rPr>
          <w:color w:val="000000" w:themeColor="text1"/>
        </w:rPr>
        <w:t>řízení mohou činit různí zmocněnci. Platí tedy, že jeden</w:t>
      </w:r>
      <w:r w:rsidR="000550D2" w:rsidRPr="0098125D">
        <w:rPr>
          <w:color w:val="000000" w:themeColor="text1"/>
        </w:rPr>
        <w:t xml:space="preserve"> a </w:t>
      </w:r>
      <w:r w:rsidRPr="0098125D">
        <w:rPr>
          <w:color w:val="000000" w:themeColor="text1"/>
        </w:rPr>
        <w:t>týž úkon nemůže učinit zároveň více zmocněnců.</w:t>
      </w:r>
      <w:r w:rsidR="000550D2" w:rsidRPr="0098125D">
        <w:rPr>
          <w:color w:val="000000" w:themeColor="text1"/>
        </w:rPr>
        <w:t xml:space="preserve"> V </w:t>
      </w:r>
      <w:r w:rsidRPr="0098125D">
        <w:rPr>
          <w:color w:val="000000" w:themeColor="text1"/>
        </w:rPr>
        <w:t>plné moci musí být vždy přesně uveden rozsah zmocnění.</w:t>
      </w:r>
      <w:r w:rsidR="003C1BF1" w:rsidRPr="0098125D">
        <w:rPr>
          <w:color w:val="000000" w:themeColor="text1"/>
        </w:rPr>
        <w:t xml:space="preserve"> </w:t>
      </w:r>
      <w:r w:rsidRPr="0098125D">
        <w:rPr>
          <w:color w:val="000000" w:themeColor="text1"/>
        </w:rPr>
        <w:t>Zmocnění lze udělit</w:t>
      </w:r>
      <w:r w:rsidR="000550D2" w:rsidRPr="0098125D">
        <w:rPr>
          <w:color w:val="000000" w:themeColor="text1"/>
        </w:rPr>
        <w:t xml:space="preserve"> k </w:t>
      </w:r>
      <w:r w:rsidRPr="0098125D">
        <w:rPr>
          <w:color w:val="000000" w:themeColor="text1"/>
        </w:rPr>
        <w:t>určitému úkonu nebo</w:t>
      </w:r>
      <w:r w:rsidR="000550D2" w:rsidRPr="0098125D">
        <w:rPr>
          <w:color w:val="000000" w:themeColor="text1"/>
        </w:rPr>
        <w:t xml:space="preserve"> pro </w:t>
      </w:r>
      <w:r w:rsidRPr="0098125D">
        <w:rPr>
          <w:color w:val="000000" w:themeColor="text1"/>
        </w:rPr>
        <w:t>určitou část řízení,</w:t>
      </w:r>
      <w:r w:rsidR="000550D2" w:rsidRPr="0098125D">
        <w:rPr>
          <w:color w:val="000000" w:themeColor="text1"/>
        </w:rPr>
        <w:t xml:space="preserve"> pro </w:t>
      </w:r>
      <w:r w:rsidRPr="0098125D">
        <w:rPr>
          <w:color w:val="000000" w:themeColor="text1"/>
        </w:rPr>
        <w:t>celé řízení,</w:t>
      </w:r>
      <w:r w:rsidR="000550D2" w:rsidRPr="0098125D">
        <w:rPr>
          <w:color w:val="000000" w:themeColor="text1"/>
        </w:rPr>
        <w:t xml:space="preserve"> pro </w:t>
      </w:r>
      <w:r w:rsidRPr="0098125D">
        <w:rPr>
          <w:color w:val="000000" w:themeColor="text1"/>
        </w:rPr>
        <w:t>neurčitý počet řízení</w:t>
      </w:r>
      <w:r w:rsidR="000550D2" w:rsidRPr="0098125D">
        <w:rPr>
          <w:color w:val="000000" w:themeColor="text1"/>
        </w:rPr>
        <w:t xml:space="preserve"> s </w:t>
      </w:r>
      <w:r w:rsidRPr="0098125D">
        <w:rPr>
          <w:color w:val="000000" w:themeColor="text1"/>
        </w:rPr>
        <w:t>určitým předmětem, která budou zahájena</w:t>
      </w:r>
      <w:r w:rsidR="000550D2" w:rsidRPr="0098125D">
        <w:rPr>
          <w:color w:val="000000" w:themeColor="text1"/>
        </w:rPr>
        <w:t xml:space="preserve"> v </w:t>
      </w:r>
      <w:r w:rsidRPr="0098125D">
        <w:rPr>
          <w:color w:val="000000" w:themeColor="text1"/>
        </w:rPr>
        <w:t>určené době, nebo</w:t>
      </w:r>
      <w:r w:rsidR="000550D2" w:rsidRPr="0098125D">
        <w:rPr>
          <w:color w:val="000000" w:themeColor="text1"/>
        </w:rPr>
        <w:t xml:space="preserve"> bez </w:t>
      </w:r>
      <w:r w:rsidRPr="0098125D">
        <w:rPr>
          <w:color w:val="000000" w:themeColor="text1"/>
        </w:rPr>
        <w:t>omezení nebo</w:t>
      </w:r>
      <w:r w:rsidR="000550D2" w:rsidRPr="0098125D">
        <w:rPr>
          <w:color w:val="000000" w:themeColor="text1"/>
        </w:rPr>
        <w:t xml:space="preserve"> v </w:t>
      </w:r>
      <w:r w:rsidRPr="0098125D">
        <w:rPr>
          <w:color w:val="000000" w:themeColor="text1"/>
        </w:rPr>
        <w:t>jiném rozsahu</w:t>
      </w:r>
      <w:r w:rsidR="000550D2" w:rsidRPr="0098125D">
        <w:rPr>
          <w:color w:val="000000" w:themeColor="text1"/>
        </w:rPr>
        <w:t xml:space="preserve"> na </w:t>
      </w:r>
      <w:r w:rsidRPr="0098125D">
        <w:rPr>
          <w:color w:val="000000" w:themeColor="text1"/>
        </w:rPr>
        <w:t>základě zvláštního zákona.</w:t>
      </w:r>
      <w:r w:rsidRPr="0098125D">
        <w:rPr>
          <w:rStyle w:val="Znakapoznpodarou3"/>
          <w:color w:val="000000" w:themeColor="text1"/>
        </w:rPr>
        <w:footnoteReference w:id="78"/>
      </w:r>
    </w:p>
    <w:p w14:paraId="5565AE0A" w14:textId="77777777" w:rsidR="0049557F" w:rsidRPr="0098125D" w:rsidRDefault="0049557F" w:rsidP="003460D5">
      <w:pPr>
        <w:rPr>
          <w:color w:val="000000" w:themeColor="text1"/>
        </w:rPr>
      </w:pPr>
      <w:r w:rsidRPr="0098125D">
        <w:rPr>
          <w:color w:val="000000" w:themeColor="text1"/>
        </w:rPr>
        <w:t>V případě zmocnění, která jsou udělována účastníky řízení ad hoc,</w:t>
      </w:r>
      <w:r w:rsidR="000550D2" w:rsidRPr="0098125D">
        <w:rPr>
          <w:color w:val="000000" w:themeColor="text1"/>
        </w:rPr>
        <w:t xml:space="preserve"> se </w:t>
      </w:r>
      <w:r w:rsidRPr="0098125D">
        <w:rPr>
          <w:color w:val="000000" w:themeColor="text1"/>
        </w:rPr>
        <w:t>nejčastěji</w:t>
      </w:r>
      <w:r w:rsidR="000550D2" w:rsidRPr="0098125D">
        <w:rPr>
          <w:color w:val="000000" w:themeColor="text1"/>
        </w:rPr>
        <w:t xml:space="preserve"> v </w:t>
      </w:r>
      <w:r w:rsidRPr="0098125D">
        <w:rPr>
          <w:color w:val="000000" w:themeColor="text1"/>
        </w:rPr>
        <w:t>praxi vyskytuje zmocnění omezené</w:t>
      </w:r>
      <w:r w:rsidR="000550D2" w:rsidRPr="0098125D">
        <w:rPr>
          <w:color w:val="000000" w:themeColor="text1"/>
        </w:rPr>
        <w:t xml:space="preserve"> na </w:t>
      </w:r>
      <w:r w:rsidRPr="0098125D">
        <w:rPr>
          <w:color w:val="000000" w:themeColor="text1"/>
        </w:rPr>
        <w:t>určitou část řízení. Kupříkladu je zmocnění omezeno</w:t>
      </w:r>
      <w:r w:rsidR="000550D2" w:rsidRPr="0098125D">
        <w:rPr>
          <w:color w:val="000000" w:themeColor="text1"/>
        </w:rPr>
        <w:t xml:space="preserve"> na </w:t>
      </w:r>
      <w:r w:rsidRPr="0098125D">
        <w:rPr>
          <w:color w:val="000000" w:themeColor="text1"/>
        </w:rPr>
        <w:t>podání opravného prostředku</w:t>
      </w:r>
      <w:r w:rsidR="000550D2" w:rsidRPr="0098125D">
        <w:rPr>
          <w:color w:val="000000" w:themeColor="text1"/>
        </w:rPr>
        <w:t xml:space="preserve"> a </w:t>
      </w:r>
      <w:r w:rsidRPr="0098125D">
        <w:rPr>
          <w:color w:val="000000" w:themeColor="text1"/>
        </w:rPr>
        <w:t>řízení</w:t>
      </w:r>
      <w:r w:rsidR="000550D2" w:rsidRPr="0098125D">
        <w:rPr>
          <w:color w:val="000000" w:themeColor="text1"/>
        </w:rPr>
        <w:t xml:space="preserve"> o </w:t>
      </w:r>
      <w:r w:rsidRPr="0098125D">
        <w:rPr>
          <w:color w:val="000000" w:themeColor="text1"/>
        </w:rPr>
        <w:t>tomto opravném prostředku.</w:t>
      </w:r>
      <w:r w:rsidR="000550D2" w:rsidRPr="0098125D">
        <w:rPr>
          <w:color w:val="000000" w:themeColor="text1"/>
        </w:rPr>
        <w:t xml:space="preserve"> V </w:t>
      </w:r>
      <w:r w:rsidRPr="0098125D">
        <w:rPr>
          <w:color w:val="000000" w:themeColor="text1"/>
        </w:rPr>
        <w:t>situaci, kdy jsou</w:t>
      </w:r>
      <w:r w:rsidR="000550D2" w:rsidRPr="0098125D">
        <w:rPr>
          <w:color w:val="000000" w:themeColor="text1"/>
        </w:rPr>
        <w:t xml:space="preserve"> s </w:t>
      </w:r>
      <w:r w:rsidRPr="0098125D">
        <w:rPr>
          <w:color w:val="000000" w:themeColor="text1"/>
        </w:rPr>
        <w:t>účastníkem řízení pravidelně vedena správní řízení, pak účastníci řízení často volí zmocnění</w:t>
      </w:r>
      <w:r w:rsidR="000550D2" w:rsidRPr="0098125D">
        <w:rPr>
          <w:color w:val="000000" w:themeColor="text1"/>
        </w:rPr>
        <w:t xml:space="preserve"> pro </w:t>
      </w:r>
      <w:r w:rsidRPr="0098125D">
        <w:rPr>
          <w:color w:val="000000" w:themeColor="text1"/>
        </w:rPr>
        <w:t>neurčitý počet řízení</w:t>
      </w:r>
      <w:r w:rsidR="000550D2" w:rsidRPr="0098125D">
        <w:rPr>
          <w:color w:val="000000" w:themeColor="text1"/>
        </w:rPr>
        <w:t xml:space="preserve"> s </w:t>
      </w:r>
      <w:r w:rsidRPr="0098125D">
        <w:rPr>
          <w:color w:val="000000" w:themeColor="text1"/>
        </w:rPr>
        <w:t>vymezeným předmětem řízení. Jedná</w:t>
      </w:r>
      <w:r w:rsidR="000550D2" w:rsidRPr="0098125D">
        <w:rPr>
          <w:color w:val="000000" w:themeColor="text1"/>
        </w:rPr>
        <w:t xml:space="preserve"> se o </w:t>
      </w:r>
      <w:r w:rsidRPr="0098125D">
        <w:rPr>
          <w:color w:val="000000" w:themeColor="text1"/>
        </w:rPr>
        <w:t>tzv. presidiální plnou moc, kde musí být podpis</w:t>
      </w:r>
      <w:r w:rsidR="000550D2" w:rsidRPr="0098125D">
        <w:rPr>
          <w:color w:val="000000" w:themeColor="text1"/>
        </w:rPr>
        <w:t xml:space="preserve"> na </w:t>
      </w:r>
      <w:r w:rsidRPr="0098125D">
        <w:rPr>
          <w:color w:val="000000" w:themeColor="text1"/>
        </w:rPr>
        <w:t>této plné moci úředně ověřen. Správní řád vyžaduje, aby tato plná moc byla před zahájením správního řízení uložena</w:t>
      </w:r>
      <w:r w:rsidR="000550D2" w:rsidRPr="0098125D">
        <w:rPr>
          <w:color w:val="000000" w:themeColor="text1"/>
        </w:rPr>
        <w:t xml:space="preserve"> u </w:t>
      </w:r>
      <w:r w:rsidRPr="0098125D">
        <w:rPr>
          <w:color w:val="000000" w:themeColor="text1"/>
        </w:rPr>
        <w:t>příslušného správního orgánu nebo</w:t>
      </w:r>
      <w:r w:rsidR="000550D2" w:rsidRPr="0098125D">
        <w:rPr>
          <w:color w:val="000000" w:themeColor="text1"/>
        </w:rPr>
        <w:t xml:space="preserve"> u </w:t>
      </w:r>
      <w:r w:rsidRPr="0098125D">
        <w:rPr>
          <w:color w:val="000000" w:themeColor="text1"/>
        </w:rPr>
        <w:t>tohoto správního orgánu udělena ústně</w:t>
      </w:r>
      <w:r w:rsidR="000550D2" w:rsidRPr="0098125D">
        <w:rPr>
          <w:color w:val="000000" w:themeColor="text1"/>
        </w:rPr>
        <w:t xml:space="preserve"> do </w:t>
      </w:r>
      <w:r w:rsidRPr="0098125D">
        <w:rPr>
          <w:color w:val="000000" w:themeColor="text1"/>
        </w:rPr>
        <w:t>protokolu.</w:t>
      </w:r>
      <w:r w:rsidR="000550D2" w:rsidRPr="0098125D">
        <w:rPr>
          <w:color w:val="000000" w:themeColor="text1"/>
        </w:rPr>
        <w:t xml:space="preserve"> V </w:t>
      </w:r>
      <w:r w:rsidRPr="0098125D">
        <w:rPr>
          <w:color w:val="000000" w:themeColor="text1"/>
        </w:rPr>
        <w:t xml:space="preserve">praxi však bývá akceptován i postup, kdy zmocnitel zašle správnímu orgánu tuto </w:t>
      </w:r>
      <w:r w:rsidRPr="0098125D">
        <w:rPr>
          <w:color w:val="000000" w:themeColor="text1"/>
        </w:rPr>
        <w:lastRenderedPageBreak/>
        <w:t>presidiální plnou moc ihned</w:t>
      </w:r>
      <w:r w:rsidR="000550D2" w:rsidRPr="0098125D">
        <w:rPr>
          <w:color w:val="000000" w:themeColor="text1"/>
        </w:rPr>
        <w:t xml:space="preserve"> po </w:t>
      </w:r>
      <w:r w:rsidRPr="0098125D">
        <w:rPr>
          <w:color w:val="000000" w:themeColor="text1"/>
        </w:rPr>
        <w:t>zahájení správního řízení, resp. poté, co je mu zahájení řízení</w:t>
      </w:r>
      <w:r w:rsidR="000550D2" w:rsidRPr="0098125D">
        <w:rPr>
          <w:color w:val="000000" w:themeColor="text1"/>
        </w:rPr>
        <w:t xml:space="preserve"> z </w:t>
      </w:r>
      <w:r w:rsidRPr="0098125D">
        <w:rPr>
          <w:color w:val="000000" w:themeColor="text1"/>
        </w:rPr>
        <w:t xml:space="preserve">moci úřední oznámeno. </w:t>
      </w:r>
    </w:p>
    <w:p w14:paraId="38D2905F" w14:textId="0B4FB2B9" w:rsidR="0049557F" w:rsidRPr="0098125D" w:rsidRDefault="0049557F" w:rsidP="003460D5">
      <w:pPr>
        <w:rPr>
          <w:color w:val="000000" w:themeColor="text1"/>
        </w:rPr>
      </w:pPr>
      <w:r w:rsidRPr="0098125D">
        <w:rPr>
          <w:color w:val="000000" w:themeColor="text1"/>
        </w:rPr>
        <w:t>Správní řád neřeší otázku, jaká osoba může být zmocněncem</w:t>
      </w:r>
      <w:r w:rsidR="000550D2" w:rsidRPr="0098125D">
        <w:rPr>
          <w:color w:val="000000" w:themeColor="text1"/>
        </w:rPr>
        <w:t xml:space="preserve"> a </w:t>
      </w:r>
      <w:r w:rsidRPr="0098125D">
        <w:rPr>
          <w:color w:val="000000" w:themeColor="text1"/>
        </w:rPr>
        <w:t>zda správní orgán musí uznat zastoupení zmocněncem</w:t>
      </w:r>
      <w:r w:rsidR="000550D2" w:rsidRPr="0098125D">
        <w:rPr>
          <w:color w:val="000000" w:themeColor="text1"/>
        </w:rPr>
        <w:t xml:space="preserve"> ze </w:t>
      </w:r>
      <w:r w:rsidRPr="0098125D">
        <w:rPr>
          <w:color w:val="000000" w:themeColor="text1"/>
        </w:rPr>
        <w:t>zahraničí. Zmocněncem by měla být osoba, která má</w:t>
      </w:r>
      <w:r w:rsidR="000550D2" w:rsidRPr="0098125D">
        <w:rPr>
          <w:color w:val="000000" w:themeColor="text1"/>
        </w:rPr>
        <w:t xml:space="preserve"> v </w:t>
      </w:r>
      <w:r w:rsidRPr="0098125D">
        <w:rPr>
          <w:color w:val="000000" w:themeColor="text1"/>
        </w:rPr>
        <w:t>plném rozsahu procesní způsobilost, resp. jedná</w:t>
      </w:r>
      <w:r w:rsidR="000550D2" w:rsidRPr="0098125D">
        <w:rPr>
          <w:color w:val="000000" w:themeColor="text1"/>
        </w:rPr>
        <w:t xml:space="preserve"> se o </w:t>
      </w:r>
      <w:r w:rsidRPr="0098125D">
        <w:rPr>
          <w:color w:val="000000" w:themeColor="text1"/>
        </w:rPr>
        <w:t>osobu plně svéprávnou,</w:t>
      </w:r>
      <w:r w:rsidR="000550D2" w:rsidRPr="0098125D">
        <w:rPr>
          <w:color w:val="000000" w:themeColor="text1"/>
        </w:rPr>
        <w:t xml:space="preserve"> a </w:t>
      </w:r>
      <w:r w:rsidRPr="0098125D">
        <w:rPr>
          <w:color w:val="000000" w:themeColor="text1"/>
        </w:rPr>
        <w:t>dále by</w:t>
      </w:r>
      <w:r w:rsidR="001E033A">
        <w:rPr>
          <w:color w:val="000000" w:themeColor="text1"/>
        </w:rPr>
        <w:t> </w:t>
      </w:r>
      <w:r w:rsidR="000550D2" w:rsidRPr="0098125D">
        <w:rPr>
          <w:color w:val="000000" w:themeColor="text1"/>
        </w:rPr>
        <w:t>u </w:t>
      </w:r>
      <w:r w:rsidRPr="0098125D">
        <w:rPr>
          <w:color w:val="000000" w:themeColor="text1"/>
        </w:rPr>
        <w:t>této osoby neměla nastat okolnost,</w:t>
      </w:r>
      <w:r w:rsidR="000550D2" w:rsidRPr="0098125D">
        <w:rPr>
          <w:color w:val="000000" w:themeColor="text1"/>
        </w:rPr>
        <w:t xml:space="preserve"> pro </w:t>
      </w:r>
      <w:r w:rsidRPr="0098125D">
        <w:rPr>
          <w:color w:val="000000" w:themeColor="text1"/>
        </w:rPr>
        <w:t>kterou</w:t>
      </w:r>
      <w:r w:rsidR="000550D2" w:rsidRPr="0098125D">
        <w:rPr>
          <w:color w:val="000000" w:themeColor="text1"/>
        </w:rPr>
        <w:t xml:space="preserve"> dle </w:t>
      </w:r>
      <w:r w:rsidRPr="0098125D">
        <w:rPr>
          <w:color w:val="000000" w:themeColor="text1"/>
        </w:rPr>
        <w:t xml:space="preserve">správního řádu je nutné osobě ustanovit procesního opatrovníka. </w:t>
      </w:r>
    </w:p>
    <w:p w14:paraId="00F96515" w14:textId="77777777" w:rsidR="0049557F" w:rsidRPr="0098125D" w:rsidRDefault="0049557F" w:rsidP="003460D5">
      <w:pPr>
        <w:rPr>
          <w:color w:val="000000" w:themeColor="text1"/>
        </w:rPr>
      </w:pPr>
      <w:r w:rsidRPr="0098125D">
        <w:rPr>
          <w:color w:val="000000" w:themeColor="text1"/>
        </w:rPr>
        <w:t>Dle judikatury má každý právo zvolit si zástupce podle svého uvážení, tj. i zástupce</w:t>
      </w:r>
      <w:r w:rsidR="000550D2" w:rsidRPr="0098125D">
        <w:rPr>
          <w:color w:val="000000" w:themeColor="text1"/>
        </w:rPr>
        <w:t xml:space="preserve"> v </w:t>
      </w:r>
      <w:r w:rsidRPr="0098125D">
        <w:rPr>
          <w:color w:val="000000" w:themeColor="text1"/>
        </w:rPr>
        <w:t>zahraničí</w:t>
      </w:r>
      <w:r w:rsidR="000550D2" w:rsidRPr="0098125D">
        <w:rPr>
          <w:color w:val="000000" w:themeColor="text1"/>
        </w:rPr>
        <w:t xml:space="preserve"> bez </w:t>
      </w:r>
      <w:r w:rsidRPr="0098125D">
        <w:rPr>
          <w:color w:val="000000" w:themeColor="text1"/>
        </w:rPr>
        <w:t>ohledu</w:t>
      </w:r>
      <w:r w:rsidR="000550D2" w:rsidRPr="0098125D">
        <w:rPr>
          <w:color w:val="000000" w:themeColor="text1"/>
        </w:rPr>
        <w:t xml:space="preserve"> na </w:t>
      </w:r>
      <w:r w:rsidRPr="0098125D">
        <w:rPr>
          <w:color w:val="000000" w:themeColor="text1"/>
        </w:rPr>
        <w:t>státní příslušnost nebo místo trvalého pobytu zmocněnce,</w:t>
      </w:r>
      <w:r w:rsidR="000550D2" w:rsidRPr="0098125D">
        <w:rPr>
          <w:color w:val="000000" w:themeColor="text1"/>
        </w:rPr>
        <w:t xml:space="preserve"> ve </w:t>
      </w:r>
      <w:r w:rsidRPr="0098125D">
        <w:rPr>
          <w:color w:val="000000" w:themeColor="text1"/>
        </w:rPr>
        <w:t>výjimečných případech judikatura připouští, aby správní orgán</w:t>
      </w:r>
      <w:r w:rsidR="000550D2" w:rsidRPr="0098125D">
        <w:rPr>
          <w:color w:val="000000" w:themeColor="text1"/>
        </w:rPr>
        <w:t xml:space="preserve"> k </w:t>
      </w:r>
      <w:r w:rsidRPr="0098125D">
        <w:rPr>
          <w:color w:val="000000" w:themeColor="text1"/>
        </w:rPr>
        <w:t>takovému zmocnění nepřihlížel, pokud by</w:t>
      </w:r>
      <w:r w:rsidR="000550D2" w:rsidRPr="0098125D">
        <w:rPr>
          <w:color w:val="000000" w:themeColor="text1"/>
        </w:rPr>
        <w:t xml:space="preserve"> v </w:t>
      </w:r>
      <w:r w:rsidRPr="0098125D">
        <w:rPr>
          <w:color w:val="000000" w:themeColor="text1"/>
        </w:rPr>
        <w:t>dotčeném případě došlo</w:t>
      </w:r>
      <w:r w:rsidR="000550D2" w:rsidRPr="0098125D">
        <w:rPr>
          <w:color w:val="000000" w:themeColor="text1"/>
        </w:rPr>
        <w:t xml:space="preserve"> k </w:t>
      </w:r>
      <w:r w:rsidRPr="0098125D">
        <w:rPr>
          <w:color w:val="000000" w:themeColor="text1"/>
        </w:rPr>
        <w:t>zneužití práva</w:t>
      </w:r>
      <w:r w:rsidR="000550D2" w:rsidRPr="0098125D">
        <w:rPr>
          <w:color w:val="000000" w:themeColor="text1"/>
        </w:rPr>
        <w:t xml:space="preserve"> na </w:t>
      </w:r>
      <w:r w:rsidRPr="0098125D">
        <w:rPr>
          <w:color w:val="000000" w:themeColor="text1"/>
        </w:rPr>
        <w:t>zastoupení.</w:t>
      </w:r>
      <w:r w:rsidRPr="0098125D">
        <w:rPr>
          <w:rStyle w:val="Znakapoznpodarou3"/>
          <w:color w:val="000000" w:themeColor="text1"/>
        </w:rPr>
        <w:footnoteReference w:id="79"/>
      </w:r>
      <w:r w:rsidRPr="0098125D">
        <w:rPr>
          <w:rStyle w:val="Znakapoznpodarou3"/>
          <w:color w:val="000000" w:themeColor="text1"/>
        </w:rPr>
        <w:t xml:space="preserve"> </w:t>
      </w:r>
      <w:r w:rsidRPr="0098125D">
        <w:rPr>
          <w:color w:val="000000" w:themeColor="text1"/>
        </w:rPr>
        <w:t>Lze dojít</w:t>
      </w:r>
      <w:r w:rsidR="000550D2" w:rsidRPr="0098125D">
        <w:rPr>
          <w:color w:val="000000" w:themeColor="text1"/>
        </w:rPr>
        <w:t xml:space="preserve"> k </w:t>
      </w:r>
      <w:r w:rsidRPr="0098125D">
        <w:rPr>
          <w:color w:val="000000" w:themeColor="text1"/>
        </w:rPr>
        <w:t>závěru, že správní orgán by nemusel přihlížet</w:t>
      </w:r>
      <w:r w:rsidR="000550D2" w:rsidRPr="0098125D">
        <w:rPr>
          <w:color w:val="000000" w:themeColor="text1"/>
        </w:rPr>
        <w:t xml:space="preserve"> k </w:t>
      </w:r>
      <w:r w:rsidRPr="0098125D">
        <w:rPr>
          <w:color w:val="000000" w:themeColor="text1"/>
        </w:rPr>
        <w:t>zmocnění,</w:t>
      </w:r>
      <w:r w:rsidR="000550D2" w:rsidRPr="0098125D">
        <w:rPr>
          <w:color w:val="000000" w:themeColor="text1"/>
        </w:rPr>
        <w:t xml:space="preserve"> v </w:t>
      </w:r>
      <w:r w:rsidRPr="0098125D">
        <w:rPr>
          <w:color w:val="000000" w:themeColor="text1"/>
        </w:rPr>
        <w:t>důsledku něhož by docházelo</w:t>
      </w:r>
      <w:r w:rsidR="000550D2" w:rsidRPr="0098125D">
        <w:rPr>
          <w:color w:val="000000" w:themeColor="text1"/>
        </w:rPr>
        <w:t xml:space="preserve"> k </w:t>
      </w:r>
      <w:r w:rsidRPr="0098125D">
        <w:rPr>
          <w:color w:val="000000" w:themeColor="text1"/>
        </w:rPr>
        <w:t>průtahům</w:t>
      </w:r>
      <w:r w:rsidR="000550D2" w:rsidRPr="0098125D">
        <w:rPr>
          <w:color w:val="000000" w:themeColor="text1"/>
        </w:rPr>
        <w:t xml:space="preserve"> v </w:t>
      </w:r>
      <w:r w:rsidRPr="0098125D">
        <w:rPr>
          <w:color w:val="000000" w:themeColor="text1"/>
        </w:rPr>
        <w:t>řízení způsobeným obstrukčním jednáním zmocněnce, resp. tím, že by</w:t>
      </w:r>
      <w:r w:rsidR="000550D2" w:rsidRPr="0098125D">
        <w:rPr>
          <w:color w:val="000000" w:themeColor="text1"/>
        </w:rPr>
        <w:t xml:space="preserve"> se </w:t>
      </w:r>
      <w:r w:rsidRPr="0098125D">
        <w:rPr>
          <w:color w:val="000000" w:themeColor="text1"/>
        </w:rPr>
        <w:t>mu nedařilo prokazatelně doručovat nebo by</w:t>
      </w:r>
      <w:r w:rsidR="000550D2" w:rsidRPr="0098125D">
        <w:rPr>
          <w:color w:val="000000" w:themeColor="text1"/>
        </w:rPr>
        <w:t xml:space="preserve"> v </w:t>
      </w:r>
      <w:r w:rsidRPr="0098125D">
        <w:rPr>
          <w:color w:val="000000" w:themeColor="text1"/>
        </w:rPr>
        <w:t>průběhu řízení přestala být známa adresa jeho pobytu.</w:t>
      </w:r>
    </w:p>
    <w:p w14:paraId="7AA77E90" w14:textId="77777777" w:rsidR="0049557F" w:rsidRPr="0098125D" w:rsidRDefault="0049557F" w:rsidP="003460D5">
      <w:pPr>
        <w:rPr>
          <w:color w:val="000000" w:themeColor="text1"/>
        </w:rPr>
      </w:pPr>
      <w:r w:rsidRPr="0098125D">
        <w:rPr>
          <w:color w:val="000000" w:themeColor="text1"/>
        </w:rPr>
        <w:t>Novým institutem je zastoupení členem domácnosti, přičemž jej lze využít</w:t>
      </w:r>
      <w:r w:rsidR="000550D2" w:rsidRPr="0098125D">
        <w:rPr>
          <w:color w:val="000000" w:themeColor="text1"/>
        </w:rPr>
        <w:t xml:space="preserve"> v </w:t>
      </w:r>
      <w:r w:rsidRPr="0098125D">
        <w:rPr>
          <w:color w:val="000000" w:themeColor="text1"/>
        </w:rPr>
        <w:t xml:space="preserve">případech, kdy zletilé osobě bude bránit duševní porucha samostatně jednat. Tuto osobu může zastoupit jeho </w:t>
      </w:r>
      <w:r w:rsidRPr="0098125D">
        <w:rPr>
          <w:color w:val="000000" w:themeColor="text1"/>
        </w:rPr>
        <w:lastRenderedPageBreak/>
        <w:t>potomek, předek, sourozenec, manžel nebo partner nebo tzv. spolužijící osoba (osoba, která</w:t>
      </w:r>
      <w:r w:rsidR="000550D2" w:rsidRPr="0098125D">
        <w:rPr>
          <w:color w:val="000000" w:themeColor="text1"/>
        </w:rPr>
        <w:t xml:space="preserve"> se </w:t>
      </w:r>
      <w:r w:rsidRPr="0098125D">
        <w:rPr>
          <w:color w:val="000000" w:themeColor="text1"/>
        </w:rPr>
        <w:t>zastoupeným žila před vznikem zastoupení</w:t>
      </w:r>
      <w:r w:rsidR="000550D2" w:rsidRPr="0098125D">
        <w:rPr>
          <w:color w:val="000000" w:themeColor="text1"/>
        </w:rPr>
        <w:t xml:space="preserve"> ve </w:t>
      </w:r>
      <w:r w:rsidRPr="0098125D">
        <w:rPr>
          <w:color w:val="000000" w:themeColor="text1"/>
        </w:rPr>
        <w:t>společné domácnosti alespoň tři roky). Zástupce dá zastoupenému</w:t>
      </w:r>
      <w:r w:rsidR="000550D2" w:rsidRPr="0098125D">
        <w:rPr>
          <w:color w:val="000000" w:themeColor="text1"/>
        </w:rPr>
        <w:t xml:space="preserve"> na </w:t>
      </w:r>
      <w:r w:rsidRPr="0098125D">
        <w:rPr>
          <w:color w:val="000000" w:themeColor="text1"/>
        </w:rPr>
        <w:t>vědomí, že ho bude zastupovat,</w:t>
      </w:r>
      <w:r w:rsidR="000550D2" w:rsidRPr="0098125D">
        <w:rPr>
          <w:color w:val="000000" w:themeColor="text1"/>
        </w:rPr>
        <w:t xml:space="preserve"> a </w:t>
      </w:r>
      <w:r w:rsidRPr="0098125D">
        <w:rPr>
          <w:color w:val="000000" w:themeColor="text1"/>
        </w:rPr>
        <w:t>srozumitelně mu vysvětlí povahu</w:t>
      </w:r>
      <w:r w:rsidR="000550D2" w:rsidRPr="0098125D">
        <w:rPr>
          <w:color w:val="000000" w:themeColor="text1"/>
        </w:rPr>
        <w:t xml:space="preserve"> a </w:t>
      </w:r>
      <w:r w:rsidRPr="0098125D">
        <w:rPr>
          <w:color w:val="000000" w:themeColor="text1"/>
        </w:rPr>
        <w:t>následky zastoupení. Pokud zastoupený odmítne, zastoupení nevznikne.</w:t>
      </w:r>
      <w:r w:rsidR="000550D2" w:rsidRPr="0098125D">
        <w:rPr>
          <w:color w:val="000000" w:themeColor="text1"/>
        </w:rPr>
        <w:t xml:space="preserve"> K </w:t>
      </w:r>
      <w:r w:rsidRPr="0098125D">
        <w:rPr>
          <w:color w:val="000000" w:themeColor="text1"/>
        </w:rPr>
        <w:t>účinnosti smlouvy</w:t>
      </w:r>
      <w:r w:rsidR="000550D2" w:rsidRPr="0098125D">
        <w:rPr>
          <w:color w:val="000000" w:themeColor="text1"/>
        </w:rPr>
        <w:t xml:space="preserve"> o </w:t>
      </w:r>
      <w:r w:rsidRPr="0098125D">
        <w:rPr>
          <w:color w:val="000000" w:themeColor="text1"/>
        </w:rPr>
        <w:t>zastoupení je nutné schválení soudu.</w:t>
      </w:r>
      <w:r w:rsidR="000550D2" w:rsidRPr="0098125D">
        <w:rPr>
          <w:color w:val="000000" w:themeColor="text1"/>
        </w:rPr>
        <w:t xml:space="preserve"> Na </w:t>
      </w:r>
      <w:r w:rsidRPr="0098125D">
        <w:rPr>
          <w:color w:val="000000" w:themeColor="text1"/>
        </w:rPr>
        <w:t>rozdíl</w:t>
      </w:r>
      <w:r w:rsidR="000550D2" w:rsidRPr="0098125D">
        <w:rPr>
          <w:color w:val="000000" w:themeColor="text1"/>
        </w:rPr>
        <w:t xml:space="preserve"> od </w:t>
      </w:r>
      <w:r w:rsidRPr="0098125D">
        <w:rPr>
          <w:color w:val="000000" w:themeColor="text1"/>
        </w:rPr>
        <w:t>podpůrce může zástupce činit právní jednání jménem zastoupeného. Zastupování</w:t>
      </w:r>
      <w:r w:rsidR="000550D2" w:rsidRPr="0098125D">
        <w:rPr>
          <w:color w:val="000000" w:themeColor="text1"/>
        </w:rPr>
        <w:t xml:space="preserve"> se </w:t>
      </w:r>
      <w:r w:rsidRPr="0098125D">
        <w:rPr>
          <w:color w:val="000000" w:themeColor="text1"/>
        </w:rPr>
        <w:t>vztahuje</w:t>
      </w:r>
      <w:r w:rsidR="000550D2" w:rsidRPr="0098125D">
        <w:rPr>
          <w:color w:val="000000" w:themeColor="text1"/>
        </w:rPr>
        <w:t xml:space="preserve"> na </w:t>
      </w:r>
      <w:r w:rsidRPr="0098125D">
        <w:rPr>
          <w:color w:val="000000" w:themeColor="text1"/>
        </w:rPr>
        <w:t>obvyklé záležitosti, jak to odpovídá životním poměrům zastoupeného. Zastoupení členem domácnosti zaniká účinností smlouvy</w:t>
      </w:r>
      <w:r w:rsidR="000550D2" w:rsidRPr="0098125D">
        <w:rPr>
          <w:color w:val="000000" w:themeColor="text1"/>
        </w:rPr>
        <w:t xml:space="preserve"> o </w:t>
      </w:r>
      <w:r w:rsidRPr="0098125D">
        <w:rPr>
          <w:color w:val="000000" w:themeColor="text1"/>
        </w:rPr>
        <w:t>nápomoci,</w:t>
      </w:r>
      <w:r w:rsidR="000550D2" w:rsidRPr="0098125D">
        <w:rPr>
          <w:color w:val="000000" w:themeColor="text1"/>
        </w:rPr>
        <w:t xml:space="preserve"> a </w:t>
      </w:r>
      <w:r w:rsidRPr="0098125D">
        <w:rPr>
          <w:color w:val="000000" w:themeColor="text1"/>
        </w:rPr>
        <w:t>to</w:t>
      </w:r>
      <w:r w:rsidR="000550D2" w:rsidRPr="0098125D">
        <w:rPr>
          <w:color w:val="000000" w:themeColor="text1"/>
        </w:rPr>
        <w:t xml:space="preserve"> v </w:t>
      </w:r>
      <w:r w:rsidRPr="0098125D">
        <w:rPr>
          <w:color w:val="000000" w:themeColor="text1"/>
        </w:rPr>
        <w:t>rozsahu,</w:t>
      </w:r>
      <w:r w:rsidR="000550D2" w:rsidRPr="0098125D">
        <w:rPr>
          <w:color w:val="000000" w:themeColor="text1"/>
        </w:rPr>
        <w:t xml:space="preserve"> v </w:t>
      </w:r>
      <w:r w:rsidRPr="0098125D">
        <w:rPr>
          <w:color w:val="000000" w:themeColor="text1"/>
        </w:rPr>
        <w:t>jakém je zastoupený způsobilý právně jednat.</w:t>
      </w:r>
      <w:r w:rsidRPr="0098125D">
        <w:rPr>
          <w:rStyle w:val="Znakapoznpodarou3"/>
          <w:color w:val="000000" w:themeColor="text1"/>
        </w:rPr>
        <w:footnoteReference w:id="80"/>
      </w:r>
      <w:r w:rsidRPr="0098125D">
        <w:rPr>
          <w:rStyle w:val="Znakapoznpodarou3"/>
          <w:color w:val="000000" w:themeColor="text1"/>
        </w:rPr>
        <w:t xml:space="preserve"> </w:t>
      </w:r>
    </w:p>
    <w:p w14:paraId="06AF5367" w14:textId="1A44F8C2" w:rsidR="0049557F" w:rsidRPr="0098125D" w:rsidRDefault="0049557F" w:rsidP="003460D5">
      <w:pPr>
        <w:rPr>
          <w:color w:val="000000" w:themeColor="text1"/>
        </w:rPr>
      </w:pPr>
      <w:r w:rsidRPr="0098125D">
        <w:rPr>
          <w:color w:val="000000" w:themeColor="text1"/>
        </w:rPr>
        <w:t>V praxi však vyvstává otázka, zda zastoupení členem domácnosti může být aplikováno i</w:t>
      </w:r>
      <w:r w:rsidR="000550D2" w:rsidRPr="0098125D">
        <w:rPr>
          <w:color w:val="000000" w:themeColor="text1"/>
        </w:rPr>
        <w:t xml:space="preserve"> ve </w:t>
      </w:r>
      <w:r w:rsidRPr="0098125D">
        <w:rPr>
          <w:color w:val="000000" w:themeColor="text1"/>
        </w:rPr>
        <w:t>správním řízení. Zastoupení členem domácnosti</w:t>
      </w:r>
      <w:r w:rsidR="000550D2" w:rsidRPr="0098125D">
        <w:rPr>
          <w:color w:val="000000" w:themeColor="text1"/>
        </w:rPr>
        <w:t xml:space="preserve"> se </w:t>
      </w:r>
      <w:r w:rsidRPr="0098125D">
        <w:rPr>
          <w:color w:val="000000" w:themeColor="text1"/>
        </w:rPr>
        <w:t>totiž vztahuje pouze</w:t>
      </w:r>
      <w:r w:rsidR="000550D2" w:rsidRPr="0098125D">
        <w:rPr>
          <w:color w:val="000000" w:themeColor="text1"/>
        </w:rPr>
        <w:t xml:space="preserve"> na </w:t>
      </w:r>
      <w:r w:rsidRPr="0098125D">
        <w:rPr>
          <w:color w:val="000000" w:themeColor="text1"/>
        </w:rPr>
        <w:t>obvyklé záležitosti odpovídající konkrétním životním poměrům zastoupeného. Pojem obvyklé záležitosti občanský zákoník neupravuje, ale</w:t>
      </w:r>
      <w:r w:rsidR="000550D2" w:rsidRPr="0098125D">
        <w:rPr>
          <w:color w:val="000000" w:themeColor="text1"/>
        </w:rPr>
        <w:t xml:space="preserve"> dle </w:t>
      </w:r>
      <w:r w:rsidRPr="0098125D">
        <w:rPr>
          <w:color w:val="000000" w:themeColor="text1"/>
        </w:rPr>
        <w:t>důvodové zprávy</w:t>
      </w:r>
      <w:r w:rsidR="000550D2" w:rsidRPr="0098125D">
        <w:rPr>
          <w:color w:val="000000" w:themeColor="text1"/>
        </w:rPr>
        <w:t xml:space="preserve"> k </w:t>
      </w:r>
      <w:r w:rsidRPr="0098125D">
        <w:rPr>
          <w:color w:val="000000" w:themeColor="text1"/>
        </w:rPr>
        <w:t>občanskému zákoníku lze</w:t>
      </w:r>
      <w:r w:rsidR="000550D2" w:rsidRPr="0098125D">
        <w:rPr>
          <w:color w:val="000000" w:themeColor="text1"/>
        </w:rPr>
        <w:t xml:space="preserve"> za </w:t>
      </w:r>
      <w:r w:rsidRPr="0098125D">
        <w:rPr>
          <w:color w:val="000000" w:themeColor="text1"/>
        </w:rPr>
        <w:t>ně považovat poskytování zdravotních</w:t>
      </w:r>
      <w:r w:rsidR="000550D2" w:rsidRPr="0098125D">
        <w:rPr>
          <w:color w:val="000000" w:themeColor="text1"/>
        </w:rPr>
        <w:t xml:space="preserve"> a </w:t>
      </w:r>
      <w:r w:rsidRPr="0098125D">
        <w:rPr>
          <w:color w:val="000000" w:themeColor="text1"/>
        </w:rPr>
        <w:t>sociálních služeb, žádostí</w:t>
      </w:r>
      <w:r w:rsidR="000550D2" w:rsidRPr="0098125D">
        <w:rPr>
          <w:color w:val="000000" w:themeColor="text1"/>
        </w:rPr>
        <w:t xml:space="preserve"> o </w:t>
      </w:r>
      <w:r w:rsidRPr="0098125D">
        <w:rPr>
          <w:color w:val="000000" w:themeColor="text1"/>
        </w:rPr>
        <w:t>přiznání dávek pomoci</w:t>
      </w:r>
      <w:r w:rsidR="000550D2" w:rsidRPr="0098125D">
        <w:rPr>
          <w:color w:val="000000" w:themeColor="text1"/>
        </w:rPr>
        <w:t xml:space="preserve"> v </w:t>
      </w:r>
      <w:r w:rsidRPr="0098125D">
        <w:rPr>
          <w:color w:val="000000" w:themeColor="text1"/>
        </w:rPr>
        <w:t>hmotné nouzi, státní sociální podpory</w:t>
      </w:r>
      <w:r w:rsidR="000550D2" w:rsidRPr="0098125D">
        <w:rPr>
          <w:color w:val="000000" w:themeColor="text1"/>
        </w:rPr>
        <w:t xml:space="preserve"> a </w:t>
      </w:r>
      <w:r w:rsidRPr="0098125D">
        <w:rPr>
          <w:color w:val="000000" w:themeColor="text1"/>
        </w:rPr>
        <w:t>sociálního zabezpečení. Vzhledem</w:t>
      </w:r>
      <w:r w:rsidR="000550D2" w:rsidRPr="0098125D">
        <w:rPr>
          <w:color w:val="000000" w:themeColor="text1"/>
        </w:rPr>
        <w:t xml:space="preserve"> k </w:t>
      </w:r>
      <w:r w:rsidRPr="0098125D">
        <w:rPr>
          <w:color w:val="000000" w:themeColor="text1"/>
        </w:rPr>
        <w:t>předmětu úpravy</w:t>
      </w:r>
      <w:r w:rsidR="000550D2" w:rsidRPr="0098125D">
        <w:rPr>
          <w:color w:val="000000" w:themeColor="text1"/>
        </w:rPr>
        <w:t xml:space="preserve"> se </w:t>
      </w:r>
      <w:r w:rsidRPr="0098125D">
        <w:rPr>
          <w:color w:val="000000" w:themeColor="text1"/>
        </w:rPr>
        <w:t>může jednat</w:t>
      </w:r>
      <w:r w:rsidR="000550D2" w:rsidRPr="0098125D">
        <w:rPr>
          <w:color w:val="000000" w:themeColor="text1"/>
        </w:rPr>
        <w:t xml:space="preserve"> v </w:t>
      </w:r>
      <w:r w:rsidRPr="0098125D">
        <w:rPr>
          <w:color w:val="000000" w:themeColor="text1"/>
        </w:rPr>
        <w:t>zásadě</w:t>
      </w:r>
      <w:r w:rsidR="000550D2" w:rsidRPr="0098125D">
        <w:rPr>
          <w:color w:val="000000" w:themeColor="text1"/>
        </w:rPr>
        <w:t xml:space="preserve"> o </w:t>
      </w:r>
      <w:r w:rsidRPr="0098125D">
        <w:rPr>
          <w:color w:val="000000" w:themeColor="text1"/>
        </w:rPr>
        <w:t>záležitosti soukromého práva. Institut zastoupení členem domácnosti</w:t>
      </w:r>
      <w:r w:rsidR="000550D2" w:rsidRPr="0098125D">
        <w:rPr>
          <w:color w:val="000000" w:themeColor="text1"/>
        </w:rPr>
        <w:t xml:space="preserve"> se </w:t>
      </w:r>
      <w:r w:rsidRPr="0098125D">
        <w:rPr>
          <w:color w:val="000000" w:themeColor="text1"/>
        </w:rPr>
        <w:t>nijak nepromítl</w:t>
      </w:r>
      <w:r w:rsidR="000550D2" w:rsidRPr="0098125D">
        <w:rPr>
          <w:color w:val="000000" w:themeColor="text1"/>
        </w:rPr>
        <w:t xml:space="preserve"> </w:t>
      </w:r>
      <w:r w:rsidR="000550D2" w:rsidRPr="0098125D">
        <w:rPr>
          <w:color w:val="000000" w:themeColor="text1"/>
        </w:rPr>
        <w:lastRenderedPageBreak/>
        <w:t>do </w:t>
      </w:r>
      <w:r w:rsidRPr="0098125D">
        <w:rPr>
          <w:color w:val="000000" w:themeColor="text1"/>
        </w:rPr>
        <w:t>správního řádu. Jedná</w:t>
      </w:r>
      <w:r w:rsidR="000550D2" w:rsidRPr="0098125D">
        <w:rPr>
          <w:color w:val="000000" w:themeColor="text1"/>
        </w:rPr>
        <w:t xml:space="preserve"> se o </w:t>
      </w:r>
      <w:r w:rsidRPr="0098125D">
        <w:rPr>
          <w:color w:val="000000" w:themeColor="text1"/>
        </w:rPr>
        <w:t>zastupování fyzické osoby pouze</w:t>
      </w:r>
      <w:r w:rsidR="000550D2" w:rsidRPr="0098125D">
        <w:rPr>
          <w:color w:val="000000" w:themeColor="text1"/>
        </w:rPr>
        <w:t xml:space="preserve"> v </w:t>
      </w:r>
      <w:r w:rsidRPr="0098125D">
        <w:rPr>
          <w:color w:val="000000" w:themeColor="text1"/>
        </w:rPr>
        <w:t>obvyklých záležitostech týkajících</w:t>
      </w:r>
      <w:r w:rsidR="000550D2" w:rsidRPr="0098125D">
        <w:rPr>
          <w:color w:val="000000" w:themeColor="text1"/>
        </w:rPr>
        <w:t xml:space="preserve"> se </w:t>
      </w:r>
      <w:r w:rsidRPr="0098125D">
        <w:rPr>
          <w:color w:val="000000" w:themeColor="text1"/>
        </w:rPr>
        <w:t>běžného života. Nelze jej považovat</w:t>
      </w:r>
      <w:r w:rsidR="000550D2" w:rsidRPr="0098125D">
        <w:rPr>
          <w:color w:val="000000" w:themeColor="text1"/>
        </w:rPr>
        <w:t xml:space="preserve"> za </w:t>
      </w:r>
      <w:r w:rsidRPr="0098125D">
        <w:rPr>
          <w:color w:val="000000" w:themeColor="text1"/>
        </w:rPr>
        <w:t>procesní zastoupení</w:t>
      </w:r>
      <w:r w:rsidR="000550D2" w:rsidRPr="0098125D">
        <w:rPr>
          <w:color w:val="000000" w:themeColor="text1"/>
        </w:rPr>
        <w:t xml:space="preserve"> ve </w:t>
      </w:r>
      <w:r w:rsidRPr="0098125D">
        <w:rPr>
          <w:color w:val="000000" w:themeColor="text1"/>
        </w:rPr>
        <w:t>smyslu § 31 sř, jelikož tento paragraf upravuje taxativní výčet možných druhů zastoupení. Nejedná</w:t>
      </w:r>
      <w:r w:rsidR="000550D2" w:rsidRPr="0098125D">
        <w:rPr>
          <w:color w:val="000000" w:themeColor="text1"/>
        </w:rPr>
        <w:t xml:space="preserve"> se </w:t>
      </w:r>
      <w:r w:rsidRPr="0098125D">
        <w:rPr>
          <w:color w:val="000000" w:themeColor="text1"/>
        </w:rPr>
        <w:t>ani</w:t>
      </w:r>
      <w:r w:rsidR="000550D2" w:rsidRPr="0098125D">
        <w:rPr>
          <w:color w:val="000000" w:themeColor="text1"/>
        </w:rPr>
        <w:t xml:space="preserve"> o </w:t>
      </w:r>
      <w:r w:rsidRPr="0098125D">
        <w:rPr>
          <w:color w:val="000000" w:themeColor="text1"/>
        </w:rPr>
        <w:t>zmocněnce či opatrovníka, ale spíše</w:t>
      </w:r>
      <w:r w:rsidR="000550D2" w:rsidRPr="0098125D">
        <w:rPr>
          <w:color w:val="000000" w:themeColor="text1"/>
        </w:rPr>
        <w:t xml:space="preserve"> o </w:t>
      </w:r>
      <w:r w:rsidRPr="0098125D">
        <w:rPr>
          <w:color w:val="000000" w:themeColor="text1"/>
        </w:rPr>
        <w:t>zvláštní typ jednání</w:t>
      </w:r>
      <w:r w:rsidR="000550D2" w:rsidRPr="0098125D">
        <w:rPr>
          <w:color w:val="000000" w:themeColor="text1"/>
        </w:rPr>
        <w:t xml:space="preserve"> ve </w:t>
      </w:r>
      <w:r w:rsidRPr="0098125D">
        <w:rPr>
          <w:color w:val="000000" w:themeColor="text1"/>
        </w:rPr>
        <w:t>prospěch účastníka řízení, kdy takto může zástupce učinit pouze jeden konkrétní úkon (např. podat žádost</w:t>
      </w:r>
      <w:r w:rsidR="000550D2" w:rsidRPr="0098125D">
        <w:rPr>
          <w:color w:val="000000" w:themeColor="text1"/>
        </w:rPr>
        <w:t xml:space="preserve"> o </w:t>
      </w:r>
      <w:r w:rsidRPr="0098125D">
        <w:rPr>
          <w:color w:val="000000" w:themeColor="text1"/>
        </w:rPr>
        <w:t>přiznání dávky). Výčet případů, kdy člen domácnosti může zastoupit fyzickou osobu, lze stanovit pouze</w:t>
      </w:r>
      <w:r w:rsidR="000550D2" w:rsidRPr="0098125D">
        <w:rPr>
          <w:color w:val="000000" w:themeColor="text1"/>
        </w:rPr>
        <w:t xml:space="preserve"> ve </w:t>
      </w:r>
      <w:r w:rsidRPr="0098125D">
        <w:rPr>
          <w:color w:val="000000" w:themeColor="text1"/>
        </w:rPr>
        <w:t>zvláštním zákonu. Některé právní předpisy již výslovně počítají</w:t>
      </w:r>
      <w:r w:rsidR="000550D2" w:rsidRPr="0098125D">
        <w:rPr>
          <w:color w:val="000000" w:themeColor="text1"/>
        </w:rPr>
        <w:t xml:space="preserve"> se </w:t>
      </w:r>
      <w:r w:rsidRPr="0098125D">
        <w:rPr>
          <w:color w:val="000000" w:themeColor="text1"/>
        </w:rPr>
        <w:t>zas</w:t>
      </w:r>
      <w:r w:rsidR="001E033A">
        <w:rPr>
          <w:color w:val="000000" w:themeColor="text1"/>
        </w:rPr>
        <w:t>toupením členem domácnosti, kdy </w:t>
      </w:r>
      <w:r w:rsidRPr="0098125D">
        <w:rPr>
          <w:color w:val="000000" w:themeColor="text1"/>
        </w:rPr>
        <w:t>kupříkladu člen domácnosti je oprávněn</w:t>
      </w:r>
      <w:r w:rsidR="000550D2" w:rsidRPr="0098125D">
        <w:rPr>
          <w:color w:val="000000" w:themeColor="text1"/>
        </w:rPr>
        <w:t xml:space="preserve"> k </w:t>
      </w:r>
      <w:r w:rsidRPr="0098125D">
        <w:rPr>
          <w:color w:val="000000" w:themeColor="text1"/>
        </w:rPr>
        <w:t>podávání žádostí</w:t>
      </w:r>
      <w:r w:rsidR="000550D2" w:rsidRPr="0098125D">
        <w:rPr>
          <w:color w:val="000000" w:themeColor="text1"/>
        </w:rPr>
        <w:t xml:space="preserve"> o </w:t>
      </w:r>
      <w:r w:rsidRPr="0098125D">
        <w:rPr>
          <w:color w:val="000000" w:themeColor="text1"/>
        </w:rPr>
        <w:t>přidělení rodného čísla</w:t>
      </w:r>
      <w:r w:rsidR="000550D2" w:rsidRPr="0098125D">
        <w:rPr>
          <w:color w:val="000000" w:themeColor="text1"/>
        </w:rPr>
        <w:t xml:space="preserve"> za </w:t>
      </w:r>
      <w:r w:rsidRPr="0098125D">
        <w:rPr>
          <w:color w:val="000000" w:themeColor="text1"/>
        </w:rPr>
        <w:t>účastníka řízení</w:t>
      </w:r>
      <w:r w:rsidR="000550D2" w:rsidRPr="0098125D">
        <w:rPr>
          <w:color w:val="000000" w:themeColor="text1"/>
        </w:rPr>
        <w:t xml:space="preserve"> dle </w:t>
      </w:r>
      <w:r w:rsidRPr="0098125D">
        <w:rPr>
          <w:color w:val="000000" w:themeColor="text1"/>
        </w:rPr>
        <w:t>§ 17a odst. 3 zákona</w:t>
      </w:r>
      <w:r w:rsidR="00FD7691">
        <w:rPr>
          <w:color w:val="000000" w:themeColor="text1"/>
        </w:rPr>
        <w:t xml:space="preserve"> č. </w:t>
      </w:r>
      <w:r w:rsidRPr="0098125D">
        <w:rPr>
          <w:color w:val="000000" w:themeColor="text1"/>
        </w:rPr>
        <w:t>133/200 Sb.,</w:t>
      </w:r>
      <w:r w:rsidR="000550D2" w:rsidRPr="0098125D">
        <w:rPr>
          <w:color w:val="000000" w:themeColor="text1"/>
        </w:rPr>
        <w:t xml:space="preserve"> o </w:t>
      </w:r>
      <w:r w:rsidRPr="0098125D">
        <w:rPr>
          <w:color w:val="000000" w:themeColor="text1"/>
        </w:rPr>
        <w:t>evidenci obyvatel.</w:t>
      </w:r>
      <w:r w:rsidR="000550D2" w:rsidRPr="0098125D">
        <w:rPr>
          <w:color w:val="000000" w:themeColor="text1"/>
        </w:rPr>
        <w:t xml:space="preserve"> Ve </w:t>
      </w:r>
      <w:r w:rsidRPr="0098125D">
        <w:rPr>
          <w:color w:val="000000" w:themeColor="text1"/>
        </w:rPr>
        <w:t>správním řádu není výslovně zakotveno oprávnění člena domácnosti</w:t>
      </w:r>
      <w:r w:rsidR="000550D2" w:rsidRPr="0098125D">
        <w:rPr>
          <w:color w:val="000000" w:themeColor="text1"/>
        </w:rPr>
        <w:t xml:space="preserve"> k </w:t>
      </w:r>
      <w:r w:rsidRPr="0098125D">
        <w:rPr>
          <w:color w:val="000000" w:themeColor="text1"/>
        </w:rPr>
        <w:t>zastupování účastníka řízení, tudíž</w:t>
      </w:r>
      <w:r w:rsidR="000550D2" w:rsidRPr="0098125D">
        <w:rPr>
          <w:color w:val="000000" w:themeColor="text1"/>
        </w:rPr>
        <w:t xml:space="preserve"> v </w:t>
      </w:r>
      <w:r w:rsidRPr="0098125D">
        <w:rPr>
          <w:color w:val="000000" w:themeColor="text1"/>
        </w:rPr>
        <w:t>obecném správním řízení nelze tento institut aplikovat. Účastník řízení tak může být zastoupen členem domácnosti pouze</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ve </w:t>
      </w:r>
      <w:r w:rsidRPr="0098125D">
        <w:rPr>
          <w:color w:val="000000" w:themeColor="text1"/>
        </w:rPr>
        <w:t>kterém zastupování členem domácnosti připouští zvláštní zákon.</w:t>
      </w:r>
      <w:r w:rsidRPr="0098125D">
        <w:rPr>
          <w:rStyle w:val="Znakapoznpodarou3"/>
          <w:color w:val="000000" w:themeColor="text1"/>
        </w:rPr>
        <w:footnoteReference w:id="81"/>
      </w:r>
    </w:p>
    <w:p w14:paraId="0F1F4374" w14:textId="77777777" w:rsidR="0049557F" w:rsidRPr="0098125D" w:rsidRDefault="0049557F" w:rsidP="003460D5">
      <w:pPr>
        <w:rPr>
          <w:color w:val="000000" w:themeColor="text1"/>
        </w:rPr>
      </w:pPr>
      <w:r w:rsidRPr="0098125D">
        <w:rPr>
          <w:color w:val="000000" w:themeColor="text1"/>
        </w:rPr>
        <w:t>Zmocnění má účinky vůči správnímu orgánu poté, co je správnímu orgánu prokázána jeho existence předložením plné moci,</w:t>
      </w:r>
      <w:r w:rsidR="000550D2" w:rsidRPr="0098125D">
        <w:rPr>
          <w:color w:val="000000" w:themeColor="text1"/>
        </w:rPr>
        <w:t xml:space="preserve"> mimo </w:t>
      </w:r>
      <w:r w:rsidRPr="0098125D">
        <w:rPr>
          <w:color w:val="000000" w:themeColor="text1"/>
        </w:rPr>
        <w:t xml:space="preserve">případy, kdy je plná moc udělena přímo před správním </w:t>
      </w:r>
      <w:r w:rsidRPr="0098125D">
        <w:rPr>
          <w:color w:val="000000" w:themeColor="text1"/>
        </w:rPr>
        <w:lastRenderedPageBreak/>
        <w:t>orgánem ústně</w:t>
      </w:r>
      <w:r w:rsidR="000550D2" w:rsidRPr="0098125D">
        <w:rPr>
          <w:color w:val="000000" w:themeColor="text1"/>
        </w:rPr>
        <w:t xml:space="preserve"> do </w:t>
      </w:r>
      <w:r w:rsidRPr="0098125D">
        <w:rPr>
          <w:color w:val="000000" w:themeColor="text1"/>
        </w:rPr>
        <w:t>protokolu.</w:t>
      </w:r>
      <w:r w:rsidR="000550D2" w:rsidRPr="0098125D">
        <w:rPr>
          <w:color w:val="000000" w:themeColor="text1"/>
        </w:rPr>
        <w:t xml:space="preserve"> V </w:t>
      </w:r>
      <w:r w:rsidRPr="0098125D">
        <w:rPr>
          <w:color w:val="000000" w:themeColor="text1"/>
        </w:rPr>
        <w:t>případě zastoupení členem domácnosti je jeho existence prokazována předložením soudního rozhodnutí</w:t>
      </w:r>
      <w:r w:rsidR="000550D2" w:rsidRPr="0098125D">
        <w:rPr>
          <w:color w:val="000000" w:themeColor="text1"/>
        </w:rPr>
        <w:t xml:space="preserve"> o </w:t>
      </w:r>
      <w:r w:rsidRPr="0098125D">
        <w:rPr>
          <w:color w:val="000000" w:themeColor="text1"/>
        </w:rPr>
        <w:t>schválení smlouvy</w:t>
      </w:r>
      <w:r w:rsidR="000550D2" w:rsidRPr="0098125D">
        <w:rPr>
          <w:color w:val="000000" w:themeColor="text1"/>
        </w:rPr>
        <w:t xml:space="preserve"> o </w:t>
      </w:r>
      <w:r w:rsidRPr="0098125D">
        <w:rPr>
          <w:color w:val="000000" w:themeColor="text1"/>
        </w:rPr>
        <w:t xml:space="preserve">zastoupení. </w:t>
      </w:r>
    </w:p>
    <w:p w14:paraId="3D6B72FC" w14:textId="77777777" w:rsidR="0049557F" w:rsidRPr="0098125D" w:rsidRDefault="0049557F" w:rsidP="003460D5">
      <w:pPr>
        <w:rPr>
          <w:color w:val="000000" w:themeColor="text1"/>
        </w:rPr>
      </w:pPr>
      <w:r w:rsidRPr="0098125D">
        <w:rPr>
          <w:color w:val="000000" w:themeColor="text1"/>
        </w:rPr>
        <w:t>Pokud má správní orgán pochybnosti</w:t>
      </w:r>
      <w:r w:rsidR="000550D2" w:rsidRPr="0098125D">
        <w:rPr>
          <w:color w:val="000000" w:themeColor="text1"/>
        </w:rPr>
        <w:t xml:space="preserve"> o </w:t>
      </w:r>
      <w:r w:rsidRPr="0098125D">
        <w:rPr>
          <w:color w:val="000000" w:themeColor="text1"/>
        </w:rPr>
        <w:t>platnosti udělené plné moci, měl by si vyřešit tuto předběžnou otázku před tím, než bude posuzovat samotný úkon učiněný zmocněncem.</w:t>
      </w:r>
      <w:r w:rsidR="000550D2" w:rsidRPr="0098125D">
        <w:rPr>
          <w:color w:val="000000" w:themeColor="text1"/>
        </w:rPr>
        <w:t xml:space="preserve"> V </w:t>
      </w:r>
      <w:r w:rsidRPr="0098125D">
        <w:rPr>
          <w:color w:val="000000" w:themeColor="text1"/>
        </w:rPr>
        <w:t>praxi</w:t>
      </w:r>
      <w:r w:rsidR="000550D2" w:rsidRPr="0098125D">
        <w:rPr>
          <w:color w:val="000000" w:themeColor="text1"/>
        </w:rPr>
        <w:t xml:space="preserve"> se </w:t>
      </w:r>
      <w:r w:rsidRPr="0098125D">
        <w:rPr>
          <w:color w:val="000000" w:themeColor="text1"/>
        </w:rPr>
        <w:t>bude jednat</w:t>
      </w:r>
      <w:r w:rsidR="000550D2" w:rsidRPr="0098125D">
        <w:rPr>
          <w:color w:val="000000" w:themeColor="text1"/>
        </w:rPr>
        <w:t xml:space="preserve"> o </w:t>
      </w:r>
      <w:r w:rsidRPr="0098125D">
        <w:rPr>
          <w:color w:val="000000" w:themeColor="text1"/>
        </w:rPr>
        <w:t>případy, kdy je zmocněncem podáno odvolání, avšak správní orgán bude mít pochybnosti</w:t>
      </w:r>
      <w:r w:rsidR="000550D2" w:rsidRPr="0098125D">
        <w:rPr>
          <w:color w:val="000000" w:themeColor="text1"/>
        </w:rPr>
        <w:t xml:space="preserve"> o </w:t>
      </w:r>
      <w:r w:rsidRPr="0098125D">
        <w:rPr>
          <w:color w:val="000000" w:themeColor="text1"/>
        </w:rPr>
        <w:t>tom, zda předložená plná moc je platným právním úkonem.</w:t>
      </w:r>
      <w:r w:rsidR="000550D2" w:rsidRPr="0098125D">
        <w:rPr>
          <w:color w:val="000000" w:themeColor="text1"/>
        </w:rPr>
        <w:t xml:space="preserve"> V </w:t>
      </w:r>
      <w:r w:rsidRPr="0098125D">
        <w:rPr>
          <w:color w:val="000000" w:themeColor="text1"/>
        </w:rPr>
        <w:t>případě, že správní orgán dojde</w:t>
      </w:r>
      <w:r w:rsidR="000550D2" w:rsidRPr="0098125D">
        <w:rPr>
          <w:color w:val="000000" w:themeColor="text1"/>
        </w:rPr>
        <w:t xml:space="preserve"> k </w:t>
      </w:r>
      <w:r w:rsidRPr="0098125D">
        <w:rPr>
          <w:color w:val="000000" w:themeColor="text1"/>
        </w:rPr>
        <w:t>závěru, že</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platný právní úkon, kterým je prokázáno udělené zmocnění, pak správní orgán posoudí podané odvolání jako podané oprávněnou osobou.</w:t>
      </w:r>
      <w:r w:rsidR="003C1BF1" w:rsidRPr="0098125D">
        <w:rPr>
          <w:color w:val="000000" w:themeColor="text1"/>
        </w:rPr>
        <w:t xml:space="preserve"> </w:t>
      </w:r>
      <w:r w:rsidRPr="0098125D">
        <w:rPr>
          <w:color w:val="000000" w:themeColor="text1"/>
        </w:rPr>
        <w:t>Pokud by však došel</w:t>
      </w:r>
      <w:r w:rsidR="000550D2" w:rsidRPr="0098125D">
        <w:rPr>
          <w:color w:val="000000" w:themeColor="text1"/>
        </w:rPr>
        <w:t xml:space="preserve"> k </w:t>
      </w:r>
      <w:r w:rsidRPr="0098125D">
        <w:rPr>
          <w:color w:val="000000" w:themeColor="text1"/>
        </w:rPr>
        <w:t>opačnému závěru, pak by mu nebylo prokázáno udělené zmocnění</w:t>
      </w:r>
      <w:r w:rsidR="000550D2" w:rsidRPr="0098125D">
        <w:rPr>
          <w:color w:val="000000" w:themeColor="text1"/>
        </w:rPr>
        <w:t xml:space="preserve"> a </w:t>
      </w:r>
      <w:r w:rsidRPr="0098125D">
        <w:rPr>
          <w:color w:val="000000" w:themeColor="text1"/>
        </w:rPr>
        <w:t>podané odvolání by posoudil jako podané neoprávněnou osobou. Správní řád umožňuje, aby správní orgán uznal úkony učiněné jinou osobou než zástupcem</w:t>
      </w:r>
      <w:r w:rsidR="000550D2" w:rsidRPr="0098125D">
        <w:rPr>
          <w:color w:val="000000" w:themeColor="text1"/>
        </w:rPr>
        <w:t xml:space="preserve"> za </w:t>
      </w:r>
      <w:r w:rsidRPr="0098125D">
        <w:rPr>
          <w:color w:val="000000" w:themeColor="text1"/>
        </w:rPr>
        <w:t>úkony učiněné zástupcem, pokud jsou tyto úkony</w:t>
      </w:r>
      <w:r w:rsidR="000550D2" w:rsidRPr="0098125D">
        <w:rPr>
          <w:color w:val="000000" w:themeColor="text1"/>
        </w:rPr>
        <w:t xml:space="preserve"> ve </w:t>
      </w:r>
      <w:r w:rsidRPr="0098125D">
        <w:rPr>
          <w:color w:val="000000" w:themeColor="text1"/>
        </w:rPr>
        <w:t>prospěch účastníka řízení</w:t>
      </w:r>
      <w:r w:rsidR="000550D2" w:rsidRPr="0098125D">
        <w:rPr>
          <w:color w:val="000000" w:themeColor="text1"/>
        </w:rPr>
        <w:t xml:space="preserve"> a </w:t>
      </w:r>
      <w:r w:rsidRPr="0098125D">
        <w:rPr>
          <w:color w:val="000000" w:themeColor="text1"/>
        </w:rPr>
        <w:t>pokud jinému účastníku řízení nemůže vzniknout újma. Účastník řízení musí správní orgán požádat</w:t>
      </w:r>
      <w:r w:rsidR="000550D2" w:rsidRPr="0098125D">
        <w:rPr>
          <w:color w:val="000000" w:themeColor="text1"/>
        </w:rPr>
        <w:t xml:space="preserve"> o </w:t>
      </w:r>
      <w:r w:rsidRPr="0098125D">
        <w:rPr>
          <w:color w:val="000000" w:themeColor="text1"/>
        </w:rPr>
        <w:t>uznání tohoto úkonu, správní orgán totiž nemůže automaticky úkony podané jinou osobou</w:t>
      </w:r>
      <w:r w:rsidR="000550D2" w:rsidRPr="0098125D">
        <w:rPr>
          <w:color w:val="000000" w:themeColor="text1"/>
        </w:rPr>
        <w:t xml:space="preserve"> ve </w:t>
      </w:r>
      <w:r w:rsidRPr="0098125D">
        <w:rPr>
          <w:color w:val="000000" w:themeColor="text1"/>
        </w:rPr>
        <w:t>prospěch účastníka řízení uznávat</w:t>
      </w:r>
      <w:r w:rsidR="000550D2" w:rsidRPr="0098125D">
        <w:rPr>
          <w:color w:val="000000" w:themeColor="text1"/>
        </w:rPr>
        <w:t xml:space="preserve"> za </w:t>
      </w:r>
      <w:r w:rsidRPr="0098125D">
        <w:rPr>
          <w:color w:val="000000" w:themeColor="text1"/>
        </w:rPr>
        <w:t xml:space="preserve">podané zástupcem účastníka řízení, jelikož by tak nepřímo těmto osobám umožnil vykonávat práva příslušející pouze účastníku dotčeného řízení. </w:t>
      </w:r>
    </w:p>
    <w:p w14:paraId="5E271013" w14:textId="77777777" w:rsidR="0049557F" w:rsidRPr="0098125D" w:rsidRDefault="0049557F" w:rsidP="003460D5">
      <w:pPr>
        <w:rPr>
          <w:color w:val="000000" w:themeColor="text1"/>
        </w:rPr>
      </w:pPr>
      <w:r w:rsidRPr="0098125D">
        <w:rPr>
          <w:color w:val="000000" w:themeColor="text1"/>
        </w:rPr>
        <w:lastRenderedPageBreak/>
        <w:t>Lze shrnout, že pokud je úkon učiněn osobou, která neprokáže své zmocnění</w:t>
      </w:r>
      <w:r w:rsidR="000550D2" w:rsidRPr="0098125D">
        <w:rPr>
          <w:color w:val="000000" w:themeColor="text1"/>
        </w:rPr>
        <w:t xml:space="preserve"> k </w:t>
      </w:r>
      <w:r w:rsidRPr="0098125D">
        <w:rPr>
          <w:color w:val="000000" w:themeColor="text1"/>
        </w:rPr>
        <w:t>zastupování účastníka řízení,</w:t>
      </w:r>
      <w:r w:rsidR="000550D2" w:rsidRPr="0098125D">
        <w:rPr>
          <w:color w:val="000000" w:themeColor="text1"/>
        </w:rPr>
        <w:t xml:space="preserve"> a </w:t>
      </w:r>
      <w:r w:rsidRPr="0098125D">
        <w:rPr>
          <w:color w:val="000000" w:themeColor="text1"/>
        </w:rPr>
        <w:t>účastník řízení nepožádá</w:t>
      </w:r>
      <w:r w:rsidR="000550D2" w:rsidRPr="0098125D">
        <w:rPr>
          <w:color w:val="000000" w:themeColor="text1"/>
        </w:rPr>
        <w:t xml:space="preserve"> o </w:t>
      </w:r>
      <w:r w:rsidRPr="0098125D">
        <w:rPr>
          <w:color w:val="000000" w:themeColor="text1"/>
        </w:rPr>
        <w:t>uznání tohoto úkonu, pak správní orgán</w:t>
      </w:r>
      <w:r w:rsidR="000550D2" w:rsidRPr="0098125D">
        <w:rPr>
          <w:color w:val="000000" w:themeColor="text1"/>
        </w:rPr>
        <w:t xml:space="preserve"> k </w:t>
      </w:r>
      <w:r w:rsidRPr="0098125D">
        <w:rPr>
          <w:color w:val="000000" w:themeColor="text1"/>
        </w:rPr>
        <w:t>úkonu učiněnému jinou osobou</w:t>
      </w:r>
      <w:r w:rsidR="000550D2" w:rsidRPr="0098125D">
        <w:rPr>
          <w:color w:val="000000" w:themeColor="text1"/>
        </w:rPr>
        <w:t xml:space="preserve"> v </w:t>
      </w:r>
      <w:r w:rsidRPr="0098125D">
        <w:rPr>
          <w:color w:val="000000" w:themeColor="text1"/>
        </w:rPr>
        <w:t>praxi nepřihlíží.</w:t>
      </w:r>
    </w:p>
    <w:p w14:paraId="7CB26BEB" w14:textId="77777777" w:rsidR="0049557F" w:rsidRPr="0098125D" w:rsidRDefault="0049557F" w:rsidP="007E7E54">
      <w:pPr>
        <w:pStyle w:val="Nadpis1"/>
      </w:pPr>
      <w:bookmarkStart w:id="57" w:name="__RefHeading___Toc409293831"/>
      <w:bookmarkStart w:id="58" w:name="_Toc283585155"/>
      <w:bookmarkStart w:id="59" w:name="_Toc283661336"/>
      <w:bookmarkEnd w:id="57"/>
      <w:r w:rsidRPr="0098125D">
        <w:lastRenderedPageBreak/>
        <w:t>Vybraná procesní práva účastníka řízení</w:t>
      </w:r>
      <w:bookmarkEnd w:id="58"/>
      <w:bookmarkEnd w:id="59"/>
    </w:p>
    <w:p w14:paraId="63E3100E" w14:textId="2CCA260F" w:rsidR="0049557F" w:rsidRPr="0098125D" w:rsidRDefault="0049557F" w:rsidP="003460D5">
      <w:pPr>
        <w:rPr>
          <w:color w:val="000000" w:themeColor="text1"/>
        </w:rPr>
      </w:pPr>
      <w:r w:rsidRPr="0098125D">
        <w:rPr>
          <w:color w:val="000000" w:themeColor="text1"/>
        </w:rPr>
        <w:t>Správní řád</w:t>
      </w:r>
      <w:r w:rsidR="000550D2" w:rsidRPr="0098125D">
        <w:rPr>
          <w:color w:val="000000" w:themeColor="text1"/>
        </w:rPr>
        <w:t xml:space="preserve"> se v </w:t>
      </w:r>
      <w:r w:rsidRPr="0098125D">
        <w:rPr>
          <w:color w:val="000000" w:themeColor="text1"/>
        </w:rPr>
        <w:t>§ 36 až § 38 věnuje základním procesním právům účastníka řízení. Procesní práva účastníků řízení nejsou</w:t>
      </w:r>
      <w:r w:rsidR="000550D2" w:rsidRPr="0098125D">
        <w:rPr>
          <w:color w:val="000000" w:themeColor="text1"/>
        </w:rPr>
        <w:t xml:space="preserve"> ve </w:t>
      </w:r>
      <w:r w:rsidRPr="0098125D">
        <w:rPr>
          <w:color w:val="000000" w:themeColor="text1"/>
        </w:rPr>
        <w:t>správním řádu uceleně upravena</w:t>
      </w:r>
      <w:r w:rsidR="000550D2" w:rsidRPr="0098125D">
        <w:rPr>
          <w:color w:val="000000" w:themeColor="text1"/>
        </w:rPr>
        <w:t xml:space="preserve"> na </w:t>
      </w:r>
      <w:r w:rsidRPr="0098125D">
        <w:rPr>
          <w:color w:val="000000" w:themeColor="text1"/>
        </w:rPr>
        <w:t>jednom místě, ale jejich úpravu nalezneme</w:t>
      </w:r>
      <w:r w:rsidR="000550D2" w:rsidRPr="0098125D">
        <w:rPr>
          <w:color w:val="000000" w:themeColor="text1"/>
        </w:rPr>
        <w:t xml:space="preserve"> na </w:t>
      </w:r>
      <w:r w:rsidRPr="0098125D">
        <w:rPr>
          <w:color w:val="000000" w:themeColor="text1"/>
        </w:rPr>
        <w:t>mnoha místech správního řádu. Mimo tzv. základní procesní práva (právo navrhovat důkazy</w:t>
      </w:r>
      <w:r w:rsidR="000550D2" w:rsidRPr="0098125D">
        <w:rPr>
          <w:color w:val="000000" w:themeColor="text1"/>
        </w:rPr>
        <w:t xml:space="preserve"> a </w:t>
      </w:r>
      <w:r w:rsidRPr="0098125D">
        <w:rPr>
          <w:color w:val="000000" w:themeColor="text1"/>
        </w:rPr>
        <w:t>činit jiné návrhy, právo vyjádřit</w:t>
      </w:r>
      <w:r w:rsidR="000550D2" w:rsidRPr="0098125D">
        <w:rPr>
          <w:color w:val="000000" w:themeColor="text1"/>
        </w:rPr>
        <w:t xml:space="preserve"> v </w:t>
      </w:r>
      <w:r w:rsidRPr="0098125D">
        <w:rPr>
          <w:color w:val="000000" w:themeColor="text1"/>
        </w:rPr>
        <w:t>řízení své stanovisko, právo požadovat informace</w:t>
      </w:r>
      <w:r w:rsidR="000550D2" w:rsidRPr="0098125D">
        <w:rPr>
          <w:color w:val="000000" w:themeColor="text1"/>
        </w:rPr>
        <w:t xml:space="preserve"> o </w:t>
      </w:r>
      <w:r w:rsidRPr="0098125D">
        <w:rPr>
          <w:color w:val="000000" w:themeColor="text1"/>
        </w:rPr>
        <w:t>řízení, právo vyjádřit</w:t>
      </w:r>
      <w:r w:rsidR="000550D2" w:rsidRPr="0098125D">
        <w:rPr>
          <w:color w:val="000000" w:themeColor="text1"/>
        </w:rPr>
        <w:t xml:space="preserve"> se k </w:t>
      </w:r>
      <w:r w:rsidRPr="0098125D">
        <w:rPr>
          <w:color w:val="000000" w:themeColor="text1"/>
        </w:rPr>
        <w:t>podkladům rozhodnutí před vydáním rozhodnutí, právo činit podání vůči správnímu orgánu, právo nahlížet</w:t>
      </w:r>
      <w:r w:rsidR="000550D2" w:rsidRPr="0098125D">
        <w:rPr>
          <w:color w:val="000000" w:themeColor="text1"/>
        </w:rPr>
        <w:t xml:space="preserve"> do </w:t>
      </w:r>
      <w:r w:rsidRPr="0098125D">
        <w:rPr>
          <w:color w:val="000000" w:themeColor="text1"/>
        </w:rPr>
        <w:t>spisu</w:t>
      </w:r>
      <w:r w:rsidR="000550D2" w:rsidRPr="0098125D">
        <w:rPr>
          <w:color w:val="000000" w:themeColor="text1"/>
        </w:rPr>
        <w:t xml:space="preserve"> a </w:t>
      </w:r>
      <w:r w:rsidRPr="0098125D">
        <w:rPr>
          <w:color w:val="000000" w:themeColor="text1"/>
        </w:rPr>
        <w:t>činit si</w:t>
      </w:r>
      <w:r w:rsidR="001E033A">
        <w:rPr>
          <w:color w:val="000000" w:themeColor="text1"/>
        </w:rPr>
        <w:t> </w:t>
      </w:r>
      <w:r w:rsidR="000550D2" w:rsidRPr="0098125D">
        <w:rPr>
          <w:color w:val="000000" w:themeColor="text1"/>
        </w:rPr>
        <w:t>ze </w:t>
      </w:r>
      <w:r w:rsidRPr="0098125D">
        <w:rPr>
          <w:color w:val="000000" w:themeColor="text1"/>
        </w:rPr>
        <w:t>spisu výpisy</w:t>
      </w:r>
      <w:r w:rsidR="000550D2" w:rsidRPr="0098125D">
        <w:rPr>
          <w:color w:val="000000" w:themeColor="text1"/>
        </w:rPr>
        <w:t xml:space="preserve"> a </w:t>
      </w:r>
      <w:r w:rsidRPr="0098125D">
        <w:rPr>
          <w:color w:val="000000" w:themeColor="text1"/>
        </w:rPr>
        <w:t>právo požadovat</w:t>
      </w:r>
      <w:r w:rsidR="000550D2" w:rsidRPr="0098125D">
        <w:rPr>
          <w:color w:val="000000" w:themeColor="text1"/>
        </w:rPr>
        <w:t xml:space="preserve"> po </w:t>
      </w:r>
      <w:r w:rsidRPr="0098125D">
        <w:rPr>
          <w:color w:val="000000" w:themeColor="text1"/>
        </w:rPr>
        <w:t>správním orgánu kopii spisu či jeho části) můžeme například uvést právo namítat podjatost úřední osoby, právo</w:t>
      </w:r>
      <w:r w:rsidR="000550D2" w:rsidRPr="0098125D">
        <w:rPr>
          <w:color w:val="000000" w:themeColor="text1"/>
        </w:rPr>
        <w:t xml:space="preserve"> na </w:t>
      </w:r>
      <w:r w:rsidRPr="0098125D">
        <w:rPr>
          <w:color w:val="000000" w:themeColor="text1"/>
        </w:rPr>
        <w:t>tlumočníka, právo nechat</w:t>
      </w:r>
      <w:r w:rsidR="000550D2" w:rsidRPr="0098125D">
        <w:rPr>
          <w:color w:val="000000" w:themeColor="text1"/>
        </w:rPr>
        <w:t xml:space="preserve"> se </w:t>
      </w:r>
      <w:r w:rsidRPr="0098125D">
        <w:rPr>
          <w:color w:val="000000" w:themeColor="text1"/>
        </w:rPr>
        <w:t>zastoupit zmocněncem, právo podávat opravné prostředky</w:t>
      </w:r>
      <w:r w:rsidR="000550D2" w:rsidRPr="0098125D">
        <w:rPr>
          <w:color w:val="000000" w:themeColor="text1"/>
        </w:rPr>
        <w:t xml:space="preserve"> a </w:t>
      </w:r>
      <w:r w:rsidRPr="0098125D">
        <w:rPr>
          <w:color w:val="000000" w:themeColor="text1"/>
        </w:rPr>
        <w:t>dozorčí prostředky, právo žádat</w:t>
      </w:r>
      <w:r w:rsidR="000550D2" w:rsidRPr="0098125D">
        <w:rPr>
          <w:color w:val="000000" w:themeColor="text1"/>
        </w:rPr>
        <w:t xml:space="preserve"> o </w:t>
      </w:r>
      <w:r w:rsidRPr="0098125D">
        <w:rPr>
          <w:color w:val="000000" w:themeColor="text1"/>
        </w:rPr>
        <w:t>spojení řízení atd.</w:t>
      </w:r>
      <w:r w:rsidR="000550D2" w:rsidRPr="0098125D">
        <w:rPr>
          <w:color w:val="000000" w:themeColor="text1"/>
        </w:rPr>
        <w:t xml:space="preserve"> S </w:t>
      </w:r>
      <w:r w:rsidRPr="0098125D">
        <w:rPr>
          <w:color w:val="000000" w:themeColor="text1"/>
        </w:rPr>
        <w:t>těmito právy účastníka řízení jsou pak spojeny určité povinnosti</w:t>
      </w:r>
      <w:r w:rsidR="000550D2" w:rsidRPr="0098125D">
        <w:rPr>
          <w:color w:val="000000" w:themeColor="text1"/>
        </w:rPr>
        <w:t xml:space="preserve"> ze </w:t>
      </w:r>
      <w:r w:rsidRPr="0098125D">
        <w:rPr>
          <w:color w:val="000000" w:themeColor="text1"/>
        </w:rPr>
        <w:t>strany správního orgánu spočívající</w:t>
      </w:r>
      <w:r w:rsidR="000550D2" w:rsidRPr="0098125D">
        <w:rPr>
          <w:color w:val="000000" w:themeColor="text1"/>
        </w:rPr>
        <w:t xml:space="preserve"> v </w:t>
      </w:r>
      <w:r w:rsidRPr="0098125D">
        <w:rPr>
          <w:color w:val="000000" w:themeColor="text1"/>
        </w:rPr>
        <w:t>tom, jakým způsobem správní orgán musí vůči účastníku řízení postupovat, resp. jakým způsobem musí být zaručena účastníku řízení možnost, aby tato svá procesní práva mohl</w:t>
      </w:r>
      <w:r w:rsidR="000550D2" w:rsidRPr="0098125D">
        <w:rPr>
          <w:color w:val="000000" w:themeColor="text1"/>
        </w:rPr>
        <w:t xml:space="preserve"> v </w:t>
      </w:r>
      <w:r w:rsidRPr="0098125D">
        <w:rPr>
          <w:color w:val="000000" w:themeColor="text1"/>
        </w:rPr>
        <w:t>daném řízení realizovat.</w:t>
      </w:r>
      <w:r w:rsidR="000550D2" w:rsidRPr="0098125D">
        <w:rPr>
          <w:color w:val="000000" w:themeColor="text1"/>
        </w:rPr>
        <w:t xml:space="preserve"> V </w:t>
      </w:r>
      <w:r w:rsidRPr="0098125D">
        <w:rPr>
          <w:color w:val="000000" w:themeColor="text1"/>
        </w:rPr>
        <w:t>této kapitole bych</w:t>
      </w:r>
      <w:r w:rsidR="000550D2" w:rsidRPr="0098125D">
        <w:rPr>
          <w:color w:val="000000" w:themeColor="text1"/>
        </w:rPr>
        <w:t xml:space="preserve"> se </w:t>
      </w:r>
      <w:r w:rsidRPr="0098125D">
        <w:rPr>
          <w:color w:val="000000" w:themeColor="text1"/>
        </w:rPr>
        <w:t>ráda věnovala otázce praktického postupu správního orgánu při realizaci těchto vybraných procesních práv účastníkem řízení</w:t>
      </w:r>
      <w:r w:rsidR="000550D2" w:rsidRPr="0098125D">
        <w:rPr>
          <w:color w:val="000000" w:themeColor="text1"/>
        </w:rPr>
        <w:t xml:space="preserve"> a </w:t>
      </w:r>
      <w:r w:rsidRPr="0098125D">
        <w:rPr>
          <w:color w:val="000000" w:themeColor="text1"/>
        </w:rPr>
        <w:t>také vybraným problematickým aspektům spojeným</w:t>
      </w:r>
      <w:r w:rsidR="000550D2" w:rsidRPr="0098125D">
        <w:rPr>
          <w:color w:val="000000" w:themeColor="text1"/>
        </w:rPr>
        <w:t xml:space="preserve"> s </w:t>
      </w:r>
      <w:r w:rsidRPr="0098125D">
        <w:rPr>
          <w:color w:val="000000" w:themeColor="text1"/>
        </w:rPr>
        <w:t>realizací práva nahlížet</w:t>
      </w:r>
      <w:r w:rsidR="000550D2" w:rsidRPr="0098125D">
        <w:rPr>
          <w:color w:val="000000" w:themeColor="text1"/>
        </w:rPr>
        <w:t xml:space="preserve"> do </w:t>
      </w:r>
      <w:r w:rsidRPr="0098125D">
        <w:rPr>
          <w:color w:val="000000" w:themeColor="text1"/>
        </w:rPr>
        <w:t>spisu.</w:t>
      </w:r>
    </w:p>
    <w:p w14:paraId="18EBC254" w14:textId="77777777" w:rsidR="0049557F" w:rsidRPr="0098125D" w:rsidRDefault="0049557F" w:rsidP="003460D5">
      <w:pPr>
        <w:pStyle w:val="Nadpis2"/>
        <w:rPr>
          <w:color w:val="000000" w:themeColor="text1"/>
        </w:rPr>
      </w:pPr>
      <w:bookmarkStart w:id="60" w:name="__RefHeading___Toc409293832"/>
      <w:bookmarkStart w:id="61" w:name="_Toc283585156"/>
      <w:bookmarkStart w:id="62" w:name="_Toc283661337"/>
      <w:bookmarkEnd w:id="60"/>
      <w:r w:rsidRPr="0098125D">
        <w:rPr>
          <w:color w:val="000000" w:themeColor="text1"/>
        </w:rPr>
        <w:lastRenderedPageBreak/>
        <w:t>Právo navrhovat důkazy</w:t>
      </w:r>
      <w:bookmarkEnd w:id="61"/>
      <w:bookmarkEnd w:id="62"/>
    </w:p>
    <w:p w14:paraId="278AD0CE" w14:textId="77777777" w:rsidR="0049557F" w:rsidRPr="0098125D" w:rsidRDefault="0049557F" w:rsidP="003460D5">
      <w:pPr>
        <w:rPr>
          <w:color w:val="000000" w:themeColor="text1"/>
        </w:rPr>
      </w:pPr>
      <w:r w:rsidRPr="0098125D">
        <w:rPr>
          <w:color w:val="000000" w:themeColor="text1"/>
        </w:rPr>
        <w:t>Nejprve bych</w:t>
      </w:r>
      <w:r w:rsidR="000550D2" w:rsidRPr="0098125D">
        <w:rPr>
          <w:color w:val="000000" w:themeColor="text1"/>
        </w:rPr>
        <w:t xml:space="preserve"> se </w:t>
      </w:r>
      <w:r w:rsidRPr="0098125D">
        <w:rPr>
          <w:color w:val="000000" w:themeColor="text1"/>
        </w:rPr>
        <w:t>zaměřila</w:t>
      </w:r>
      <w:r w:rsidR="000550D2" w:rsidRPr="0098125D">
        <w:rPr>
          <w:color w:val="000000" w:themeColor="text1"/>
        </w:rPr>
        <w:t xml:space="preserve"> na </w:t>
      </w:r>
      <w:r w:rsidRPr="0098125D">
        <w:rPr>
          <w:color w:val="000000" w:themeColor="text1"/>
        </w:rPr>
        <w:t>právo navrhovat důkazy</w:t>
      </w:r>
      <w:r w:rsidR="000550D2" w:rsidRPr="0098125D">
        <w:rPr>
          <w:color w:val="000000" w:themeColor="text1"/>
        </w:rPr>
        <w:t xml:space="preserve"> a </w:t>
      </w:r>
      <w:r w:rsidRPr="0098125D">
        <w:rPr>
          <w:color w:val="000000" w:themeColor="text1"/>
        </w:rPr>
        <w:t>činit jiné návrhy. Účastníci tak mohou činit až</w:t>
      </w:r>
      <w:r w:rsidR="000550D2" w:rsidRPr="0098125D">
        <w:rPr>
          <w:color w:val="000000" w:themeColor="text1"/>
        </w:rPr>
        <w:t xml:space="preserve"> do </w:t>
      </w:r>
      <w:r w:rsidRPr="0098125D">
        <w:rPr>
          <w:color w:val="000000" w:themeColor="text1"/>
        </w:rPr>
        <w:t>vydání rozhodnutí, nestanoví-li zákon jinak. Správní orgán však může usnesením prohlásit, dokdy mohou účastníci své návrhy činit, což vyplývá</w:t>
      </w:r>
      <w:r w:rsidR="000550D2" w:rsidRPr="0098125D">
        <w:rPr>
          <w:color w:val="000000" w:themeColor="text1"/>
        </w:rPr>
        <w:t xml:space="preserve"> z </w:t>
      </w:r>
      <w:r w:rsidRPr="0098125D">
        <w:rPr>
          <w:color w:val="000000" w:themeColor="text1"/>
        </w:rPr>
        <w:t>ustanovení § 39 odst. 1 sř. Jedná</w:t>
      </w:r>
      <w:r w:rsidR="000550D2" w:rsidRPr="0098125D">
        <w:rPr>
          <w:color w:val="000000" w:themeColor="text1"/>
        </w:rPr>
        <w:t xml:space="preserve"> se </w:t>
      </w:r>
      <w:r w:rsidRPr="0098125D">
        <w:rPr>
          <w:color w:val="000000" w:themeColor="text1"/>
        </w:rPr>
        <w:t>zde</w:t>
      </w:r>
      <w:r w:rsidR="000550D2" w:rsidRPr="0098125D">
        <w:rPr>
          <w:color w:val="000000" w:themeColor="text1"/>
        </w:rPr>
        <w:t xml:space="preserve"> o </w:t>
      </w:r>
      <w:r w:rsidRPr="0098125D">
        <w:rPr>
          <w:color w:val="000000" w:themeColor="text1"/>
        </w:rPr>
        <w:t>projev zásady koncentrace řízení, kterou může uplatnit správní orgán svým usnesením.</w:t>
      </w:r>
      <w:r w:rsidR="000550D2" w:rsidRPr="0098125D">
        <w:rPr>
          <w:color w:val="000000" w:themeColor="text1"/>
        </w:rPr>
        <w:t xml:space="preserve"> Dle </w:t>
      </w:r>
      <w:r w:rsidRPr="0098125D">
        <w:rPr>
          <w:color w:val="000000" w:themeColor="text1"/>
        </w:rPr>
        <w:t>výše uvedeného ustanovení správního řádu správní orgán může určit usnesením účastníkovi přiměřenou lhůtu</w:t>
      </w:r>
      <w:r w:rsidR="000550D2" w:rsidRPr="0098125D">
        <w:rPr>
          <w:color w:val="000000" w:themeColor="text1"/>
        </w:rPr>
        <w:t xml:space="preserve"> k </w:t>
      </w:r>
      <w:r w:rsidRPr="0098125D">
        <w:rPr>
          <w:color w:val="000000" w:themeColor="text1"/>
        </w:rPr>
        <w:t>provedení úkonu, pokud ji nestanoví zákon. Určením lhůty nesmí být ohrožen účel řízení ani porušena rovnost účastníků. Stejné podmínky budou platit</w:t>
      </w:r>
      <w:r w:rsidR="000550D2" w:rsidRPr="0098125D">
        <w:rPr>
          <w:color w:val="000000" w:themeColor="text1"/>
        </w:rPr>
        <w:t xml:space="preserve"> pro </w:t>
      </w:r>
      <w:r w:rsidRPr="0098125D">
        <w:rPr>
          <w:color w:val="000000" w:themeColor="text1"/>
        </w:rPr>
        <w:t>určení lhůty</w:t>
      </w:r>
      <w:r w:rsidR="000550D2" w:rsidRPr="0098125D">
        <w:rPr>
          <w:color w:val="000000" w:themeColor="text1"/>
        </w:rPr>
        <w:t xml:space="preserve"> dle </w:t>
      </w:r>
      <w:r w:rsidRPr="0098125D">
        <w:rPr>
          <w:color w:val="000000" w:themeColor="text1"/>
        </w:rPr>
        <w:t>§ 36 odst. 1 sř, správní orgán může určit lhůtu účastníku řízení</w:t>
      </w:r>
      <w:r w:rsidR="000550D2" w:rsidRPr="0098125D">
        <w:rPr>
          <w:color w:val="000000" w:themeColor="text1"/>
        </w:rPr>
        <w:t xml:space="preserve"> pro </w:t>
      </w:r>
      <w:r w:rsidRPr="0098125D">
        <w:rPr>
          <w:color w:val="000000" w:themeColor="text1"/>
        </w:rPr>
        <w:t>podávání návrhů pouze tehdy, pokud je to potřebné. Stanovením lhůty nesmí být ohrožen účel řízení ani porušena rovnost účastníků řízení.</w:t>
      </w:r>
      <w:r w:rsidRPr="0098125D">
        <w:rPr>
          <w:rStyle w:val="Znakapoznpodarou3"/>
          <w:color w:val="000000" w:themeColor="text1"/>
        </w:rPr>
        <w:footnoteReference w:id="82"/>
      </w:r>
      <w:r w:rsidRPr="0098125D">
        <w:rPr>
          <w:color w:val="000000" w:themeColor="text1"/>
        </w:rPr>
        <w:t xml:space="preserve"> Pokud účastník řízení činí tvrzení, ale současně nenavrhne důkazy, pak má</w:t>
      </w:r>
      <w:r w:rsidR="000550D2" w:rsidRPr="0098125D">
        <w:rPr>
          <w:color w:val="000000" w:themeColor="text1"/>
        </w:rPr>
        <w:t xml:space="preserve"> dle </w:t>
      </w:r>
      <w:r w:rsidRPr="0098125D">
        <w:rPr>
          <w:color w:val="000000" w:themeColor="text1"/>
        </w:rPr>
        <w:t>§ 52 sř povinnost</w:t>
      </w:r>
      <w:r w:rsidR="000550D2" w:rsidRPr="0098125D">
        <w:rPr>
          <w:color w:val="000000" w:themeColor="text1"/>
        </w:rPr>
        <w:t xml:space="preserve"> k </w:t>
      </w:r>
      <w:r w:rsidRPr="0098125D">
        <w:rPr>
          <w:color w:val="000000" w:themeColor="text1"/>
        </w:rPr>
        <w:t xml:space="preserve">tomuto tvrzení označit důkazy. </w:t>
      </w:r>
    </w:p>
    <w:p w14:paraId="137942D5" w14:textId="2A41E42F" w:rsidR="0049557F" w:rsidRPr="0098125D" w:rsidRDefault="0049557F" w:rsidP="003460D5">
      <w:pPr>
        <w:rPr>
          <w:color w:val="000000" w:themeColor="text1"/>
        </w:rPr>
      </w:pPr>
      <w:r w:rsidRPr="0098125D">
        <w:rPr>
          <w:color w:val="000000" w:themeColor="text1"/>
        </w:rPr>
        <w:t>Činit návrhy důkazů je právem účastníka řízení</w:t>
      </w:r>
      <w:r w:rsidR="000550D2" w:rsidRPr="0098125D">
        <w:rPr>
          <w:color w:val="000000" w:themeColor="text1"/>
        </w:rPr>
        <w:t xml:space="preserve"> a </w:t>
      </w:r>
      <w:r w:rsidRPr="0098125D">
        <w:rPr>
          <w:color w:val="000000" w:themeColor="text1"/>
        </w:rPr>
        <w:t>je tedy plně</w:t>
      </w:r>
      <w:r w:rsidR="000550D2" w:rsidRPr="0098125D">
        <w:rPr>
          <w:color w:val="000000" w:themeColor="text1"/>
        </w:rPr>
        <w:t xml:space="preserve"> na </w:t>
      </w:r>
      <w:r w:rsidR="001E033A">
        <w:rPr>
          <w:color w:val="000000" w:themeColor="text1"/>
        </w:rPr>
        <w:t>něm, zda toto své </w:t>
      </w:r>
      <w:r w:rsidRPr="0098125D">
        <w:rPr>
          <w:color w:val="000000" w:themeColor="text1"/>
        </w:rPr>
        <w:t>právo využije.</w:t>
      </w:r>
      <w:r w:rsidR="000550D2" w:rsidRPr="0098125D">
        <w:rPr>
          <w:color w:val="000000" w:themeColor="text1"/>
        </w:rPr>
        <w:t xml:space="preserve"> K </w:t>
      </w:r>
      <w:r w:rsidRPr="0098125D">
        <w:rPr>
          <w:color w:val="000000" w:themeColor="text1"/>
        </w:rPr>
        <w:t>tomu, aby účastník řízení mohl své právo realizovat, musí být</w:t>
      </w:r>
      <w:r w:rsidR="000550D2" w:rsidRPr="0098125D">
        <w:rPr>
          <w:color w:val="000000" w:themeColor="text1"/>
        </w:rPr>
        <w:t xml:space="preserve"> o </w:t>
      </w:r>
      <w:r w:rsidRPr="0098125D">
        <w:rPr>
          <w:color w:val="000000" w:themeColor="text1"/>
        </w:rPr>
        <w:t xml:space="preserve">tomto právu poučen </w:t>
      </w:r>
      <w:r w:rsidRPr="0098125D">
        <w:rPr>
          <w:color w:val="000000" w:themeColor="text1"/>
        </w:rPr>
        <w:lastRenderedPageBreak/>
        <w:t>správní orgánem.</w:t>
      </w:r>
      <w:r w:rsidR="000550D2" w:rsidRPr="0098125D">
        <w:rPr>
          <w:color w:val="000000" w:themeColor="text1"/>
        </w:rPr>
        <w:t xml:space="preserve"> V </w:t>
      </w:r>
      <w:r w:rsidRPr="0098125D">
        <w:rPr>
          <w:color w:val="000000" w:themeColor="text1"/>
        </w:rPr>
        <w:t>praxi je účastník řízení správním orgánem poučen již</w:t>
      </w:r>
      <w:r w:rsidR="001E033A">
        <w:rPr>
          <w:color w:val="000000" w:themeColor="text1"/>
        </w:rPr>
        <w:t> </w:t>
      </w:r>
      <w:r w:rsidR="000550D2" w:rsidRPr="0098125D">
        <w:rPr>
          <w:color w:val="000000" w:themeColor="text1"/>
        </w:rPr>
        <w:t>v </w:t>
      </w:r>
      <w:r w:rsidRPr="0098125D">
        <w:rPr>
          <w:color w:val="000000" w:themeColor="text1"/>
        </w:rPr>
        <w:t>oznámení</w:t>
      </w:r>
      <w:r w:rsidR="000550D2" w:rsidRPr="0098125D">
        <w:rPr>
          <w:color w:val="000000" w:themeColor="text1"/>
        </w:rPr>
        <w:t xml:space="preserve"> o </w:t>
      </w:r>
      <w:r w:rsidRPr="0098125D">
        <w:rPr>
          <w:color w:val="000000" w:themeColor="text1"/>
        </w:rPr>
        <w:t>zahájení správního řízení, přičemž je mu určena lhůta</w:t>
      </w:r>
      <w:r w:rsidR="000550D2" w:rsidRPr="0098125D">
        <w:rPr>
          <w:color w:val="000000" w:themeColor="text1"/>
        </w:rPr>
        <w:t xml:space="preserve"> k </w:t>
      </w:r>
      <w:r w:rsidRPr="0098125D">
        <w:rPr>
          <w:color w:val="000000" w:themeColor="text1"/>
        </w:rPr>
        <w:t>podávání návrhů důkazů. Účastník řízení je současně poučen, že pokud</w:t>
      </w:r>
      <w:r w:rsidR="000550D2" w:rsidRPr="0098125D">
        <w:rPr>
          <w:color w:val="000000" w:themeColor="text1"/>
        </w:rPr>
        <w:t xml:space="preserve"> v </w:t>
      </w:r>
      <w:r w:rsidRPr="0098125D">
        <w:rPr>
          <w:color w:val="000000" w:themeColor="text1"/>
        </w:rPr>
        <w:t>určené lhůtě nenavrhne jiné důkazy (myšleno další důkazy než ty, které shromáždil správní orgán</w:t>
      </w:r>
      <w:r w:rsidR="000550D2" w:rsidRPr="0098125D">
        <w:rPr>
          <w:color w:val="000000" w:themeColor="text1"/>
        </w:rPr>
        <w:t xml:space="preserve"> a </w:t>
      </w:r>
      <w:r w:rsidRPr="0098125D">
        <w:rPr>
          <w:color w:val="000000" w:themeColor="text1"/>
        </w:rPr>
        <w:t>které provede jako důkazy), pak bude správní orgán považovat shromažďování podkladů rozhodnutí</w:t>
      </w:r>
      <w:r w:rsidR="000550D2" w:rsidRPr="0098125D">
        <w:rPr>
          <w:color w:val="000000" w:themeColor="text1"/>
        </w:rPr>
        <w:t xml:space="preserve"> za </w:t>
      </w:r>
      <w:r w:rsidRPr="0098125D">
        <w:rPr>
          <w:color w:val="000000" w:themeColor="text1"/>
        </w:rPr>
        <w:t>ukončené</w:t>
      </w:r>
      <w:r w:rsidR="000550D2" w:rsidRPr="0098125D">
        <w:rPr>
          <w:color w:val="000000" w:themeColor="text1"/>
        </w:rPr>
        <w:t xml:space="preserve"> a </w:t>
      </w:r>
      <w:r w:rsidRPr="0098125D">
        <w:rPr>
          <w:color w:val="000000" w:themeColor="text1"/>
        </w:rPr>
        <w:t>vydá následně rozhodnutí</w:t>
      </w:r>
      <w:r w:rsidR="000550D2" w:rsidRPr="0098125D">
        <w:rPr>
          <w:color w:val="000000" w:themeColor="text1"/>
        </w:rPr>
        <w:t xml:space="preserve"> ve </w:t>
      </w:r>
      <w:r w:rsidRPr="0098125D">
        <w:rPr>
          <w:color w:val="000000" w:themeColor="text1"/>
        </w:rPr>
        <w:t>věci. Správní orgán tedy</w:t>
      </w:r>
      <w:r w:rsidR="000550D2" w:rsidRPr="0098125D">
        <w:rPr>
          <w:color w:val="000000" w:themeColor="text1"/>
        </w:rPr>
        <w:t xml:space="preserve"> v </w:t>
      </w:r>
      <w:r w:rsidRPr="0098125D">
        <w:rPr>
          <w:color w:val="000000" w:themeColor="text1"/>
        </w:rPr>
        <w:t>jediném dokumentu koncentruje více úkonů vůči účastníku řízení, nejprve mu oznámí zahájení správního řízení</w:t>
      </w:r>
      <w:r w:rsidR="000550D2" w:rsidRPr="0098125D">
        <w:rPr>
          <w:color w:val="000000" w:themeColor="text1"/>
        </w:rPr>
        <w:t xml:space="preserve"> a </w:t>
      </w:r>
      <w:r w:rsidRPr="0098125D">
        <w:rPr>
          <w:color w:val="000000" w:themeColor="text1"/>
        </w:rPr>
        <w:t>následně</w:t>
      </w:r>
      <w:r w:rsidR="000550D2" w:rsidRPr="0098125D">
        <w:rPr>
          <w:color w:val="000000" w:themeColor="text1"/>
        </w:rPr>
        <w:t xml:space="preserve"> v </w:t>
      </w:r>
      <w:r w:rsidRPr="0098125D">
        <w:rPr>
          <w:color w:val="000000" w:themeColor="text1"/>
        </w:rPr>
        <w:t>závěru dokumentu ho vyrozumí</w:t>
      </w:r>
      <w:r w:rsidR="000550D2" w:rsidRPr="0098125D">
        <w:rPr>
          <w:color w:val="000000" w:themeColor="text1"/>
        </w:rPr>
        <w:t xml:space="preserve"> o </w:t>
      </w:r>
      <w:r w:rsidRPr="0098125D">
        <w:rPr>
          <w:color w:val="000000" w:themeColor="text1"/>
        </w:rPr>
        <w:t>provádění důkazů</w:t>
      </w:r>
      <w:r w:rsidR="000550D2" w:rsidRPr="0098125D">
        <w:rPr>
          <w:color w:val="000000" w:themeColor="text1"/>
        </w:rPr>
        <w:t xml:space="preserve"> mimo </w:t>
      </w:r>
      <w:r w:rsidRPr="0098125D">
        <w:rPr>
          <w:color w:val="000000" w:themeColor="text1"/>
        </w:rPr>
        <w:t>ústní jednání, poučí ho</w:t>
      </w:r>
      <w:r w:rsidR="000550D2" w:rsidRPr="0098125D">
        <w:rPr>
          <w:color w:val="000000" w:themeColor="text1"/>
        </w:rPr>
        <w:t xml:space="preserve"> o </w:t>
      </w:r>
      <w:r w:rsidRPr="0098125D">
        <w:rPr>
          <w:color w:val="000000" w:themeColor="text1"/>
        </w:rPr>
        <w:t>právu vyjádřit</w:t>
      </w:r>
      <w:r w:rsidR="000550D2" w:rsidRPr="0098125D">
        <w:rPr>
          <w:color w:val="000000" w:themeColor="text1"/>
        </w:rPr>
        <w:t xml:space="preserve"> se k </w:t>
      </w:r>
      <w:r w:rsidRPr="0098125D">
        <w:rPr>
          <w:color w:val="000000" w:themeColor="text1"/>
        </w:rPr>
        <w:t>provedeným důkazům</w:t>
      </w:r>
      <w:r w:rsidR="000550D2" w:rsidRPr="0098125D">
        <w:rPr>
          <w:color w:val="000000" w:themeColor="text1"/>
        </w:rPr>
        <w:t xml:space="preserve"> a </w:t>
      </w:r>
      <w:r w:rsidRPr="0098125D">
        <w:rPr>
          <w:color w:val="000000" w:themeColor="text1"/>
        </w:rPr>
        <w:t>navrhovat další důkazy, přičemž</w:t>
      </w:r>
      <w:r w:rsidR="000550D2" w:rsidRPr="0098125D">
        <w:rPr>
          <w:color w:val="000000" w:themeColor="text1"/>
        </w:rPr>
        <w:t xml:space="preserve"> k </w:t>
      </w:r>
      <w:r w:rsidRPr="0098125D">
        <w:rPr>
          <w:color w:val="000000" w:themeColor="text1"/>
        </w:rPr>
        <w:t>provedení obou těchto úkonů mu určí lhůtu.</w:t>
      </w:r>
    </w:p>
    <w:p w14:paraId="2E05B09C" w14:textId="77777777" w:rsidR="0049557F" w:rsidRPr="0098125D" w:rsidRDefault="0049557F" w:rsidP="003460D5">
      <w:pPr>
        <w:pStyle w:val="Nadpis2"/>
        <w:rPr>
          <w:color w:val="000000" w:themeColor="text1"/>
        </w:rPr>
      </w:pPr>
      <w:bookmarkStart w:id="63" w:name="__RefHeading___Toc409293833"/>
      <w:bookmarkStart w:id="64" w:name="_Toc283585157"/>
      <w:bookmarkStart w:id="65" w:name="_Toc283661338"/>
      <w:bookmarkEnd w:id="63"/>
      <w:r w:rsidRPr="0098125D">
        <w:rPr>
          <w:color w:val="000000" w:themeColor="text1"/>
        </w:rPr>
        <w:t>Právo vyjádřit stanovisko</w:t>
      </w:r>
      <w:r w:rsidR="000550D2" w:rsidRPr="0098125D">
        <w:rPr>
          <w:color w:val="000000" w:themeColor="text1"/>
        </w:rPr>
        <w:t xml:space="preserve"> a </w:t>
      </w:r>
      <w:r w:rsidRPr="0098125D">
        <w:rPr>
          <w:color w:val="000000" w:themeColor="text1"/>
        </w:rPr>
        <w:t>právo</w:t>
      </w:r>
      <w:r w:rsidR="000550D2" w:rsidRPr="0098125D">
        <w:rPr>
          <w:color w:val="000000" w:themeColor="text1"/>
        </w:rPr>
        <w:t xml:space="preserve"> na </w:t>
      </w:r>
      <w:r w:rsidRPr="0098125D">
        <w:rPr>
          <w:color w:val="000000" w:themeColor="text1"/>
        </w:rPr>
        <w:t>informace</w:t>
      </w:r>
      <w:r w:rsidR="000550D2" w:rsidRPr="0098125D">
        <w:rPr>
          <w:color w:val="000000" w:themeColor="text1"/>
        </w:rPr>
        <w:t xml:space="preserve"> o </w:t>
      </w:r>
      <w:r w:rsidRPr="0098125D">
        <w:rPr>
          <w:color w:val="000000" w:themeColor="text1"/>
        </w:rPr>
        <w:t>řízení</w:t>
      </w:r>
      <w:bookmarkEnd w:id="64"/>
      <w:bookmarkEnd w:id="65"/>
    </w:p>
    <w:p w14:paraId="2B55123C" w14:textId="77777777" w:rsidR="0049557F" w:rsidRPr="0098125D" w:rsidRDefault="0049557F" w:rsidP="003460D5">
      <w:pPr>
        <w:rPr>
          <w:color w:val="000000" w:themeColor="text1"/>
        </w:rPr>
      </w:pPr>
      <w:r w:rsidRPr="0098125D">
        <w:rPr>
          <w:color w:val="000000" w:themeColor="text1"/>
        </w:rPr>
        <w:t>Dále bych</w:t>
      </w:r>
      <w:r w:rsidR="000550D2" w:rsidRPr="0098125D">
        <w:rPr>
          <w:color w:val="000000" w:themeColor="text1"/>
        </w:rPr>
        <w:t xml:space="preserve"> se </w:t>
      </w:r>
      <w:r w:rsidRPr="0098125D">
        <w:rPr>
          <w:color w:val="000000" w:themeColor="text1"/>
        </w:rPr>
        <w:t>ráda věnovala právu vyjádřit své stanovisko. Účastník řízení může vyjádřit své stanovisko</w:t>
      </w:r>
      <w:r w:rsidR="000550D2" w:rsidRPr="0098125D">
        <w:rPr>
          <w:color w:val="000000" w:themeColor="text1"/>
        </w:rPr>
        <w:t xml:space="preserve"> v </w:t>
      </w:r>
      <w:r w:rsidRPr="0098125D">
        <w:rPr>
          <w:color w:val="000000" w:themeColor="text1"/>
        </w:rPr>
        <w:t>podstatě</w:t>
      </w:r>
      <w:r w:rsidR="000550D2" w:rsidRPr="0098125D">
        <w:rPr>
          <w:color w:val="000000" w:themeColor="text1"/>
        </w:rPr>
        <w:t xml:space="preserve"> k </w:t>
      </w:r>
      <w:r w:rsidRPr="0098125D">
        <w:rPr>
          <w:color w:val="000000" w:themeColor="text1"/>
        </w:rPr>
        <w:t>čemukoli, co</w:t>
      </w:r>
      <w:r w:rsidR="000550D2" w:rsidRPr="0098125D">
        <w:rPr>
          <w:color w:val="000000" w:themeColor="text1"/>
        </w:rPr>
        <w:t xml:space="preserve"> se </w:t>
      </w:r>
      <w:r w:rsidRPr="0098125D">
        <w:rPr>
          <w:color w:val="000000" w:themeColor="text1"/>
        </w:rPr>
        <w:t>týká řízení (kupříkladu</w:t>
      </w:r>
      <w:r w:rsidR="000550D2" w:rsidRPr="0098125D">
        <w:rPr>
          <w:color w:val="000000" w:themeColor="text1"/>
        </w:rPr>
        <w:t xml:space="preserve"> k </w:t>
      </w:r>
      <w:r w:rsidRPr="0098125D">
        <w:rPr>
          <w:color w:val="000000" w:themeColor="text1"/>
        </w:rPr>
        <w:t>postupu správního orgánu).</w:t>
      </w:r>
      <w:r w:rsidRPr="0098125D">
        <w:rPr>
          <w:rStyle w:val="Znakapoznpodarou3"/>
          <w:color w:val="000000" w:themeColor="text1"/>
        </w:rPr>
        <w:footnoteReference w:id="83"/>
      </w:r>
      <w:r w:rsidRPr="0098125D">
        <w:rPr>
          <w:color w:val="000000" w:themeColor="text1"/>
        </w:rPr>
        <w:t xml:space="preserve"> Správní orgán má povinnost umožnit účastníku řízení, aby mohl své stanovisko vyjádřit. Opět lze konstatovat, že správní orgán má povinnost účastníka řízení</w:t>
      </w:r>
      <w:r w:rsidR="000550D2" w:rsidRPr="0098125D">
        <w:rPr>
          <w:color w:val="000000" w:themeColor="text1"/>
        </w:rPr>
        <w:t xml:space="preserve"> o </w:t>
      </w:r>
      <w:r w:rsidRPr="0098125D">
        <w:rPr>
          <w:color w:val="000000" w:themeColor="text1"/>
        </w:rPr>
        <w:t>tomto právu poučit, což</w:t>
      </w:r>
      <w:r w:rsidR="000550D2" w:rsidRPr="0098125D">
        <w:rPr>
          <w:color w:val="000000" w:themeColor="text1"/>
        </w:rPr>
        <w:t xml:space="preserve"> se v </w:t>
      </w:r>
      <w:r w:rsidRPr="0098125D">
        <w:rPr>
          <w:color w:val="000000" w:themeColor="text1"/>
        </w:rPr>
        <w:t xml:space="preserve">praxi </w:t>
      </w:r>
      <w:r w:rsidRPr="0098125D">
        <w:rPr>
          <w:color w:val="000000" w:themeColor="text1"/>
        </w:rPr>
        <w:lastRenderedPageBreak/>
        <w:t>děje již spolu</w:t>
      </w:r>
      <w:r w:rsidR="000550D2" w:rsidRPr="0098125D">
        <w:rPr>
          <w:color w:val="000000" w:themeColor="text1"/>
        </w:rPr>
        <w:t xml:space="preserve"> s </w:t>
      </w:r>
      <w:r w:rsidRPr="0098125D">
        <w:rPr>
          <w:color w:val="000000" w:themeColor="text1"/>
        </w:rPr>
        <w:t>oznámením</w:t>
      </w:r>
      <w:r w:rsidR="000550D2" w:rsidRPr="0098125D">
        <w:rPr>
          <w:color w:val="000000" w:themeColor="text1"/>
        </w:rPr>
        <w:t xml:space="preserve"> o </w:t>
      </w:r>
      <w:r w:rsidRPr="0098125D">
        <w:rPr>
          <w:color w:val="000000" w:themeColor="text1"/>
        </w:rPr>
        <w:t>zahájení správního řízení, kdy je tento úkon koncentrován</w:t>
      </w:r>
      <w:r w:rsidR="000550D2" w:rsidRPr="0098125D">
        <w:rPr>
          <w:color w:val="000000" w:themeColor="text1"/>
        </w:rPr>
        <w:t xml:space="preserve"> do </w:t>
      </w:r>
      <w:r w:rsidRPr="0098125D">
        <w:rPr>
          <w:color w:val="000000" w:themeColor="text1"/>
        </w:rPr>
        <w:t>jednoho dokumentu doručovaného účastníku řízení</w:t>
      </w:r>
      <w:r w:rsidR="000550D2" w:rsidRPr="0098125D">
        <w:rPr>
          <w:color w:val="000000" w:themeColor="text1"/>
        </w:rPr>
        <w:t xml:space="preserve"> v </w:t>
      </w:r>
      <w:r w:rsidRPr="0098125D">
        <w:rPr>
          <w:color w:val="000000" w:themeColor="text1"/>
        </w:rPr>
        <w:t>souvislosti</w:t>
      </w:r>
      <w:r w:rsidR="000550D2" w:rsidRPr="0098125D">
        <w:rPr>
          <w:color w:val="000000" w:themeColor="text1"/>
        </w:rPr>
        <w:t xml:space="preserve"> se </w:t>
      </w:r>
      <w:r w:rsidRPr="0098125D">
        <w:rPr>
          <w:color w:val="000000" w:themeColor="text1"/>
        </w:rPr>
        <w:t>zahájením správního řízení.</w:t>
      </w:r>
    </w:p>
    <w:p w14:paraId="79A95F29" w14:textId="19B24472" w:rsidR="0049557F" w:rsidRPr="0098125D" w:rsidRDefault="0049557F" w:rsidP="003460D5">
      <w:pPr>
        <w:rPr>
          <w:color w:val="000000" w:themeColor="text1"/>
        </w:rPr>
      </w:pPr>
      <w:r w:rsidRPr="0098125D">
        <w:rPr>
          <w:color w:val="000000" w:themeColor="text1"/>
        </w:rPr>
        <w:t>Účastník řízení má právo požadovat informace</w:t>
      </w:r>
      <w:r w:rsidR="000550D2" w:rsidRPr="0098125D">
        <w:rPr>
          <w:color w:val="000000" w:themeColor="text1"/>
        </w:rPr>
        <w:t xml:space="preserve"> o </w:t>
      </w:r>
      <w:r w:rsidRPr="0098125D">
        <w:rPr>
          <w:color w:val="000000" w:themeColor="text1"/>
        </w:rPr>
        <w:t>řízení</w:t>
      </w:r>
      <w:r w:rsidR="000550D2" w:rsidRPr="0098125D">
        <w:rPr>
          <w:color w:val="000000" w:themeColor="text1"/>
        </w:rPr>
        <w:t xml:space="preserve"> a s </w:t>
      </w:r>
      <w:r w:rsidRPr="0098125D">
        <w:rPr>
          <w:color w:val="000000" w:themeColor="text1"/>
        </w:rPr>
        <w:t>tím souvisí povinnost správního orgánu mu tyto informace poskytnout</w:t>
      </w:r>
      <w:r w:rsidR="000550D2" w:rsidRPr="0098125D">
        <w:rPr>
          <w:color w:val="000000" w:themeColor="text1"/>
        </w:rPr>
        <w:t xml:space="preserve"> a </w:t>
      </w:r>
      <w:r w:rsidRPr="0098125D">
        <w:rPr>
          <w:color w:val="000000" w:themeColor="text1"/>
        </w:rPr>
        <w:t>poučit účastníka řízení</w:t>
      </w:r>
      <w:r w:rsidR="000550D2" w:rsidRPr="0098125D">
        <w:rPr>
          <w:color w:val="000000" w:themeColor="text1"/>
        </w:rPr>
        <w:t xml:space="preserve"> o </w:t>
      </w:r>
      <w:r w:rsidRPr="0098125D">
        <w:rPr>
          <w:color w:val="000000" w:themeColor="text1"/>
        </w:rPr>
        <w:t>jeho právu.</w:t>
      </w:r>
      <w:r w:rsidR="000550D2" w:rsidRPr="0098125D">
        <w:rPr>
          <w:color w:val="000000" w:themeColor="text1"/>
        </w:rPr>
        <w:t xml:space="preserve"> V </w:t>
      </w:r>
      <w:r w:rsidRPr="0098125D">
        <w:rPr>
          <w:color w:val="000000" w:themeColor="text1"/>
        </w:rPr>
        <w:t>praxi je účastník řízení poučen</w:t>
      </w:r>
      <w:r w:rsidR="000550D2" w:rsidRPr="0098125D">
        <w:rPr>
          <w:color w:val="000000" w:themeColor="text1"/>
        </w:rPr>
        <w:t xml:space="preserve"> o </w:t>
      </w:r>
      <w:r w:rsidRPr="0098125D">
        <w:rPr>
          <w:color w:val="000000" w:themeColor="text1"/>
        </w:rPr>
        <w:t>právu žádat informace</w:t>
      </w:r>
      <w:r w:rsidR="000550D2" w:rsidRPr="0098125D">
        <w:rPr>
          <w:color w:val="000000" w:themeColor="text1"/>
        </w:rPr>
        <w:t xml:space="preserve"> o </w:t>
      </w:r>
      <w:r w:rsidRPr="0098125D">
        <w:rPr>
          <w:color w:val="000000" w:themeColor="text1"/>
        </w:rPr>
        <w:t>řízení</w:t>
      </w:r>
      <w:r w:rsidR="000550D2" w:rsidRPr="0098125D">
        <w:rPr>
          <w:color w:val="000000" w:themeColor="text1"/>
        </w:rPr>
        <w:t xml:space="preserve"> v </w:t>
      </w:r>
      <w:r w:rsidRPr="0098125D">
        <w:rPr>
          <w:color w:val="000000" w:themeColor="text1"/>
        </w:rPr>
        <w:t>souvislosti</w:t>
      </w:r>
      <w:r w:rsidR="000550D2" w:rsidRPr="0098125D">
        <w:rPr>
          <w:color w:val="000000" w:themeColor="text1"/>
        </w:rPr>
        <w:t xml:space="preserve"> s </w:t>
      </w:r>
      <w:r w:rsidRPr="0098125D">
        <w:rPr>
          <w:color w:val="000000" w:themeColor="text1"/>
        </w:rPr>
        <w:t>oznámením</w:t>
      </w:r>
      <w:r w:rsidR="000550D2" w:rsidRPr="0098125D">
        <w:rPr>
          <w:color w:val="000000" w:themeColor="text1"/>
        </w:rPr>
        <w:t xml:space="preserve"> o </w:t>
      </w:r>
      <w:r w:rsidRPr="0098125D">
        <w:rPr>
          <w:color w:val="000000" w:themeColor="text1"/>
        </w:rPr>
        <w:t>zahájení správního řízení</w:t>
      </w:r>
      <w:r w:rsidR="000550D2" w:rsidRPr="0098125D">
        <w:rPr>
          <w:color w:val="000000" w:themeColor="text1"/>
        </w:rPr>
        <w:t xml:space="preserve"> a </w:t>
      </w:r>
      <w:r w:rsidRPr="0098125D">
        <w:rPr>
          <w:color w:val="000000" w:themeColor="text1"/>
        </w:rPr>
        <w:t>tento úkon správního orgánu je koncentrován</w:t>
      </w:r>
      <w:r w:rsidR="000550D2" w:rsidRPr="0098125D">
        <w:rPr>
          <w:color w:val="000000" w:themeColor="text1"/>
        </w:rPr>
        <w:t xml:space="preserve"> v </w:t>
      </w:r>
      <w:r w:rsidRPr="0098125D">
        <w:rPr>
          <w:color w:val="000000" w:themeColor="text1"/>
        </w:rPr>
        <w:t>jednom dokumentu.</w:t>
      </w:r>
      <w:r w:rsidR="000550D2" w:rsidRPr="0098125D">
        <w:rPr>
          <w:color w:val="000000" w:themeColor="text1"/>
        </w:rPr>
        <w:t xml:space="preserve"> V </w:t>
      </w:r>
      <w:r w:rsidRPr="0098125D">
        <w:rPr>
          <w:color w:val="000000" w:themeColor="text1"/>
        </w:rPr>
        <w:t>případě, že</w:t>
      </w:r>
      <w:r w:rsidR="000550D2" w:rsidRPr="0098125D">
        <w:rPr>
          <w:color w:val="000000" w:themeColor="text1"/>
        </w:rPr>
        <w:t xml:space="preserve"> se </w:t>
      </w:r>
      <w:r w:rsidRPr="0098125D">
        <w:rPr>
          <w:color w:val="000000" w:themeColor="text1"/>
        </w:rPr>
        <w:t>účastník řízení účastní provádění důkazů, je</w:t>
      </w:r>
      <w:r w:rsidR="000550D2" w:rsidRPr="0098125D">
        <w:rPr>
          <w:color w:val="000000" w:themeColor="text1"/>
        </w:rPr>
        <w:t xml:space="preserve"> v </w:t>
      </w:r>
      <w:r w:rsidRPr="0098125D">
        <w:rPr>
          <w:color w:val="000000" w:themeColor="text1"/>
        </w:rPr>
        <w:t>praxi opět správním orgánem</w:t>
      </w:r>
      <w:r w:rsidR="000550D2" w:rsidRPr="0098125D">
        <w:rPr>
          <w:color w:val="000000" w:themeColor="text1"/>
        </w:rPr>
        <w:t xml:space="preserve"> o </w:t>
      </w:r>
      <w:r w:rsidRPr="0098125D">
        <w:rPr>
          <w:color w:val="000000" w:themeColor="text1"/>
        </w:rPr>
        <w:t>tomto právu poučen, aby jej mohl realizovat</w:t>
      </w:r>
      <w:r w:rsidR="000550D2" w:rsidRPr="0098125D">
        <w:rPr>
          <w:color w:val="000000" w:themeColor="text1"/>
        </w:rPr>
        <w:t xml:space="preserve"> v </w:t>
      </w:r>
      <w:r w:rsidR="001E033A">
        <w:rPr>
          <w:color w:val="000000" w:themeColor="text1"/>
        </w:rPr>
        <w:t>situaci, kdy informace mu </w:t>
      </w:r>
      <w:r w:rsidRPr="0098125D">
        <w:rPr>
          <w:color w:val="000000" w:themeColor="text1"/>
        </w:rPr>
        <w:t>mohou být sděleny bezprostředně. Informace</w:t>
      </w:r>
      <w:r w:rsidR="000550D2" w:rsidRPr="0098125D">
        <w:rPr>
          <w:color w:val="000000" w:themeColor="text1"/>
        </w:rPr>
        <w:t xml:space="preserve"> o </w:t>
      </w:r>
      <w:r w:rsidRPr="0098125D">
        <w:rPr>
          <w:color w:val="000000" w:themeColor="text1"/>
        </w:rPr>
        <w:t>řízení</w:t>
      </w:r>
      <w:r w:rsidR="000550D2" w:rsidRPr="0098125D">
        <w:rPr>
          <w:color w:val="000000" w:themeColor="text1"/>
        </w:rPr>
        <w:t xml:space="preserve"> se </w:t>
      </w:r>
      <w:r w:rsidRPr="0098125D">
        <w:rPr>
          <w:color w:val="000000" w:themeColor="text1"/>
        </w:rPr>
        <w:t>mohou týkat kupříkladu postupu správního orgánu</w:t>
      </w:r>
      <w:r w:rsidR="000550D2" w:rsidRPr="0098125D">
        <w:rPr>
          <w:color w:val="000000" w:themeColor="text1"/>
        </w:rPr>
        <w:t xml:space="preserve"> v </w:t>
      </w:r>
      <w:r w:rsidRPr="0098125D">
        <w:rPr>
          <w:color w:val="000000" w:themeColor="text1"/>
        </w:rPr>
        <w:t>řízení včetně chystaných úkonů správních orgánů či již realizovaných úkonů správního orgánu. Nutno však podotknout, že</w:t>
      </w:r>
      <w:r w:rsidR="000550D2" w:rsidRPr="0098125D">
        <w:rPr>
          <w:color w:val="000000" w:themeColor="text1"/>
        </w:rPr>
        <w:t xml:space="preserve"> o </w:t>
      </w:r>
      <w:r w:rsidRPr="0098125D">
        <w:rPr>
          <w:color w:val="000000" w:themeColor="text1"/>
        </w:rPr>
        <w:t>určitých úkonech musí být účastník řízení prokazatelně vyrozuměn</w:t>
      </w:r>
      <w:r w:rsidR="000550D2" w:rsidRPr="0098125D">
        <w:rPr>
          <w:color w:val="000000" w:themeColor="text1"/>
        </w:rPr>
        <w:t xml:space="preserve"> a </w:t>
      </w:r>
      <w:r w:rsidRPr="0098125D">
        <w:rPr>
          <w:color w:val="000000" w:themeColor="text1"/>
        </w:rPr>
        <w:t>správní orgán je povinen zvolit jiný procesní postup než</w:t>
      </w:r>
      <w:r w:rsidR="000550D2" w:rsidRPr="0098125D">
        <w:rPr>
          <w:color w:val="000000" w:themeColor="text1"/>
        </w:rPr>
        <w:t xml:space="preserve"> v </w:t>
      </w:r>
      <w:r w:rsidRPr="0098125D">
        <w:rPr>
          <w:color w:val="000000" w:themeColor="text1"/>
        </w:rPr>
        <w:t>případě sdělení informace (jedná</w:t>
      </w:r>
      <w:r w:rsidR="000550D2" w:rsidRPr="0098125D">
        <w:rPr>
          <w:color w:val="000000" w:themeColor="text1"/>
        </w:rPr>
        <w:t xml:space="preserve"> se o </w:t>
      </w:r>
      <w:r w:rsidRPr="0098125D">
        <w:rPr>
          <w:color w:val="000000" w:themeColor="text1"/>
        </w:rPr>
        <w:t>vyrozumění</w:t>
      </w:r>
      <w:r w:rsidR="000550D2" w:rsidRPr="0098125D">
        <w:rPr>
          <w:color w:val="000000" w:themeColor="text1"/>
        </w:rPr>
        <w:t xml:space="preserve"> o </w:t>
      </w:r>
      <w:r w:rsidRPr="0098125D">
        <w:rPr>
          <w:color w:val="000000" w:themeColor="text1"/>
        </w:rPr>
        <w:t>provádění důkazů</w:t>
      </w:r>
      <w:r w:rsidR="000550D2" w:rsidRPr="0098125D">
        <w:rPr>
          <w:color w:val="000000" w:themeColor="text1"/>
        </w:rPr>
        <w:t xml:space="preserve"> a </w:t>
      </w:r>
      <w:r w:rsidRPr="0098125D">
        <w:rPr>
          <w:color w:val="000000" w:themeColor="text1"/>
        </w:rPr>
        <w:t xml:space="preserve">datu, kdy bude toto provádění důkazů realizováno). </w:t>
      </w:r>
    </w:p>
    <w:p w14:paraId="71B4A027" w14:textId="77777777" w:rsidR="0049557F" w:rsidRPr="0098125D" w:rsidRDefault="0049557F" w:rsidP="003460D5">
      <w:pPr>
        <w:rPr>
          <w:color w:val="000000" w:themeColor="text1"/>
        </w:rPr>
      </w:pPr>
      <w:r w:rsidRPr="0098125D">
        <w:rPr>
          <w:color w:val="000000" w:themeColor="text1"/>
        </w:rPr>
        <w:t>Informaci poskytne správní orgán účastníku písemně, pokud je však účastník řízení přítomen</w:t>
      </w:r>
      <w:r w:rsidR="000550D2" w:rsidRPr="0098125D">
        <w:rPr>
          <w:color w:val="000000" w:themeColor="text1"/>
        </w:rPr>
        <w:t xml:space="preserve"> a </w:t>
      </w:r>
      <w:r w:rsidRPr="0098125D">
        <w:rPr>
          <w:color w:val="000000" w:themeColor="text1"/>
        </w:rPr>
        <w:t>netrvá</w:t>
      </w:r>
      <w:r w:rsidR="000550D2" w:rsidRPr="0098125D">
        <w:rPr>
          <w:color w:val="000000" w:themeColor="text1"/>
        </w:rPr>
        <w:t xml:space="preserve"> na </w:t>
      </w:r>
      <w:r w:rsidRPr="0098125D">
        <w:rPr>
          <w:color w:val="000000" w:themeColor="text1"/>
        </w:rPr>
        <w:t>písemné formě, správní orgán sdělí informaci ústně.</w:t>
      </w:r>
      <w:r w:rsidR="000550D2" w:rsidRPr="0098125D">
        <w:rPr>
          <w:color w:val="000000" w:themeColor="text1"/>
        </w:rPr>
        <w:t xml:space="preserve"> V </w:t>
      </w:r>
      <w:r w:rsidRPr="0098125D">
        <w:rPr>
          <w:color w:val="000000" w:themeColor="text1"/>
        </w:rPr>
        <w:t>případě ústního sdělení by</w:t>
      </w:r>
      <w:r w:rsidR="000550D2" w:rsidRPr="0098125D">
        <w:rPr>
          <w:color w:val="000000" w:themeColor="text1"/>
        </w:rPr>
        <w:t xml:space="preserve"> </w:t>
      </w:r>
      <w:r w:rsidR="000550D2" w:rsidRPr="0098125D">
        <w:rPr>
          <w:color w:val="000000" w:themeColor="text1"/>
        </w:rPr>
        <w:lastRenderedPageBreak/>
        <w:t>se </w:t>
      </w:r>
      <w:r w:rsidRPr="0098125D">
        <w:rPr>
          <w:color w:val="000000" w:themeColor="text1"/>
        </w:rPr>
        <w:t>obsah úkonu, tj. kdy, komu</w:t>
      </w:r>
      <w:r w:rsidR="000550D2" w:rsidRPr="0098125D">
        <w:rPr>
          <w:color w:val="000000" w:themeColor="text1"/>
        </w:rPr>
        <w:t xml:space="preserve"> a o </w:t>
      </w:r>
      <w:r w:rsidRPr="0098125D">
        <w:rPr>
          <w:color w:val="000000" w:themeColor="text1"/>
        </w:rPr>
        <w:t>čem byla sdělena informace, měl poznamenat</w:t>
      </w:r>
      <w:r w:rsidR="000550D2" w:rsidRPr="0098125D">
        <w:rPr>
          <w:color w:val="000000" w:themeColor="text1"/>
        </w:rPr>
        <w:t xml:space="preserve"> do </w:t>
      </w:r>
      <w:r w:rsidRPr="0098125D">
        <w:rPr>
          <w:color w:val="000000" w:themeColor="text1"/>
        </w:rPr>
        <w:t>spisu.</w:t>
      </w:r>
      <w:r w:rsidRPr="0098125D">
        <w:rPr>
          <w:rStyle w:val="Znakapoznpodarou3"/>
          <w:color w:val="000000" w:themeColor="text1"/>
        </w:rPr>
        <w:footnoteReference w:id="84"/>
      </w:r>
      <w:r w:rsidR="000550D2" w:rsidRPr="0098125D">
        <w:rPr>
          <w:color w:val="000000" w:themeColor="text1"/>
        </w:rPr>
        <w:t xml:space="preserve"> V </w:t>
      </w:r>
      <w:r w:rsidRPr="0098125D">
        <w:rPr>
          <w:color w:val="000000" w:themeColor="text1"/>
        </w:rPr>
        <w:t>praxi je informace účastníku sdělena nejčastěji ústní formou</w:t>
      </w:r>
      <w:r w:rsidR="000550D2" w:rsidRPr="0098125D">
        <w:rPr>
          <w:color w:val="000000" w:themeColor="text1"/>
        </w:rPr>
        <w:t xml:space="preserve"> v </w:t>
      </w:r>
      <w:r w:rsidRPr="0098125D">
        <w:rPr>
          <w:color w:val="000000" w:themeColor="text1"/>
        </w:rPr>
        <w:t>situaci, kdy je účastník řízení či jeho zástupce přítomen či prostřednictvím telefonického rozhovoru</w:t>
      </w:r>
      <w:r w:rsidR="000550D2" w:rsidRPr="0098125D">
        <w:rPr>
          <w:color w:val="000000" w:themeColor="text1"/>
        </w:rPr>
        <w:t xml:space="preserve"> s </w:t>
      </w:r>
      <w:r w:rsidRPr="0098125D">
        <w:rPr>
          <w:color w:val="000000" w:themeColor="text1"/>
        </w:rPr>
        <w:t>účastníkem řízení. Dalším způsobem sdělení bývá komunikace</w:t>
      </w:r>
      <w:r w:rsidR="000550D2" w:rsidRPr="0098125D">
        <w:rPr>
          <w:color w:val="000000" w:themeColor="text1"/>
        </w:rPr>
        <w:t xml:space="preserve"> s </w:t>
      </w:r>
      <w:r w:rsidRPr="0098125D">
        <w:rPr>
          <w:color w:val="000000" w:themeColor="text1"/>
        </w:rPr>
        <w:t>účastníkem řízení prostřednictvím emailu, kdy je informace sdělena písemnou formou. Všechny výše uvedené způsoby sdělení informací nasvědčují tomu, že tyto formy komunikace umožňují účastníku řízení co nejrychleji získávat informace</w:t>
      </w:r>
      <w:r w:rsidR="000550D2" w:rsidRPr="0098125D">
        <w:rPr>
          <w:color w:val="000000" w:themeColor="text1"/>
        </w:rPr>
        <w:t xml:space="preserve"> o </w:t>
      </w:r>
      <w:r w:rsidRPr="0098125D">
        <w:rPr>
          <w:color w:val="000000" w:themeColor="text1"/>
        </w:rPr>
        <w:t>řízení</w:t>
      </w:r>
      <w:r w:rsidR="000550D2" w:rsidRPr="0098125D">
        <w:rPr>
          <w:color w:val="000000" w:themeColor="text1"/>
        </w:rPr>
        <w:t xml:space="preserve"> a </w:t>
      </w:r>
      <w:r w:rsidRPr="0098125D">
        <w:rPr>
          <w:color w:val="000000" w:themeColor="text1"/>
        </w:rPr>
        <w:t>pružně tak reagovat</w:t>
      </w:r>
      <w:r w:rsidR="000550D2" w:rsidRPr="0098125D">
        <w:rPr>
          <w:color w:val="000000" w:themeColor="text1"/>
        </w:rPr>
        <w:t xml:space="preserve"> na </w:t>
      </w:r>
      <w:r w:rsidRPr="0098125D">
        <w:rPr>
          <w:color w:val="000000" w:themeColor="text1"/>
        </w:rPr>
        <w:t>úkony správního orgánu</w:t>
      </w:r>
      <w:r w:rsidR="000550D2" w:rsidRPr="0098125D">
        <w:rPr>
          <w:color w:val="000000" w:themeColor="text1"/>
        </w:rPr>
        <w:t xml:space="preserve"> a </w:t>
      </w:r>
      <w:r w:rsidRPr="0098125D">
        <w:rPr>
          <w:color w:val="000000" w:themeColor="text1"/>
        </w:rPr>
        <w:t>uplatňovat svá procesní práva.</w:t>
      </w:r>
    </w:p>
    <w:p w14:paraId="3970E68A" w14:textId="77777777" w:rsidR="0049557F" w:rsidRPr="0098125D" w:rsidRDefault="0049557F" w:rsidP="003460D5">
      <w:pPr>
        <w:pStyle w:val="Nadpis2"/>
        <w:rPr>
          <w:color w:val="000000" w:themeColor="text1"/>
        </w:rPr>
      </w:pPr>
      <w:bookmarkStart w:id="66" w:name="__RefHeading___Toc409293834"/>
      <w:bookmarkStart w:id="67" w:name="_Toc283585158"/>
      <w:bookmarkStart w:id="68" w:name="_Toc283661339"/>
      <w:bookmarkEnd w:id="66"/>
      <w:r w:rsidRPr="0098125D">
        <w:rPr>
          <w:color w:val="000000" w:themeColor="text1"/>
        </w:rPr>
        <w:t>Právo vyjádřit</w:t>
      </w:r>
      <w:r w:rsidR="000550D2" w:rsidRPr="0098125D">
        <w:rPr>
          <w:color w:val="000000" w:themeColor="text1"/>
        </w:rPr>
        <w:t xml:space="preserve"> se k </w:t>
      </w:r>
      <w:r w:rsidRPr="0098125D">
        <w:rPr>
          <w:color w:val="000000" w:themeColor="text1"/>
        </w:rPr>
        <w:t>podkladům rozhodnutí</w:t>
      </w:r>
      <w:bookmarkEnd w:id="67"/>
      <w:bookmarkEnd w:id="68"/>
    </w:p>
    <w:p w14:paraId="3B49050A" w14:textId="77777777" w:rsidR="0049557F" w:rsidRPr="0098125D" w:rsidRDefault="0049557F" w:rsidP="003460D5">
      <w:pPr>
        <w:rPr>
          <w:color w:val="000000" w:themeColor="text1"/>
        </w:rPr>
      </w:pPr>
      <w:r w:rsidRPr="0098125D">
        <w:rPr>
          <w:color w:val="000000" w:themeColor="text1"/>
        </w:rPr>
        <w:t>Dalším neméně významným procesním právem účastníka řízení je právo vyjádřit</w:t>
      </w:r>
      <w:r w:rsidR="000550D2" w:rsidRPr="0098125D">
        <w:rPr>
          <w:color w:val="000000" w:themeColor="text1"/>
        </w:rPr>
        <w:t xml:space="preserve"> se k </w:t>
      </w:r>
      <w:r w:rsidRPr="0098125D">
        <w:rPr>
          <w:color w:val="000000" w:themeColor="text1"/>
        </w:rPr>
        <w:t>podkladům rozhodnutí. Toto procesní právo promítá</w:t>
      </w:r>
      <w:r w:rsidR="000550D2" w:rsidRPr="0098125D">
        <w:rPr>
          <w:color w:val="000000" w:themeColor="text1"/>
        </w:rPr>
        <w:t xml:space="preserve"> do </w:t>
      </w:r>
      <w:r w:rsidRPr="0098125D">
        <w:rPr>
          <w:color w:val="000000" w:themeColor="text1"/>
        </w:rPr>
        <w:t>správního řádu pravidlo zakotvené</w:t>
      </w:r>
      <w:r w:rsidR="000550D2" w:rsidRPr="0098125D">
        <w:rPr>
          <w:color w:val="000000" w:themeColor="text1"/>
        </w:rPr>
        <w:t xml:space="preserve"> v </w:t>
      </w:r>
      <w:r w:rsidRPr="0098125D">
        <w:rPr>
          <w:color w:val="000000" w:themeColor="text1"/>
        </w:rPr>
        <w:t>čl. 38 odst. 2 Listiny, který</w:t>
      </w:r>
      <w:r w:rsidR="000550D2" w:rsidRPr="0098125D">
        <w:rPr>
          <w:color w:val="000000" w:themeColor="text1"/>
        </w:rPr>
        <w:t xml:space="preserve"> mimo </w:t>
      </w:r>
      <w:r w:rsidRPr="0098125D">
        <w:rPr>
          <w:color w:val="000000" w:themeColor="text1"/>
        </w:rPr>
        <w:t>jiné stanoví, že každý má právo, aby</w:t>
      </w:r>
      <w:r w:rsidR="000550D2" w:rsidRPr="0098125D">
        <w:rPr>
          <w:color w:val="000000" w:themeColor="text1"/>
        </w:rPr>
        <w:t xml:space="preserve"> se </w:t>
      </w:r>
      <w:r w:rsidRPr="0098125D">
        <w:rPr>
          <w:color w:val="000000" w:themeColor="text1"/>
        </w:rPr>
        <w:t>mohl vyjádřit</w:t>
      </w:r>
      <w:r w:rsidR="000550D2" w:rsidRPr="0098125D">
        <w:rPr>
          <w:color w:val="000000" w:themeColor="text1"/>
        </w:rPr>
        <w:t xml:space="preserve"> ke </w:t>
      </w:r>
      <w:r w:rsidRPr="0098125D">
        <w:rPr>
          <w:color w:val="000000" w:themeColor="text1"/>
        </w:rPr>
        <w:t>všem prováděným důkazům.</w:t>
      </w:r>
      <w:r w:rsidR="003C1BF1" w:rsidRPr="0098125D">
        <w:rPr>
          <w:color w:val="000000" w:themeColor="text1"/>
        </w:rPr>
        <w:t xml:space="preserve"> </w:t>
      </w:r>
      <w:r w:rsidRPr="0098125D">
        <w:rPr>
          <w:color w:val="000000" w:themeColor="text1"/>
        </w:rPr>
        <w:t>Podle § 36 sř nestanoví-li zákon jinak, musí správní orgán před vydáním rozhodnutí</w:t>
      </w:r>
      <w:r w:rsidR="000550D2" w:rsidRPr="0098125D">
        <w:rPr>
          <w:color w:val="000000" w:themeColor="text1"/>
        </w:rPr>
        <w:t xml:space="preserve"> ve </w:t>
      </w:r>
      <w:r w:rsidRPr="0098125D">
        <w:rPr>
          <w:color w:val="000000" w:themeColor="text1"/>
        </w:rPr>
        <w:t>věci dát účastníkům řízení možnost vyjádřit</w:t>
      </w:r>
      <w:r w:rsidR="000550D2" w:rsidRPr="0098125D">
        <w:rPr>
          <w:color w:val="000000" w:themeColor="text1"/>
        </w:rPr>
        <w:t xml:space="preserve"> se k </w:t>
      </w:r>
      <w:r w:rsidRPr="0098125D">
        <w:rPr>
          <w:color w:val="000000" w:themeColor="text1"/>
        </w:rPr>
        <w:t>podkladům rozhodnutí. Správní orgán tedy vyzve účastníka řízení, aby</w:t>
      </w:r>
      <w:r w:rsidR="000550D2" w:rsidRPr="0098125D">
        <w:rPr>
          <w:color w:val="000000" w:themeColor="text1"/>
        </w:rPr>
        <w:t xml:space="preserve"> se </w:t>
      </w:r>
      <w:r w:rsidRPr="0098125D">
        <w:rPr>
          <w:color w:val="000000" w:themeColor="text1"/>
        </w:rPr>
        <w:t>vyjádřil</w:t>
      </w:r>
      <w:r w:rsidR="000550D2" w:rsidRPr="0098125D">
        <w:rPr>
          <w:color w:val="000000" w:themeColor="text1"/>
        </w:rPr>
        <w:t xml:space="preserve"> k </w:t>
      </w:r>
      <w:r w:rsidRPr="0098125D">
        <w:rPr>
          <w:color w:val="000000" w:themeColor="text1"/>
        </w:rPr>
        <w:t>podkladům rozhodnutí,</w:t>
      </w:r>
      <w:r w:rsidR="000550D2" w:rsidRPr="0098125D">
        <w:rPr>
          <w:color w:val="000000" w:themeColor="text1"/>
        </w:rPr>
        <w:t xml:space="preserve"> k </w:t>
      </w:r>
      <w:r w:rsidRPr="0098125D">
        <w:rPr>
          <w:color w:val="000000" w:themeColor="text1"/>
        </w:rPr>
        <w:t xml:space="preserve">tomuto vyjádření </w:t>
      </w:r>
      <w:r w:rsidRPr="0098125D">
        <w:rPr>
          <w:color w:val="000000" w:themeColor="text1"/>
        </w:rPr>
        <w:lastRenderedPageBreak/>
        <w:t>určí účastníku řízení přiměřenou lhůtu. Účastník řízení může současně</w:t>
      </w:r>
      <w:r w:rsidR="000550D2" w:rsidRPr="0098125D">
        <w:rPr>
          <w:color w:val="000000" w:themeColor="text1"/>
        </w:rPr>
        <w:t xml:space="preserve"> se </w:t>
      </w:r>
      <w:r w:rsidRPr="0098125D">
        <w:rPr>
          <w:color w:val="000000" w:themeColor="text1"/>
        </w:rPr>
        <w:t>svým vyjádřením navrhnout provedení dalších důkazů. Doplní-li správní orgán</w:t>
      </w:r>
      <w:r w:rsidR="000550D2" w:rsidRPr="0098125D">
        <w:rPr>
          <w:color w:val="000000" w:themeColor="text1"/>
        </w:rPr>
        <w:t xml:space="preserve"> na </w:t>
      </w:r>
      <w:r w:rsidRPr="0098125D">
        <w:rPr>
          <w:color w:val="000000" w:themeColor="text1"/>
        </w:rPr>
        <w:t>základě těchto návrhů řízení, je zřejmé, že musí před vydáním rozhodnutí opět účastníkům řízení umožnit</w:t>
      </w:r>
      <w:r w:rsidR="000550D2" w:rsidRPr="0098125D">
        <w:rPr>
          <w:color w:val="000000" w:themeColor="text1"/>
        </w:rPr>
        <w:t xml:space="preserve"> se </w:t>
      </w:r>
      <w:r w:rsidRPr="0098125D">
        <w:rPr>
          <w:color w:val="000000" w:themeColor="text1"/>
        </w:rPr>
        <w:t>vyjádřit</w:t>
      </w:r>
      <w:r w:rsidR="000550D2" w:rsidRPr="0098125D">
        <w:rPr>
          <w:color w:val="000000" w:themeColor="text1"/>
        </w:rPr>
        <w:t xml:space="preserve"> k </w:t>
      </w:r>
      <w:r w:rsidRPr="0098125D">
        <w:rPr>
          <w:color w:val="000000" w:themeColor="text1"/>
        </w:rPr>
        <w:t>podkladům rozhodnutí.</w:t>
      </w:r>
      <w:r w:rsidRPr="0098125D">
        <w:rPr>
          <w:rStyle w:val="Znakapoznpodarou3"/>
          <w:color w:val="000000" w:themeColor="text1"/>
        </w:rPr>
        <w:footnoteReference w:id="85"/>
      </w:r>
    </w:p>
    <w:p w14:paraId="7B53205A" w14:textId="77777777" w:rsidR="0049557F" w:rsidRPr="0098125D" w:rsidRDefault="0049557F" w:rsidP="003460D5">
      <w:pPr>
        <w:rPr>
          <w:color w:val="000000" w:themeColor="text1"/>
        </w:rPr>
      </w:pPr>
      <w:r w:rsidRPr="0098125D">
        <w:rPr>
          <w:color w:val="000000" w:themeColor="text1"/>
        </w:rPr>
        <w:t>Správní orgán</w:t>
      </w:r>
      <w:r w:rsidR="000550D2" w:rsidRPr="0098125D">
        <w:rPr>
          <w:color w:val="000000" w:themeColor="text1"/>
        </w:rPr>
        <w:t xml:space="preserve"> v </w:t>
      </w:r>
      <w:r w:rsidRPr="0098125D">
        <w:rPr>
          <w:color w:val="000000" w:themeColor="text1"/>
        </w:rPr>
        <w:t>praxi postupuje tak, že spolu</w:t>
      </w:r>
      <w:r w:rsidR="000550D2" w:rsidRPr="0098125D">
        <w:rPr>
          <w:color w:val="000000" w:themeColor="text1"/>
        </w:rPr>
        <w:t xml:space="preserve"> s </w:t>
      </w:r>
      <w:r w:rsidRPr="0098125D">
        <w:rPr>
          <w:color w:val="000000" w:themeColor="text1"/>
        </w:rPr>
        <w:t>oznámením</w:t>
      </w:r>
      <w:r w:rsidR="000550D2" w:rsidRPr="0098125D">
        <w:rPr>
          <w:color w:val="000000" w:themeColor="text1"/>
        </w:rPr>
        <w:t xml:space="preserve"> o </w:t>
      </w:r>
      <w:r w:rsidRPr="0098125D">
        <w:rPr>
          <w:color w:val="000000" w:themeColor="text1"/>
        </w:rPr>
        <w:t>zahájení správního řízení účastníka řízení vyrozumí</w:t>
      </w:r>
      <w:r w:rsidR="000550D2" w:rsidRPr="0098125D">
        <w:rPr>
          <w:color w:val="000000" w:themeColor="text1"/>
        </w:rPr>
        <w:t xml:space="preserve"> o </w:t>
      </w:r>
      <w:r w:rsidRPr="0098125D">
        <w:rPr>
          <w:color w:val="000000" w:themeColor="text1"/>
        </w:rPr>
        <w:t>provádění důkazů, které má správní orgán</w:t>
      </w:r>
      <w:r w:rsidR="000550D2" w:rsidRPr="0098125D">
        <w:rPr>
          <w:color w:val="000000" w:themeColor="text1"/>
        </w:rPr>
        <w:t xml:space="preserve"> k </w:t>
      </w:r>
      <w:r w:rsidRPr="0098125D">
        <w:rPr>
          <w:color w:val="000000" w:themeColor="text1"/>
        </w:rPr>
        <w:t>dispozici</w:t>
      </w:r>
      <w:r w:rsidR="000550D2" w:rsidRPr="0098125D">
        <w:rPr>
          <w:color w:val="000000" w:themeColor="text1"/>
        </w:rPr>
        <w:t xml:space="preserve"> v </w:t>
      </w:r>
      <w:r w:rsidRPr="0098125D">
        <w:rPr>
          <w:color w:val="000000" w:themeColor="text1"/>
        </w:rPr>
        <w:t>době zahájení správního řízení,</w:t>
      </w:r>
      <w:r w:rsidR="000550D2" w:rsidRPr="0098125D">
        <w:rPr>
          <w:color w:val="000000" w:themeColor="text1"/>
        </w:rPr>
        <w:t xml:space="preserve"> a </w:t>
      </w:r>
      <w:r w:rsidRPr="0098125D">
        <w:rPr>
          <w:color w:val="000000" w:themeColor="text1"/>
        </w:rPr>
        <w:t>současně účastníka řízení poučí</w:t>
      </w:r>
      <w:r w:rsidR="000550D2" w:rsidRPr="0098125D">
        <w:rPr>
          <w:color w:val="000000" w:themeColor="text1"/>
        </w:rPr>
        <w:t xml:space="preserve"> o </w:t>
      </w:r>
      <w:r w:rsidRPr="0098125D">
        <w:rPr>
          <w:color w:val="000000" w:themeColor="text1"/>
        </w:rPr>
        <w:t>tom, že provedené důkazy budou vzaty</w:t>
      </w:r>
      <w:r w:rsidR="000550D2" w:rsidRPr="0098125D">
        <w:rPr>
          <w:color w:val="000000" w:themeColor="text1"/>
        </w:rPr>
        <w:t xml:space="preserve"> za </w:t>
      </w:r>
      <w:r w:rsidRPr="0098125D">
        <w:rPr>
          <w:color w:val="000000" w:themeColor="text1"/>
        </w:rPr>
        <w:t>podklad</w:t>
      </w:r>
      <w:r w:rsidR="000550D2" w:rsidRPr="0098125D">
        <w:rPr>
          <w:color w:val="000000" w:themeColor="text1"/>
        </w:rPr>
        <w:t xml:space="preserve"> pro </w:t>
      </w:r>
      <w:r w:rsidRPr="0098125D">
        <w:rPr>
          <w:color w:val="000000" w:themeColor="text1"/>
        </w:rPr>
        <w:t>rozhodnutí</w:t>
      </w:r>
      <w:r w:rsidR="000550D2" w:rsidRPr="0098125D">
        <w:rPr>
          <w:color w:val="000000" w:themeColor="text1"/>
        </w:rPr>
        <w:t xml:space="preserve"> a </w:t>
      </w:r>
      <w:r w:rsidRPr="0098125D">
        <w:rPr>
          <w:color w:val="000000" w:themeColor="text1"/>
        </w:rPr>
        <w:t>že</w:t>
      </w:r>
      <w:r w:rsidR="000550D2" w:rsidRPr="0098125D">
        <w:rPr>
          <w:color w:val="000000" w:themeColor="text1"/>
        </w:rPr>
        <w:t xml:space="preserve"> se k </w:t>
      </w:r>
      <w:r w:rsidRPr="0098125D">
        <w:rPr>
          <w:color w:val="000000" w:themeColor="text1"/>
        </w:rPr>
        <w:t>těmto podkladům rozhodnutí má právo vyjádřit.</w:t>
      </w:r>
      <w:r w:rsidR="000550D2" w:rsidRPr="0098125D">
        <w:rPr>
          <w:color w:val="000000" w:themeColor="text1"/>
        </w:rPr>
        <w:t xml:space="preserve"> K </w:t>
      </w:r>
      <w:r w:rsidRPr="0098125D">
        <w:rPr>
          <w:color w:val="000000" w:themeColor="text1"/>
        </w:rPr>
        <w:t>učinění vyjádření</w:t>
      </w:r>
      <w:r w:rsidR="000550D2" w:rsidRPr="0098125D">
        <w:rPr>
          <w:color w:val="000000" w:themeColor="text1"/>
        </w:rPr>
        <w:t xml:space="preserve"> k </w:t>
      </w:r>
      <w:r w:rsidRPr="0098125D">
        <w:rPr>
          <w:color w:val="000000" w:themeColor="text1"/>
        </w:rPr>
        <w:t>podkladům rozhodnutí správní orgán určí účastníku řízení lhůtu (tato lhůta plyne</w:t>
      </w:r>
      <w:r w:rsidR="000550D2" w:rsidRPr="0098125D">
        <w:rPr>
          <w:color w:val="000000" w:themeColor="text1"/>
        </w:rPr>
        <w:t xml:space="preserve"> od </w:t>
      </w:r>
      <w:r w:rsidRPr="0098125D">
        <w:rPr>
          <w:color w:val="000000" w:themeColor="text1"/>
        </w:rPr>
        <w:t>data uvedeného jako datum provádění důkazů). Současně správní orgán účastníka řízení poučí, že má právo navrhovat další důkazy,</w:t>
      </w:r>
      <w:r w:rsidR="000550D2" w:rsidRPr="0098125D">
        <w:rPr>
          <w:color w:val="000000" w:themeColor="text1"/>
        </w:rPr>
        <w:t xml:space="preserve"> a </w:t>
      </w:r>
      <w:r w:rsidRPr="0098125D">
        <w:rPr>
          <w:color w:val="000000" w:themeColor="text1"/>
        </w:rPr>
        <w:t>určí mu</w:t>
      </w:r>
      <w:r w:rsidR="000550D2" w:rsidRPr="0098125D">
        <w:rPr>
          <w:color w:val="000000" w:themeColor="text1"/>
        </w:rPr>
        <w:t xml:space="preserve"> k </w:t>
      </w:r>
      <w:r w:rsidRPr="0098125D">
        <w:rPr>
          <w:color w:val="000000" w:themeColor="text1"/>
        </w:rPr>
        <w:t>tomu lhůtu (tato lhůta skončí</w:t>
      </w:r>
      <w:r w:rsidR="000550D2" w:rsidRPr="0098125D">
        <w:rPr>
          <w:color w:val="000000" w:themeColor="text1"/>
        </w:rPr>
        <w:t xml:space="preserve"> ve </w:t>
      </w:r>
      <w:r w:rsidRPr="0098125D">
        <w:rPr>
          <w:color w:val="000000" w:themeColor="text1"/>
        </w:rPr>
        <w:t>stejný den jako lhůta</w:t>
      </w:r>
      <w:r w:rsidR="000550D2" w:rsidRPr="0098125D">
        <w:rPr>
          <w:color w:val="000000" w:themeColor="text1"/>
        </w:rPr>
        <w:t xml:space="preserve"> pro </w:t>
      </w:r>
      <w:r w:rsidRPr="0098125D">
        <w:rPr>
          <w:color w:val="000000" w:themeColor="text1"/>
        </w:rPr>
        <w:t>vyjádření</w:t>
      </w:r>
      <w:r w:rsidR="000550D2" w:rsidRPr="0098125D">
        <w:rPr>
          <w:color w:val="000000" w:themeColor="text1"/>
        </w:rPr>
        <w:t xml:space="preserve"> se k </w:t>
      </w:r>
      <w:r w:rsidRPr="0098125D">
        <w:rPr>
          <w:color w:val="000000" w:themeColor="text1"/>
        </w:rPr>
        <w:t>podkladům řízení).</w:t>
      </w:r>
      <w:r w:rsidR="000550D2" w:rsidRPr="0098125D">
        <w:rPr>
          <w:color w:val="000000" w:themeColor="text1"/>
        </w:rPr>
        <w:t xml:space="preserve"> V </w:t>
      </w:r>
      <w:r w:rsidRPr="0098125D">
        <w:rPr>
          <w:color w:val="000000" w:themeColor="text1"/>
        </w:rPr>
        <w:t>závěru správní orgán účastníka řízení poučí, že pokud</w:t>
      </w:r>
      <w:r w:rsidR="000550D2" w:rsidRPr="0098125D">
        <w:rPr>
          <w:color w:val="000000" w:themeColor="text1"/>
        </w:rPr>
        <w:t xml:space="preserve"> v </w:t>
      </w:r>
      <w:r w:rsidRPr="0098125D">
        <w:rPr>
          <w:color w:val="000000" w:themeColor="text1"/>
        </w:rPr>
        <w:t>určené lhůtě nenavrhne další důkazy, správní orgán bude mít shromažďování pokladů</w:t>
      </w:r>
      <w:r w:rsidR="000550D2" w:rsidRPr="0098125D">
        <w:rPr>
          <w:color w:val="000000" w:themeColor="text1"/>
        </w:rPr>
        <w:t xml:space="preserve"> pro </w:t>
      </w:r>
      <w:r w:rsidRPr="0098125D">
        <w:rPr>
          <w:color w:val="000000" w:themeColor="text1"/>
        </w:rPr>
        <w:t>rozhodnutí</w:t>
      </w:r>
      <w:r w:rsidR="000550D2" w:rsidRPr="0098125D">
        <w:rPr>
          <w:color w:val="000000" w:themeColor="text1"/>
        </w:rPr>
        <w:t xml:space="preserve"> za </w:t>
      </w:r>
      <w:r w:rsidRPr="0098125D">
        <w:rPr>
          <w:color w:val="000000" w:themeColor="text1"/>
        </w:rPr>
        <w:t>ukončené</w:t>
      </w:r>
      <w:r w:rsidR="000550D2" w:rsidRPr="0098125D">
        <w:rPr>
          <w:color w:val="000000" w:themeColor="text1"/>
        </w:rPr>
        <w:t xml:space="preserve"> a </w:t>
      </w:r>
      <w:r w:rsidRPr="0098125D">
        <w:rPr>
          <w:color w:val="000000" w:themeColor="text1"/>
        </w:rPr>
        <w:t>vydá rozhodnutí</w:t>
      </w:r>
      <w:r w:rsidR="000550D2" w:rsidRPr="0098125D">
        <w:rPr>
          <w:color w:val="000000" w:themeColor="text1"/>
        </w:rPr>
        <w:t xml:space="preserve"> ve </w:t>
      </w:r>
      <w:r w:rsidRPr="0098125D">
        <w:rPr>
          <w:color w:val="000000" w:themeColor="text1"/>
        </w:rPr>
        <w:t>věci. Pokud účastník řízení nenavrhne další důkazy</w:t>
      </w:r>
      <w:r w:rsidR="000550D2" w:rsidRPr="0098125D">
        <w:rPr>
          <w:color w:val="000000" w:themeColor="text1"/>
        </w:rPr>
        <w:t xml:space="preserve"> a </w:t>
      </w:r>
      <w:r w:rsidRPr="0098125D">
        <w:rPr>
          <w:color w:val="000000" w:themeColor="text1"/>
        </w:rPr>
        <w:t>správní orgán</w:t>
      </w:r>
      <w:r w:rsidR="000550D2" w:rsidRPr="0098125D">
        <w:rPr>
          <w:color w:val="000000" w:themeColor="text1"/>
        </w:rPr>
        <w:t xml:space="preserve"> o </w:t>
      </w:r>
      <w:r w:rsidRPr="0098125D">
        <w:rPr>
          <w:color w:val="000000" w:themeColor="text1"/>
        </w:rPr>
        <w:t xml:space="preserve">navržené důkazy nedoplní podklady rozhodnutí, správní orgán </w:t>
      </w:r>
      <w:r w:rsidRPr="0098125D">
        <w:rPr>
          <w:color w:val="000000" w:themeColor="text1"/>
        </w:rPr>
        <w:lastRenderedPageBreak/>
        <w:t>koncentruje úkony</w:t>
      </w:r>
      <w:r w:rsidR="000550D2" w:rsidRPr="0098125D">
        <w:rPr>
          <w:color w:val="000000" w:themeColor="text1"/>
        </w:rPr>
        <w:t xml:space="preserve"> do </w:t>
      </w:r>
      <w:r w:rsidRPr="0098125D">
        <w:rPr>
          <w:color w:val="000000" w:themeColor="text1"/>
        </w:rPr>
        <w:t>jednoho dokumentu spolu</w:t>
      </w:r>
      <w:r w:rsidR="000550D2" w:rsidRPr="0098125D">
        <w:rPr>
          <w:color w:val="000000" w:themeColor="text1"/>
        </w:rPr>
        <w:t xml:space="preserve"> s </w:t>
      </w:r>
      <w:r w:rsidRPr="0098125D">
        <w:rPr>
          <w:color w:val="000000" w:themeColor="text1"/>
        </w:rPr>
        <w:t>oznámením</w:t>
      </w:r>
      <w:r w:rsidR="000550D2" w:rsidRPr="0098125D">
        <w:rPr>
          <w:color w:val="000000" w:themeColor="text1"/>
        </w:rPr>
        <w:t xml:space="preserve"> o </w:t>
      </w:r>
      <w:r w:rsidRPr="0098125D">
        <w:rPr>
          <w:color w:val="000000" w:themeColor="text1"/>
        </w:rPr>
        <w:t>zahájení správního řízení, poté provádí důkazy,</w:t>
      </w:r>
      <w:r w:rsidR="000550D2" w:rsidRPr="0098125D">
        <w:rPr>
          <w:color w:val="000000" w:themeColor="text1"/>
        </w:rPr>
        <w:t xml:space="preserve"> o </w:t>
      </w:r>
      <w:r w:rsidRPr="0098125D">
        <w:rPr>
          <w:color w:val="000000" w:themeColor="text1"/>
        </w:rPr>
        <w:t>kterých sepisuje protokol,</w:t>
      </w:r>
      <w:r w:rsidR="000550D2" w:rsidRPr="0098125D">
        <w:rPr>
          <w:color w:val="000000" w:themeColor="text1"/>
        </w:rPr>
        <w:t xml:space="preserve"> a </w:t>
      </w:r>
      <w:r w:rsidRPr="0098125D">
        <w:rPr>
          <w:color w:val="000000" w:themeColor="text1"/>
        </w:rPr>
        <w:t>následně doručuje účastníku řízení rozhodnutí.</w:t>
      </w:r>
      <w:r w:rsidR="000550D2" w:rsidRPr="0098125D">
        <w:rPr>
          <w:color w:val="000000" w:themeColor="text1"/>
        </w:rPr>
        <w:t xml:space="preserve"> V </w:t>
      </w:r>
      <w:r w:rsidRPr="0098125D">
        <w:rPr>
          <w:color w:val="000000" w:themeColor="text1"/>
        </w:rPr>
        <w:t xml:space="preserve">praxi tedy nejčastěji správní orgán doručuje účastníku řízení pouze dva dokumenty. </w:t>
      </w:r>
    </w:p>
    <w:p w14:paraId="3F0D2717" w14:textId="3183C386" w:rsidR="0049557F" w:rsidRPr="0098125D" w:rsidRDefault="0049557F" w:rsidP="003460D5">
      <w:pPr>
        <w:rPr>
          <w:color w:val="000000" w:themeColor="text1"/>
        </w:rPr>
      </w:pPr>
      <w:r w:rsidRPr="0098125D">
        <w:rPr>
          <w:color w:val="000000" w:themeColor="text1"/>
        </w:rPr>
        <w:t>K postupu, kdy je</w:t>
      </w:r>
      <w:r w:rsidR="000550D2" w:rsidRPr="0098125D">
        <w:rPr>
          <w:color w:val="000000" w:themeColor="text1"/>
        </w:rPr>
        <w:t xml:space="preserve"> v </w:t>
      </w:r>
      <w:r w:rsidRPr="0098125D">
        <w:rPr>
          <w:color w:val="000000" w:themeColor="text1"/>
        </w:rPr>
        <w:t>jednom dokumentu koncentrováno více</w:t>
      </w:r>
      <w:r w:rsidR="000550D2" w:rsidRPr="0098125D">
        <w:rPr>
          <w:color w:val="000000" w:themeColor="text1"/>
        </w:rPr>
        <w:t xml:space="preserve"> na </w:t>
      </w:r>
      <w:r w:rsidRPr="0098125D">
        <w:rPr>
          <w:color w:val="000000" w:themeColor="text1"/>
        </w:rPr>
        <w:t>sebe navazujících procesních úkonů správního orgánu,</w:t>
      </w:r>
      <w:r w:rsidR="000550D2" w:rsidRPr="0098125D">
        <w:rPr>
          <w:color w:val="000000" w:themeColor="text1"/>
        </w:rPr>
        <w:t xml:space="preserve"> se </w:t>
      </w:r>
      <w:r w:rsidRPr="0098125D">
        <w:rPr>
          <w:color w:val="000000" w:themeColor="text1"/>
        </w:rPr>
        <w:t>vyjádřil</w:t>
      </w:r>
      <w:r w:rsidR="000550D2" w:rsidRPr="0098125D">
        <w:rPr>
          <w:color w:val="000000" w:themeColor="text1"/>
        </w:rPr>
        <w:t xml:space="preserve"> ve </w:t>
      </w:r>
      <w:r w:rsidRPr="0098125D">
        <w:rPr>
          <w:color w:val="000000" w:themeColor="text1"/>
        </w:rPr>
        <w:t>svém rozhodnutí Nejvyšší správní soud</w:t>
      </w:r>
      <w:r w:rsidR="000550D2" w:rsidRPr="0098125D">
        <w:rPr>
          <w:color w:val="000000" w:themeColor="text1"/>
        </w:rPr>
        <w:t xml:space="preserve"> a </w:t>
      </w:r>
      <w:r w:rsidRPr="0098125D">
        <w:rPr>
          <w:color w:val="000000" w:themeColor="text1"/>
        </w:rPr>
        <w:t xml:space="preserve">uvedl: </w:t>
      </w:r>
      <w:r w:rsidRPr="0098125D">
        <w:rPr>
          <w:i/>
          <w:iCs/>
          <w:color w:val="000000" w:themeColor="text1"/>
        </w:rPr>
        <w:t>,,Není samo</w:t>
      </w:r>
      <w:r w:rsidR="000550D2" w:rsidRPr="0098125D">
        <w:rPr>
          <w:i/>
          <w:iCs/>
          <w:color w:val="000000" w:themeColor="text1"/>
        </w:rPr>
        <w:t xml:space="preserve"> o </w:t>
      </w:r>
      <w:r w:rsidRPr="0098125D">
        <w:rPr>
          <w:i/>
          <w:iCs/>
          <w:color w:val="000000" w:themeColor="text1"/>
        </w:rPr>
        <w:t>sobě porušením § 36 odst. 3 sř</w:t>
      </w:r>
      <w:r w:rsidR="000550D2" w:rsidRPr="0098125D">
        <w:rPr>
          <w:i/>
          <w:iCs/>
          <w:color w:val="000000" w:themeColor="text1"/>
        </w:rPr>
        <w:t xml:space="preserve"> z </w:t>
      </w:r>
      <w:r w:rsidRPr="0098125D">
        <w:rPr>
          <w:i/>
          <w:iCs/>
          <w:color w:val="000000" w:themeColor="text1"/>
        </w:rPr>
        <w:t>roku 2004, pokud správní orgán souběžně</w:t>
      </w:r>
      <w:r w:rsidR="000550D2" w:rsidRPr="0098125D">
        <w:rPr>
          <w:i/>
          <w:iCs/>
          <w:color w:val="000000" w:themeColor="text1"/>
        </w:rPr>
        <w:t xml:space="preserve"> s </w:t>
      </w:r>
      <w:r w:rsidRPr="0098125D">
        <w:rPr>
          <w:i/>
          <w:iCs/>
          <w:color w:val="000000" w:themeColor="text1"/>
        </w:rPr>
        <w:t>oznámením</w:t>
      </w:r>
      <w:r w:rsidR="000550D2" w:rsidRPr="0098125D">
        <w:rPr>
          <w:i/>
          <w:iCs/>
          <w:color w:val="000000" w:themeColor="text1"/>
        </w:rPr>
        <w:t xml:space="preserve"> o </w:t>
      </w:r>
      <w:r w:rsidRPr="0098125D">
        <w:rPr>
          <w:i/>
          <w:iCs/>
          <w:color w:val="000000" w:themeColor="text1"/>
        </w:rPr>
        <w:t>zahájení správního řízení stanoví jednak lhůtu,</w:t>
      </w:r>
      <w:r w:rsidR="000550D2" w:rsidRPr="0098125D">
        <w:rPr>
          <w:i/>
          <w:iCs/>
          <w:color w:val="000000" w:themeColor="text1"/>
        </w:rPr>
        <w:t xml:space="preserve"> ve </w:t>
      </w:r>
      <w:r w:rsidR="00F764CF">
        <w:rPr>
          <w:i/>
          <w:iCs/>
          <w:color w:val="000000" w:themeColor="text1"/>
        </w:rPr>
        <w:t>které lze </w:t>
      </w:r>
      <w:r w:rsidRPr="0098125D">
        <w:rPr>
          <w:i/>
          <w:iCs/>
          <w:color w:val="000000" w:themeColor="text1"/>
        </w:rPr>
        <w:t>navrhovat důkazy</w:t>
      </w:r>
      <w:r w:rsidR="000550D2" w:rsidRPr="0098125D">
        <w:rPr>
          <w:i/>
          <w:iCs/>
          <w:color w:val="000000" w:themeColor="text1"/>
        </w:rPr>
        <w:t xml:space="preserve"> a </w:t>
      </w:r>
      <w:r w:rsidRPr="0098125D">
        <w:rPr>
          <w:i/>
          <w:iCs/>
          <w:color w:val="000000" w:themeColor="text1"/>
        </w:rPr>
        <w:t>činit jiné návrhy,</w:t>
      </w:r>
      <w:r w:rsidR="000550D2" w:rsidRPr="0098125D">
        <w:rPr>
          <w:i/>
          <w:iCs/>
          <w:color w:val="000000" w:themeColor="text1"/>
        </w:rPr>
        <w:t xml:space="preserve"> a </w:t>
      </w:r>
      <w:r w:rsidRPr="0098125D">
        <w:rPr>
          <w:i/>
          <w:iCs/>
          <w:color w:val="000000" w:themeColor="text1"/>
        </w:rPr>
        <w:t>rovněž lhůtu,</w:t>
      </w:r>
      <w:r w:rsidR="000550D2" w:rsidRPr="0098125D">
        <w:rPr>
          <w:i/>
          <w:iCs/>
          <w:color w:val="000000" w:themeColor="text1"/>
        </w:rPr>
        <w:t xml:space="preserve"> ve </w:t>
      </w:r>
      <w:r w:rsidRPr="0098125D">
        <w:rPr>
          <w:i/>
          <w:iCs/>
          <w:color w:val="000000" w:themeColor="text1"/>
        </w:rPr>
        <w:t>které</w:t>
      </w:r>
      <w:r w:rsidR="000550D2" w:rsidRPr="0098125D">
        <w:rPr>
          <w:i/>
          <w:iCs/>
          <w:color w:val="000000" w:themeColor="text1"/>
        </w:rPr>
        <w:t xml:space="preserve"> se </w:t>
      </w:r>
      <w:r w:rsidRPr="0098125D">
        <w:rPr>
          <w:i/>
          <w:iCs/>
          <w:color w:val="000000" w:themeColor="text1"/>
        </w:rPr>
        <w:t>účastníci řízení mohou vyjádřit</w:t>
      </w:r>
      <w:r w:rsidR="000550D2" w:rsidRPr="0098125D">
        <w:rPr>
          <w:i/>
          <w:iCs/>
          <w:color w:val="000000" w:themeColor="text1"/>
        </w:rPr>
        <w:t xml:space="preserve"> k </w:t>
      </w:r>
      <w:r w:rsidRPr="0098125D">
        <w:rPr>
          <w:i/>
          <w:iCs/>
          <w:color w:val="000000" w:themeColor="text1"/>
        </w:rPr>
        <w:t>podkladům rozhodnutí. Vždy je třeba zkoumat, zda poté, kdy účastník řízení</w:t>
      </w:r>
      <w:r w:rsidR="000550D2" w:rsidRPr="0098125D">
        <w:rPr>
          <w:i/>
          <w:iCs/>
          <w:color w:val="000000" w:themeColor="text1"/>
        </w:rPr>
        <w:t xml:space="preserve"> v </w:t>
      </w:r>
      <w:r w:rsidRPr="0098125D">
        <w:rPr>
          <w:i/>
          <w:iCs/>
          <w:color w:val="000000" w:themeColor="text1"/>
        </w:rPr>
        <w:t>souladu</w:t>
      </w:r>
      <w:r w:rsidR="000550D2" w:rsidRPr="0098125D">
        <w:rPr>
          <w:i/>
          <w:iCs/>
          <w:color w:val="000000" w:themeColor="text1"/>
        </w:rPr>
        <w:t xml:space="preserve"> s </w:t>
      </w:r>
      <w:r w:rsidRPr="0098125D">
        <w:rPr>
          <w:i/>
          <w:iCs/>
          <w:color w:val="000000" w:themeColor="text1"/>
        </w:rPr>
        <w:t>poučením postupoval, byl správní spis následně doplňován či nikoli</w:t>
      </w:r>
      <w:r w:rsidR="000550D2" w:rsidRPr="0098125D">
        <w:rPr>
          <w:i/>
          <w:iCs/>
          <w:color w:val="000000" w:themeColor="text1"/>
        </w:rPr>
        <w:t xml:space="preserve"> a </w:t>
      </w:r>
      <w:r w:rsidRPr="0098125D">
        <w:rPr>
          <w:i/>
          <w:iCs/>
          <w:color w:val="000000" w:themeColor="text1"/>
        </w:rPr>
        <w:t>zda tak účastník měl faktickou možnost</w:t>
      </w:r>
      <w:r w:rsidR="000550D2" w:rsidRPr="0098125D">
        <w:rPr>
          <w:i/>
          <w:iCs/>
          <w:color w:val="000000" w:themeColor="text1"/>
        </w:rPr>
        <w:t xml:space="preserve"> se s </w:t>
      </w:r>
      <w:r w:rsidRPr="0098125D">
        <w:rPr>
          <w:i/>
          <w:iCs/>
          <w:color w:val="000000" w:themeColor="text1"/>
        </w:rPr>
        <w:t>úplným správním spisem seznámit.“</w:t>
      </w:r>
      <w:r w:rsidRPr="0098125D">
        <w:rPr>
          <w:rStyle w:val="Znakapoznpodarou3"/>
          <w:i/>
          <w:iCs/>
          <w:color w:val="000000" w:themeColor="text1"/>
        </w:rPr>
        <w:footnoteReference w:id="86"/>
      </w:r>
    </w:p>
    <w:p w14:paraId="76A163B6" w14:textId="398CED06" w:rsidR="0049557F" w:rsidRPr="0098125D" w:rsidRDefault="0049557F" w:rsidP="003460D5">
      <w:pPr>
        <w:rPr>
          <w:color w:val="000000" w:themeColor="text1"/>
        </w:rPr>
      </w:pPr>
      <w:r w:rsidRPr="0098125D">
        <w:rPr>
          <w:color w:val="000000" w:themeColor="text1"/>
        </w:rPr>
        <w:t>Při přezkumu správních rozhodnutí</w:t>
      </w:r>
      <w:r w:rsidR="000550D2" w:rsidRPr="0098125D">
        <w:rPr>
          <w:color w:val="000000" w:themeColor="text1"/>
        </w:rPr>
        <w:t xml:space="preserve"> ze </w:t>
      </w:r>
      <w:r w:rsidRPr="0098125D">
        <w:rPr>
          <w:color w:val="000000" w:themeColor="text1"/>
        </w:rPr>
        <w:t>strany soudů je kladen velký důraz</w:t>
      </w:r>
      <w:r w:rsidR="000550D2" w:rsidRPr="0098125D">
        <w:rPr>
          <w:color w:val="000000" w:themeColor="text1"/>
        </w:rPr>
        <w:t xml:space="preserve"> na </w:t>
      </w:r>
      <w:r w:rsidRPr="0098125D">
        <w:rPr>
          <w:color w:val="000000" w:themeColor="text1"/>
        </w:rPr>
        <w:t>to, zda</w:t>
      </w:r>
      <w:r w:rsidR="00FE0E0D">
        <w:rPr>
          <w:color w:val="000000" w:themeColor="text1"/>
        </w:rPr>
        <w:t> </w:t>
      </w:r>
      <w:r w:rsidR="000550D2" w:rsidRPr="0098125D">
        <w:rPr>
          <w:color w:val="000000" w:themeColor="text1"/>
        </w:rPr>
        <w:t>v </w:t>
      </w:r>
      <w:r w:rsidRPr="0098125D">
        <w:rPr>
          <w:color w:val="000000" w:themeColor="text1"/>
        </w:rPr>
        <w:t>dotčeném řízení nebylo procesní právo účastníka řízení vyjádřit</w:t>
      </w:r>
      <w:r w:rsidR="000550D2" w:rsidRPr="0098125D">
        <w:rPr>
          <w:color w:val="000000" w:themeColor="text1"/>
        </w:rPr>
        <w:t xml:space="preserve"> se k </w:t>
      </w:r>
      <w:r w:rsidRPr="0098125D">
        <w:rPr>
          <w:color w:val="000000" w:themeColor="text1"/>
        </w:rPr>
        <w:t>podkladům rozhodnutí, resp.</w:t>
      </w:r>
      <w:r w:rsidR="000550D2" w:rsidRPr="0098125D">
        <w:rPr>
          <w:color w:val="000000" w:themeColor="text1"/>
        </w:rPr>
        <w:t xml:space="preserve"> ke </w:t>
      </w:r>
      <w:r w:rsidRPr="0098125D">
        <w:rPr>
          <w:color w:val="000000" w:themeColor="text1"/>
        </w:rPr>
        <w:t>všem provedeným důkazům porušeno. Této otázce</w:t>
      </w:r>
      <w:r w:rsidR="000550D2" w:rsidRPr="0098125D">
        <w:rPr>
          <w:color w:val="000000" w:themeColor="text1"/>
        </w:rPr>
        <w:t xml:space="preserve"> se </w:t>
      </w:r>
      <w:r w:rsidRPr="0098125D">
        <w:rPr>
          <w:color w:val="000000" w:themeColor="text1"/>
        </w:rPr>
        <w:t>věnoval</w:t>
      </w:r>
      <w:r w:rsidR="000550D2" w:rsidRPr="0098125D">
        <w:rPr>
          <w:color w:val="000000" w:themeColor="text1"/>
        </w:rPr>
        <w:t xml:space="preserve"> ve </w:t>
      </w:r>
      <w:r w:rsidRPr="0098125D">
        <w:rPr>
          <w:color w:val="000000" w:themeColor="text1"/>
        </w:rPr>
        <w:t>své rozhodovací praxi Ústavní soud</w:t>
      </w:r>
      <w:r w:rsidR="000550D2" w:rsidRPr="0098125D">
        <w:rPr>
          <w:color w:val="000000" w:themeColor="text1"/>
        </w:rPr>
        <w:t xml:space="preserve"> a </w:t>
      </w:r>
      <w:r w:rsidRPr="0098125D">
        <w:rPr>
          <w:color w:val="000000" w:themeColor="text1"/>
        </w:rPr>
        <w:t>dospěl</w:t>
      </w:r>
      <w:r w:rsidR="000550D2" w:rsidRPr="0098125D">
        <w:rPr>
          <w:color w:val="000000" w:themeColor="text1"/>
        </w:rPr>
        <w:t xml:space="preserve"> k </w:t>
      </w:r>
      <w:r w:rsidRPr="0098125D">
        <w:rPr>
          <w:color w:val="000000" w:themeColor="text1"/>
        </w:rPr>
        <w:t>následujícím závěrům:</w:t>
      </w:r>
      <w:r w:rsidRPr="0098125D">
        <w:rPr>
          <w:i/>
          <w:iCs/>
          <w:color w:val="000000" w:themeColor="text1"/>
        </w:rPr>
        <w:t xml:space="preserve"> „Zásadám spravedlivého procesu, jak vyplývají</w:t>
      </w:r>
      <w:r w:rsidR="000550D2" w:rsidRPr="0098125D">
        <w:rPr>
          <w:i/>
          <w:iCs/>
          <w:color w:val="000000" w:themeColor="text1"/>
        </w:rPr>
        <w:t xml:space="preserve"> </w:t>
      </w:r>
      <w:r w:rsidR="000550D2" w:rsidRPr="0098125D">
        <w:rPr>
          <w:i/>
          <w:iCs/>
          <w:color w:val="000000" w:themeColor="text1"/>
        </w:rPr>
        <w:lastRenderedPageBreak/>
        <w:t>z </w:t>
      </w:r>
      <w:r w:rsidRPr="0098125D">
        <w:rPr>
          <w:i/>
          <w:iCs/>
          <w:color w:val="000000" w:themeColor="text1"/>
        </w:rPr>
        <w:t>Listiny čl. 36 odst. 1 je nutno rozumět tak, že</w:t>
      </w:r>
      <w:r w:rsidR="000550D2" w:rsidRPr="0098125D">
        <w:rPr>
          <w:i/>
          <w:iCs/>
          <w:color w:val="000000" w:themeColor="text1"/>
        </w:rPr>
        <w:t xml:space="preserve"> ve </w:t>
      </w:r>
      <w:r w:rsidRPr="0098125D">
        <w:rPr>
          <w:i/>
          <w:iCs/>
          <w:color w:val="000000" w:themeColor="text1"/>
        </w:rPr>
        <w:t>spojení</w:t>
      </w:r>
      <w:r w:rsidR="000550D2" w:rsidRPr="0098125D">
        <w:rPr>
          <w:i/>
          <w:iCs/>
          <w:color w:val="000000" w:themeColor="text1"/>
        </w:rPr>
        <w:t xml:space="preserve"> s </w:t>
      </w:r>
      <w:r w:rsidRPr="0098125D">
        <w:rPr>
          <w:i/>
          <w:iCs/>
          <w:color w:val="000000" w:themeColor="text1"/>
        </w:rPr>
        <w:t>obecným procesním předpisem</w:t>
      </w:r>
      <w:r w:rsidR="000550D2" w:rsidRPr="0098125D">
        <w:rPr>
          <w:i/>
          <w:iCs/>
          <w:color w:val="000000" w:themeColor="text1"/>
        </w:rPr>
        <w:t xml:space="preserve"> v </w:t>
      </w:r>
      <w:r w:rsidRPr="0098125D">
        <w:rPr>
          <w:i/>
          <w:iCs/>
          <w:color w:val="000000" w:themeColor="text1"/>
        </w:rPr>
        <w:t>řízení před správním orgánem musí být dána jeho účastníkovi možnost vyjádřit</w:t>
      </w:r>
      <w:r w:rsidR="000550D2" w:rsidRPr="0098125D">
        <w:rPr>
          <w:i/>
          <w:iCs/>
          <w:color w:val="000000" w:themeColor="text1"/>
        </w:rPr>
        <w:t xml:space="preserve"> se </w:t>
      </w:r>
      <w:r w:rsidRPr="0098125D">
        <w:rPr>
          <w:i/>
          <w:iCs/>
          <w:color w:val="000000" w:themeColor="text1"/>
        </w:rPr>
        <w:t>nejen</w:t>
      </w:r>
      <w:r w:rsidR="000550D2" w:rsidRPr="0098125D">
        <w:rPr>
          <w:i/>
          <w:iCs/>
          <w:color w:val="000000" w:themeColor="text1"/>
        </w:rPr>
        <w:t xml:space="preserve"> k </w:t>
      </w:r>
      <w:r w:rsidRPr="0098125D">
        <w:rPr>
          <w:i/>
          <w:iCs/>
          <w:color w:val="000000" w:themeColor="text1"/>
        </w:rPr>
        <w:t>provedeným důkazům</w:t>
      </w:r>
      <w:r w:rsidR="000550D2" w:rsidRPr="0098125D">
        <w:rPr>
          <w:i/>
          <w:iCs/>
          <w:color w:val="000000" w:themeColor="text1"/>
        </w:rPr>
        <w:t xml:space="preserve"> a k </w:t>
      </w:r>
      <w:r w:rsidRPr="0098125D">
        <w:rPr>
          <w:i/>
          <w:iCs/>
          <w:color w:val="000000" w:themeColor="text1"/>
        </w:rPr>
        <w:t>věci samé, ale také navrhnout důkazy, jejichž provedení</w:t>
      </w:r>
      <w:r w:rsidR="000550D2" w:rsidRPr="0098125D">
        <w:rPr>
          <w:i/>
          <w:iCs/>
          <w:color w:val="000000" w:themeColor="text1"/>
        </w:rPr>
        <w:t xml:space="preserve"> pro </w:t>
      </w:r>
      <w:r w:rsidRPr="0098125D">
        <w:rPr>
          <w:i/>
          <w:iCs/>
          <w:color w:val="000000" w:themeColor="text1"/>
        </w:rPr>
        <w:t>prokázání svých tvrzení pokládá</w:t>
      </w:r>
      <w:r w:rsidR="000550D2" w:rsidRPr="0098125D">
        <w:rPr>
          <w:i/>
          <w:iCs/>
          <w:color w:val="000000" w:themeColor="text1"/>
        </w:rPr>
        <w:t xml:space="preserve"> za </w:t>
      </w:r>
      <w:r w:rsidRPr="0098125D">
        <w:rPr>
          <w:i/>
          <w:iCs/>
          <w:color w:val="000000" w:themeColor="text1"/>
        </w:rPr>
        <w:t>potřebné; tomuto procesnímu právu účastníka řízení odpovídá povinnost správního orgánu nejen</w:t>
      </w:r>
      <w:r w:rsidR="000550D2" w:rsidRPr="0098125D">
        <w:rPr>
          <w:i/>
          <w:iCs/>
          <w:color w:val="000000" w:themeColor="text1"/>
        </w:rPr>
        <w:t xml:space="preserve"> o </w:t>
      </w:r>
      <w:r w:rsidRPr="0098125D">
        <w:rPr>
          <w:i/>
          <w:iCs/>
          <w:color w:val="000000" w:themeColor="text1"/>
        </w:rPr>
        <w:t>vznesených návrzích rozhodnout, ale také pokud jim nevyhoví</w:t>
      </w:r>
      <w:r w:rsidR="000550D2" w:rsidRPr="0098125D">
        <w:rPr>
          <w:i/>
          <w:iCs/>
          <w:color w:val="000000" w:themeColor="text1"/>
        </w:rPr>
        <w:t xml:space="preserve"> ve </w:t>
      </w:r>
      <w:r w:rsidRPr="0098125D">
        <w:rPr>
          <w:i/>
          <w:iCs/>
          <w:color w:val="000000" w:themeColor="text1"/>
        </w:rPr>
        <w:t>svém rozhodnutí, vyložit,</w:t>
      </w:r>
      <w:r w:rsidR="000550D2" w:rsidRPr="0098125D">
        <w:rPr>
          <w:i/>
          <w:iCs/>
          <w:color w:val="000000" w:themeColor="text1"/>
        </w:rPr>
        <w:t xml:space="preserve"> z </w:t>
      </w:r>
      <w:r w:rsidRPr="0098125D">
        <w:rPr>
          <w:i/>
          <w:iCs/>
          <w:color w:val="000000" w:themeColor="text1"/>
        </w:rPr>
        <w:t>jakých důvodů navržené důkazy neprovedl.“</w:t>
      </w:r>
      <w:r w:rsidRPr="0098125D">
        <w:rPr>
          <w:rStyle w:val="Znakapoznpodarou3"/>
          <w:i/>
          <w:iCs/>
          <w:color w:val="000000" w:themeColor="text1"/>
        </w:rPr>
        <w:footnoteReference w:id="87"/>
      </w:r>
      <w:r w:rsidRPr="0098125D">
        <w:rPr>
          <w:i/>
          <w:iCs/>
          <w:color w:val="000000" w:themeColor="text1"/>
        </w:rPr>
        <w:t xml:space="preserve"> </w:t>
      </w:r>
      <w:r w:rsidRPr="0098125D">
        <w:rPr>
          <w:color w:val="000000" w:themeColor="text1"/>
        </w:rPr>
        <w:t>Správní orgán je povinen umožnit účastníku řízení</w:t>
      </w:r>
      <w:r w:rsidR="000550D2" w:rsidRPr="0098125D">
        <w:rPr>
          <w:color w:val="000000" w:themeColor="text1"/>
        </w:rPr>
        <w:t xml:space="preserve"> se k </w:t>
      </w:r>
      <w:r w:rsidRPr="0098125D">
        <w:rPr>
          <w:color w:val="000000" w:themeColor="text1"/>
        </w:rPr>
        <w:t>podkladům rozhodnutí vyjádřit, i když je obsah těchto podkladů účastníku řízení znám (účastník řízení</w:t>
      </w:r>
      <w:r w:rsidR="000550D2" w:rsidRPr="0098125D">
        <w:rPr>
          <w:color w:val="000000" w:themeColor="text1"/>
        </w:rPr>
        <w:t xml:space="preserve"> s </w:t>
      </w:r>
      <w:r w:rsidRPr="0098125D">
        <w:rPr>
          <w:color w:val="000000" w:themeColor="text1"/>
        </w:rPr>
        <w:t>ním byl seznámen</w:t>
      </w:r>
      <w:r w:rsidR="000550D2" w:rsidRPr="0098125D">
        <w:rPr>
          <w:color w:val="000000" w:themeColor="text1"/>
        </w:rPr>
        <w:t xml:space="preserve"> v </w:t>
      </w:r>
      <w:r w:rsidRPr="0098125D">
        <w:rPr>
          <w:color w:val="000000" w:themeColor="text1"/>
        </w:rPr>
        <w:t xml:space="preserve">rámci jiného řízení). </w:t>
      </w:r>
    </w:p>
    <w:p w14:paraId="287B2C76" w14:textId="7B7AAC25" w:rsidR="0049557F" w:rsidRPr="0098125D" w:rsidRDefault="0049557F" w:rsidP="003460D5">
      <w:pPr>
        <w:rPr>
          <w:color w:val="000000" w:themeColor="text1"/>
        </w:rPr>
      </w:pPr>
      <w:r w:rsidRPr="0098125D">
        <w:rPr>
          <w:color w:val="000000" w:themeColor="text1"/>
        </w:rPr>
        <w:t>Pokud je podkladem</w:t>
      </w:r>
      <w:r w:rsidR="000550D2" w:rsidRPr="0098125D">
        <w:rPr>
          <w:color w:val="000000" w:themeColor="text1"/>
        </w:rPr>
        <w:t xml:space="preserve"> pro </w:t>
      </w:r>
      <w:r w:rsidRPr="0098125D">
        <w:rPr>
          <w:color w:val="000000" w:themeColor="text1"/>
        </w:rPr>
        <w:t>rozhodnutí</w:t>
      </w:r>
      <w:r w:rsidR="000550D2" w:rsidRPr="0098125D">
        <w:rPr>
          <w:color w:val="000000" w:themeColor="text1"/>
        </w:rPr>
        <w:t xml:space="preserve"> o </w:t>
      </w:r>
      <w:r w:rsidRPr="0098125D">
        <w:rPr>
          <w:color w:val="000000" w:themeColor="text1"/>
        </w:rPr>
        <w:t>uložení sankce</w:t>
      </w:r>
      <w:r w:rsidR="000550D2" w:rsidRPr="0098125D">
        <w:rPr>
          <w:color w:val="000000" w:themeColor="text1"/>
        </w:rPr>
        <w:t xml:space="preserve"> za </w:t>
      </w:r>
      <w:r w:rsidRPr="0098125D">
        <w:rPr>
          <w:color w:val="000000" w:themeColor="text1"/>
        </w:rPr>
        <w:t>správní delikt protokol</w:t>
      </w:r>
      <w:r w:rsidR="000550D2" w:rsidRPr="0098125D">
        <w:rPr>
          <w:color w:val="000000" w:themeColor="text1"/>
        </w:rPr>
        <w:t xml:space="preserve"> o </w:t>
      </w:r>
      <w:r w:rsidRPr="0098125D">
        <w:rPr>
          <w:color w:val="000000" w:themeColor="text1"/>
        </w:rPr>
        <w:t>kontrole,</w:t>
      </w:r>
      <w:r w:rsidR="000550D2" w:rsidRPr="0098125D">
        <w:rPr>
          <w:color w:val="000000" w:themeColor="text1"/>
        </w:rPr>
        <w:t xml:space="preserve"> se </w:t>
      </w:r>
      <w:r w:rsidRPr="0098125D">
        <w:rPr>
          <w:color w:val="000000" w:themeColor="text1"/>
        </w:rPr>
        <w:t>kterým byl účastník řízení seznámen (nutno podotknout, že právní úprava kontroly účinná</w:t>
      </w:r>
      <w:r w:rsidR="000550D2" w:rsidRPr="0098125D">
        <w:rPr>
          <w:color w:val="000000" w:themeColor="text1"/>
        </w:rPr>
        <w:t xml:space="preserve"> od </w:t>
      </w:r>
      <w:r w:rsidRPr="0098125D">
        <w:rPr>
          <w:color w:val="000000" w:themeColor="text1"/>
        </w:rPr>
        <w:t>1. ledna 2014 již nevyžaduje seznámení kontrolované osoby</w:t>
      </w:r>
      <w:r w:rsidR="000550D2" w:rsidRPr="0098125D">
        <w:rPr>
          <w:color w:val="000000" w:themeColor="text1"/>
        </w:rPr>
        <w:t xml:space="preserve"> s </w:t>
      </w:r>
      <w:r w:rsidRPr="0098125D">
        <w:rPr>
          <w:color w:val="000000" w:themeColor="text1"/>
        </w:rPr>
        <w:t>protokolem, ale pouze doručení tohoto protokolu), resp. je mu obsah protokolu</w:t>
      </w:r>
      <w:r w:rsidR="000550D2" w:rsidRPr="0098125D">
        <w:rPr>
          <w:color w:val="000000" w:themeColor="text1"/>
        </w:rPr>
        <w:t xml:space="preserve"> o </w:t>
      </w:r>
      <w:r w:rsidRPr="0098125D">
        <w:rPr>
          <w:color w:val="000000" w:themeColor="text1"/>
        </w:rPr>
        <w:t>kontrole znám, pak</w:t>
      </w:r>
      <w:r w:rsidR="00F764CF">
        <w:rPr>
          <w:color w:val="000000" w:themeColor="text1"/>
        </w:rPr>
        <w:t> </w:t>
      </w:r>
      <w:r w:rsidR="000550D2" w:rsidRPr="0098125D">
        <w:rPr>
          <w:color w:val="000000" w:themeColor="text1"/>
        </w:rPr>
        <w:t>ve </w:t>
      </w:r>
      <w:r w:rsidRPr="0098125D">
        <w:rPr>
          <w:color w:val="000000" w:themeColor="text1"/>
        </w:rPr>
        <w:t>správním řízení musí být účastník řízení poučen</w:t>
      </w:r>
      <w:r w:rsidR="000550D2" w:rsidRPr="0098125D">
        <w:rPr>
          <w:color w:val="000000" w:themeColor="text1"/>
        </w:rPr>
        <w:t xml:space="preserve"> o </w:t>
      </w:r>
      <w:r w:rsidRPr="0098125D">
        <w:rPr>
          <w:color w:val="000000" w:themeColor="text1"/>
        </w:rPr>
        <w:t>svém právu vyjádřit</w:t>
      </w:r>
      <w:r w:rsidR="000550D2" w:rsidRPr="0098125D">
        <w:rPr>
          <w:color w:val="000000" w:themeColor="text1"/>
        </w:rPr>
        <w:t xml:space="preserve"> se k </w:t>
      </w:r>
      <w:r w:rsidRPr="0098125D">
        <w:rPr>
          <w:color w:val="000000" w:themeColor="text1"/>
        </w:rPr>
        <w:t>těmto podkladům rozhodnutí (protokolu</w:t>
      </w:r>
      <w:r w:rsidR="000550D2" w:rsidRPr="0098125D">
        <w:rPr>
          <w:color w:val="000000" w:themeColor="text1"/>
        </w:rPr>
        <w:t xml:space="preserve"> o </w:t>
      </w:r>
      <w:r w:rsidRPr="0098125D">
        <w:rPr>
          <w:color w:val="000000" w:themeColor="text1"/>
        </w:rPr>
        <w:t>kontrole)</w:t>
      </w:r>
      <w:r w:rsidR="000550D2" w:rsidRPr="0098125D">
        <w:rPr>
          <w:color w:val="000000" w:themeColor="text1"/>
        </w:rPr>
        <w:t xml:space="preserve"> a </w:t>
      </w:r>
      <w:r w:rsidRPr="0098125D">
        <w:rPr>
          <w:color w:val="000000" w:themeColor="text1"/>
        </w:rPr>
        <w:t>musí mu být umožněno správním orgánem toto procesní právo realizovat.</w:t>
      </w:r>
      <w:r w:rsidR="000550D2" w:rsidRPr="0098125D">
        <w:rPr>
          <w:color w:val="000000" w:themeColor="text1"/>
        </w:rPr>
        <w:t xml:space="preserve"> Ke </w:t>
      </w:r>
      <w:r w:rsidRPr="0098125D">
        <w:rPr>
          <w:color w:val="000000" w:themeColor="text1"/>
        </w:rPr>
        <w:t>stejným závěrům došel</w:t>
      </w:r>
      <w:r w:rsidR="000550D2" w:rsidRPr="0098125D">
        <w:rPr>
          <w:color w:val="000000" w:themeColor="text1"/>
        </w:rPr>
        <w:t xml:space="preserve"> ve </w:t>
      </w:r>
      <w:r w:rsidRPr="0098125D">
        <w:rPr>
          <w:color w:val="000000" w:themeColor="text1"/>
        </w:rPr>
        <w:t>svém rozhodnutí Krajský soud</w:t>
      </w:r>
      <w:r w:rsidR="000550D2" w:rsidRPr="0098125D">
        <w:rPr>
          <w:color w:val="000000" w:themeColor="text1"/>
        </w:rPr>
        <w:t xml:space="preserve"> v </w:t>
      </w:r>
      <w:r w:rsidRPr="0098125D">
        <w:rPr>
          <w:color w:val="000000" w:themeColor="text1"/>
        </w:rPr>
        <w:t>Ústí</w:t>
      </w:r>
      <w:r w:rsidR="000550D2" w:rsidRPr="0098125D">
        <w:rPr>
          <w:color w:val="000000" w:themeColor="text1"/>
        </w:rPr>
        <w:t xml:space="preserve"> nad </w:t>
      </w:r>
      <w:r w:rsidRPr="0098125D">
        <w:rPr>
          <w:color w:val="000000" w:themeColor="text1"/>
        </w:rPr>
        <w:t>Labem</w:t>
      </w:r>
      <w:r w:rsidR="000550D2" w:rsidRPr="0098125D">
        <w:rPr>
          <w:color w:val="000000" w:themeColor="text1"/>
        </w:rPr>
        <w:t xml:space="preserve"> a </w:t>
      </w:r>
      <w:r w:rsidRPr="0098125D">
        <w:rPr>
          <w:color w:val="000000" w:themeColor="text1"/>
        </w:rPr>
        <w:t xml:space="preserve">uvedl: </w:t>
      </w:r>
      <w:r w:rsidRPr="0098125D">
        <w:rPr>
          <w:i/>
          <w:iCs/>
          <w:color w:val="000000" w:themeColor="text1"/>
        </w:rPr>
        <w:t xml:space="preserve">,,Je porušením § 36 odst. 3 sř , pokud </w:t>
      </w:r>
      <w:r w:rsidRPr="0098125D">
        <w:rPr>
          <w:i/>
          <w:iCs/>
          <w:color w:val="000000" w:themeColor="text1"/>
        </w:rPr>
        <w:lastRenderedPageBreak/>
        <w:t>byl sice žalobci znám obsah listin, které</w:t>
      </w:r>
      <w:r w:rsidR="000550D2" w:rsidRPr="0098125D">
        <w:rPr>
          <w:i/>
          <w:iCs/>
          <w:color w:val="000000" w:themeColor="text1"/>
        </w:rPr>
        <w:t xml:space="preserve"> se </w:t>
      </w:r>
      <w:r w:rsidRPr="0098125D">
        <w:rPr>
          <w:i/>
          <w:iCs/>
          <w:color w:val="000000" w:themeColor="text1"/>
        </w:rPr>
        <w:t>staly podkladem i</w:t>
      </w:r>
      <w:r w:rsidR="000550D2" w:rsidRPr="0098125D">
        <w:rPr>
          <w:i/>
          <w:iCs/>
          <w:color w:val="000000" w:themeColor="text1"/>
        </w:rPr>
        <w:t xml:space="preserve"> pro </w:t>
      </w:r>
      <w:r w:rsidRPr="0098125D">
        <w:rPr>
          <w:i/>
          <w:iCs/>
          <w:color w:val="000000" w:themeColor="text1"/>
        </w:rPr>
        <w:t>vydání rozhodnutí správního orgánu, ovšem</w:t>
      </w:r>
      <w:r w:rsidR="000550D2" w:rsidRPr="0098125D">
        <w:rPr>
          <w:i/>
          <w:iCs/>
          <w:color w:val="000000" w:themeColor="text1"/>
        </w:rPr>
        <w:t xml:space="preserve"> s </w:t>
      </w:r>
      <w:r w:rsidRPr="0098125D">
        <w:rPr>
          <w:i/>
          <w:iCs/>
          <w:color w:val="000000" w:themeColor="text1"/>
        </w:rPr>
        <w:t>těmito listinami byl seznámen</w:t>
      </w:r>
      <w:r w:rsidR="000550D2" w:rsidRPr="0098125D">
        <w:rPr>
          <w:i/>
          <w:iCs/>
          <w:color w:val="000000" w:themeColor="text1"/>
        </w:rPr>
        <w:t xml:space="preserve"> v </w:t>
      </w:r>
      <w:r w:rsidRPr="0098125D">
        <w:rPr>
          <w:i/>
          <w:iCs/>
          <w:color w:val="000000" w:themeColor="text1"/>
        </w:rPr>
        <w:t>rámci jiných správních řízení ještě před zahájením správního řízení</w:t>
      </w:r>
      <w:r w:rsidR="000550D2" w:rsidRPr="0098125D">
        <w:rPr>
          <w:i/>
          <w:iCs/>
          <w:color w:val="000000" w:themeColor="text1"/>
        </w:rPr>
        <w:t xml:space="preserve"> v </w:t>
      </w:r>
      <w:r w:rsidRPr="0098125D">
        <w:rPr>
          <w:i/>
          <w:iCs/>
          <w:color w:val="000000" w:themeColor="text1"/>
        </w:rPr>
        <w:t>dané věci. Pokud</w:t>
      </w:r>
      <w:r w:rsidR="000550D2" w:rsidRPr="0098125D">
        <w:rPr>
          <w:i/>
          <w:iCs/>
          <w:color w:val="000000" w:themeColor="text1"/>
        </w:rPr>
        <w:t xml:space="preserve"> v </w:t>
      </w:r>
      <w:r w:rsidRPr="0098125D">
        <w:rPr>
          <w:i/>
          <w:iCs/>
          <w:color w:val="000000" w:themeColor="text1"/>
        </w:rPr>
        <w:t>řízení, které předcházelo vydání přezkoumávaných rozhodnutí, žalobce nebyl</w:t>
      </w:r>
      <w:r w:rsidR="000550D2" w:rsidRPr="0098125D">
        <w:rPr>
          <w:i/>
          <w:iCs/>
          <w:color w:val="000000" w:themeColor="text1"/>
        </w:rPr>
        <w:t xml:space="preserve"> v </w:t>
      </w:r>
      <w:r w:rsidRPr="0098125D">
        <w:rPr>
          <w:i/>
          <w:iCs/>
          <w:color w:val="000000" w:themeColor="text1"/>
        </w:rPr>
        <w:t>souladu</w:t>
      </w:r>
      <w:r w:rsidR="000550D2" w:rsidRPr="0098125D">
        <w:rPr>
          <w:i/>
          <w:iCs/>
          <w:color w:val="000000" w:themeColor="text1"/>
        </w:rPr>
        <w:t xml:space="preserve"> s </w:t>
      </w:r>
      <w:r w:rsidRPr="0098125D">
        <w:rPr>
          <w:i/>
          <w:iCs/>
          <w:color w:val="000000" w:themeColor="text1"/>
        </w:rPr>
        <w:t>§ 36 odst. 3 téhož zákona správním orgánem vyzván</w:t>
      </w:r>
      <w:r w:rsidR="000550D2" w:rsidRPr="0098125D">
        <w:rPr>
          <w:i/>
          <w:iCs/>
          <w:color w:val="000000" w:themeColor="text1"/>
        </w:rPr>
        <w:t xml:space="preserve"> k </w:t>
      </w:r>
      <w:r w:rsidRPr="0098125D">
        <w:rPr>
          <w:i/>
          <w:iCs/>
          <w:color w:val="000000" w:themeColor="text1"/>
        </w:rPr>
        <w:t>tomu, aby</w:t>
      </w:r>
      <w:r w:rsidR="000550D2" w:rsidRPr="0098125D">
        <w:rPr>
          <w:i/>
          <w:iCs/>
          <w:color w:val="000000" w:themeColor="text1"/>
        </w:rPr>
        <w:t xml:space="preserve"> se </w:t>
      </w:r>
      <w:r w:rsidRPr="0098125D">
        <w:rPr>
          <w:i/>
          <w:iCs/>
          <w:color w:val="000000" w:themeColor="text1"/>
        </w:rPr>
        <w:t>seznámil</w:t>
      </w:r>
      <w:r w:rsidR="000550D2" w:rsidRPr="0098125D">
        <w:rPr>
          <w:i/>
          <w:iCs/>
          <w:color w:val="000000" w:themeColor="text1"/>
        </w:rPr>
        <w:t xml:space="preserve"> s </w:t>
      </w:r>
      <w:r w:rsidRPr="0098125D">
        <w:rPr>
          <w:i/>
          <w:iCs/>
          <w:color w:val="000000" w:themeColor="text1"/>
        </w:rPr>
        <w:t>podklady před vydáním rozhodnutí, nemohl seznat, že shromažďování podkladů</w:t>
      </w:r>
      <w:r w:rsidR="000550D2" w:rsidRPr="0098125D">
        <w:rPr>
          <w:i/>
          <w:iCs/>
          <w:color w:val="000000" w:themeColor="text1"/>
        </w:rPr>
        <w:t xml:space="preserve"> pro </w:t>
      </w:r>
      <w:r w:rsidRPr="0098125D">
        <w:rPr>
          <w:i/>
          <w:iCs/>
          <w:color w:val="000000" w:themeColor="text1"/>
        </w:rPr>
        <w:t>zjištění stavu věci</w:t>
      </w:r>
      <w:r w:rsidR="000550D2" w:rsidRPr="0098125D">
        <w:rPr>
          <w:i/>
          <w:iCs/>
          <w:color w:val="000000" w:themeColor="text1"/>
        </w:rPr>
        <w:t xml:space="preserve"> a </w:t>
      </w:r>
      <w:r w:rsidRPr="0098125D">
        <w:rPr>
          <w:i/>
          <w:iCs/>
          <w:color w:val="000000" w:themeColor="text1"/>
        </w:rPr>
        <w:t>následné rozhodnutí je</w:t>
      </w:r>
      <w:r w:rsidR="000550D2" w:rsidRPr="0098125D">
        <w:rPr>
          <w:i/>
          <w:iCs/>
          <w:color w:val="000000" w:themeColor="text1"/>
        </w:rPr>
        <w:t xml:space="preserve"> ze </w:t>
      </w:r>
      <w:r w:rsidRPr="0098125D">
        <w:rPr>
          <w:i/>
          <w:iCs/>
          <w:color w:val="000000" w:themeColor="text1"/>
        </w:rPr>
        <w:t>strany správního orgánu dokončeno,</w:t>
      </w:r>
      <w:r w:rsidR="000550D2" w:rsidRPr="0098125D">
        <w:rPr>
          <w:i/>
          <w:iCs/>
          <w:color w:val="000000" w:themeColor="text1"/>
        </w:rPr>
        <w:t xml:space="preserve"> a </w:t>
      </w:r>
      <w:r w:rsidRPr="0098125D">
        <w:rPr>
          <w:i/>
          <w:iCs/>
          <w:color w:val="000000" w:themeColor="text1"/>
        </w:rPr>
        <w:t>nemohl proto uplatnit své procesní právo</w:t>
      </w:r>
      <w:r w:rsidR="000550D2" w:rsidRPr="0098125D">
        <w:rPr>
          <w:i/>
          <w:iCs/>
          <w:color w:val="000000" w:themeColor="text1"/>
        </w:rPr>
        <w:t xml:space="preserve"> ve </w:t>
      </w:r>
      <w:r w:rsidRPr="0098125D">
        <w:rPr>
          <w:i/>
          <w:iCs/>
          <w:color w:val="000000" w:themeColor="text1"/>
        </w:rPr>
        <w:t>smyslu § 36 odst. 1 tohoto zákona, tedy navrhnout případné doplnění důkazů až</w:t>
      </w:r>
      <w:r w:rsidR="000550D2" w:rsidRPr="0098125D">
        <w:rPr>
          <w:i/>
          <w:iCs/>
          <w:color w:val="000000" w:themeColor="text1"/>
        </w:rPr>
        <w:t xml:space="preserve"> do </w:t>
      </w:r>
      <w:r w:rsidRPr="0098125D">
        <w:rPr>
          <w:i/>
          <w:iCs/>
          <w:color w:val="000000" w:themeColor="text1"/>
        </w:rPr>
        <w:t>vydání rozhodnutí.“</w:t>
      </w:r>
      <w:r w:rsidRPr="0098125D">
        <w:rPr>
          <w:rStyle w:val="Znakapoznpodarou3"/>
          <w:i/>
          <w:iCs/>
          <w:color w:val="000000" w:themeColor="text1"/>
        </w:rPr>
        <w:footnoteReference w:id="88"/>
      </w:r>
      <w:r w:rsidRPr="0098125D">
        <w:rPr>
          <w:color w:val="000000" w:themeColor="text1"/>
        </w:rPr>
        <w:t xml:space="preserve"> </w:t>
      </w:r>
    </w:p>
    <w:p w14:paraId="186581B6" w14:textId="77777777" w:rsidR="0049557F" w:rsidRPr="0098125D" w:rsidRDefault="0049557F" w:rsidP="003460D5">
      <w:pPr>
        <w:pStyle w:val="Nadpis2"/>
        <w:rPr>
          <w:color w:val="000000" w:themeColor="text1"/>
        </w:rPr>
      </w:pPr>
      <w:bookmarkStart w:id="69" w:name="__RefHeading___Toc409293835"/>
      <w:bookmarkStart w:id="70" w:name="_Toc283585159"/>
      <w:bookmarkStart w:id="71" w:name="_Toc283661340"/>
      <w:bookmarkEnd w:id="69"/>
      <w:r w:rsidRPr="0098125D">
        <w:rPr>
          <w:color w:val="000000" w:themeColor="text1"/>
        </w:rPr>
        <w:t>Právo činit procesní úkony</w:t>
      </w:r>
      <w:bookmarkEnd w:id="70"/>
      <w:bookmarkEnd w:id="71"/>
    </w:p>
    <w:p w14:paraId="092DEA9A" w14:textId="77777777" w:rsidR="0049557F" w:rsidRPr="0098125D" w:rsidRDefault="0049557F" w:rsidP="003460D5">
      <w:pPr>
        <w:rPr>
          <w:color w:val="000000" w:themeColor="text1"/>
        </w:rPr>
      </w:pPr>
      <w:r w:rsidRPr="0098125D">
        <w:rPr>
          <w:color w:val="000000" w:themeColor="text1"/>
        </w:rPr>
        <w:t>Významným procesním právem účastníka řízení je právo činit procesní úkony, přičemž je plně</w:t>
      </w:r>
      <w:r w:rsidR="000550D2" w:rsidRPr="0098125D">
        <w:rPr>
          <w:color w:val="000000" w:themeColor="text1"/>
        </w:rPr>
        <w:t xml:space="preserve"> na </w:t>
      </w:r>
      <w:r w:rsidRPr="0098125D">
        <w:rPr>
          <w:color w:val="000000" w:themeColor="text1"/>
        </w:rPr>
        <w:t>něm, zda</w:t>
      </w:r>
      <w:r w:rsidR="000550D2" w:rsidRPr="0098125D">
        <w:rPr>
          <w:color w:val="000000" w:themeColor="text1"/>
        </w:rPr>
        <w:t xml:space="preserve"> v </w:t>
      </w:r>
      <w:r w:rsidRPr="0098125D">
        <w:rPr>
          <w:color w:val="000000" w:themeColor="text1"/>
        </w:rPr>
        <w:t>dotčeném řízení účinný procesní úkon učiní či zda bude nečinný. Ať</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žádost, vyjádření či stížnost, obecně lze tyto úkony podřadit</w:t>
      </w:r>
      <w:r w:rsidR="000550D2" w:rsidRPr="0098125D">
        <w:rPr>
          <w:color w:val="000000" w:themeColor="text1"/>
        </w:rPr>
        <w:t xml:space="preserve"> pod </w:t>
      </w:r>
      <w:r w:rsidRPr="0098125D">
        <w:rPr>
          <w:color w:val="000000" w:themeColor="text1"/>
        </w:rPr>
        <w:t>procesní úkon nazývaný podání.</w:t>
      </w:r>
      <w:r w:rsidR="000550D2" w:rsidRPr="0098125D">
        <w:rPr>
          <w:color w:val="000000" w:themeColor="text1"/>
        </w:rPr>
        <w:t xml:space="preserve"> V </w:t>
      </w:r>
      <w:r w:rsidRPr="0098125D">
        <w:rPr>
          <w:color w:val="000000" w:themeColor="text1"/>
        </w:rPr>
        <w:t>následujícím výkladu bych</w:t>
      </w:r>
      <w:r w:rsidR="000550D2" w:rsidRPr="0098125D">
        <w:rPr>
          <w:color w:val="000000" w:themeColor="text1"/>
        </w:rPr>
        <w:t xml:space="preserve"> se </w:t>
      </w:r>
      <w:r w:rsidRPr="0098125D">
        <w:rPr>
          <w:color w:val="000000" w:themeColor="text1"/>
        </w:rPr>
        <w:t>ráda zaměřila</w:t>
      </w:r>
      <w:r w:rsidR="000550D2" w:rsidRPr="0098125D">
        <w:rPr>
          <w:color w:val="000000" w:themeColor="text1"/>
        </w:rPr>
        <w:t xml:space="preserve"> na </w:t>
      </w:r>
      <w:r w:rsidRPr="0098125D">
        <w:rPr>
          <w:color w:val="000000" w:themeColor="text1"/>
        </w:rPr>
        <w:t>podání, jeho náležitosti</w:t>
      </w:r>
      <w:r w:rsidR="000550D2" w:rsidRPr="0098125D">
        <w:rPr>
          <w:color w:val="000000" w:themeColor="text1"/>
        </w:rPr>
        <w:t xml:space="preserve"> a </w:t>
      </w:r>
      <w:r w:rsidRPr="0098125D">
        <w:rPr>
          <w:color w:val="000000" w:themeColor="text1"/>
        </w:rPr>
        <w:t>postup správního orgánu</w:t>
      </w:r>
      <w:r w:rsidR="000550D2" w:rsidRPr="0098125D">
        <w:rPr>
          <w:color w:val="000000" w:themeColor="text1"/>
        </w:rPr>
        <w:t xml:space="preserve"> v </w:t>
      </w:r>
      <w:r w:rsidRPr="0098125D">
        <w:rPr>
          <w:color w:val="000000" w:themeColor="text1"/>
        </w:rPr>
        <w:t>případě obsahových či formálních nedostatků podání.</w:t>
      </w:r>
      <w:r w:rsidRPr="0098125D">
        <w:rPr>
          <w:i/>
          <w:iCs/>
          <w:color w:val="000000" w:themeColor="text1"/>
        </w:rPr>
        <w:t xml:space="preserve"> </w:t>
      </w:r>
    </w:p>
    <w:p w14:paraId="418DD45C" w14:textId="073634B2" w:rsidR="0049557F" w:rsidRPr="0098125D" w:rsidRDefault="0049557F" w:rsidP="003460D5">
      <w:pPr>
        <w:rPr>
          <w:color w:val="000000" w:themeColor="text1"/>
        </w:rPr>
      </w:pPr>
      <w:r w:rsidRPr="0098125D">
        <w:rPr>
          <w:color w:val="000000" w:themeColor="text1"/>
        </w:rPr>
        <w:lastRenderedPageBreak/>
        <w:t>Podání je nejobecnějším úkonem, který účastník řízení činí vůči správnímu orgánu, přičemž musí splňovat obsahové</w:t>
      </w:r>
      <w:r w:rsidR="000550D2" w:rsidRPr="0098125D">
        <w:rPr>
          <w:color w:val="000000" w:themeColor="text1"/>
        </w:rPr>
        <w:t xml:space="preserve"> a </w:t>
      </w:r>
      <w:r w:rsidRPr="0098125D">
        <w:rPr>
          <w:color w:val="000000" w:themeColor="text1"/>
        </w:rPr>
        <w:t>formální náležitosti, které jsou zakotveny</w:t>
      </w:r>
      <w:r w:rsidR="000550D2" w:rsidRPr="0098125D">
        <w:rPr>
          <w:color w:val="000000" w:themeColor="text1"/>
        </w:rPr>
        <w:t xml:space="preserve"> v </w:t>
      </w:r>
      <w:r w:rsidRPr="0098125D">
        <w:rPr>
          <w:color w:val="000000" w:themeColor="text1"/>
        </w:rPr>
        <w:t>§ 37 sř.</w:t>
      </w:r>
      <w:r w:rsidR="000550D2" w:rsidRPr="0098125D">
        <w:rPr>
          <w:color w:val="000000" w:themeColor="text1"/>
        </w:rPr>
        <w:t xml:space="preserve"> Z </w:t>
      </w:r>
      <w:r w:rsidRPr="0098125D">
        <w:rPr>
          <w:color w:val="000000" w:themeColor="text1"/>
        </w:rPr>
        <w:t>podání musí být patrno, kdo jej činí, které věci</w:t>
      </w:r>
      <w:r w:rsidR="000550D2" w:rsidRPr="0098125D">
        <w:rPr>
          <w:color w:val="000000" w:themeColor="text1"/>
        </w:rPr>
        <w:t xml:space="preserve"> se </w:t>
      </w:r>
      <w:r w:rsidRPr="0098125D">
        <w:rPr>
          <w:color w:val="000000" w:themeColor="text1"/>
        </w:rPr>
        <w:t>týká</w:t>
      </w:r>
      <w:r w:rsidR="000550D2" w:rsidRPr="0098125D">
        <w:rPr>
          <w:color w:val="000000" w:themeColor="text1"/>
        </w:rPr>
        <w:t xml:space="preserve"> a </w:t>
      </w:r>
      <w:r w:rsidRPr="0098125D">
        <w:rPr>
          <w:color w:val="000000" w:themeColor="text1"/>
        </w:rPr>
        <w:t>co</w:t>
      </w:r>
      <w:r w:rsidR="000550D2" w:rsidRPr="0098125D">
        <w:rPr>
          <w:color w:val="000000" w:themeColor="text1"/>
        </w:rPr>
        <w:t xml:space="preserve"> se </w:t>
      </w:r>
      <w:r w:rsidRPr="0098125D">
        <w:rPr>
          <w:color w:val="000000" w:themeColor="text1"/>
        </w:rPr>
        <w:t>jím navrhuje. Dále musí obsahovat označení správního orgánu, jemuž je určeno,</w:t>
      </w:r>
      <w:r w:rsidR="000550D2" w:rsidRPr="0098125D">
        <w:rPr>
          <w:color w:val="000000" w:themeColor="text1"/>
        </w:rPr>
        <w:t xml:space="preserve"> a </w:t>
      </w:r>
      <w:r w:rsidRPr="0098125D">
        <w:rPr>
          <w:color w:val="000000" w:themeColor="text1"/>
        </w:rPr>
        <w:t>musí obsahovat podpis osoby, která jej činí. Podání musí být podáno správnímu orgánu, který je věcně</w:t>
      </w:r>
      <w:r w:rsidR="000550D2" w:rsidRPr="0098125D">
        <w:rPr>
          <w:color w:val="000000" w:themeColor="text1"/>
        </w:rPr>
        <w:t xml:space="preserve"> a </w:t>
      </w:r>
      <w:r w:rsidRPr="0098125D">
        <w:rPr>
          <w:color w:val="000000" w:themeColor="text1"/>
        </w:rPr>
        <w:t>místně příslušný, pak je podání učiněno dnem, kdy takovému správnímu orgánu dojde. Správní řád obsahuje obecnou úpravu obsahových náležitostí podání.</w:t>
      </w:r>
      <w:r w:rsidR="000550D2" w:rsidRPr="0098125D">
        <w:rPr>
          <w:color w:val="000000" w:themeColor="text1"/>
        </w:rPr>
        <w:t xml:space="preserve"> V </w:t>
      </w:r>
      <w:r w:rsidRPr="0098125D">
        <w:rPr>
          <w:color w:val="000000" w:themeColor="text1"/>
        </w:rPr>
        <w:t>konkrétním případě musí podání splňovat taktéž obsahové náležitosti stanovené zvláštním právním předpisem</w:t>
      </w:r>
      <w:r w:rsidR="000550D2" w:rsidRPr="0098125D">
        <w:rPr>
          <w:color w:val="000000" w:themeColor="text1"/>
        </w:rPr>
        <w:t xml:space="preserve"> pro </w:t>
      </w:r>
      <w:r w:rsidRPr="0098125D">
        <w:rPr>
          <w:color w:val="000000" w:themeColor="text1"/>
        </w:rPr>
        <w:t>daný druh podání. Osoba, která činí podání,</w:t>
      </w:r>
      <w:r w:rsidR="000550D2" w:rsidRPr="0098125D">
        <w:rPr>
          <w:color w:val="000000" w:themeColor="text1"/>
        </w:rPr>
        <w:t xml:space="preserve"> se </w:t>
      </w:r>
      <w:r w:rsidRPr="0098125D">
        <w:rPr>
          <w:color w:val="000000" w:themeColor="text1"/>
        </w:rPr>
        <w:t>označuje povinnými údaji stanovenými</w:t>
      </w:r>
      <w:r w:rsidR="000550D2" w:rsidRPr="0098125D">
        <w:rPr>
          <w:color w:val="000000" w:themeColor="text1"/>
        </w:rPr>
        <w:t xml:space="preserve"> v </w:t>
      </w:r>
      <w:r w:rsidRPr="0098125D">
        <w:rPr>
          <w:color w:val="000000" w:themeColor="text1"/>
        </w:rPr>
        <w:t>§ 37 odst. 2 sř. Správní řád přitom rozlišuje údaje uváděné</w:t>
      </w:r>
      <w:r w:rsidR="000550D2" w:rsidRPr="0098125D">
        <w:rPr>
          <w:color w:val="000000" w:themeColor="text1"/>
        </w:rPr>
        <w:t xml:space="preserve"> v </w:t>
      </w:r>
      <w:r w:rsidRPr="0098125D">
        <w:rPr>
          <w:color w:val="000000" w:themeColor="text1"/>
        </w:rPr>
        <w:t>případě nepodnikajících fyzických osob</w:t>
      </w:r>
      <w:r w:rsidR="000550D2" w:rsidRPr="0098125D">
        <w:rPr>
          <w:color w:val="000000" w:themeColor="text1"/>
        </w:rPr>
        <w:t xml:space="preserve"> od </w:t>
      </w:r>
      <w:r w:rsidRPr="0098125D">
        <w:rPr>
          <w:color w:val="000000" w:themeColor="text1"/>
        </w:rPr>
        <w:t>fyzických osob podnikatelů, kteří kromě svého jména, příjmení</w:t>
      </w:r>
      <w:r w:rsidR="000550D2" w:rsidRPr="0098125D">
        <w:rPr>
          <w:color w:val="000000" w:themeColor="text1"/>
        </w:rPr>
        <w:t xml:space="preserve"> a </w:t>
      </w:r>
      <w:r w:rsidRPr="0098125D">
        <w:rPr>
          <w:color w:val="000000" w:themeColor="text1"/>
        </w:rPr>
        <w:t>místa trvalého pobytu uvádějí též sídlo</w:t>
      </w:r>
      <w:r w:rsidR="000550D2" w:rsidRPr="0098125D">
        <w:rPr>
          <w:color w:val="000000" w:themeColor="text1"/>
        </w:rPr>
        <w:t xml:space="preserve"> a </w:t>
      </w:r>
      <w:r w:rsidRPr="0098125D">
        <w:rPr>
          <w:color w:val="000000" w:themeColor="text1"/>
        </w:rPr>
        <w:t>IČ. Právnická osoba</w:t>
      </w:r>
      <w:r w:rsidR="000550D2" w:rsidRPr="0098125D">
        <w:rPr>
          <w:color w:val="000000" w:themeColor="text1"/>
        </w:rPr>
        <w:t xml:space="preserve"> se </w:t>
      </w:r>
      <w:r w:rsidRPr="0098125D">
        <w:rPr>
          <w:color w:val="000000" w:themeColor="text1"/>
        </w:rPr>
        <w:t>označuje svým názvem, sídlem</w:t>
      </w:r>
      <w:r w:rsidR="000550D2" w:rsidRPr="0098125D">
        <w:rPr>
          <w:color w:val="000000" w:themeColor="text1"/>
        </w:rPr>
        <w:t xml:space="preserve"> a </w:t>
      </w:r>
      <w:r w:rsidRPr="0098125D">
        <w:rPr>
          <w:color w:val="000000" w:themeColor="text1"/>
        </w:rPr>
        <w:t>IČ.</w:t>
      </w:r>
      <w:r w:rsidRPr="0098125D">
        <w:rPr>
          <w:rStyle w:val="Znakapoznpodarou3"/>
          <w:color w:val="000000" w:themeColor="text1"/>
        </w:rPr>
        <w:footnoteReference w:id="89"/>
      </w:r>
      <w:r w:rsidR="000550D2" w:rsidRPr="0098125D">
        <w:rPr>
          <w:color w:val="000000" w:themeColor="text1"/>
        </w:rPr>
        <w:t xml:space="preserve"> Z </w:t>
      </w:r>
      <w:r w:rsidRPr="0098125D">
        <w:rPr>
          <w:color w:val="000000" w:themeColor="text1"/>
        </w:rPr>
        <w:t>podání musí být patrno nejen označení podatele, ale také skutečnost, zda podání činí vlastním jménem či</w:t>
      </w:r>
      <w:r w:rsidR="00F764CF">
        <w:rPr>
          <w:color w:val="000000" w:themeColor="text1"/>
        </w:rPr>
        <w:t> </w:t>
      </w:r>
      <w:r w:rsidR="000550D2" w:rsidRPr="0098125D">
        <w:rPr>
          <w:color w:val="000000" w:themeColor="text1"/>
        </w:rPr>
        <w:t>v </w:t>
      </w:r>
      <w:r w:rsidRPr="0098125D">
        <w:rPr>
          <w:color w:val="000000" w:themeColor="text1"/>
        </w:rPr>
        <w:t>zastoupení.</w:t>
      </w:r>
      <w:r w:rsidRPr="0098125D">
        <w:rPr>
          <w:rStyle w:val="Znakapoznpodarou3"/>
          <w:color w:val="000000" w:themeColor="text1"/>
        </w:rPr>
        <w:footnoteReference w:id="90"/>
      </w:r>
    </w:p>
    <w:p w14:paraId="7918B305" w14:textId="77777777" w:rsidR="0049557F" w:rsidRPr="0098125D" w:rsidRDefault="0049557F" w:rsidP="003460D5">
      <w:pPr>
        <w:rPr>
          <w:color w:val="000000" w:themeColor="text1"/>
        </w:rPr>
      </w:pPr>
      <w:r w:rsidRPr="0098125D">
        <w:rPr>
          <w:color w:val="000000" w:themeColor="text1"/>
        </w:rPr>
        <w:lastRenderedPageBreak/>
        <w:t>Pokud podání nemá předepsané náležitosti či trpí jinými vadami, správní orgán vyzve účastníka řízení</w:t>
      </w:r>
      <w:r w:rsidR="000550D2" w:rsidRPr="0098125D">
        <w:rPr>
          <w:color w:val="000000" w:themeColor="text1"/>
        </w:rPr>
        <w:t xml:space="preserve"> k </w:t>
      </w:r>
      <w:r w:rsidRPr="0098125D">
        <w:rPr>
          <w:color w:val="000000" w:themeColor="text1"/>
        </w:rPr>
        <w:t>odstranění vad</w:t>
      </w:r>
      <w:r w:rsidR="000550D2" w:rsidRPr="0098125D">
        <w:rPr>
          <w:color w:val="000000" w:themeColor="text1"/>
        </w:rPr>
        <w:t xml:space="preserve"> a v </w:t>
      </w:r>
      <w:r w:rsidRPr="0098125D">
        <w:rPr>
          <w:color w:val="000000" w:themeColor="text1"/>
        </w:rPr>
        <w:t>této výzvě uvede, jakým způsobem má tyto vady odstranit</w:t>
      </w:r>
      <w:r w:rsidR="000550D2" w:rsidRPr="0098125D">
        <w:rPr>
          <w:color w:val="000000" w:themeColor="text1"/>
        </w:rPr>
        <w:t xml:space="preserve"> a </w:t>
      </w:r>
      <w:r w:rsidRPr="0098125D">
        <w:rPr>
          <w:color w:val="000000" w:themeColor="text1"/>
        </w:rPr>
        <w:t>poskytne mu</w:t>
      </w:r>
      <w:r w:rsidR="000550D2" w:rsidRPr="0098125D">
        <w:rPr>
          <w:color w:val="000000" w:themeColor="text1"/>
        </w:rPr>
        <w:t xml:space="preserve"> k </w:t>
      </w:r>
      <w:r w:rsidRPr="0098125D">
        <w:rPr>
          <w:color w:val="000000" w:themeColor="text1"/>
        </w:rPr>
        <w:t>odstranění vad přiměřenou lhůtu. Současně správní orgán účastníka řízení poučí</w:t>
      </w:r>
      <w:r w:rsidR="000550D2" w:rsidRPr="0098125D">
        <w:rPr>
          <w:color w:val="000000" w:themeColor="text1"/>
        </w:rPr>
        <w:t xml:space="preserve"> o </w:t>
      </w:r>
      <w:r w:rsidRPr="0098125D">
        <w:rPr>
          <w:color w:val="000000" w:themeColor="text1"/>
        </w:rPr>
        <w:t>následcích neodstranění vad podání. Postup správního orgánu</w:t>
      </w:r>
      <w:r w:rsidR="000550D2" w:rsidRPr="0098125D">
        <w:rPr>
          <w:color w:val="000000" w:themeColor="text1"/>
        </w:rPr>
        <w:t xml:space="preserve"> se </w:t>
      </w:r>
      <w:r w:rsidRPr="0098125D">
        <w:rPr>
          <w:color w:val="000000" w:themeColor="text1"/>
        </w:rPr>
        <w:t>liší podle typu, resp. závažnosti vady dotčeného podání</w:t>
      </w:r>
      <w:r w:rsidR="000550D2" w:rsidRPr="0098125D">
        <w:rPr>
          <w:color w:val="000000" w:themeColor="text1"/>
        </w:rPr>
        <w:t xml:space="preserve"> a </w:t>
      </w:r>
      <w:r w:rsidRPr="0098125D">
        <w:rPr>
          <w:color w:val="000000" w:themeColor="text1"/>
        </w:rPr>
        <w:t>správní orgán</w:t>
      </w:r>
      <w:r w:rsidR="000550D2" w:rsidRPr="0098125D">
        <w:rPr>
          <w:color w:val="000000" w:themeColor="text1"/>
        </w:rPr>
        <w:t xml:space="preserve"> v </w:t>
      </w:r>
      <w:r w:rsidRPr="0098125D">
        <w:rPr>
          <w:color w:val="000000" w:themeColor="text1"/>
        </w:rPr>
        <w:t>praxi danému typu vady též přizpůsobí poučení</w:t>
      </w:r>
      <w:r w:rsidR="000550D2" w:rsidRPr="0098125D">
        <w:rPr>
          <w:color w:val="000000" w:themeColor="text1"/>
        </w:rPr>
        <w:t xml:space="preserve"> o </w:t>
      </w:r>
      <w:r w:rsidRPr="0098125D">
        <w:rPr>
          <w:color w:val="000000" w:themeColor="text1"/>
        </w:rPr>
        <w:t xml:space="preserve">tom, jak danou vadu odstranit. </w:t>
      </w:r>
    </w:p>
    <w:p w14:paraId="4398D2B5" w14:textId="416199B9" w:rsidR="0049557F" w:rsidRPr="0098125D" w:rsidRDefault="0049557F" w:rsidP="003460D5">
      <w:pPr>
        <w:rPr>
          <w:color w:val="000000" w:themeColor="text1"/>
        </w:rPr>
      </w:pPr>
      <w:r w:rsidRPr="0098125D">
        <w:rPr>
          <w:color w:val="000000" w:themeColor="text1"/>
        </w:rPr>
        <w:t>Otázce závažnosti vad podání</w:t>
      </w:r>
      <w:r w:rsidR="000550D2" w:rsidRPr="0098125D">
        <w:rPr>
          <w:color w:val="000000" w:themeColor="text1"/>
        </w:rPr>
        <w:t xml:space="preserve"> a </w:t>
      </w:r>
      <w:r w:rsidRPr="0098125D">
        <w:rPr>
          <w:color w:val="000000" w:themeColor="text1"/>
        </w:rPr>
        <w:t>postupu správního orgánu</w:t>
      </w:r>
      <w:r w:rsidR="000550D2" w:rsidRPr="0098125D">
        <w:rPr>
          <w:color w:val="000000" w:themeColor="text1"/>
        </w:rPr>
        <w:t xml:space="preserve"> se </w:t>
      </w:r>
      <w:r w:rsidRPr="0098125D">
        <w:rPr>
          <w:color w:val="000000" w:themeColor="text1"/>
        </w:rPr>
        <w:t>věnovaly jak soudy</w:t>
      </w:r>
      <w:r w:rsidR="000550D2" w:rsidRPr="0098125D">
        <w:rPr>
          <w:color w:val="000000" w:themeColor="text1"/>
        </w:rPr>
        <w:t xml:space="preserve"> ve </w:t>
      </w:r>
      <w:r w:rsidRPr="0098125D">
        <w:rPr>
          <w:color w:val="000000" w:themeColor="text1"/>
        </w:rPr>
        <w:t>své judikatuře, tak i právní doktrína. Poradní sbor ministra</w:t>
      </w:r>
      <w:r w:rsidR="000550D2" w:rsidRPr="0098125D">
        <w:rPr>
          <w:color w:val="000000" w:themeColor="text1"/>
        </w:rPr>
        <w:t xml:space="preserve"> ke </w:t>
      </w:r>
      <w:r w:rsidRPr="0098125D">
        <w:rPr>
          <w:color w:val="000000" w:themeColor="text1"/>
        </w:rPr>
        <w:t>správnímu řádu</w:t>
      </w:r>
      <w:r w:rsidR="000550D2" w:rsidRPr="0098125D">
        <w:rPr>
          <w:color w:val="000000" w:themeColor="text1"/>
        </w:rPr>
        <w:t xml:space="preserve"> se </w:t>
      </w:r>
      <w:r w:rsidRPr="0098125D">
        <w:rPr>
          <w:color w:val="000000" w:themeColor="text1"/>
        </w:rPr>
        <w:t>zabýval problematikou nepodstatných vad</w:t>
      </w:r>
      <w:r w:rsidR="000550D2" w:rsidRPr="0098125D">
        <w:rPr>
          <w:color w:val="000000" w:themeColor="text1"/>
        </w:rPr>
        <w:t xml:space="preserve"> a </w:t>
      </w:r>
      <w:r w:rsidRPr="0098125D">
        <w:rPr>
          <w:color w:val="000000" w:themeColor="text1"/>
        </w:rPr>
        <w:t>postupu správního orgánu</w:t>
      </w:r>
      <w:r w:rsidR="000550D2" w:rsidRPr="0098125D">
        <w:rPr>
          <w:color w:val="000000" w:themeColor="text1"/>
        </w:rPr>
        <w:t xml:space="preserve"> v </w:t>
      </w:r>
      <w:r w:rsidRPr="0098125D">
        <w:rPr>
          <w:color w:val="000000" w:themeColor="text1"/>
        </w:rPr>
        <w:t>těchto případech</w:t>
      </w:r>
      <w:r w:rsidR="000550D2" w:rsidRPr="0098125D">
        <w:rPr>
          <w:color w:val="000000" w:themeColor="text1"/>
        </w:rPr>
        <w:t xml:space="preserve"> a </w:t>
      </w:r>
      <w:r w:rsidRPr="0098125D">
        <w:rPr>
          <w:color w:val="000000" w:themeColor="text1"/>
        </w:rPr>
        <w:t>dospěl</w:t>
      </w:r>
      <w:r w:rsidR="000550D2" w:rsidRPr="0098125D">
        <w:rPr>
          <w:color w:val="000000" w:themeColor="text1"/>
        </w:rPr>
        <w:t xml:space="preserve"> k </w:t>
      </w:r>
      <w:r w:rsidRPr="0098125D">
        <w:rPr>
          <w:color w:val="000000" w:themeColor="text1"/>
        </w:rPr>
        <w:t xml:space="preserve">následujícím závěrům: </w:t>
      </w:r>
      <w:r w:rsidRPr="0098125D">
        <w:rPr>
          <w:i/>
          <w:iCs/>
          <w:color w:val="000000" w:themeColor="text1"/>
        </w:rPr>
        <w:t>,,V případě, že podání trpí jinými vadami podání</w:t>
      </w:r>
      <w:r w:rsidR="000550D2" w:rsidRPr="0098125D">
        <w:rPr>
          <w:i/>
          <w:iCs/>
          <w:color w:val="000000" w:themeColor="text1"/>
        </w:rPr>
        <w:t xml:space="preserve"> ve </w:t>
      </w:r>
      <w:r w:rsidRPr="0098125D">
        <w:rPr>
          <w:i/>
          <w:iCs/>
          <w:color w:val="000000" w:themeColor="text1"/>
        </w:rPr>
        <w:t>smyslu § 37 odst. 3 zákona</w:t>
      </w:r>
      <w:r w:rsidR="00FD7691">
        <w:rPr>
          <w:i/>
          <w:iCs/>
          <w:color w:val="000000" w:themeColor="text1"/>
        </w:rPr>
        <w:t xml:space="preserve"> č. </w:t>
      </w:r>
      <w:r w:rsidRPr="0098125D">
        <w:rPr>
          <w:i/>
          <w:iCs/>
          <w:color w:val="000000" w:themeColor="text1"/>
        </w:rPr>
        <w:t>500/2004 Sb., správní řád,</w:t>
      </w:r>
      <w:r w:rsidR="000550D2" w:rsidRPr="0098125D">
        <w:rPr>
          <w:i/>
          <w:iCs/>
          <w:color w:val="000000" w:themeColor="text1"/>
        </w:rPr>
        <w:t xml:space="preserve"> a </w:t>
      </w:r>
      <w:r w:rsidRPr="0098125D">
        <w:rPr>
          <w:i/>
          <w:iCs/>
          <w:color w:val="000000" w:themeColor="text1"/>
        </w:rPr>
        <w:t>podatel je ani</w:t>
      </w:r>
      <w:r w:rsidR="000550D2" w:rsidRPr="0098125D">
        <w:rPr>
          <w:i/>
          <w:iCs/>
          <w:color w:val="000000" w:themeColor="text1"/>
        </w:rPr>
        <w:t xml:space="preserve"> na </w:t>
      </w:r>
      <w:r w:rsidRPr="0098125D">
        <w:rPr>
          <w:i/>
          <w:iCs/>
          <w:color w:val="000000" w:themeColor="text1"/>
        </w:rPr>
        <w:t>výzvu správního orgánu neodstranil, správní orgán, jestliže je vada nepodstatná</w:t>
      </w:r>
      <w:r w:rsidR="000550D2" w:rsidRPr="0098125D">
        <w:rPr>
          <w:i/>
          <w:iCs/>
          <w:color w:val="000000" w:themeColor="text1"/>
        </w:rPr>
        <w:t xml:space="preserve"> a </w:t>
      </w:r>
      <w:r w:rsidRPr="0098125D">
        <w:rPr>
          <w:i/>
          <w:iCs/>
          <w:color w:val="000000" w:themeColor="text1"/>
        </w:rPr>
        <w:t>spočívá například</w:t>
      </w:r>
      <w:r w:rsidR="000550D2" w:rsidRPr="0098125D">
        <w:rPr>
          <w:i/>
          <w:iCs/>
          <w:color w:val="000000" w:themeColor="text1"/>
        </w:rPr>
        <w:t xml:space="preserve"> v </w:t>
      </w:r>
      <w:r w:rsidRPr="0098125D">
        <w:rPr>
          <w:i/>
          <w:iCs/>
          <w:color w:val="000000" w:themeColor="text1"/>
        </w:rPr>
        <w:t>neúplnosti náležitosti (je např. uvedeno pouze příjmení podatele</w:t>
      </w:r>
      <w:r w:rsidR="000550D2" w:rsidRPr="0098125D">
        <w:rPr>
          <w:i/>
          <w:iCs/>
          <w:color w:val="000000" w:themeColor="text1"/>
        </w:rPr>
        <w:t xml:space="preserve"> a </w:t>
      </w:r>
      <w:r w:rsidRPr="0098125D">
        <w:rPr>
          <w:i/>
          <w:iCs/>
          <w:color w:val="000000" w:themeColor="text1"/>
        </w:rPr>
        <w:t>chybí jméno) nebo</w:t>
      </w:r>
      <w:r w:rsidR="000550D2" w:rsidRPr="0098125D">
        <w:rPr>
          <w:i/>
          <w:iCs/>
          <w:color w:val="000000" w:themeColor="text1"/>
        </w:rPr>
        <w:t xml:space="preserve"> v </w:t>
      </w:r>
      <w:r w:rsidRPr="0098125D">
        <w:rPr>
          <w:i/>
          <w:iCs/>
          <w:color w:val="000000" w:themeColor="text1"/>
        </w:rPr>
        <w:t>nepřesnosti (je nesprávně označen správní orgán, jemuž je podání určeno), by měl takový nedostatek ,,pardonovat“</w:t>
      </w:r>
      <w:r w:rsidR="000550D2" w:rsidRPr="0098125D">
        <w:rPr>
          <w:i/>
          <w:iCs/>
          <w:color w:val="000000" w:themeColor="text1"/>
        </w:rPr>
        <w:t xml:space="preserve"> a </w:t>
      </w:r>
      <w:r w:rsidRPr="0098125D">
        <w:rPr>
          <w:i/>
          <w:iCs/>
          <w:color w:val="000000" w:themeColor="text1"/>
        </w:rPr>
        <w:t>podáním</w:t>
      </w:r>
      <w:r w:rsidR="000550D2" w:rsidRPr="0098125D">
        <w:rPr>
          <w:i/>
          <w:iCs/>
          <w:color w:val="000000" w:themeColor="text1"/>
        </w:rPr>
        <w:t xml:space="preserve"> se </w:t>
      </w:r>
      <w:r w:rsidRPr="0098125D">
        <w:rPr>
          <w:i/>
          <w:iCs/>
          <w:color w:val="000000" w:themeColor="text1"/>
        </w:rPr>
        <w:t>zabývat. Naproti tomu takové vady, jako je neurčitost návrhu, představují takovou překážku, že</w:t>
      </w:r>
      <w:r w:rsidR="000550D2" w:rsidRPr="0098125D">
        <w:rPr>
          <w:i/>
          <w:iCs/>
          <w:color w:val="000000" w:themeColor="text1"/>
        </w:rPr>
        <w:t xml:space="preserve"> se </w:t>
      </w:r>
      <w:r w:rsidRPr="0098125D">
        <w:rPr>
          <w:i/>
          <w:iCs/>
          <w:color w:val="000000" w:themeColor="text1"/>
        </w:rPr>
        <w:t>podáním správní orgán nemůže zabývat (některé typy podání předpo</w:t>
      </w:r>
      <w:r w:rsidR="006D5248">
        <w:rPr>
          <w:i/>
          <w:iCs/>
          <w:color w:val="000000" w:themeColor="text1"/>
        </w:rPr>
        <w:t>kládají odchylný procesní režim –</w:t>
      </w:r>
      <w:r w:rsidRPr="0098125D">
        <w:rPr>
          <w:i/>
          <w:iCs/>
          <w:color w:val="000000" w:themeColor="text1"/>
        </w:rPr>
        <w:t xml:space="preserve"> např. odvolání či žádost). Chybí-li</w:t>
      </w:r>
      <w:r w:rsidR="000550D2" w:rsidRPr="0098125D">
        <w:rPr>
          <w:i/>
          <w:iCs/>
          <w:color w:val="000000" w:themeColor="text1"/>
        </w:rPr>
        <w:t xml:space="preserve"> u </w:t>
      </w:r>
      <w:r w:rsidRPr="0098125D">
        <w:rPr>
          <w:i/>
          <w:iCs/>
          <w:color w:val="000000" w:themeColor="text1"/>
        </w:rPr>
        <w:t>podání vlastnoruční podpis podatele, není stvrzeno, že podatel</w:t>
      </w:r>
      <w:r w:rsidR="000550D2" w:rsidRPr="0098125D">
        <w:rPr>
          <w:i/>
          <w:iCs/>
          <w:color w:val="000000" w:themeColor="text1"/>
        </w:rPr>
        <w:t xml:space="preserve"> se </w:t>
      </w:r>
      <w:r w:rsidRPr="0098125D">
        <w:rPr>
          <w:i/>
          <w:iCs/>
          <w:color w:val="000000" w:themeColor="text1"/>
        </w:rPr>
        <w:t>ztotožňuje</w:t>
      </w:r>
      <w:r w:rsidR="000550D2" w:rsidRPr="0098125D">
        <w:rPr>
          <w:i/>
          <w:iCs/>
          <w:color w:val="000000" w:themeColor="text1"/>
        </w:rPr>
        <w:t xml:space="preserve"> s </w:t>
      </w:r>
      <w:r w:rsidRPr="0098125D">
        <w:rPr>
          <w:i/>
          <w:iCs/>
          <w:color w:val="000000" w:themeColor="text1"/>
        </w:rPr>
        <w:t xml:space="preserve">obsahem </w:t>
      </w:r>
      <w:r w:rsidRPr="0098125D">
        <w:rPr>
          <w:i/>
          <w:iCs/>
          <w:color w:val="000000" w:themeColor="text1"/>
        </w:rPr>
        <w:lastRenderedPageBreak/>
        <w:t>podání,</w:t>
      </w:r>
      <w:r w:rsidR="000550D2" w:rsidRPr="0098125D">
        <w:rPr>
          <w:i/>
          <w:iCs/>
          <w:color w:val="000000" w:themeColor="text1"/>
        </w:rPr>
        <w:t xml:space="preserve"> a </w:t>
      </w:r>
      <w:r w:rsidRPr="0098125D">
        <w:rPr>
          <w:i/>
          <w:iCs/>
          <w:color w:val="000000" w:themeColor="text1"/>
        </w:rPr>
        <w:t>správní orgán, nebyla-li náprava přes jeho výzvu zjednána,</w:t>
      </w:r>
      <w:r w:rsidR="000550D2" w:rsidRPr="0098125D">
        <w:rPr>
          <w:i/>
          <w:iCs/>
          <w:color w:val="000000" w:themeColor="text1"/>
        </w:rPr>
        <w:t xml:space="preserve"> se </w:t>
      </w:r>
      <w:r w:rsidRPr="0098125D">
        <w:rPr>
          <w:i/>
          <w:iCs/>
          <w:color w:val="000000" w:themeColor="text1"/>
        </w:rPr>
        <w:t>nebude podáním zabývat.“</w:t>
      </w:r>
      <w:r w:rsidRPr="0098125D">
        <w:rPr>
          <w:rStyle w:val="Znakapoznpodarou3"/>
          <w:i/>
          <w:iCs/>
          <w:color w:val="000000" w:themeColor="text1"/>
        </w:rPr>
        <w:footnoteReference w:id="91"/>
      </w:r>
      <w:r w:rsidRPr="0098125D">
        <w:rPr>
          <w:rStyle w:val="Znakapoznpodarou3"/>
          <w:i/>
          <w:iCs/>
          <w:color w:val="000000" w:themeColor="text1"/>
        </w:rPr>
        <w:t xml:space="preserve"> </w:t>
      </w:r>
    </w:p>
    <w:p w14:paraId="58D84863" w14:textId="77777777" w:rsidR="0049557F" w:rsidRPr="0098125D" w:rsidRDefault="0049557F" w:rsidP="003460D5">
      <w:pPr>
        <w:rPr>
          <w:color w:val="000000" w:themeColor="text1"/>
        </w:rPr>
      </w:pPr>
      <w:r w:rsidRPr="0098125D">
        <w:rPr>
          <w:color w:val="000000" w:themeColor="text1"/>
        </w:rPr>
        <w:t>Jako vadu podání zhodnotil Nejvyšší správní soud absenci plné moci</w:t>
      </w:r>
      <w:r w:rsidR="000550D2" w:rsidRPr="0098125D">
        <w:rPr>
          <w:color w:val="000000" w:themeColor="text1"/>
        </w:rPr>
        <w:t xml:space="preserve"> u </w:t>
      </w:r>
      <w:r w:rsidRPr="0098125D">
        <w:rPr>
          <w:color w:val="000000" w:themeColor="text1"/>
        </w:rPr>
        <w:t>odvolání podaného zmocněncem: ,,Podá-li zástupce účastníka správního řízení odvolání</w:t>
      </w:r>
      <w:r w:rsidR="000550D2" w:rsidRPr="0098125D">
        <w:rPr>
          <w:color w:val="000000" w:themeColor="text1"/>
        </w:rPr>
        <w:t xml:space="preserve"> proti </w:t>
      </w:r>
      <w:r w:rsidRPr="0098125D">
        <w:rPr>
          <w:color w:val="000000" w:themeColor="text1"/>
        </w:rPr>
        <w:t>rozhodnutí správního orgánu I. stupně</w:t>
      </w:r>
      <w:r w:rsidR="000550D2" w:rsidRPr="0098125D">
        <w:rPr>
          <w:color w:val="000000" w:themeColor="text1"/>
        </w:rPr>
        <w:t xml:space="preserve"> a </w:t>
      </w:r>
      <w:r w:rsidRPr="0098125D">
        <w:rPr>
          <w:color w:val="000000" w:themeColor="text1"/>
        </w:rPr>
        <w:t>nepřipojí</w:t>
      </w:r>
      <w:r w:rsidR="000550D2" w:rsidRPr="0098125D">
        <w:rPr>
          <w:color w:val="000000" w:themeColor="text1"/>
        </w:rPr>
        <w:t xml:space="preserve"> k </w:t>
      </w:r>
      <w:r w:rsidRPr="0098125D">
        <w:rPr>
          <w:color w:val="000000" w:themeColor="text1"/>
        </w:rPr>
        <w:t>němu plnou moc, která jej</w:t>
      </w:r>
      <w:r w:rsidR="000550D2" w:rsidRPr="0098125D">
        <w:rPr>
          <w:color w:val="000000" w:themeColor="text1"/>
        </w:rPr>
        <w:t xml:space="preserve"> k </w:t>
      </w:r>
      <w:r w:rsidRPr="0098125D">
        <w:rPr>
          <w:color w:val="000000" w:themeColor="text1"/>
        </w:rPr>
        <w:t>tomuto úkonu opravňovala, je povinností správního orgánu vyzvat účastníka řízení</w:t>
      </w:r>
      <w:r w:rsidR="000550D2" w:rsidRPr="0098125D">
        <w:rPr>
          <w:color w:val="000000" w:themeColor="text1"/>
        </w:rPr>
        <w:t xml:space="preserve"> k </w:t>
      </w:r>
      <w:r w:rsidRPr="0098125D">
        <w:rPr>
          <w:color w:val="000000" w:themeColor="text1"/>
        </w:rPr>
        <w:t>odstranění nedostatku průkazu plné moci, stanovit mu</w:t>
      </w:r>
      <w:r w:rsidR="000550D2" w:rsidRPr="0098125D">
        <w:rPr>
          <w:color w:val="000000" w:themeColor="text1"/>
        </w:rPr>
        <w:t xml:space="preserve"> k </w:t>
      </w:r>
      <w:r w:rsidRPr="0098125D">
        <w:rPr>
          <w:color w:val="000000" w:themeColor="text1"/>
        </w:rPr>
        <w:t>tomu přiměřenou lhůtu</w:t>
      </w:r>
      <w:r w:rsidR="000550D2" w:rsidRPr="0098125D">
        <w:rPr>
          <w:color w:val="000000" w:themeColor="text1"/>
        </w:rPr>
        <w:t xml:space="preserve"> a </w:t>
      </w:r>
      <w:r w:rsidRPr="0098125D">
        <w:rPr>
          <w:color w:val="000000" w:themeColor="text1"/>
        </w:rPr>
        <w:t>poučit ho</w:t>
      </w:r>
      <w:r w:rsidR="000550D2" w:rsidRPr="0098125D">
        <w:rPr>
          <w:color w:val="000000" w:themeColor="text1"/>
        </w:rPr>
        <w:t xml:space="preserve"> o </w:t>
      </w:r>
      <w:r w:rsidRPr="0098125D">
        <w:rPr>
          <w:color w:val="000000" w:themeColor="text1"/>
        </w:rPr>
        <w:t>následcích nesplnění této výzvy.“</w:t>
      </w:r>
      <w:r w:rsidRPr="0098125D">
        <w:rPr>
          <w:rStyle w:val="Znakapoznpodarou3"/>
          <w:i/>
          <w:iCs/>
          <w:color w:val="000000" w:themeColor="text1"/>
        </w:rPr>
        <w:footnoteReference w:id="92"/>
      </w:r>
      <w:r w:rsidRPr="0098125D">
        <w:rPr>
          <w:rStyle w:val="Znakapoznpodarou3"/>
          <w:i/>
          <w:iCs/>
          <w:color w:val="000000" w:themeColor="text1"/>
        </w:rPr>
        <w:t xml:space="preserve"> </w:t>
      </w:r>
    </w:p>
    <w:p w14:paraId="7C5DE79C" w14:textId="0B61CCF2" w:rsidR="0049557F" w:rsidRPr="0098125D" w:rsidRDefault="0049557F" w:rsidP="003460D5">
      <w:pPr>
        <w:rPr>
          <w:color w:val="000000" w:themeColor="text1"/>
        </w:rPr>
      </w:pPr>
      <w:r w:rsidRPr="0098125D">
        <w:rPr>
          <w:color w:val="000000" w:themeColor="text1"/>
        </w:rPr>
        <w:t>Problematice náležitostí podání</w:t>
      </w:r>
      <w:r w:rsidR="000550D2" w:rsidRPr="0098125D">
        <w:rPr>
          <w:color w:val="000000" w:themeColor="text1"/>
        </w:rPr>
        <w:t xml:space="preserve"> se ve </w:t>
      </w:r>
      <w:r w:rsidRPr="0098125D">
        <w:rPr>
          <w:color w:val="000000" w:themeColor="text1"/>
        </w:rPr>
        <w:t>své judikatuře věnoval i Ústavní soud,</w:t>
      </w:r>
      <w:r w:rsidR="000550D2" w:rsidRPr="0098125D">
        <w:rPr>
          <w:color w:val="000000" w:themeColor="text1"/>
        </w:rPr>
        <w:t xml:space="preserve"> a </w:t>
      </w:r>
      <w:r w:rsidRPr="0098125D">
        <w:rPr>
          <w:color w:val="000000" w:themeColor="text1"/>
        </w:rPr>
        <w:t>to konkrétně podpisu podatele: „V případě, kdy podpis</w:t>
      </w:r>
      <w:r w:rsidR="000550D2" w:rsidRPr="0098125D">
        <w:rPr>
          <w:color w:val="000000" w:themeColor="text1"/>
        </w:rPr>
        <w:t xml:space="preserve"> na </w:t>
      </w:r>
      <w:r w:rsidRPr="0098125D">
        <w:rPr>
          <w:color w:val="000000" w:themeColor="text1"/>
        </w:rPr>
        <w:t>podání</w:t>
      </w:r>
      <w:r w:rsidR="000550D2" w:rsidRPr="0098125D">
        <w:rPr>
          <w:color w:val="000000" w:themeColor="text1"/>
        </w:rPr>
        <w:t xml:space="preserve"> ve </w:t>
      </w:r>
      <w:r w:rsidRPr="0098125D">
        <w:rPr>
          <w:color w:val="000000" w:themeColor="text1"/>
        </w:rPr>
        <w:t>správním řízení není prokazatelně podpisem osoby, která je označena jako osoba jej činící, je nutno</w:t>
      </w:r>
      <w:r w:rsidR="000550D2" w:rsidRPr="0098125D">
        <w:rPr>
          <w:color w:val="000000" w:themeColor="text1"/>
        </w:rPr>
        <w:t xml:space="preserve"> za </w:t>
      </w:r>
      <w:r w:rsidRPr="0098125D">
        <w:rPr>
          <w:color w:val="000000" w:themeColor="text1"/>
        </w:rPr>
        <w:t>této situace dospět</w:t>
      </w:r>
      <w:r w:rsidR="000550D2" w:rsidRPr="0098125D">
        <w:rPr>
          <w:color w:val="000000" w:themeColor="text1"/>
        </w:rPr>
        <w:t xml:space="preserve"> k </w:t>
      </w:r>
      <w:r w:rsidRPr="0098125D">
        <w:rPr>
          <w:color w:val="000000" w:themeColor="text1"/>
        </w:rPr>
        <w:t>závěru, že</w:t>
      </w:r>
      <w:r w:rsidR="000550D2" w:rsidRPr="0098125D">
        <w:rPr>
          <w:color w:val="000000" w:themeColor="text1"/>
        </w:rPr>
        <w:t xml:space="preserve"> z </w:t>
      </w:r>
      <w:r w:rsidRPr="0098125D">
        <w:rPr>
          <w:color w:val="000000" w:themeColor="text1"/>
        </w:rPr>
        <w:t>podání není patrno, kdo jej vlastně činí,</w:t>
      </w:r>
      <w:r w:rsidR="000550D2" w:rsidRPr="0098125D">
        <w:rPr>
          <w:color w:val="000000" w:themeColor="text1"/>
        </w:rPr>
        <w:t xml:space="preserve"> v </w:t>
      </w:r>
      <w:r w:rsidRPr="0098125D">
        <w:rPr>
          <w:color w:val="000000" w:themeColor="text1"/>
        </w:rPr>
        <w:t>důsledku čehož nejsou splněny náležitosti podání</w:t>
      </w:r>
      <w:r w:rsidR="000550D2" w:rsidRPr="0098125D">
        <w:rPr>
          <w:color w:val="000000" w:themeColor="text1"/>
        </w:rPr>
        <w:t xml:space="preserve"> dle </w:t>
      </w:r>
      <w:r w:rsidRPr="0098125D">
        <w:rPr>
          <w:color w:val="000000" w:themeColor="text1"/>
        </w:rPr>
        <w:t>§ 19 odst. 2 zákona</w:t>
      </w:r>
      <w:r w:rsidR="00FD7691">
        <w:rPr>
          <w:color w:val="000000" w:themeColor="text1"/>
        </w:rPr>
        <w:t xml:space="preserve"> č. </w:t>
      </w:r>
      <w:r w:rsidRPr="0098125D">
        <w:rPr>
          <w:color w:val="000000" w:themeColor="text1"/>
        </w:rPr>
        <w:t>71/1967 Sb., tak i postupu</w:t>
      </w:r>
      <w:r w:rsidR="000550D2" w:rsidRPr="0098125D">
        <w:rPr>
          <w:color w:val="000000" w:themeColor="text1"/>
        </w:rPr>
        <w:t xml:space="preserve"> dle </w:t>
      </w:r>
      <w:r w:rsidRPr="0098125D">
        <w:rPr>
          <w:color w:val="000000" w:themeColor="text1"/>
        </w:rPr>
        <w:t>odstavce 3 citovaného ustanovení.“</w:t>
      </w:r>
      <w:r w:rsidRPr="0098125D">
        <w:rPr>
          <w:rStyle w:val="Znakapoznpodarou3"/>
          <w:i/>
          <w:iCs/>
          <w:color w:val="000000" w:themeColor="text1"/>
        </w:rPr>
        <w:footnoteReference w:id="93"/>
      </w:r>
    </w:p>
    <w:p w14:paraId="398B5039" w14:textId="77777777" w:rsidR="0049557F" w:rsidRPr="0098125D" w:rsidRDefault="0049557F" w:rsidP="003460D5">
      <w:pPr>
        <w:rPr>
          <w:color w:val="000000" w:themeColor="text1"/>
        </w:rPr>
      </w:pPr>
      <w:r w:rsidRPr="0098125D">
        <w:rPr>
          <w:color w:val="000000" w:themeColor="text1"/>
        </w:rPr>
        <w:t>Lze shrnout, že správní orgán by měl nejprve posoudit, zda</w:t>
      </w:r>
      <w:r w:rsidR="000550D2" w:rsidRPr="0098125D">
        <w:rPr>
          <w:color w:val="000000" w:themeColor="text1"/>
        </w:rPr>
        <w:t xml:space="preserve"> se v </w:t>
      </w:r>
      <w:r w:rsidRPr="0098125D">
        <w:rPr>
          <w:color w:val="000000" w:themeColor="text1"/>
        </w:rPr>
        <w:t>daném případě jedná</w:t>
      </w:r>
      <w:r w:rsidR="000550D2" w:rsidRPr="0098125D">
        <w:rPr>
          <w:color w:val="000000" w:themeColor="text1"/>
        </w:rPr>
        <w:t xml:space="preserve"> o </w:t>
      </w:r>
      <w:r w:rsidRPr="0098125D">
        <w:rPr>
          <w:color w:val="000000" w:themeColor="text1"/>
        </w:rPr>
        <w:t>podstatnou či nepodstatnou vadu</w:t>
      </w:r>
      <w:r w:rsidR="000550D2" w:rsidRPr="0098125D">
        <w:rPr>
          <w:color w:val="000000" w:themeColor="text1"/>
        </w:rPr>
        <w:t xml:space="preserve"> a v </w:t>
      </w:r>
      <w:r w:rsidRPr="0098125D">
        <w:rPr>
          <w:color w:val="000000" w:themeColor="text1"/>
        </w:rPr>
        <w:t>případě nepodstatné vady by ji měl omluvit</w:t>
      </w:r>
      <w:r w:rsidR="000550D2" w:rsidRPr="0098125D">
        <w:rPr>
          <w:color w:val="000000" w:themeColor="text1"/>
        </w:rPr>
        <w:t xml:space="preserve"> a </w:t>
      </w:r>
      <w:r w:rsidRPr="0098125D">
        <w:rPr>
          <w:color w:val="000000" w:themeColor="text1"/>
        </w:rPr>
        <w:t>podáním</w:t>
      </w:r>
      <w:r w:rsidR="000550D2" w:rsidRPr="0098125D">
        <w:rPr>
          <w:color w:val="000000" w:themeColor="text1"/>
        </w:rPr>
        <w:t xml:space="preserve"> </w:t>
      </w:r>
      <w:r w:rsidR="000550D2" w:rsidRPr="0098125D">
        <w:rPr>
          <w:color w:val="000000" w:themeColor="text1"/>
        </w:rPr>
        <w:lastRenderedPageBreak/>
        <w:t>se </w:t>
      </w:r>
      <w:r w:rsidRPr="0098125D">
        <w:rPr>
          <w:color w:val="000000" w:themeColor="text1"/>
        </w:rPr>
        <w:t>zabývat, jako by podání vadu neobsahovalo.</w:t>
      </w:r>
      <w:r w:rsidR="000550D2" w:rsidRPr="0098125D">
        <w:rPr>
          <w:color w:val="000000" w:themeColor="text1"/>
        </w:rPr>
        <w:t xml:space="preserve"> U </w:t>
      </w:r>
      <w:r w:rsidRPr="0098125D">
        <w:rPr>
          <w:color w:val="000000" w:themeColor="text1"/>
        </w:rPr>
        <w:t>podstatných vad by měl správní orgán zvolit cestu zaslání výzvy</w:t>
      </w:r>
      <w:r w:rsidR="000550D2" w:rsidRPr="0098125D">
        <w:rPr>
          <w:color w:val="000000" w:themeColor="text1"/>
        </w:rPr>
        <w:t xml:space="preserve"> s </w:t>
      </w:r>
      <w:r w:rsidRPr="0098125D">
        <w:rPr>
          <w:color w:val="000000" w:themeColor="text1"/>
        </w:rPr>
        <w:t>poučením</w:t>
      </w:r>
      <w:r w:rsidR="000550D2" w:rsidRPr="0098125D">
        <w:rPr>
          <w:color w:val="000000" w:themeColor="text1"/>
        </w:rPr>
        <w:t xml:space="preserve"> o </w:t>
      </w:r>
      <w:r w:rsidRPr="0098125D">
        <w:rPr>
          <w:color w:val="000000" w:themeColor="text1"/>
        </w:rPr>
        <w:t>způsobu odstranění vady. Dále je nutné rozlišovat vady, jejichž neodstranění brání správnímu orgánu</w:t>
      </w:r>
      <w:r w:rsidR="000550D2" w:rsidRPr="0098125D">
        <w:rPr>
          <w:color w:val="000000" w:themeColor="text1"/>
        </w:rPr>
        <w:t xml:space="preserve"> se </w:t>
      </w:r>
      <w:r w:rsidRPr="0098125D">
        <w:rPr>
          <w:color w:val="000000" w:themeColor="text1"/>
        </w:rPr>
        <w:t>podáním vůbec zabývat,</w:t>
      </w:r>
      <w:r w:rsidR="000550D2" w:rsidRPr="0098125D">
        <w:rPr>
          <w:color w:val="000000" w:themeColor="text1"/>
        </w:rPr>
        <w:t xml:space="preserve"> v </w:t>
      </w:r>
      <w:r w:rsidRPr="0098125D">
        <w:rPr>
          <w:color w:val="000000" w:themeColor="text1"/>
        </w:rPr>
        <w:t>tomto případě</w:t>
      </w:r>
      <w:r w:rsidR="000550D2" w:rsidRPr="0098125D">
        <w:rPr>
          <w:color w:val="000000" w:themeColor="text1"/>
        </w:rPr>
        <w:t xml:space="preserve"> se </w:t>
      </w:r>
      <w:r w:rsidRPr="0098125D">
        <w:rPr>
          <w:color w:val="000000" w:themeColor="text1"/>
        </w:rPr>
        <w:t>buď správní orgán podáním vůbec nezabývá, nebo</w:t>
      </w:r>
      <w:r w:rsidR="000550D2" w:rsidRPr="0098125D">
        <w:rPr>
          <w:color w:val="000000" w:themeColor="text1"/>
        </w:rPr>
        <w:t xml:space="preserve"> v </w:t>
      </w:r>
      <w:r w:rsidRPr="0098125D">
        <w:rPr>
          <w:color w:val="000000" w:themeColor="text1"/>
        </w:rPr>
        <w:t>případě specifických druhů podání jako odvolání nastupuje odlišný procesní režim, kterému</w:t>
      </w:r>
      <w:r w:rsidR="000550D2" w:rsidRPr="0098125D">
        <w:rPr>
          <w:color w:val="000000" w:themeColor="text1"/>
        </w:rPr>
        <w:t xml:space="preserve"> se </w:t>
      </w:r>
      <w:r w:rsidRPr="0098125D">
        <w:rPr>
          <w:color w:val="000000" w:themeColor="text1"/>
        </w:rPr>
        <w:t>budu věnovat</w:t>
      </w:r>
      <w:r w:rsidR="000550D2" w:rsidRPr="0098125D">
        <w:rPr>
          <w:color w:val="000000" w:themeColor="text1"/>
        </w:rPr>
        <w:t xml:space="preserve"> v </w:t>
      </w:r>
      <w:r w:rsidRPr="0098125D">
        <w:rPr>
          <w:color w:val="000000" w:themeColor="text1"/>
        </w:rPr>
        <w:t>kapitole týkající</w:t>
      </w:r>
      <w:r w:rsidR="000550D2" w:rsidRPr="0098125D">
        <w:rPr>
          <w:color w:val="000000" w:themeColor="text1"/>
        </w:rPr>
        <w:t xml:space="preserve"> se </w:t>
      </w:r>
      <w:r w:rsidRPr="0098125D">
        <w:rPr>
          <w:color w:val="000000" w:themeColor="text1"/>
        </w:rPr>
        <w:t>odvolání.</w:t>
      </w:r>
    </w:p>
    <w:p w14:paraId="30915A9F" w14:textId="7533C2EF" w:rsidR="0049557F" w:rsidRPr="0098125D" w:rsidRDefault="0049557F" w:rsidP="003460D5">
      <w:pPr>
        <w:rPr>
          <w:color w:val="000000" w:themeColor="text1"/>
        </w:rPr>
      </w:pPr>
      <w:r w:rsidRPr="0098125D">
        <w:rPr>
          <w:color w:val="000000" w:themeColor="text1"/>
        </w:rPr>
        <w:t>Co</w:t>
      </w:r>
      <w:r w:rsidR="000550D2" w:rsidRPr="0098125D">
        <w:rPr>
          <w:color w:val="000000" w:themeColor="text1"/>
        </w:rPr>
        <w:t xml:space="preserve"> se </w:t>
      </w:r>
      <w:r w:rsidRPr="0098125D">
        <w:rPr>
          <w:color w:val="000000" w:themeColor="text1"/>
        </w:rPr>
        <w:t>týče formálních náležitostí podání, správní řád stanoví tři základní formy podání,</w:t>
      </w:r>
      <w:r w:rsidR="000550D2" w:rsidRPr="0098125D">
        <w:rPr>
          <w:color w:val="000000" w:themeColor="text1"/>
        </w:rPr>
        <w:t xml:space="preserve"> a </w:t>
      </w:r>
      <w:r w:rsidRPr="0098125D">
        <w:rPr>
          <w:color w:val="000000" w:themeColor="text1"/>
        </w:rPr>
        <w:t>to podání písemné, podání učiněné ústně</w:t>
      </w:r>
      <w:r w:rsidR="000550D2" w:rsidRPr="0098125D">
        <w:rPr>
          <w:color w:val="000000" w:themeColor="text1"/>
        </w:rPr>
        <w:t xml:space="preserve"> do </w:t>
      </w:r>
      <w:r w:rsidRPr="0098125D">
        <w:rPr>
          <w:color w:val="000000" w:themeColor="text1"/>
        </w:rPr>
        <w:t>protokolu</w:t>
      </w:r>
      <w:r w:rsidR="000550D2" w:rsidRPr="0098125D">
        <w:rPr>
          <w:color w:val="000000" w:themeColor="text1"/>
        </w:rPr>
        <w:t xml:space="preserve"> a </w:t>
      </w:r>
      <w:r w:rsidRPr="0098125D">
        <w:rPr>
          <w:color w:val="000000" w:themeColor="text1"/>
        </w:rPr>
        <w:t>podání učiněné</w:t>
      </w:r>
      <w:r w:rsidR="000550D2" w:rsidRPr="0098125D">
        <w:rPr>
          <w:color w:val="000000" w:themeColor="text1"/>
        </w:rPr>
        <w:t xml:space="preserve"> v </w:t>
      </w:r>
      <w:r w:rsidRPr="0098125D">
        <w:rPr>
          <w:color w:val="000000" w:themeColor="text1"/>
        </w:rPr>
        <w:t>elektronické podobě podepsané zaručeným elektronickým podpisem</w:t>
      </w:r>
      <w:r w:rsidR="000550D2" w:rsidRPr="0098125D">
        <w:rPr>
          <w:color w:val="000000" w:themeColor="text1"/>
        </w:rPr>
        <w:t xml:space="preserve"> dle </w:t>
      </w:r>
      <w:r w:rsidRPr="0098125D">
        <w:rPr>
          <w:color w:val="000000" w:themeColor="text1"/>
        </w:rPr>
        <w:t>zákona</w:t>
      </w:r>
      <w:r w:rsidR="000550D2" w:rsidRPr="0098125D">
        <w:rPr>
          <w:color w:val="000000" w:themeColor="text1"/>
        </w:rPr>
        <w:t xml:space="preserve"> o </w:t>
      </w:r>
      <w:r w:rsidRPr="0098125D">
        <w:rPr>
          <w:color w:val="000000" w:themeColor="text1"/>
        </w:rPr>
        <w:t>elektronickém podpisu. Kromě těchto tří základních forem správní řád umožňuje učinit podpůrně podání zejména prostřednictvím dálnopisu, telefaxu, veřejné datové sítě, tj. sítě internet</w:t>
      </w:r>
      <w:r w:rsidR="000550D2" w:rsidRPr="0098125D">
        <w:rPr>
          <w:color w:val="000000" w:themeColor="text1"/>
        </w:rPr>
        <w:t xml:space="preserve"> bez </w:t>
      </w:r>
      <w:r w:rsidRPr="0098125D">
        <w:rPr>
          <w:color w:val="000000" w:themeColor="text1"/>
        </w:rPr>
        <w:t>použití zaručeného elektronického podpisu (pro</w:t>
      </w:r>
      <w:r w:rsidR="00F764CF">
        <w:rPr>
          <w:color w:val="000000" w:themeColor="text1"/>
        </w:rPr>
        <w:t>střednictvím běžného emailu) či </w:t>
      </w:r>
      <w:r w:rsidRPr="0098125D">
        <w:rPr>
          <w:color w:val="000000" w:themeColor="text1"/>
        </w:rPr>
        <w:t>pomocí jiných technických prostředků. Podání učiněné touto podpůrnou formou musí být</w:t>
      </w:r>
      <w:r w:rsidR="000550D2" w:rsidRPr="0098125D">
        <w:rPr>
          <w:color w:val="000000" w:themeColor="text1"/>
        </w:rPr>
        <w:t xml:space="preserve"> do </w:t>
      </w:r>
      <w:r w:rsidRPr="0098125D">
        <w:rPr>
          <w:color w:val="000000" w:themeColor="text1"/>
        </w:rPr>
        <w:t>5 dnů potvrzeno či doplněno jednou</w:t>
      </w:r>
      <w:r w:rsidR="000550D2" w:rsidRPr="0098125D">
        <w:rPr>
          <w:color w:val="000000" w:themeColor="text1"/>
        </w:rPr>
        <w:t xml:space="preserve"> z </w:t>
      </w:r>
      <w:r w:rsidRPr="0098125D">
        <w:rPr>
          <w:color w:val="000000" w:themeColor="text1"/>
        </w:rPr>
        <w:t>těchto základních forem podání.</w:t>
      </w:r>
      <w:r w:rsidRPr="0098125D">
        <w:rPr>
          <w:rStyle w:val="Znakapoznpodarou3"/>
          <w:color w:val="000000" w:themeColor="text1"/>
        </w:rPr>
        <w:footnoteReference w:id="94"/>
      </w:r>
      <w:r w:rsidRPr="0098125D">
        <w:rPr>
          <w:color w:val="000000" w:themeColor="text1"/>
        </w:rPr>
        <w:t xml:space="preserve"> </w:t>
      </w:r>
    </w:p>
    <w:p w14:paraId="534E5D47" w14:textId="6CD62F8F" w:rsidR="0049557F" w:rsidRPr="0098125D" w:rsidRDefault="0049557F" w:rsidP="003460D5">
      <w:pPr>
        <w:rPr>
          <w:color w:val="000000" w:themeColor="text1"/>
        </w:rPr>
      </w:pPr>
      <w:r w:rsidRPr="0098125D">
        <w:rPr>
          <w:color w:val="000000" w:themeColor="text1"/>
        </w:rPr>
        <w:lastRenderedPageBreak/>
        <w:t>V praxi je častým případem, kdy účastník řízení činí podání prostřednictvím emailu nebo prostřednictvím datové schránky</w:t>
      </w:r>
      <w:r w:rsidR="000550D2" w:rsidRPr="0098125D">
        <w:rPr>
          <w:color w:val="000000" w:themeColor="text1"/>
        </w:rPr>
        <w:t xml:space="preserve"> bez </w:t>
      </w:r>
      <w:r w:rsidRPr="0098125D">
        <w:rPr>
          <w:color w:val="000000" w:themeColor="text1"/>
        </w:rPr>
        <w:t>použití zaručeného elektronického podpisu.</w:t>
      </w:r>
      <w:r w:rsidR="000550D2" w:rsidRPr="0098125D">
        <w:rPr>
          <w:color w:val="000000" w:themeColor="text1"/>
        </w:rPr>
        <w:t xml:space="preserve"> Dle </w:t>
      </w:r>
      <w:r w:rsidRPr="0098125D">
        <w:rPr>
          <w:color w:val="000000" w:themeColor="text1"/>
        </w:rPr>
        <w:t>judikatury Nejvyššího správního soudu</w:t>
      </w:r>
      <w:r w:rsidR="000550D2" w:rsidRPr="0098125D">
        <w:rPr>
          <w:color w:val="000000" w:themeColor="text1"/>
        </w:rPr>
        <w:t xml:space="preserve"> v </w:t>
      </w:r>
      <w:r w:rsidRPr="0098125D">
        <w:rPr>
          <w:color w:val="000000" w:themeColor="text1"/>
        </w:rPr>
        <w:t>případě absence zaručeného elektronického podpisu</w:t>
      </w:r>
      <w:r w:rsidR="000550D2" w:rsidRPr="0098125D">
        <w:rPr>
          <w:color w:val="000000" w:themeColor="text1"/>
        </w:rPr>
        <w:t xml:space="preserve"> u </w:t>
      </w:r>
      <w:r w:rsidRPr="0098125D">
        <w:rPr>
          <w:color w:val="000000" w:themeColor="text1"/>
        </w:rPr>
        <w:t>podání prostřednictvím emailu je nutné toto podání</w:t>
      </w:r>
      <w:r w:rsidR="000550D2" w:rsidRPr="0098125D">
        <w:rPr>
          <w:color w:val="000000" w:themeColor="text1"/>
        </w:rPr>
        <w:t xml:space="preserve"> do </w:t>
      </w:r>
      <w:r w:rsidRPr="0098125D">
        <w:rPr>
          <w:color w:val="000000" w:themeColor="text1"/>
        </w:rPr>
        <w:t>5 dní doplnit některou</w:t>
      </w:r>
      <w:r w:rsidR="000550D2" w:rsidRPr="0098125D">
        <w:rPr>
          <w:color w:val="000000" w:themeColor="text1"/>
        </w:rPr>
        <w:t xml:space="preserve"> z </w:t>
      </w:r>
      <w:r w:rsidRPr="0098125D">
        <w:rPr>
          <w:color w:val="000000" w:themeColor="text1"/>
        </w:rPr>
        <w:t>kvalifikovaných forem podání, tj. písemně, ústně</w:t>
      </w:r>
      <w:r w:rsidR="000550D2" w:rsidRPr="0098125D">
        <w:rPr>
          <w:color w:val="000000" w:themeColor="text1"/>
        </w:rPr>
        <w:t xml:space="preserve"> do </w:t>
      </w:r>
      <w:r w:rsidRPr="0098125D">
        <w:rPr>
          <w:color w:val="000000" w:themeColor="text1"/>
        </w:rPr>
        <w:t>protokolu či elektronicky</w:t>
      </w:r>
      <w:r w:rsidR="000550D2" w:rsidRPr="0098125D">
        <w:rPr>
          <w:color w:val="000000" w:themeColor="text1"/>
        </w:rPr>
        <w:t xml:space="preserve"> se </w:t>
      </w:r>
      <w:r w:rsidRPr="0098125D">
        <w:rPr>
          <w:color w:val="000000" w:themeColor="text1"/>
        </w:rPr>
        <w:t>zaručeným elektronickým podpisem, aby toto podání vyvolalo právní účinky, přičemž</w:t>
      </w:r>
      <w:r w:rsidR="000550D2" w:rsidRPr="0098125D">
        <w:rPr>
          <w:color w:val="000000" w:themeColor="text1"/>
        </w:rPr>
        <w:t xml:space="preserve"> k </w:t>
      </w:r>
      <w:r w:rsidRPr="0098125D">
        <w:rPr>
          <w:color w:val="000000" w:themeColor="text1"/>
        </w:rPr>
        <w:t>takovému doplnění není nutné podatele vyzývat, resp. správní orgán nemá povinnost vyzývat</w:t>
      </w:r>
      <w:r w:rsidR="000550D2" w:rsidRPr="0098125D">
        <w:rPr>
          <w:color w:val="000000" w:themeColor="text1"/>
        </w:rPr>
        <w:t xml:space="preserve"> k </w:t>
      </w:r>
      <w:r w:rsidRPr="0098125D">
        <w:rPr>
          <w:color w:val="000000" w:themeColor="text1"/>
        </w:rPr>
        <w:t>odstranění takové formální vady podání.</w:t>
      </w:r>
      <w:r w:rsidRPr="0098125D">
        <w:rPr>
          <w:rStyle w:val="Znakapoznpodarou3"/>
          <w:color w:val="000000" w:themeColor="text1"/>
        </w:rPr>
        <w:footnoteReference w:id="95"/>
      </w:r>
      <w:r w:rsidRPr="0098125D">
        <w:rPr>
          <w:color w:val="000000" w:themeColor="text1"/>
        </w:rPr>
        <w:t xml:space="preserve"> Naopak</w:t>
      </w:r>
      <w:r w:rsidR="000550D2" w:rsidRPr="0098125D">
        <w:rPr>
          <w:color w:val="000000" w:themeColor="text1"/>
        </w:rPr>
        <w:t xml:space="preserve"> v </w:t>
      </w:r>
      <w:r w:rsidRPr="0098125D">
        <w:rPr>
          <w:color w:val="000000" w:themeColor="text1"/>
        </w:rPr>
        <w:t>případě podání učiněného prostřednictvím datové schránky podatele lze dovodit, že dotčené podání učinil podatel označený jako vlastník datové schránky, jelikož pouze tato osoba má</w:t>
      </w:r>
      <w:r w:rsidR="000550D2" w:rsidRPr="0098125D">
        <w:rPr>
          <w:color w:val="000000" w:themeColor="text1"/>
        </w:rPr>
        <w:t xml:space="preserve"> k </w:t>
      </w:r>
      <w:r w:rsidRPr="0098125D">
        <w:rPr>
          <w:color w:val="000000" w:themeColor="text1"/>
        </w:rPr>
        <w:t>dispozici přístupové údaje</w:t>
      </w:r>
      <w:r w:rsidR="000550D2" w:rsidRPr="0098125D">
        <w:rPr>
          <w:color w:val="000000" w:themeColor="text1"/>
        </w:rPr>
        <w:t xml:space="preserve"> do </w:t>
      </w:r>
      <w:r w:rsidRPr="0098125D">
        <w:rPr>
          <w:color w:val="000000" w:themeColor="text1"/>
        </w:rPr>
        <w:t>dotčené datové schránky. Je patrné, kdo podání činí,</w:t>
      </w:r>
      <w:r w:rsidR="000550D2" w:rsidRPr="0098125D">
        <w:rPr>
          <w:color w:val="000000" w:themeColor="text1"/>
        </w:rPr>
        <w:t xml:space="preserve"> a </w:t>
      </w:r>
      <w:r w:rsidRPr="0098125D">
        <w:rPr>
          <w:color w:val="000000" w:themeColor="text1"/>
        </w:rPr>
        <w:t>správní orgán</w:t>
      </w:r>
      <w:r w:rsidR="000550D2" w:rsidRPr="0098125D">
        <w:rPr>
          <w:color w:val="000000" w:themeColor="text1"/>
        </w:rPr>
        <w:t xml:space="preserve"> v </w:t>
      </w:r>
      <w:r w:rsidRPr="0098125D">
        <w:rPr>
          <w:color w:val="000000" w:themeColor="text1"/>
        </w:rPr>
        <w:t>tomto případě omluví nedostatek spočívající</w:t>
      </w:r>
      <w:r w:rsidR="000550D2" w:rsidRPr="0098125D">
        <w:rPr>
          <w:color w:val="000000" w:themeColor="text1"/>
        </w:rPr>
        <w:t xml:space="preserve"> v </w:t>
      </w:r>
      <w:r w:rsidRPr="0098125D">
        <w:rPr>
          <w:color w:val="000000" w:themeColor="text1"/>
        </w:rPr>
        <w:t>absenci zaručeného e</w:t>
      </w:r>
      <w:r w:rsidR="00F764CF">
        <w:rPr>
          <w:color w:val="000000" w:themeColor="text1"/>
        </w:rPr>
        <w:t>lektronického podpisu, pokud je </w:t>
      </w:r>
      <w:r w:rsidRPr="0098125D">
        <w:rPr>
          <w:color w:val="000000" w:themeColor="text1"/>
        </w:rPr>
        <w:t>přítomen podpis</w:t>
      </w:r>
      <w:r w:rsidR="000550D2" w:rsidRPr="0098125D">
        <w:rPr>
          <w:color w:val="000000" w:themeColor="text1"/>
        </w:rPr>
        <w:t xml:space="preserve"> na </w:t>
      </w:r>
      <w:r w:rsidRPr="0098125D">
        <w:rPr>
          <w:color w:val="000000" w:themeColor="text1"/>
        </w:rPr>
        <w:t>naskenovaném listinném dokumentu zaslaném elektronicky prostřednictvím datové schránky.</w:t>
      </w:r>
      <w:r w:rsidRPr="0098125D">
        <w:rPr>
          <w:rStyle w:val="Znakapoznpodarou7"/>
          <w:color w:val="000000" w:themeColor="text1"/>
        </w:rPr>
        <w:footnoteReference w:id="96"/>
      </w:r>
    </w:p>
    <w:p w14:paraId="16517C2E" w14:textId="77777777" w:rsidR="0049557F" w:rsidRPr="0098125D" w:rsidRDefault="0049557F" w:rsidP="003460D5">
      <w:pPr>
        <w:pStyle w:val="Nadpis2"/>
        <w:rPr>
          <w:color w:val="000000" w:themeColor="text1"/>
        </w:rPr>
      </w:pPr>
      <w:bookmarkStart w:id="72" w:name="__RefHeading___Toc409293836"/>
      <w:bookmarkStart w:id="73" w:name="_Toc283585160"/>
      <w:bookmarkStart w:id="74" w:name="_Toc283661341"/>
      <w:bookmarkEnd w:id="72"/>
      <w:r w:rsidRPr="0098125D">
        <w:rPr>
          <w:color w:val="000000" w:themeColor="text1"/>
        </w:rPr>
        <w:lastRenderedPageBreak/>
        <w:t>Právo nahlížet</w:t>
      </w:r>
      <w:r w:rsidR="000550D2" w:rsidRPr="0098125D">
        <w:rPr>
          <w:color w:val="000000" w:themeColor="text1"/>
        </w:rPr>
        <w:t xml:space="preserve"> do </w:t>
      </w:r>
      <w:r w:rsidRPr="0098125D">
        <w:rPr>
          <w:color w:val="000000" w:themeColor="text1"/>
        </w:rPr>
        <w:t>spisu</w:t>
      </w:r>
      <w:bookmarkEnd w:id="73"/>
      <w:bookmarkEnd w:id="74"/>
    </w:p>
    <w:p w14:paraId="4F15B353" w14:textId="03D9A66A" w:rsidR="0049557F" w:rsidRPr="0098125D" w:rsidRDefault="0049557F" w:rsidP="003460D5">
      <w:pPr>
        <w:rPr>
          <w:color w:val="000000" w:themeColor="text1"/>
        </w:rPr>
      </w:pPr>
      <w:r w:rsidRPr="0098125D">
        <w:rPr>
          <w:color w:val="000000" w:themeColor="text1"/>
        </w:rPr>
        <w:t>Nyní</w:t>
      </w:r>
      <w:r w:rsidR="000550D2" w:rsidRPr="0098125D">
        <w:rPr>
          <w:color w:val="000000" w:themeColor="text1"/>
        </w:rPr>
        <w:t xml:space="preserve"> se </w:t>
      </w:r>
      <w:r w:rsidRPr="0098125D">
        <w:rPr>
          <w:color w:val="000000" w:themeColor="text1"/>
        </w:rPr>
        <w:t>zaměřím</w:t>
      </w:r>
      <w:r w:rsidR="000550D2" w:rsidRPr="0098125D">
        <w:rPr>
          <w:color w:val="000000" w:themeColor="text1"/>
        </w:rPr>
        <w:t xml:space="preserve"> na </w:t>
      </w:r>
      <w:r w:rsidRPr="0098125D">
        <w:rPr>
          <w:color w:val="000000" w:themeColor="text1"/>
        </w:rPr>
        <w:t>neméně důležité procesní právo,</w:t>
      </w:r>
      <w:r w:rsidR="000550D2" w:rsidRPr="0098125D">
        <w:rPr>
          <w:color w:val="000000" w:themeColor="text1"/>
        </w:rPr>
        <w:t xml:space="preserve"> a </w:t>
      </w:r>
      <w:r w:rsidRPr="0098125D">
        <w:rPr>
          <w:color w:val="000000" w:themeColor="text1"/>
        </w:rPr>
        <w:t>to</w:t>
      </w:r>
      <w:r w:rsidR="000550D2" w:rsidRPr="0098125D">
        <w:rPr>
          <w:color w:val="000000" w:themeColor="text1"/>
        </w:rPr>
        <w:t xml:space="preserve"> na </w:t>
      </w:r>
      <w:r w:rsidRPr="0098125D">
        <w:rPr>
          <w:color w:val="000000" w:themeColor="text1"/>
        </w:rPr>
        <w:t>právo nahlížet</w:t>
      </w:r>
      <w:r w:rsidR="000550D2" w:rsidRPr="0098125D">
        <w:rPr>
          <w:color w:val="000000" w:themeColor="text1"/>
        </w:rPr>
        <w:t xml:space="preserve"> do </w:t>
      </w:r>
      <w:r w:rsidRPr="0098125D">
        <w:rPr>
          <w:color w:val="000000" w:themeColor="text1"/>
        </w:rPr>
        <w:t>spisu.</w:t>
      </w:r>
      <w:r w:rsidR="003C1BF1" w:rsidRPr="0098125D">
        <w:rPr>
          <w:color w:val="000000" w:themeColor="text1"/>
        </w:rPr>
        <w:t xml:space="preserve"> </w:t>
      </w:r>
      <w:r w:rsidRPr="0098125D">
        <w:rPr>
          <w:color w:val="000000" w:themeColor="text1"/>
        </w:rPr>
        <w:t>Toto výše uvedené procesní právo zaručuje účastníku řízení všestrannou informovanost</w:t>
      </w:r>
      <w:r w:rsidR="000550D2" w:rsidRPr="0098125D">
        <w:rPr>
          <w:color w:val="000000" w:themeColor="text1"/>
        </w:rPr>
        <w:t xml:space="preserve"> o </w:t>
      </w:r>
      <w:r w:rsidRPr="0098125D">
        <w:rPr>
          <w:color w:val="000000" w:themeColor="text1"/>
        </w:rPr>
        <w:t>průběhu dotčeného správního řízení. Účastníci správního řízení mají právo nahlížet</w:t>
      </w:r>
      <w:r w:rsidR="000550D2" w:rsidRPr="0098125D">
        <w:rPr>
          <w:color w:val="000000" w:themeColor="text1"/>
        </w:rPr>
        <w:t xml:space="preserve"> do </w:t>
      </w:r>
      <w:r w:rsidRPr="0098125D">
        <w:rPr>
          <w:color w:val="000000" w:themeColor="text1"/>
        </w:rPr>
        <w:t>spisu</w:t>
      </w:r>
      <w:r w:rsidR="000550D2" w:rsidRPr="0098125D">
        <w:rPr>
          <w:color w:val="000000" w:themeColor="text1"/>
        </w:rPr>
        <w:t xml:space="preserve"> po </w:t>
      </w:r>
      <w:r w:rsidRPr="0098125D">
        <w:rPr>
          <w:color w:val="000000" w:themeColor="text1"/>
        </w:rPr>
        <w:t>celou dobu správního řízení</w:t>
      </w:r>
      <w:r w:rsidR="000550D2" w:rsidRPr="0098125D">
        <w:rPr>
          <w:color w:val="000000" w:themeColor="text1"/>
        </w:rPr>
        <w:t xml:space="preserve"> a </w:t>
      </w:r>
      <w:r w:rsidRPr="0098125D">
        <w:rPr>
          <w:color w:val="000000" w:themeColor="text1"/>
        </w:rPr>
        <w:t>taktéž i poté, co rozhodnutí nabyde právní moci.</w:t>
      </w:r>
      <w:r w:rsidR="000550D2" w:rsidRPr="0098125D">
        <w:rPr>
          <w:color w:val="000000" w:themeColor="text1"/>
        </w:rPr>
        <w:t xml:space="preserve"> Do </w:t>
      </w:r>
      <w:r w:rsidRPr="0098125D">
        <w:rPr>
          <w:color w:val="000000" w:themeColor="text1"/>
        </w:rPr>
        <w:t>spisu mohou nahlížet i zástupci účastníka řízení</w:t>
      </w:r>
      <w:r w:rsidR="000550D2" w:rsidRPr="0098125D">
        <w:rPr>
          <w:color w:val="000000" w:themeColor="text1"/>
        </w:rPr>
        <w:t xml:space="preserve"> za </w:t>
      </w:r>
      <w:r w:rsidRPr="0098125D">
        <w:rPr>
          <w:color w:val="000000" w:themeColor="text1"/>
        </w:rPr>
        <w:t xml:space="preserve">předpokladu, </w:t>
      </w:r>
      <w:r w:rsidR="00F764CF">
        <w:rPr>
          <w:color w:val="000000" w:themeColor="text1"/>
        </w:rPr>
        <w:t>že správnímu orgánu prokáží své </w:t>
      </w:r>
      <w:r w:rsidRPr="0098125D">
        <w:rPr>
          <w:color w:val="000000" w:themeColor="text1"/>
        </w:rPr>
        <w:t>právo zastupovat účastníka řízení. Jiné osoby mohou</w:t>
      </w:r>
      <w:r w:rsidR="000550D2" w:rsidRPr="0098125D">
        <w:rPr>
          <w:color w:val="000000" w:themeColor="text1"/>
        </w:rPr>
        <w:t xml:space="preserve"> do </w:t>
      </w:r>
      <w:r w:rsidRPr="0098125D">
        <w:rPr>
          <w:color w:val="000000" w:themeColor="text1"/>
        </w:rPr>
        <w:t>spisu nahlížet jen</w:t>
      </w:r>
      <w:r w:rsidR="000550D2" w:rsidRPr="0098125D">
        <w:rPr>
          <w:color w:val="000000" w:themeColor="text1"/>
        </w:rPr>
        <w:t xml:space="preserve"> za </w:t>
      </w:r>
      <w:r w:rsidRPr="0098125D">
        <w:rPr>
          <w:color w:val="000000" w:themeColor="text1"/>
        </w:rPr>
        <w:t>předpokladu, že</w:t>
      </w:r>
      <w:r w:rsidR="008C1DB6">
        <w:rPr>
          <w:color w:val="000000" w:themeColor="text1"/>
        </w:rPr>
        <w:t> </w:t>
      </w:r>
      <w:r w:rsidR="000550D2" w:rsidRPr="0098125D">
        <w:rPr>
          <w:color w:val="000000" w:themeColor="text1"/>
        </w:rPr>
        <w:t>na </w:t>
      </w:r>
      <w:r w:rsidRPr="0098125D">
        <w:rPr>
          <w:color w:val="000000" w:themeColor="text1"/>
        </w:rPr>
        <w:t>tom prokáží právní zájem nebo jiný vážný důvod</w:t>
      </w:r>
      <w:r w:rsidR="000550D2" w:rsidRPr="0098125D">
        <w:rPr>
          <w:color w:val="000000" w:themeColor="text1"/>
        </w:rPr>
        <w:t xml:space="preserve"> a </w:t>
      </w:r>
      <w:r w:rsidRPr="0098125D">
        <w:rPr>
          <w:color w:val="000000" w:themeColor="text1"/>
        </w:rPr>
        <w:t>nebude-li tím porušeno právo některého</w:t>
      </w:r>
      <w:r w:rsidR="000550D2" w:rsidRPr="0098125D">
        <w:rPr>
          <w:color w:val="000000" w:themeColor="text1"/>
        </w:rPr>
        <w:t xml:space="preserve"> z </w:t>
      </w:r>
      <w:r w:rsidRPr="0098125D">
        <w:rPr>
          <w:color w:val="000000" w:themeColor="text1"/>
        </w:rPr>
        <w:t>účastníků či dotčených osob nebo veřejný zájem. Správní řád poskytuje zvláštní ochranu nevidomým osobám,</w:t>
      </w:r>
      <w:r w:rsidR="000550D2" w:rsidRPr="0098125D">
        <w:rPr>
          <w:color w:val="000000" w:themeColor="text1"/>
        </w:rPr>
        <w:t xml:space="preserve"> a </w:t>
      </w:r>
      <w:r w:rsidRPr="0098125D">
        <w:rPr>
          <w:color w:val="000000" w:themeColor="text1"/>
        </w:rPr>
        <w:t>to tím, že jim garantuje právo požadovat, aby jim obsah spisu byl přečten, správní orgán jim také umožní pořízení zvukového záznamu</w:t>
      </w:r>
      <w:r w:rsidR="000550D2" w:rsidRPr="0098125D">
        <w:rPr>
          <w:color w:val="000000" w:themeColor="text1"/>
        </w:rPr>
        <w:t xml:space="preserve"> ze </w:t>
      </w:r>
      <w:r w:rsidRPr="0098125D">
        <w:rPr>
          <w:color w:val="000000" w:themeColor="text1"/>
        </w:rPr>
        <w:t>čtení spisu. Analogicky by měl správní orgán postupovat též vůči jiným těžce smyslově postiženým osobám.</w:t>
      </w:r>
      <w:r w:rsidRPr="0098125D">
        <w:rPr>
          <w:rStyle w:val="Znakapoznpodarou3"/>
          <w:color w:val="000000" w:themeColor="text1"/>
        </w:rPr>
        <w:footnoteReference w:id="97"/>
      </w:r>
      <w:r w:rsidRPr="0098125D">
        <w:rPr>
          <w:rStyle w:val="Znakapoznpodarou3"/>
          <w:color w:val="000000" w:themeColor="text1"/>
        </w:rPr>
        <w:t xml:space="preserve"> </w:t>
      </w:r>
    </w:p>
    <w:p w14:paraId="0E8D4B5B" w14:textId="77777777" w:rsidR="0049557F" w:rsidRPr="0098125D" w:rsidRDefault="0049557F" w:rsidP="003460D5">
      <w:pPr>
        <w:rPr>
          <w:color w:val="000000" w:themeColor="text1"/>
        </w:rPr>
      </w:pPr>
      <w:r w:rsidRPr="0098125D">
        <w:rPr>
          <w:color w:val="000000" w:themeColor="text1"/>
        </w:rPr>
        <w:lastRenderedPageBreak/>
        <w:t>Častým případem</w:t>
      </w:r>
      <w:r w:rsidR="000550D2" w:rsidRPr="0098125D">
        <w:rPr>
          <w:color w:val="000000" w:themeColor="text1"/>
        </w:rPr>
        <w:t xml:space="preserve"> v </w:t>
      </w:r>
      <w:r w:rsidRPr="0098125D">
        <w:rPr>
          <w:color w:val="000000" w:themeColor="text1"/>
        </w:rPr>
        <w:t>praxi je, že správní orgán obdrží žádost</w:t>
      </w:r>
      <w:r w:rsidR="000550D2" w:rsidRPr="0098125D">
        <w:rPr>
          <w:color w:val="000000" w:themeColor="text1"/>
        </w:rPr>
        <w:t xml:space="preserve"> o </w:t>
      </w:r>
      <w:r w:rsidRPr="0098125D">
        <w:rPr>
          <w:color w:val="000000" w:themeColor="text1"/>
        </w:rPr>
        <w:t>poskytnutí informace</w:t>
      </w:r>
      <w:r w:rsidR="000550D2" w:rsidRPr="0098125D">
        <w:rPr>
          <w:color w:val="000000" w:themeColor="text1"/>
        </w:rPr>
        <w:t xml:space="preserve"> v </w:t>
      </w:r>
      <w:r w:rsidRPr="0098125D">
        <w:rPr>
          <w:color w:val="000000" w:themeColor="text1"/>
        </w:rPr>
        <w:t>širším slova smyslu, která je uvedena</w:t>
      </w:r>
      <w:r w:rsidR="000550D2" w:rsidRPr="0098125D">
        <w:rPr>
          <w:color w:val="000000" w:themeColor="text1"/>
        </w:rPr>
        <w:t xml:space="preserve"> v </w:t>
      </w:r>
      <w:r w:rsidRPr="0098125D">
        <w:rPr>
          <w:color w:val="000000" w:themeColor="text1"/>
        </w:rPr>
        <w:t>dokumentech, jež jsou součástí spisu,</w:t>
      </w:r>
      <w:r w:rsidR="000550D2" w:rsidRPr="0098125D">
        <w:rPr>
          <w:color w:val="000000" w:themeColor="text1"/>
        </w:rPr>
        <w:t xml:space="preserve"> a </w:t>
      </w:r>
      <w:r w:rsidRPr="0098125D">
        <w:rPr>
          <w:color w:val="000000" w:themeColor="text1"/>
        </w:rPr>
        <w:t>to</w:t>
      </w:r>
      <w:r w:rsidR="000550D2" w:rsidRPr="0098125D">
        <w:rPr>
          <w:color w:val="000000" w:themeColor="text1"/>
        </w:rPr>
        <w:t xml:space="preserve"> od </w:t>
      </w:r>
      <w:r w:rsidRPr="0098125D">
        <w:rPr>
          <w:color w:val="000000" w:themeColor="text1"/>
        </w:rPr>
        <w:t xml:space="preserve">osoby, která není účastníkem řízení ani zástupcem účastníka řízení. </w:t>
      </w:r>
    </w:p>
    <w:p w14:paraId="5D90A3B2" w14:textId="15FF357A" w:rsidR="0049557F" w:rsidRPr="0098125D" w:rsidRDefault="0049557F" w:rsidP="003460D5">
      <w:pPr>
        <w:rPr>
          <w:rStyle w:val="Znakapoznpodarou3"/>
          <w:color w:val="000000" w:themeColor="text1"/>
        </w:rPr>
      </w:pPr>
      <w:r w:rsidRPr="0098125D">
        <w:rPr>
          <w:color w:val="000000" w:themeColor="text1"/>
        </w:rPr>
        <w:t>Správní orgán postupuje tak, že podání posuzuje podle jeho obsahu, nikoli podle toho, jak je označeno. Dále by měl správní orgán vyhodnotit, zda</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žádost</w:t>
      </w:r>
      <w:r w:rsidR="000550D2" w:rsidRPr="0098125D">
        <w:rPr>
          <w:color w:val="000000" w:themeColor="text1"/>
        </w:rPr>
        <w:t xml:space="preserve"> o </w:t>
      </w:r>
      <w:r w:rsidRPr="0098125D">
        <w:rPr>
          <w:color w:val="000000" w:themeColor="text1"/>
        </w:rPr>
        <w:t>nahlédnutí</w:t>
      </w:r>
      <w:r w:rsidR="000550D2" w:rsidRPr="0098125D">
        <w:rPr>
          <w:color w:val="000000" w:themeColor="text1"/>
        </w:rPr>
        <w:t xml:space="preserve"> do </w:t>
      </w:r>
      <w:r w:rsidRPr="0098125D">
        <w:rPr>
          <w:color w:val="000000" w:themeColor="text1"/>
        </w:rPr>
        <w:t>spisu či</w:t>
      </w:r>
      <w:r w:rsidR="000550D2" w:rsidRPr="0098125D">
        <w:rPr>
          <w:color w:val="000000" w:themeColor="text1"/>
        </w:rPr>
        <w:t xml:space="preserve"> o </w:t>
      </w:r>
      <w:r w:rsidRPr="0098125D">
        <w:rPr>
          <w:color w:val="000000" w:themeColor="text1"/>
        </w:rPr>
        <w:t>žádost</w:t>
      </w:r>
      <w:r w:rsidR="000550D2" w:rsidRPr="0098125D">
        <w:rPr>
          <w:color w:val="000000" w:themeColor="text1"/>
        </w:rPr>
        <w:t xml:space="preserve"> ve </w:t>
      </w:r>
      <w:r w:rsidRPr="0098125D">
        <w:rPr>
          <w:color w:val="000000" w:themeColor="text1"/>
        </w:rPr>
        <w:t>smyslu zákona</w:t>
      </w:r>
      <w:r w:rsidR="000550D2" w:rsidRPr="0098125D">
        <w:rPr>
          <w:color w:val="000000" w:themeColor="text1"/>
        </w:rPr>
        <w:t xml:space="preserve"> o </w:t>
      </w:r>
      <w:r w:rsidRPr="0098125D">
        <w:rPr>
          <w:color w:val="000000" w:themeColor="text1"/>
        </w:rPr>
        <w:t>svobodném přístupu</w:t>
      </w:r>
      <w:r w:rsidR="000550D2" w:rsidRPr="0098125D">
        <w:rPr>
          <w:color w:val="000000" w:themeColor="text1"/>
        </w:rPr>
        <w:t xml:space="preserve"> k </w:t>
      </w:r>
      <w:r w:rsidRPr="0098125D">
        <w:rPr>
          <w:color w:val="000000" w:themeColor="text1"/>
        </w:rPr>
        <w:t>informacím. Právo</w:t>
      </w:r>
      <w:r w:rsidR="000550D2" w:rsidRPr="0098125D">
        <w:rPr>
          <w:color w:val="000000" w:themeColor="text1"/>
        </w:rPr>
        <w:t xml:space="preserve"> na </w:t>
      </w:r>
      <w:r w:rsidRPr="0098125D">
        <w:rPr>
          <w:color w:val="000000" w:themeColor="text1"/>
        </w:rPr>
        <w:t>informace</w:t>
      </w:r>
      <w:r w:rsidR="000550D2" w:rsidRPr="0098125D">
        <w:rPr>
          <w:color w:val="000000" w:themeColor="text1"/>
        </w:rPr>
        <w:t xml:space="preserve"> dle </w:t>
      </w:r>
      <w:r w:rsidRPr="0098125D">
        <w:rPr>
          <w:color w:val="000000" w:themeColor="text1"/>
        </w:rPr>
        <w:t>zákona</w:t>
      </w:r>
      <w:r w:rsidR="00FD7691">
        <w:rPr>
          <w:color w:val="000000" w:themeColor="text1"/>
        </w:rPr>
        <w:t xml:space="preserve"> č. </w:t>
      </w:r>
      <w:r w:rsidRPr="0098125D">
        <w:rPr>
          <w:color w:val="000000" w:themeColor="text1"/>
        </w:rPr>
        <w:t>106/1999 Sb.,</w:t>
      </w:r>
      <w:r w:rsidR="000550D2" w:rsidRPr="0098125D">
        <w:rPr>
          <w:color w:val="000000" w:themeColor="text1"/>
        </w:rPr>
        <w:t xml:space="preserve"> o </w:t>
      </w:r>
      <w:r w:rsidRPr="0098125D">
        <w:rPr>
          <w:color w:val="000000" w:themeColor="text1"/>
        </w:rPr>
        <w:t>svobodném přístupu</w:t>
      </w:r>
      <w:r w:rsidR="000550D2" w:rsidRPr="0098125D">
        <w:rPr>
          <w:color w:val="000000" w:themeColor="text1"/>
        </w:rPr>
        <w:t xml:space="preserve"> k </w:t>
      </w:r>
      <w:r w:rsidRPr="0098125D">
        <w:rPr>
          <w:color w:val="000000" w:themeColor="text1"/>
        </w:rPr>
        <w:t>informacím, je svou povahou právem hmotným, naopak právo nahlížet</w:t>
      </w:r>
      <w:r w:rsidR="000550D2" w:rsidRPr="0098125D">
        <w:rPr>
          <w:color w:val="000000" w:themeColor="text1"/>
        </w:rPr>
        <w:t xml:space="preserve"> do </w:t>
      </w:r>
      <w:r w:rsidRPr="0098125D">
        <w:rPr>
          <w:color w:val="000000" w:themeColor="text1"/>
        </w:rPr>
        <w:t>spisu je právem procesním,</w:t>
      </w:r>
      <w:r w:rsidR="000550D2" w:rsidRPr="0098125D">
        <w:rPr>
          <w:color w:val="000000" w:themeColor="text1"/>
        </w:rPr>
        <w:t xml:space="preserve"> z </w:t>
      </w:r>
      <w:r w:rsidRPr="0098125D">
        <w:rPr>
          <w:color w:val="000000" w:themeColor="text1"/>
        </w:rPr>
        <w:t>čehož vyplývá i rozdílný okruh osob, jimž tato práva svědčí. Právo nahlížet</w:t>
      </w:r>
      <w:r w:rsidR="000550D2" w:rsidRPr="0098125D">
        <w:rPr>
          <w:color w:val="000000" w:themeColor="text1"/>
        </w:rPr>
        <w:t xml:space="preserve"> do </w:t>
      </w:r>
      <w:r w:rsidRPr="0098125D">
        <w:rPr>
          <w:color w:val="000000" w:themeColor="text1"/>
        </w:rPr>
        <w:t>spisu mají osoby vymezené § 38 odst. 1</w:t>
      </w:r>
      <w:r w:rsidR="000550D2" w:rsidRPr="0098125D">
        <w:rPr>
          <w:color w:val="000000" w:themeColor="text1"/>
        </w:rPr>
        <w:t xml:space="preserve"> a </w:t>
      </w:r>
      <w:r w:rsidRPr="0098125D">
        <w:rPr>
          <w:color w:val="000000" w:themeColor="text1"/>
        </w:rPr>
        <w:t>odst. 2 sř, předpokladem</w:t>
      </w:r>
      <w:r w:rsidR="000550D2" w:rsidRPr="0098125D">
        <w:rPr>
          <w:color w:val="000000" w:themeColor="text1"/>
        </w:rPr>
        <w:t xml:space="preserve"> pro </w:t>
      </w:r>
      <w:r w:rsidRPr="0098125D">
        <w:rPr>
          <w:color w:val="000000" w:themeColor="text1"/>
        </w:rPr>
        <w:t>umožnění nahlédnutí</w:t>
      </w:r>
      <w:r w:rsidR="000550D2" w:rsidRPr="0098125D">
        <w:rPr>
          <w:color w:val="000000" w:themeColor="text1"/>
        </w:rPr>
        <w:t xml:space="preserve"> do </w:t>
      </w:r>
      <w:r w:rsidR="00F764CF">
        <w:rPr>
          <w:color w:val="000000" w:themeColor="text1"/>
        </w:rPr>
        <w:t>spisu je </w:t>
      </w:r>
      <w:r w:rsidRPr="0098125D">
        <w:rPr>
          <w:color w:val="000000" w:themeColor="text1"/>
        </w:rPr>
        <w:t>tak vztah konkrétní osoby</w:t>
      </w:r>
      <w:r w:rsidR="000550D2" w:rsidRPr="0098125D">
        <w:rPr>
          <w:color w:val="000000" w:themeColor="text1"/>
        </w:rPr>
        <w:t xml:space="preserve"> k </w:t>
      </w:r>
      <w:r w:rsidRPr="0098125D">
        <w:rPr>
          <w:color w:val="000000" w:themeColor="text1"/>
        </w:rPr>
        <w:t>předmětné věci. Oproti tomu právo</w:t>
      </w:r>
      <w:r w:rsidR="000550D2" w:rsidRPr="0098125D">
        <w:rPr>
          <w:color w:val="000000" w:themeColor="text1"/>
        </w:rPr>
        <w:t xml:space="preserve"> na </w:t>
      </w:r>
      <w:r w:rsidRPr="0098125D">
        <w:rPr>
          <w:color w:val="000000" w:themeColor="text1"/>
        </w:rPr>
        <w:t>informace</w:t>
      </w:r>
      <w:r w:rsidR="000550D2" w:rsidRPr="0098125D">
        <w:rPr>
          <w:color w:val="000000" w:themeColor="text1"/>
        </w:rPr>
        <w:t xml:space="preserve"> v </w:t>
      </w:r>
      <w:r w:rsidRPr="0098125D">
        <w:rPr>
          <w:color w:val="000000" w:themeColor="text1"/>
        </w:rPr>
        <w:t>režimu zákona</w:t>
      </w:r>
      <w:r w:rsidR="00FD7691">
        <w:rPr>
          <w:color w:val="000000" w:themeColor="text1"/>
        </w:rPr>
        <w:t xml:space="preserve"> č. </w:t>
      </w:r>
      <w:r w:rsidRPr="0098125D">
        <w:rPr>
          <w:color w:val="000000" w:themeColor="text1"/>
        </w:rPr>
        <w:t>106/1999 Sb. přísluší každému</w:t>
      </w:r>
      <w:r w:rsidR="000550D2" w:rsidRPr="0098125D">
        <w:rPr>
          <w:color w:val="000000" w:themeColor="text1"/>
        </w:rPr>
        <w:t xml:space="preserve"> bez </w:t>
      </w:r>
      <w:r w:rsidRPr="0098125D">
        <w:rPr>
          <w:color w:val="000000" w:themeColor="text1"/>
        </w:rPr>
        <w:t>nutnosti prokazovat odůvodněnost požadavku</w:t>
      </w:r>
      <w:r w:rsidR="000550D2" w:rsidRPr="0098125D">
        <w:rPr>
          <w:color w:val="000000" w:themeColor="text1"/>
        </w:rPr>
        <w:t xml:space="preserve"> na </w:t>
      </w:r>
      <w:r w:rsidRPr="0098125D">
        <w:rPr>
          <w:color w:val="000000" w:themeColor="text1"/>
        </w:rPr>
        <w:t>poskytnutí informace</w:t>
      </w:r>
      <w:r w:rsidR="000550D2" w:rsidRPr="0098125D">
        <w:rPr>
          <w:color w:val="000000" w:themeColor="text1"/>
        </w:rPr>
        <w:t xml:space="preserve"> ze </w:t>
      </w:r>
      <w:r w:rsidRPr="0098125D">
        <w:rPr>
          <w:color w:val="000000" w:themeColor="text1"/>
        </w:rPr>
        <w:t>strany této osoby. Obě práva</w:t>
      </w:r>
      <w:r w:rsidR="000550D2" w:rsidRPr="0098125D">
        <w:rPr>
          <w:color w:val="000000" w:themeColor="text1"/>
        </w:rPr>
        <w:t xml:space="preserve"> se </w:t>
      </w:r>
      <w:r w:rsidRPr="0098125D">
        <w:rPr>
          <w:color w:val="000000" w:themeColor="text1"/>
        </w:rPr>
        <w:t>liší i svým obsahem. Právo nahlížet</w:t>
      </w:r>
      <w:r w:rsidR="000550D2" w:rsidRPr="0098125D">
        <w:rPr>
          <w:color w:val="000000" w:themeColor="text1"/>
        </w:rPr>
        <w:t xml:space="preserve"> do </w:t>
      </w:r>
      <w:r w:rsidRPr="0098125D">
        <w:rPr>
          <w:color w:val="000000" w:themeColor="text1"/>
        </w:rPr>
        <w:t>spisu představuje neomezený přístup</w:t>
      </w:r>
      <w:r w:rsidR="000550D2" w:rsidRPr="0098125D">
        <w:rPr>
          <w:color w:val="000000" w:themeColor="text1"/>
        </w:rPr>
        <w:t xml:space="preserve"> ke </w:t>
      </w:r>
      <w:r w:rsidRPr="0098125D">
        <w:rPr>
          <w:color w:val="000000" w:themeColor="text1"/>
        </w:rPr>
        <w:t>správnímu spisu</w:t>
      </w:r>
      <w:r w:rsidR="000550D2" w:rsidRPr="0098125D">
        <w:rPr>
          <w:color w:val="000000" w:themeColor="text1"/>
        </w:rPr>
        <w:t xml:space="preserve"> a s </w:t>
      </w:r>
      <w:r w:rsidRPr="0098125D">
        <w:rPr>
          <w:color w:val="000000" w:themeColor="text1"/>
        </w:rPr>
        <w:t>ním spojené právo činit</w:t>
      </w:r>
      <w:r w:rsidR="000550D2" w:rsidRPr="0098125D">
        <w:rPr>
          <w:color w:val="000000" w:themeColor="text1"/>
        </w:rPr>
        <w:t xml:space="preserve"> s </w:t>
      </w:r>
      <w:r w:rsidRPr="0098125D">
        <w:rPr>
          <w:color w:val="000000" w:themeColor="text1"/>
        </w:rPr>
        <w:t>výpisy</w:t>
      </w:r>
      <w:r w:rsidR="000550D2" w:rsidRPr="0098125D">
        <w:rPr>
          <w:color w:val="000000" w:themeColor="text1"/>
        </w:rPr>
        <w:t xml:space="preserve"> a </w:t>
      </w:r>
      <w:r w:rsidRPr="0098125D">
        <w:rPr>
          <w:color w:val="000000" w:themeColor="text1"/>
        </w:rPr>
        <w:t>pořizovat kopie spisu či jeho části, aniž žadatel musí konkretizovat, jakou informaci</w:t>
      </w:r>
      <w:r w:rsidR="000550D2" w:rsidRPr="0098125D">
        <w:rPr>
          <w:color w:val="000000" w:themeColor="text1"/>
        </w:rPr>
        <w:t xml:space="preserve"> ve </w:t>
      </w:r>
      <w:r w:rsidRPr="0098125D">
        <w:rPr>
          <w:color w:val="000000" w:themeColor="text1"/>
        </w:rPr>
        <w:t>spise hledá.</w:t>
      </w:r>
      <w:r w:rsidR="000550D2" w:rsidRPr="0098125D">
        <w:rPr>
          <w:color w:val="000000" w:themeColor="text1"/>
        </w:rPr>
        <w:t xml:space="preserve"> V </w:t>
      </w:r>
      <w:r w:rsidRPr="0098125D">
        <w:rPr>
          <w:color w:val="000000" w:themeColor="text1"/>
        </w:rPr>
        <w:t>případě žádosti</w:t>
      </w:r>
      <w:r w:rsidR="000550D2" w:rsidRPr="0098125D">
        <w:rPr>
          <w:color w:val="000000" w:themeColor="text1"/>
        </w:rPr>
        <w:t xml:space="preserve"> o </w:t>
      </w:r>
      <w:r w:rsidRPr="0098125D">
        <w:rPr>
          <w:color w:val="000000" w:themeColor="text1"/>
        </w:rPr>
        <w:t>poskytnutí informace</w:t>
      </w:r>
      <w:r w:rsidR="000550D2" w:rsidRPr="0098125D">
        <w:rPr>
          <w:color w:val="000000" w:themeColor="text1"/>
        </w:rPr>
        <w:t xml:space="preserve"> v </w:t>
      </w:r>
      <w:r w:rsidRPr="0098125D">
        <w:rPr>
          <w:color w:val="000000" w:themeColor="text1"/>
        </w:rPr>
        <w:t>režimu zákona</w:t>
      </w:r>
      <w:r w:rsidR="00FD7691">
        <w:rPr>
          <w:color w:val="000000" w:themeColor="text1"/>
        </w:rPr>
        <w:t xml:space="preserve"> č. </w:t>
      </w:r>
      <w:r w:rsidRPr="0098125D">
        <w:rPr>
          <w:color w:val="000000" w:themeColor="text1"/>
        </w:rPr>
        <w:t>106/1999 Sb. musí žadatel specifikovat, jakou informaci požaduje, poté povinný subjekt posoudí, zda</w:t>
      </w:r>
      <w:r w:rsidR="000550D2" w:rsidRPr="0098125D">
        <w:rPr>
          <w:color w:val="000000" w:themeColor="text1"/>
        </w:rPr>
        <w:t xml:space="preserve"> se na </w:t>
      </w:r>
      <w:r w:rsidRPr="0098125D">
        <w:rPr>
          <w:color w:val="000000" w:themeColor="text1"/>
        </w:rPr>
        <w:t>požadovanou informaci vztahuje režim zákona č.106/1999 Sb.</w:t>
      </w:r>
      <w:r w:rsidR="003C1BF1" w:rsidRPr="0098125D">
        <w:rPr>
          <w:color w:val="000000" w:themeColor="text1"/>
        </w:rPr>
        <w:t xml:space="preserve"> </w:t>
      </w:r>
      <w:r w:rsidR="000550D2" w:rsidRPr="0098125D">
        <w:rPr>
          <w:color w:val="000000" w:themeColor="text1"/>
        </w:rPr>
        <w:t>a v </w:t>
      </w:r>
      <w:r w:rsidRPr="0098125D">
        <w:rPr>
          <w:color w:val="000000" w:themeColor="text1"/>
        </w:rPr>
        <w:t xml:space="preserve">jakém rozsahu ji může </w:t>
      </w:r>
      <w:r w:rsidRPr="0098125D">
        <w:rPr>
          <w:color w:val="000000" w:themeColor="text1"/>
        </w:rPr>
        <w:lastRenderedPageBreak/>
        <w:t>poskytnout. Podle § 2 odst. 3 zákona č.106/1999 Sb.</w:t>
      </w:r>
      <w:r w:rsidR="000550D2" w:rsidRPr="0098125D">
        <w:rPr>
          <w:color w:val="000000" w:themeColor="text1"/>
        </w:rPr>
        <w:t xml:space="preserve"> se </w:t>
      </w:r>
      <w:r w:rsidRPr="0098125D">
        <w:rPr>
          <w:color w:val="000000" w:themeColor="text1"/>
        </w:rPr>
        <w:t>tento zákon nevztahuje</w:t>
      </w:r>
      <w:r w:rsidR="000550D2" w:rsidRPr="0098125D">
        <w:rPr>
          <w:color w:val="000000" w:themeColor="text1"/>
        </w:rPr>
        <w:t xml:space="preserve"> na </w:t>
      </w:r>
      <w:r w:rsidRPr="0098125D">
        <w:rPr>
          <w:color w:val="000000" w:themeColor="text1"/>
        </w:rPr>
        <w:t>poskytování informací, pokud zvláštní zákon upravuje jejich poskytování. Ustanovení § 38 správního řádu upravující nahlížení</w:t>
      </w:r>
      <w:r w:rsidR="000550D2" w:rsidRPr="0098125D">
        <w:rPr>
          <w:color w:val="000000" w:themeColor="text1"/>
        </w:rPr>
        <w:t xml:space="preserve"> do </w:t>
      </w:r>
      <w:r w:rsidRPr="0098125D">
        <w:rPr>
          <w:color w:val="000000" w:themeColor="text1"/>
        </w:rPr>
        <w:t>spisu je komplexní úpravou poskytování informací</w:t>
      </w:r>
      <w:r w:rsidR="000550D2" w:rsidRPr="0098125D">
        <w:rPr>
          <w:color w:val="000000" w:themeColor="text1"/>
        </w:rPr>
        <w:t xml:space="preserve"> ze </w:t>
      </w:r>
      <w:r w:rsidRPr="0098125D">
        <w:rPr>
          <w:color w:val="000000" w:themeColor="text1"/>
        </w:rPr>
        <w:t>správního spisu</w:t>
      </w:r>
      <w:r w:rsidR="000550D2" w:rsidRPr="0098125D">
        <w:rPr>
          <w:color w:val="000000" w:themeColor="text1"/>
        </w:rPr>
        <w:t xml:space="preserve"> a </w:t>
      </w:r>
      <w:r w:rsidRPr="0098125D">
        <w:rPr>
          <w:color w:val="000000" w:themeColor="text1"/>
        </w:rPr>
        <w:t>tím je jejich poskytování</w:t>
      </w:r>
      <w:r w:rsidR="000550D2" w:rsidRPr="0098125D">
        <w:rPr>
          <w:color w:val="000000" w:themeColor="text1"/>
        </w:rPr>
        <w:t xml:space="preserve"> v </w:t>
      </w:r>
      <w:r w:rsidRPr="0098125D">
        <w:rPr>
          <w:color w:val="000000" w:themeColor="text1"/>
        </w:rPr>
        <w:t>režimu zákona</w:t>
      </w:r>
      <w:r w:rsidR="000550D2" w:rsidRPr="0098125D">
        <w:rPr>
          <w:color w:val="000000" w:themeColor="text1"/>
        </w:rPr>
        <w:t xml:space="preserve"> o </w:t>
      </w:r>
      <w:r w:rsidRPr="0098125D">
        <w:rPr>
          <w:color w:val="000000" w:themeColor="text1"/>
        </w:rPr>
        <w:t>svobodném přístupu</w:t>
      </w:r>
      <w:r w:rsidR="000550D2" w:rsidRPr="0098125D">
        <w:rPr>
          <w:color w:val="000000" w:themeColor="text1"/>
        </w:rPr>
        <w:t xml:space="preserve"> k </w:t>
      </w:r>
      <w:r w:rsidRPr="0098125D">
        <w:rPr>
          <w:color w:val="000000" w:themeColor="text1"/>
        </w:rPr>
        <w:t>informacím vyloučeno. Us</w:t>
      </w:r>
      <w:r w:rsidR="00F764CF">
        <w:rPr>
          <w:color w:val="000000" w:themeColor="text1"/>
        </w:rPr>
        <w:t>tanovení § 38 správního řádu je </w:t>
      </w:r>
      <w:r w:rsidRPr="0098125D">
        <w:rPr>
          <w:color w:val="000000" w:themeColor="text1"/>
        </w:rPr>
        <w:t>speciálním ustanovením</w:t>
      </w:r>
      <w:r w:rsidR="000550D2" w:rsidRPr="0098125D">
        <w:rPr>
          <w:color w:val="000000" w:themeColor="text1"/>
        </w:rPr>
        <w:t xml:space="preserve"> ve </w:t>
      </w:r>
      <w:r w:rsidRPr="0098125D">
        <w:rPr>
          <w:color w:val="000000" w:themeColor="text1"/>
        </w:rPr>
        <w:t>vztahu</w:t>
      </w:r>
      <w:r w:rsidR="000550D2" w:rsidRPr="0098125D">
        <w:rPr>
          <w:color w:val="000000" w:themeColor="text1"/>
        </w:rPr>
        <w:t xml:space="preserve"> k </w:t>
      </w:r>
      <w:r w:rsidRPr="0098125D">
        <w:rPr>
          <w:color w:val="000000" w:themeColor="text1"/>
        </w:rPr>
        <w:t>zákonu</w:t>
      </w:r>
      <w:r w:rsidR="000550D2" w:rsidRPr="0098125D">
        <w:rPr>
          <w:color w:val="000000" w:themeColor="text1"/>
        </w:rPr>
        <w:t xml:space="preserve"> o </w:t>
      </w:r>
      <w:r w:rsidRPr="0098125D">
        <w:rPr>
          <w:color w:val="000000" w:themeColor="text1"/>
        </w:rPr>
        <w:t>svobodném přístupu</w:t>
      </w:r>
      <w:r w:rsidR="000550D2" w:rsidRPr="0098125D">
        <w:rPr>
          <w:color w:val="000000" w:themeColor="text1"/>
        </w:rPr>
        <w:t xml:space="preserve"> k </w:t>
      </w:r>
      <w:r w:rsidRPr="0098125D">
        <w:rPr>
          <w:color w:val="000000" w:themeColor="text1"/>
        </w:rPr>
        <w:t>informacím.</w:t>
      </w:r>
      <w:r w:rsidRPr="0098125D">
        <w:rPr>
          <w:rStyle w:val="Znakapoznpodarou3"/>
          <w:color w:val="000000" w:themeColor="text1"/>
        </w:rPr>
        <w:footnoteReference w:id="98"/>
      </w:r>
    </w:p>
    <w:p w14:paraId="10E4C201" w14:textId="77777777" w:rsidR="0049557F" w:rsidRPr="0098125D" w:rsidRDefault="000550D2" w:rsidP="003460D5">
      <w:pPr>
        <w:rPr>
          <w:color w:val="000000" w:themeColor="text1"/>
        </w:rPr>
      </w:pPr>
      <w:r w:rsidRPr="0098125D">
        <w:rPr>
          <w:rStyle w:val="Znakapoznpodarou3"/>
          <w:color w:val="000000" w:themeColor="text1"/>
        </w:rPr>
        <w:t xml:space="preserve"> Ke </w:t>
      </w:r>
      <w:r w:rsidR="0049557F" w:rsidRPr="0098125D">
        <w:rPr>
          <w:color w:val="000000" w:themeColor="text1"/>
        </w:rPr>
        <w:t>stejnému názoru došel i Nejvyšší správní soud, který</w:t>
      </w:r>
      <w:r w:rsidRPr="0098125D">
        <w:rPr>
          <w:color w:val="000000" w:themeColor="text1"/>
        </w:rPr>
        <w:t xml:space="preserve"> ve </w:t>
      </w:r>
      <w:r w:rsidR="0049557F" w:rsidRPr="0098125D">
        <w:rPr>
          <w:color w:val="000000" w:themeColor="text1"/>
        </w:rPr>
        <w:t>svém rozhodnutí uvedl: ,,Ustanovení správního řádu</w:t>
      </w:r>
      <w:r w:rsidRPr="0098125D">
        <w:rPr>
          <w:color w:val="000000" w:themeColor="text1"/>
        </w:rPr>
        <w:t xml:space="preserve"> o </w:t>
      </w:r>
      <w:r w:rsidR="0049557F" w:rsidRPr="0098125D">
        <w:rPr>
          <w:color w:val="000000" w:themeColor="text1"/>
        </w:rPr>
        <w:t>nahlížení</w:t>
      </w:r>
      <w:r w:rsidRPr="0098125D">
        <w:rPr>
          <w:color w:val="000000" w:themeColor="text1"/>
        </w:rPr>
        <w:t xml:space="preserve"> do </w:t>
      </w:r>
      <w:r w:rsidR="0049557F" w:rsidRPr="0098125D">
        <w:rPr>
          <w:color w:val="000000" w:themeColor="text1"/>
        </w:rPr>
        <w:t>spisu je zvláštním ustanovením</w:t>
      </w:r>
      <w:r w:rsidRPr="0098125D">
        <w:rPr>
          <w:color w:val="000000" w:themeColor="text1"/>
        </w:rPr>
        <w:t xml:space="preserve"> k </w:t>
      </w:r>
      <w:r w:rsidR="0049557F" w:rsidRPr="0098125D">
        <w:rPr>
          <w:color w:val="000000" w:themeColor="text1"/>
        </w:rPr>
        <w:t>zákonu</w:t>
      </w:r>
      <w:r w:rsidRPr="0098125D">
        <w:rPr>
          <w:color w:val="000000" w:themeColor="text1"/>
        </w:rPr>
        <w:t xml:space="preserve"> o </w:t>
      </w:r>
      <w:r w:rsidR="0049557F" w:rsidRPr="0098125D">
        <w:rPr>
          <w:color w:val="000000" w:themeColor="text1"/>
        </w:rPr>
        <w:t>svobodném přístupu</w:t>
      </w:r>
      <w:r w:rsidRPr="0098125D">
        <w:rPr>
          <w:color w:val="000000" w:themeColor="text1"/>
        </w:rPr>
        <w:t xml:space="preserve"> k </w:t>
      </w:r>
      <w:r w:rsidR="0049557F" w:rsidRPr="0098125D">
        <w:rPr>
          <w:color w:val="000000" w:themeColor="text1"/>
        </w:rPr>
        <w:t>informacím.</w:t>
      </w:r>
      <w:r w:rsidRPr="0098125D">
        <w:rPr>
          <w:color w:val="000000" w:themeColor="text1"/>
        </w:rPr>
        <w:t xml:space="preserve"> V </w:t>
      </w:r>
      <w:r w:rsidR="0049557F" w:rsidRPr="0098125D">
        <w:rPr>
          <w:color w:val="000000" w:themeColor="text1"/>
        </w:rPr>
        <w:t>případech,</w:t>
      </w:r>
      <w:r w:rsidRPr="0098125D">
        <w:rPr>
          <w:color w:val="000000" w:themeColor="text1"/>
        </w:rPr>
        <w:t xml:space="preserve"> na </w:t>
      </w:r>
      <w:r w:rsidR="0049557F" w:rsidRPr="0098125D">
        <w:rPr>
          <w:color w:val="000000" w:themeColor="text1"/>
        </w:rPr>
        <w:t>něž</w:t>
      </w:r>
      <w:r w:rsidRPr="0098125D">
        <w:rPr>
          <w:color w:val="000000" w:themeColor="text1"/>
        </w:rPr>
        <w:t xml:space="preserve"> se </w:t>
      </w:r>
      <w:r w:rsidR="0049557F" w:rsidRPr="0098125D">
        <w:rPr>
          <w:color w:val="000000" w:themeColor="text1"/>
        </w:rPr>
        <w:t>vztahuje ustanovení správního řádu</w:t>
      </w:r>
      <w:r w:rsidRPr="0098125D">
        <w:rPr>
          <w:color w:val="000000" w:themeColor="text1"/>
        </w:rPr>
        <w:t xml:space="preserve"> o </w:t>
      </w:r>
      <w:r w:rsidR="0049557F" w:rsidRPr="0098125D">
        <w:rPr>
          <w:color w:val="000000" w:themeColor="text1"/>
        </w:rPr>
        <w:t>nahlížení</w:t>
      </w:r>
      <w:r w:rsidRPr="0098125D">
        <w:rPr>
          <w:color w:val="000000" w:themeColor="text1"/>
        </w:rPr>
        <w:t xml:space="preserve"> do </w:t>
      </w:r>
      <w:r w:rsidR="0049557F" w:rsidRPr="0098125D">
        <w:rPr>
          <w:color w:val="000000" w:themeColor="text1"/>
        </w:rPr>
        <w:t>spisu, nelze proto postupovat podle zákona</w:t>
      </w:r>
      <w:r w:rsidRPr="0098125D">
        <w:rPr>
          <w:color w:val="000000" w:themeColor="text1"/>
        </w:rPr>
        <w:t xml:space="preserve"> o </w:t>
      </w:r>
      <w:r w:rsidR="0049557F" w:rsidRPr="0098125D">
        <w:rPr>
          <w:color w:val="000000" w:themeColor="text1"/>
        </w:rPr>
        <w:t>svobodném přístupu</w:t>
      </w:r>
      <w:r w:rsidRPr="0098125D">
        <w:rPr>
          <w:color w:val="000000" w:themeColor="text1"/>
        </w:rPr>
        <w:t xml:space="preserve"> k </w:t>
      </w:r>
      <w:r w:rsidR="0049557F" w:rsidRPr="0098125D">
        <w:rPr>
          <w:color w:val="000000" w:themeColor="text1"/>
        </w:rPr>
        <w:t>informacím.“</w:t>
      </w:r>
      <w:r w:rsidR="0049557F" w:rsidRPr="0098125D">
        <w:rPr>
          <w:rStyle w:val="Znakapoznpodarou3"/>
          <w:i/>
          <w:iCs/>
          <w:color w:val="000000" w:themeColor="text1"/>
        </w:rPr>
        <w:footnoteReference w:id="99"/>
      </w:r>
      <w:r w:rsidR="0049557F" w:rsidRPr="0098125D">
        <w:rPr>
          <w:rStyle w:val="Znakapoznpodarou3"/>
          <w:i/>
          <w:iCs/>
          <w:color w:val="000000" w:themeColor="text1"/>
        </w:rPr>
        <w:t xml:space="preserve"> </w:t>
      </w:r>
    </w:p>
    <w:p w14:paraId="32F347C7" w14:textId="77777777" w:rsidR="0049557F" w:rsidRPr="0098125D" w:rsidRDefault="0049557F" w:rsidP="003460D5">
      <w:pPr>
        <w:rPr>
          <w:color w:val="000000" w:themeColor="text1"/>
        </w:rPr>
      </w:pPr>
      <w:r w:rsidRPr="0098125D">
        <w:rPr>
          <w:color w:val="000000" w:themeColor="text1"/>
        </w:rPr>
        <w:t>Správní orgán tedy</w:t>
      </w:r>
      <w:r w:rsidR="000550D2" w:rsidRPr="0098125D">
        <w:rPr>
          <w:color w:val="000000" w:themeColor="text1"/>
        </w:rPr>
        <w:t xml:space="preserve"> v </w:t>
      </w:r>
      <w:r w:rsidRPr="0098125D">
        <w:rPr>
          <w:color w:val="000000" w:themeColor="text1"/>
        </w:rPr>
        <w:t>praxi posoudí, zda osoba spolu</w:t>
      </w:r>
      <w:r w:rsidR="000550D2" w:rsidRPr="0098125D">
        <w:rPr>
          <w:color w:val="000000" w:themeColor="text1"/>
        </w:rPr>
        <w:t xml:space="preserve"> se </w:t>
      </w:r>
      <w:r w:rsidRPr="0098125D">
        <w:rPr>
          <w:color w:val="000000" w:themeColor="text1"/>
        </w:rPr>
        <w:t>žádostí</w:t>
      </w:r>
      <w:r w:rsidR="000550D2" w:rsidRPr="0098125D">
        <w:rPr>
          <w:color w:val="000000" w:themeColor="text1"/>
        </w:rPr>
        <w:t xml:space="preserve"> o </w:t>
      </w:r>
      <w:r w:rsidRPr="0098125D">
        <w:rPr>
          <w:color w:val="000000" w:themeColor="text1"/>
        </w:rPr>
        <w:t>poskytnutí informace doložila právní zájem</w:t>
      </w:r>
      <w:r w:rsidR="000550D2" w:rsidRPr="0098125D">
        <w:rPr>
          <w:color w:val="000000" w:themeColor="text1"/>
        </w:rPr>
        <w:t xml:space="preserve"> na </w:t>
      </w:r>
      <w:r w:rsidRPr="0098125D">
        <w:rPr>
          <w:color w:val="000000" w:themeColor="text1"/>
        </w:rPr>
        <w:t>nahlédnutí</w:t>
      </w:r>
      <w:r w:rsidR="000550D2" w:rsidRPr="0098125D">
        <w:rPr>
          <w:color w:val="000000" w:themeColor="text1"/>
        </w:rPr>
        <w:t xml:space="preserve"> do </w:t>
      </w:r>
      <w:r w:rsidRPr="0098125D">
        <w:rPr>
          <w:color w:val="000000" w:themeColor="text1"/>
        </w:rPr>
        <w:t>spisu. Pokud ano, pak umožní této osobě nahlédnutí</w:t>
      </w:r>
      <w:r w:rsidR="000550D2" w:rsidRPr="0098125D">
        <w:rPr>
          <w:color w:val="000000" w:themeColor="text1"/>
        </w:rPr>
        <w:t xml:space="preserve"> do </w:t>
      </w:r>
      <w:r w:rsidRPr="0098125D">
        <w:rPr>
          <w:color w:val="000000" w:themeColor="text1"/>
        </w:rPr>
        <w:t>spisu tím, že jí poskytne informace</w:t>
      </w:r>
      <w:r w:rsidR="000550D2" w:rsidRPr="0098125D">
        <w:rPr>
          <w:color w:val="000000" w:themeColor="text1"/>
        </w:rPr>
        <w:t xml:space="preserve"> ze </w:t>
      </w:r>
      <w:r w:rsidRPr="0098125D">
        <w:rPr>
          <w:color w:val="000000" w:themeColor="text1"/>
        </w:rPr>
        <w:t>spisu.</w:t>
      </w:r>
      <w:r w:rsidR="000550D2" w:rsidRPr="0098125D">
        <w:rPr>
          <w:color w:val="000000" w:themeColor="text1"/>
        </w:rPr>
        <w:t xml:space="preserve"> V </w:t>
      </w:r>
      <w:r w:rsidRPr="0098125D">
        <w:rPr>
          <w:color w:val="000000" w:themeColor="text1"/>
        </w:rPr>
        <w:t>opačném případě správní orgán posoudí žádost</w:t>
      </w:r>
      <w:r w:rsidR="000550D2" w:rsidRPr="0098125D">
        <w:rPr>
          <w:color w:val="000000" w:themeColor="text1"/>
        </w:rPr>
        <w:t xml:space="preserve"> v </w:t>
      </w:r>
      <w:r w:rsidRPr="0098125D">
        <w:rPr>
          <w:color w:val="000000" w:themeColor="text1"/>
        </w:rPr>
        <w:t xml:space="preserve">režimu </w:t>
      </w:r>
      <w:r w:rsidRPr="0098125D">
        <w:rPr>
          <w:color w:val="000000" w:themeColor="text1"/>
        </w:rPr>
        <w:lastRenderedPageBreak/>
        <w:t>zákona</w:t>
      </w:r>
      <w:r w:rsidR="000550D2" w:rsidRPr="0098125D">
        <w:rPr>
          <w:color w:val="000000" w:themeColor="text1"/>
        </w:rPr>
        <w:t xml:space="preserve"> o </w:t>
      </w:r>
      <w:r w:rsidRPr="0098125D">
        <w:rPr>
          <w:color w:val="000000" w:themeColor="text1"/>
        </w:rPr>
        <w:t>svobodném přístupu</w:t>
      </w:r>
      <w:r w:rsidR="000550D2" w:rsidRPr="0098125D">
        <w:rPr>
          <w:color w:val="000000" w:themeColor="text1"/>
        </w:rPr>
        <w:t xml:space="preserve"> k </w:t>
      </w:r>
      <w:r w:rsidRPr="0098125D">
        <w:rPr>
          <w:color w:val="000000" w:themeColor="text1"/>
        </w:rPr>
        <w:t>informacím. Pokud</w:t>
      </w:r>
      <w:r w:rsidR="000550D2" w:rsidRPr="0098125D">
        <w:rPr>
          <w:color w:val="000000" w:themeColor="text1"/>
        </w:rPr>
        <w:t xml:space="preserve"> dle </w:t>
      </w:r>
      <w:r w:rsidRPr="0098125D">
        <w:rPr>
          <w:color w:val="000000" w:themeColor="text1"/>
        </w:rPr>
        <w:t xml:space="preserve">ustanovení tohoto zákona bude možné informace poskytnout, správní orgán je poskytne. </w:t>
      </w:r>
    </w:p>
    <w:p w14:paraId="3A156599" w14:textId="276DF964" w:rsidR="0049557F" w:rsidRPr="0098125D" w:rsidRDefault="0049557F" w:rsidP="003460D5">
      <w:pPr>
        <w:rPr>
          <w:color w:val="000000" w:themeColor="text1"/>
        </w:rPr>
      </w:pPr>
      <w:r w:rsidRPr="0098125D">
        <w:rPr>
          <w:color w:val="000000" w:themeColor="text1"/>
        </w:rPr>
        <w:t>S právem nahlížet</w:t>
      </w:r>
      <w:r w:rsidR="000550D2" w:rsidRPr="0098125D">
        <w:rPr>
          <w:color w:val="000000" w:themeColor="text1"/>
        </w:rPr>
        <w:t xml:space="preserve"> do </w:t>
      </w:r>
      <w:r w:rsidRPr="0098125D">
        <w:rPr>
          <w:color w:val="000000" w:themeColor="text1"/>
        </w:rPr>
        <w:t>spisu je spojeno právo činit si</w:t>
      </w:r>
      <w:r w:rsidR="000550D2" w:rsidRPr="0098125D">
        <w:rPr>
          <w:color w:val="000000" w:themeColor="text1"/>
        </w:rPr>
        <w:t xml:space="preserve"> ze </w:t>
      </w:r>
      <w:r w:rsidRPr="0098125D">
        <w:rPr>
          <w:color w:val="000000" w:themeColor="text1"/>
        </w:rPr>
        <w:t>spisu výpisy</w:t>
      </w:r>
      <w:r w:rsidR="000550D2" w:rsidRPr="0098125D">
        <w:rPr>
          <w:color w:val="000000" w:themeColor="text1"/>
        </w:rPr>
        <w:t xml:space="preserve"> a </w:t>
      </w:r>
      <w:r w:rsidRPr="0098125D">
        <w:rPr>
          <w:color w:val="000000" w:themeColor="text1"/>
        </w:rPr>
        <w:t>žádat správní orgán</w:t>
      </w:r>
      <w:r w:rsidR="000550D2" w:rsidRPr="0098125D">
        <w:rPr>
          <w:color w:val="000000" w:themeColor="text1"/>
        </w:rPr>
        <w:t xml:space="preserve"> o </w:t>
      </w:r>
      <w:r w:rsidRPr="0098125D">
        <w:rPr>
          <w:color w:val="000000" w:themeColor="text1"/>
        </w:rPr>
        <w:t>kopie spisu či jeho části. Pokud správní orgán osobě odepře právo nahlížet</w:t>
      </w:r>
      <w:r w:rsidR="000550D2" w:rsidRPr="0098125D">
        <w:rPr>
          <w:color w:val="000000" w:themeColor="text1"/>
        </w:rPr>
        <w:t xml:space="preserve"> do </w:t>
      </w:r>
      <w:r w:rsidRPr="0098125D">
        <w:rPr>
          <w:color w:val="000000" w:themeColor="text1"/>
        </w:rPr>
        <w:t>spisu či</w:t>
      </w:r>
      <w:r w:rsidR="00F764CF">
        <w:rPr>
          <w:color w:val="000000" w:themeColor="text1"/>
        </w:rPr>
        <w:t> </w:t>
      </w:r>
      <w:r w:rsidR="000550D2" w:rsidRPr="0098125D">
        <w:rPr>
          <w:color w:val="000000" w:themeColor="text1"/>
        </w:rPr>
        <w:t>do </w:t>
      </w:r>
      <w:r w:rsidRPr="0098125D">
        <w:rPr>
          <w:color w:val="000000" w:themeColor="text1"/>
        </w:rPr>
        <w:t>jeho části, vydá</w:t>
      </w:r>
      <w:r w:rsidR="000550D2" w:rsidRPr="0098125D">
        <w:rPr>
          <w:color w:val="000000" w:themeColor="text1"/>
        </w:rPr>
        <w:t xml:space="preserve"> o </w:t>
      </w:r>
      <w:r w:rsidRPr="0098125D">
        <w:rPr>
          <w:color w:val="000000" w:themeColor="text1"/>
        </w:rPr>
        <w:t>tom usnesení. Správní řád sám stanoví, které části, resp. informace jsou vyloučeny</w:t>
      </w:r>
      <w:r w:rsidR="000550D2" w:rsidRPr="0098125D">
        <w:rPr>
          <w:color w:val="000000" w:themeColor="text1"/>
        </w:rPr>
        <w:t xml:space="preserve"> z </w:t>
      </w:r>
      <w:r w:rsidRPr="0098125D">
        <w:rPr>
          <w:color w:val="000000" w:themeColor="text1"/>
        </w:rPr>
        <w:t>práva nahlížet</w:t>
      </w:r>
      <w:r w:rsidR="000550D2" w:rsidRPr="0098125D">
        <w:rPr>
          <w:color w:val="000000" w:themeColor="text1"/>
        </w:rPr>
        <w:t xml:space="preserve"> do </w:t>
      </w:r>
      <w:r w:rsidRPr="0098125D">
        <w:rPr>
          <w:color w:val="000000" w:themeColor="text1"/>
        </w:rPr>
        <w:t>spisu.</w:t>
      </w:r>
      <w:r w:rsidR="000550D2" w:rsidRPr="0098125D">
        <w:rPr>
          <w:color w:val="000000" w:themeColor="text1"/>
        </w:rPr>
        <w:t xml:space="preserve"> Z </w:t>
      </w:r>
      <w:r w:rsidRPr="0098125D">
        <w:rPr>
          <w:color w:val="000000" w:themeColor="text1"/>
        </w:rPr>
        <w:t>nahlížení jsou vyloučeny části spisu obsahující utajované informace nebo skutečnosti,</w:t>
      </w:r>
      <w:r w:rsidR="000550D2" w:rsidRPr="0098125D">
        <w:rPr>
          <w:color w:val="000000" w:themeColor="text1"/>
        </w:rPr>
        <w:t xml:space="preserve"> na </w:t>
      </w:r>
      <w:r w:rsidRPr="0098125D">
        <w:rPr>
          <w:color w:val="000000" w:themeColor="text1"/>
        </w:rPr>
        <w:t>něž</w:t>
      </w:r>
      <w:r w:rsidR="000550D2" w:rsidRPr="0098125D">
        <w:rPr>
          <w:color w:val="000000" w:themeColor="text1"/>
        </w:rPr>
        <w:t xml:space="preserve"> se </w:t>
      </w:r>
      <w:r w:rsidRPr="0098125D">
        <w:rPr>
          <w:color w:val="000000" w:themeColor="text1"/>
        </w:rPr>
        <w:t>vztahuje zákonem uložená či uznaná povinnost mlčenlivosti, což ale neplatí</w:t>
      </w:r>
      <w:r w:rsidR="000550D2" w:rsidRPr="0098125D">
        <w:rPr>
          <w:color w:val="000000" w:themeColor="text1"/>
        </w:rPr>
        <w:t xml:space="preserve"> v </w:t>
      </w:r>
      <w:r w:rsidRPr="0098125D">
        <w:rPr>
          <w:color w:val="000000" w:themeColor="text1"/>
        </w:rPr>
        <w:t>případě, kdy touto částí spisu byl či bude proveden důkaz. Pokud</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utajované skutečnosti, účastník řízení či jeho zástupce mohou</w:t>
      </w:r>
      <w:r w:rsidR="000550D2" w:rsidRPr="0098125D">
        <w:rPr>
          <w:color w:val="000000" w:themeColor="text1"/>
        </w:rPr>
        <w:t xml:space="preserve"> do </w:t>
      </w:r>
      <w:r w:rsidRPr="0098125D">
        <w:rPr>
          <w:color w:val="000000" w:themeColor="text1"/>
        </w:rPr>
        <w:t>těchto částí spisu nahlédnout až poté, co budou předem poučeni správním orgánem</w:t>
      </w:r>
      <w:r w:rsidR="000550D2" w:rsidRPr="0098125D">
        <w:rPr>
          <w:color w:val="000000" w:themeColor="text1"/>
        </w:rPr>
        <w:t xml:space="preserve"> o </w:t>
      </w:r>
      <w:r w:rsidRPr="0098125D">
        <w:rPr>
          <w:color w:val="000000" w:themeColor="text1"/>
        </w:rPr>
        <w:t>povinnosti mlčenlivosti</w:t>
      </w:r>
      <w:r w:rsidR="000550D2" w:rsidRPr="0098125D">
        <w:rPr>
          <w:color w:val="000000" w:themeColor="text1"/>
        </w:rPr>
        <w:t xml:space="preserve"> a </w:t>
      </w:r>
      <w:r w:rsidRPr="0098125D">
        <w:rPr>
          <w:color w:val="000000" w:themeColor="text1"/>
        </w:rPr>
        <w:t>následcích porušení mlčenlivosti. Správní orgán</w:t>
      </w:r>
      <w:r w:rsidR="000550D2" w:rsidRPr="0098125D">
        <w:rPr>
          <w:color w:val="000000" w:themeColor="text1"/>
        </w:rPr>
        <w:t xml:space="preserve"> o </w:t>
      </w:r>
      <w:r w:rsidRPr="0098125D">
        <w:rPr>
          <w:color w:val="000000" w:themeColor="text1"/>
        </w:rPr>
        <w:t>tomto poučení sepíše protokol</w:t>
      </w:r>
      <w:r w:rsidR="000550D2" w:rsidRPr="0098125D">
        <w:rPr>
          <w:color w:val="000000" w:themeColor="text1"/>
        </w:rPr>
        <w:t xml:space="preserve"> a </w:t>
      </w:r>
      <w:r w:rsidRPr="0098125D">
        <w:rPr>
          <w:color w:val="000000" w:themeColor="text1"/>
        </w:rPr>
        <w:t>účastník řízení či jeho zástupce, který byl takto poučen, jej podepíší.</w:t>
      </w:r>
      <w:r w:rsidR="000550D2" w:rsidRPr="0098125D">
        <w:rPr>
          <w:color w:val="000000" w:themeColor="text1"/>
        </w:rPr>
        <w:t xml:space="preserve"> Z </w:t>
      </w:r>
      <w:r w:rsidRPr="0098125D">
        <w:rPr>
          <w:color w:val="000000" w:themeColor="text1"/>
        </w:rPr>
        <w:t>části spisu, která obsahuje utajované skutečnosti, není možné si činit výpisy, opisy či požádat správní orgán</w:t>
      </w:r>
      <w:r w:rsidR="000550D2" w:rsidRPr="0098125D">
        <w:rPr>
          <w:color w:val="000000" w:themeColor="text1"/>
        </w:rPr>
        <w:t xml:space="preserve"> o </w:t>
      </w:r>
      <w:r w:rsidRPr="0098125D">
        <w:rPr>
          <w:color w:val="000000" w:themeColor="text1"/>
        </w:rPr>
        <w:t>vyhotovení kopie.</w:t>
      </w:r>
      <w:r w:rsidRPr="0098125D">
        <w:rPr>
          <w:rStyle w:val="Znakapoznpodarou3"/>
          <w:color w:val="000000" w:themeColor="text1"/>
        </w:rPr>
        <w:footnoteReference w:id="100"/>
      </w:r>
    </w:p>
    <w:p w14:paraId="09A46628" w14:textId="77777777" w:rsidR="0049557F" w:rsidRPr="0098125D" w:rsidRDefault="0049557F" w:rsidP="007E7E54">
      <w:pPr>
        <w:pStyle w:val="Nadpis1"/>
      </w:pPr>
      <w:bookmarkStart w:id="75" w:name="__RefHeading___Toc409293837"/>
      <w:bookmarkStart w:id="76" w:name="_Toc283585161"/>
      <w:bookmarkStart w:id="77" w:name="_Toc283661342"/>
      <w:bookmarkEnd w:id="75"/>
      <w:r w:rsidRPr="0098125D">
        <w:lastRenderedPageBreak/>
        <w:t>Zahájení správního řízení</w:t>
      </w:r>
      <w:r w:rsidR="000550D2" w:rsidRPr="0098125D">
        <w:t xml:space="preserve"> z </w:t>
      </w:r>
      <w:r w:rsidRPr="0098125D">
        <w:t>moci úřední</w:t>
      </w:r>
      <w:bookmarkEnd w:id="76"/>
      <w:bookmarkEnd w:id="77"/>
    </w:p>
    <w:p w14:paraId="02EFCFD2" w14:textId="77777777" w:rsidR="0049557F" w:rsidRPr="0098125D" w:rsidRDefault="0049557F" w:rsidP="003460D5">
      <w:pPr>
        <w:rPr>
          <w:color w:val="000000" w:themeColor="text1"/>
        </w:rPr>
      </w:pPr>
      <w:r w:rsidRPr="0098125D">
        <w:rPr>
          <w:color w:val="000000" w:themeColor="text1"/>
        </w:rPr>
        <w:t>V této kapitole bych</w:t>
      </w:r>
      <w:r w:rsidR="000550D2" w:rsidRPr="0098125D">
        <w:rPr>
          <w:color w:val="000000" w:themeColor="text1"/>
        </w:rPr>
        <w:t xml:space="preserve"> se </w:t>
      </w:r>
      <w:r w:rsidRPr="0098125D">
        <w:rPr>
          <w:color w:val="000000" w:themeColor="text1"/>
        </w:rPr>
        <w:t>ráda věnovala problematice oznámení</w:t>
      </w:r>
      <w:r w:rsidR="000550D2" w:rsidRPr="0098125D">
        <w:rPr>
          <w:color w:val="000000" w:themeColor="text1"/>
        </w:rPr>
        <w:t xml:space="preserve"> o </w:t>
      </w:r>
      <w:r w:rsidRPr="0098125D">
        <w:rPr>
          <w:color w:val="000000" w:themeColor="text1"/>
        </w:rPr>
        <w:t>zahájení řízení, jelikož jeho náležitosti</w:t>
      </w:r>
      <w:r w:rsidR="000550D2" w:rsidRPr="0098125D">
        <w:rPr>
          <w:color w:val="000000" w:themeColor="text1"/>
        </w:rPr>
        <w:t xml:space="preserve"> a </w:t>
      </w:r>
      <w:r w:rsidRPr="0098125D">
        <w:rPr>
          <w:color w:val="000000" w:themeColor="text1"/>
        </w:rPr>
        <w:t>dostatečné vymezení předmětu řízení činí</w:t>
      </w:r>
      <w:r w:rsidR="000550D2" w:rsidRPr="0098125D">
        <w:rPr>
          <w:color w:val="000000" w:themeColor="text1"/>
        </w:rPr>
        <w:t xml:space="preserve"> v </w:t>
      </w:r>
      <w:r w:rsidRPr="0098125D">
        <w:rPr>
          <w:color w:val="000000" w:themeColor="text1"/>
        </w:rPr>
        <w:t>praxi problémy. Dále</w:t>
      </w:r>
      <w:r w:rsidR="000550D2" w:rsidRPr="0098125D">
        <w:rPr>
          <w:color w:val="000000" w:themeColor="text1"/>
        </w:rPr>
        <w:t xml:space="preserve"> se </w:t>
      </w:r>
      <w:r w:rsidRPr="0098125D">
        <w:rPr>
          <w:color w:val="000000" w:themeColor="text1"/>
        </w:rPr>
        <w:t>zaměřím</w:t>
      </w:r>
      <w:r w:rsidR="000550D2" w:rsidRPr="0098125D">
        <w:rPr>
          <w:color w:val="000000" w:themeColor="text1"/>
        </w:rPr>
        <w:t xml:space="preserve"> na </w:t>
      </w:r>
      <w:r w:rsidRPr="0098125D">
        <w:rPr>
          <w:color w:val="000000" w:themeColor="text1"/>
        </w:rPr>
        <w:t>praktický postup správního orgánu</w:t>
      </w:r>
      <w:r w:rsidR="000550D2" w:rsidRPr="0098125D">
        <w:rPr>
          <w:color w:val="000000" w:themeColor="text1"/>
        </w:rPr>
        <w:t xml:space="preserve"> v </w:t>
      </w:r>
      <w:r w:rsidRPr="0098125D">
        <w:rPr>
          <w:color w:val="000000" w:themeColor="text1"/>
        </w:rPr>
        <w:t>případě rozšíření předmětu řízení nebo změny právní kvalifikace</w:t>
      </w:r>
      <w:r w:rsidR="000550D2" w:rsidRPr="0098125D">
        <w:rPr>
          <w:color w:val="000000" w:themeColor="text1"/>
        </w:rPr>
        <w:t xml:space="preserve"> v </w:t>
      </w:r>
      <w:r w:rsidRPr="0098125D">
        <w:rPr>
          <w:color w:val="000000" w:themeColor="text1"/>
        </w:rPr>
        <w:t>průběhu správního řízení.</w:t>
      </w:r>
      <w:r w:rsidR="000550D2" w:rsidRPr="0098125D">
        <w:rPr>
          <w:color w:val="000000" w:themeColor="text1"/>
        </w:rPr>
        <w:t xml:space="preserve"> V </w:t>
      </w:r>
      <w:r w:rsidRPr="0098125D">
        <w:rPr>
          <w:color w:val="000000" w:themeColor="text1"/>
        </w:rPr>
        <w:t>závěru této kapitoly bych</w:t>
      </w:r>
      <w:r w:rsidR="000550D2" w:rsidRPr="0098125D">
        <w:rPr>
          <w:color w:val="000000" w:themeColor="text1"/>
        </w:rPr>
        <w:t xml:space="preserve"> se </w:t>
      </w:r>
      <w:r w:rsidRPr="0098125D">
        <w:rPr>
          <w:color w:val="000000" w:themeColor="text1"/>
        </w:rPr>
        <w:t>ráda zabývala otázkou možného využití fikce při doručení oznámení</w:t>
      </w:r>
      <w:r w:rsidR="000550D2" w:rsidRPr="0098125D">
        <w:rPr>
          <w:color w:val="000000" w:themeColor="text1"/>
        </w:rPr>
        <w:t xml:space="preserve"> o </w:t>
      </w:r>
      <w:r w:rsidRPr="0098125D">
        <w:rPr>
          <w:color w:val="000000" w:themeColor="text1"/>
        </w:rPr>
        <w:t>zahájení správního řízení.</w:t>
      </w:r>
    </w:p>
    <w:p w14:paraId="4504631C" w14:textId="77777777" w:rsidR="0049557F" w:rsidRPr="0098125D" w:rsidRDefault="0049557F" w:rsidP="003460D5">
      <w:pPr>
        <w:pStyle w:val="Nadpis2"/>
        <w:rPr>
          <w:color w:val="000000" w:themeColor="text1"/>
        </w:rPr>
      </w:pPr>
      <w:bookmarkStart w:id="78" w:name="__RefHeading___Toc409293838"/>
      <w:bookmarkStart w:id="79" w:name="_Toc283585162"/>
      <w:bookmarkStart w:id="80" w:name="_Toc283661343"/>
      <w:bookmarkEnd w:id="78"/>
      <w:r w:rsidRPr="0098125D">
        <w:rPr>
          <w:color w:val="000000" w:themeColor="text1"/>
        </w:rPr>
        <w:t>Náležitosti oznámení</w:t>
      </w:r>
      <w:r w:rsidR="000550D2" w:rsidRPr="0098125D">
        <w:rPr>
          <w:color w:val="000000" w:themeColor="text1"/>
        </w:rPr>
        <w:t xml:space="preserve"> o </w:t>
      </w:r>
      <w:r w:rsidRPr="0098125D">
        <w:rPr>
          <w:color w:val="000000" w:themeColor="text1"/>
        </w:rPr>
        <w:t>zahájení řízení</w:t>
      </w:r>
      <w:bookmarkEnd w:id="79"/>
      <w:bookmarkEnd w:id="80"/>
    </w:p>
    <w:p w14:paraId="545B0F60" w14:textId="77777777" w:rsidR="0049557F" w:rsidRPr="0098125D" w:rsidRDefault="0049557F" w:rsidP="003460D5">
      <w:pPr>
        <w:rPr>
          <w:color w:val="000000" w:themeColor="text1"/>
        </w:rPr>
      </w:pPr>
      <w:r w:rsidRPr="0098125D">
        <w:rPr>
          <w:color w:val="000000" w:themeColor="text1"/>
        </w:rPr>
        <w:t>V souladu</w:t>
      </w:r>
      <w:r w:rsidR="000550D2" w:rsidRPr="0098125D">
        <w:rPr>
          <w:color w:val="000000" w:themeColor="text1"/>
        </w:rPr>
        <w:t xml:space="preserve"> s </w:t>
      </w:r>
      <w:r w:rsidRPr="0098125D">
        <w:rPr>
          <w:color w:val="000000" w:themeColor="text1"/>
        </w:rPr>
        <w:t>§ 46 odst. 1 sř je řízení</w:t>
      </w:r>
      <w:r w:rsidR="000550D2" w:rsidRPr="0098125D">
        <w:rPr>
          <w:color w:val="000000" w:themeColor="text1"/>
        </w:rPr>
        <w:t xml:space="preserve"> z </w:t>
      </w:r>
      <w:r w:rsidRPr="0098125D">
        <w:rPr>
          <w:color w:val="000000" w:themeColor="text1"/>
        </w:rPr>
        <w:t>moci úřední zahájeno dnem, kdy je oznámeno zahájení správního řízení hlavnímu účastníku řízení. Správní orgán vyhotoví dokument „Oznámení</w:t>
      </w:r>
      <w:r w:rsidR="000550D2" w:rsidRPr="0098125D">
        <w:rPr>
          <w:color w:val="000000" w:themeColor="text1"/>
        </w:rPr>
        <w:t xml:space="preserve"> o </w:t>
      </w:r>
      <w:r w:rsidRPr="0098125D">
        <w:rPr>
          <w:color w:val="000000" w:themeColor="text1"/>
        </w:rPr>
        <w:t>zahájení správního řízení“</w:t>
      </w:r>
      <w:r w:rsidR="000550D2" w:rsidRPr="0098125D">
        <w:rPr>
          <w:color w:val="000000" w:themeColor="text1"/>
        </w:rPr>
        <w:t xml:space="preserve"> a </w:t>
      </w:r>
      <w:r w:rsidRPr="0098125D">
        <w:rPr>
          <w:color w:val="000000" w:themeColor="text1"/>
        </w:rPr>
        <w:t>následně dnem, kdy je účastníku řízení tento dokument doručen, je správní řízení zahájeno</w:t>
      </w:r>
      <w:r w:rsidR="000550D2" w:rsidRPr="0098125D">
        <w:rPr>
          <w:color w:val="000000" w:themeColor="text1"/>
        </w:rPr>
        <w:t xml:space="preserve"> a pro </w:t>
      </w:r>
      <w:r w:rsidRPr="0098125D">
        <w:rPr>
          <w:color w:val="000000" w:themeColor="text1"/>
        </w:rPr>
        <w:t>správní orgán počne běžet lhůta</w:t>
      </w:r>
      <w:r w:rsidR="000550D2" w:rsidRPr="0098125D">
        <w:rPr>
          <w:color w:val="000000" w:themeColor="text1"/>
        </w:rPr>
        <w:t xml:space="preserve"> pro </w:t>
      </w:r>
      <w:r w:rsidRPr="0098125D">
        <w:rPr>
          <w:color w:val="000000" w:themeColor="text1"/>
        </w:rPr>
        <w:t xml:space="preserve">vydání rozhodnutí. </w:t>
      </w:r>
    </w:p>
    <w:p w14:paraId="4469BD6D" w14:textId="7FD18871" w:rsidR="0049557F" w:rsidRPr="0098125D" w:rsidRDefault="0049557F" w:rsidP="003460D5">
      <w:pPr>
        <w:rPr>
          <w:color w:val="000000" w:themeColor="text1"/>
        </w:rPr>
      </w:pPr>
      <w:r w:rsidRPr="0098125D">
        <w:rPr>
          <w:color w:val="000000" w:themeColor="text1"/>
        </w:rPr>
        <w:t>Jelikož</w:t>
      </w:r>
      <w:r w:rsidR="000550D2" w:rsidRPr="0098125D">
        <w:rPr>
          <w:color w:val="000000" w:themeColor="text1"/>
        </w:rPr>
        <w:t xml:space="preserve"> v </w:t>
      </w:r>
      <w:r w:rsidRPr="0098125D">
        <w:rPr>
          <w:color w:val="000000" w:themeColor="text1"/>
        </w:rPr>
        <w:t>kapitole věnované účastenství jsme došli</w:t>
      </w:r>
      <w:r w:rsidR="000550D2" w:rsidRPr="0098125D">
        <w:rPr>
          <w:color w:val="000000" w:themeColor="text1"/>
        </w:rPr>
        <w:t xml:space="preserve"> k </w:t>
      </w:r>
      <w:r w:rsidRPr="0098125D">
        <w:rPr>
          <w:color w:val="000000" w:themeColor="text1"/>
        </w:rPr>
        <w:t>závěrům, že účastníkem řízení je</w:t>
      </w:r>
      <w:r w:rsidR="00F764CF">
        <w:rPr>
          <w:color w:val="000000" w:themeColor="text1"/>
        </w:rPr>
        <w:t> </w:t>
      </w:r>
      <w:r w:rsidRPr="0098125D">
        <w:rPr>
          <w:color w:val="000000" w:themeColor="text1"/>
        </w:rPr>
        <w:t>pouze osoba, která je podezřelá</w:t>
      </w:r>
      <w:r w:rsidR="000550D2" w:rsidRPr="0098125D">
        <w:rPr>
          <w:color w:val="000000" w:themeColor="text1"/>
        </w:rPr>
        <w:t xml:space="preserve"> ze </w:t>
      </w:r>
      <w:r w:rsidRPr="0098125D">
        <w:rPr>
          <w:color w:val="000000" w:themeColor="text1"/>
        </w:rPr>
        <w:t>spáchání správního deliktu, pak rozhodným okamžikem</w:t>
      </w:r>
      <w:r w:rsidR="000550D2" w:rsidRPr="0098125D">
        <w:rPr>
          <w:color w:val="000000" w:themeColor="text1"/>
        </w:rPr>
        <w:t xml:space="preserve"> pro </w:t>
      </w:r>
      <w:r w:rsidRPr="0098125D">
        <w:rPr>
          <w:color w:val="000000" w:themeColor="text1"/>
        </w:rPr>
        <w:t>zahájení správního řízení bude doručení tohoto oznámení tomuto hlavnímu účastníku řízení,</w:t>
      </w:r>
      <w:r w:rsidR="000550D2" w:rsidRPr="0098125D">
        <w:rPr>
          <w:color w:val="000000" w:themeColor="text1"/>
        </w:rPr>
        <w:t xml:space="preserve"> bez </w:t>
      </w:r>
      <w:r w:rsidRPr="0098125D">
        <w:rPr>
          <w:color w:val="000000" w:themeColor="text1"/>
        </w:rPr>
        <w:t>ohledu</w:t>
      </w:r>
      <w:r w:rsidR="000550D2" w:rsidRPr="0098125D">
        <w:rPr>
          <w:color w:val="000000" w:themeColor="text1"/>
        </w:rPr>
        <w:t xml:space="preserve"> na </w:t>
      </w:r>
      <w:r w:rsidRPr="0098125D">
        <w:rPr>
          <w:color w:val="000000" w:themeColor="text1"/>
        </w:rPr>
        <w:t>pozdější tvrzené vedlejší účastenství jiných osob. Pokud by zahájení řízení</w:t>
      </w:r>
      <w:r w:rsidR="000550D2" w:rsidRPr="0098125D">
        <w:rPr>
          <w:color w:val="000000" w:themeColor="text1"/>
        </w:rPr>
        <w:t xml:space="preserve"> z </w:t>
      </w:r>
      <w:r w:rsidRPr="0098125D">
        <w:rPr>
          <w:color w:val="000000" w:themeColor="text1"/>
        </w:rPr>
        <w:t xml:space="preserve">moci úřední nebylo </w:t>
      </w:r>
      <w:r w:rsidRPr="0098125D">
        <w:rPr>
          <w:color w:val="000000" w:themeColor="text1"/>
        </w:rPr>
        <w:lastRenderedPageBreak/>
        <w:t>účastníku řízení oznámeno, pak tento postup zakládá vadu řízení,</w:t>
      </w:r>
      <w:r w:rsidR="000550D2" w:rsidRPr="0098125D">
        <w:rPr>
          <w:color w:val="000000" w:themeColor="text1"/>
        </w:rPr>
        <w:t xml:space="preserve"> pro </w:t>
      </w:r>
      <w:r w:rsidRPr="0098125D">
        <w:rPr>
          <w:color w:val="000000" w:themeColor="text1"/>
        </w:rPr>
        <w:t>kterou by bylo nutné rozhodnutí</w:t>
      </w:r>
      <w:r w:rsidR="000550D2" w:rsidRPr="0098125D">
        <w:rPr>
          <w:color w:val="000000" w:themeColor="text1"/>
        </w:rPr>
        <w:t xml:space="preserve"> v </w:t>
      </w:r>
      <w:r w:rsidRPr="0098125D">
        <w:rPr>
          <w:color w:val="000000" w:themeColor="text1"/>
        </w:rPr>
        <w:t>daném správním řízení zrušit</w:t>
      </w:r>
      <w:r w:rsidR="000550D2" w:rsidRPr="0098125D">
        <w:rPr>
          <w:color w:val="000000" w:themeColor="text1"/>
        </w:rPr>
        <w:t xml:space="preserve"> a </w:t>
      </w:r>
      <w:r w:rsidRPr="0098125D">
        <w:rPr>
          <w:color w:val="000000" w:themeColor="text1"/>
        </w:rPr>
        <w:t>dotčené správní řízení zastavit.</w:t>
      </w:r>
      <w:r w:rsidRPr="0098125D">
        <w:rPr>
          <w:rStyle w:val="Znakapoznpodarou3"/>
          <w:color w:val="000000" w:themeColor="text1"/>
        </w:rPr>
        <w:footnoteReference w:id="101"/>
      </w:r>
    </w:p>
    <w:p w14:paraId="2794D97D" w14:textId="77777777" w:rsidR="0049557F" w:rsidRPr="0098125D" w:rsidRDefault="0049557F" w:rsidP="003460D5">
      <w:pPr>
        <w:rPr>
          <w:color w:val="000000" w:themeColor="text1"/>
        </w:rPr>
      </w:pPr>
      <w:r w:rsidRPr="0098125D">
        <w:rPr>
          <w:color w:val="000000" w:themeColor="text1"/>
        </w:rPr>
        <w:t>Základní náležitosti oznámení</w:t>
      </w:r>
      <w:r w:rsidR="000550D2" w:rsidRPr="0098125D">
        <w:rPr>
          <w:color w:val="000000" w:themeColor="text1"/>
        </w:rPr>
        <w:t xml:space="preserve"> o </w:t>
      </w:r>
      <w:r w:rsidRPr="0098125D">
        <w:rPr>
          <w:color w:val="000000" w:themeColor="text1"/>
        </w:rPr>
        <w:t>zahájení správního řízení upravuje § 46 odst. 1. sř. Jedná</w:t>
      </w:r>
      <w:r w:rsidR="000550D2" w:rsidRPr="0098125D">
        <w:rPr>
          <w:color w:val="000000" w:themeColor="text1"/>
        </w:rPr>
        <w:t xml:space="preserve"> se o </w:t>
      </w:r>
      <w:r w:rsidRPr="0098125D">
        <w:rPr>
          <w:color w:val="000000" w:themeColor="text1"/>
        </w:rPr>
        <w:t>označení správního orgánu, předmětu řízení, jméno</w:t>
      </w:r>
      <w:r w:rsidR="000550D2" w:rsidRPr="0098125D">
        <w:rPr>
          <w:color w:val="000000" w:themeColor="text1"/>
        </w:rPr>
        <w:t xml:space="preserve"> a </w:t>
      </w:r>
      <w:r w:rsidRPr="0098125D">
        <w:rPr>
          <w:color w:val="000000" w:themeColor="text1"/>
        </w:rPr>
        <w:t>příjmení oprávněné úřední osoby, funkci nebo služební číslo této oprávněné úřední osoby</w:t>
      </w:r>
      <w:r w:rsidR="000550D2" w:rsidRPr="0098125D">
        <w:rPr>
          <w:color w:val="000000" w:themeColor="text1"/>
        </w:rPr>
        <w:t xml:space="preserve"> a </w:t>
      </w:r>
      <w:r w:rsidRPr="0098125D">
        <w:rPr>
          <w:color w:val="000000" w:themeColor="text1"/>
        </w:rPr>
        <w:t>její podpis.</w:t>
      </w:r>
      <w:r w:rsidR="000550D2" w:rsidRPr="0098125D">
        <w:rPr>
          <w:color w:val="000000" w:themeColor="text1"/>
        </w:rPr>
        <w:t xml:space="preserve"> Pod </w:t>
      </w:r>
      <w:r w:rsidRPr="0098125D">
        <w:rPr>
          <w:color w:val="000000" w:themeColor="text1"/>
        </w:rPr>
        <w:t>označením správního orgánu</w:t>
      </w:r>
      <w:r w:rsidR="000550D2" w:rsidRPr="0098125D">
        <w:rPr>
          <w:color w:val="000000" w:themeColor="text1"/>
        </w:rPr>
        <w:t xml:space="preserve"> se </w:t>
      </w:r>
      <w:r w:rsidRPr="0098125D">
        <w:rPr>
          <w:color w:val="000000" w:themeColor="text1"/>
        </w:rPr>
        <w:t>rozumí jeho název</w:t>
      </w:r>
      <w:r w:rsidR="000550D2" w:rsidRPr="0098125D">
        <w:rPr>
          <w:color w:val="000000" w:themeColor="text1"/>
        </w:rPr>
        <w:t xml:space="preserve"> a </w:t>
      </w:r>
      <w:r w:rsidRPr="0098125D">
        <w:rPr>
          <w:color w:val="000000" w:themeColor="text1"/>
        </w:rPr>
        <w:t>adresa jeho sídla, přičemž</w:t>
      </w:r>
      <w:r w:rsidR="000550D2" w:rsidRPr="0098125D">
        <w:rPr>
          <w:color w:val="000000" w:themeColor="text1"/>
        </w:rPr>
        <w:t xml:space="preserve"> se </w:t>
      </w:r>
      <w:r w:rsidRPr="0098125D">
        <w:rPr>
          <w:color w:val="000000" w:themeColor="text1"/>
        </w:rPr>
        <w:t>uvádí i kontaktní údaje</w:t>
      </w:r>
      <w:r w:rsidR="000550D2" w:rsidRPr="0098125D">
        <w:rPr>
          <w:color w:val="000000" w:themeColor="text1"/>
        </w:rPr>
        <w:t xml:space="preserve"> na </w:t>
      </w:r>
      <w:r w:rsidRPr="0098125D">
        <w:rPr>
          <w:color w:val="000000" w:themeColor="text1"/>
        </w:rPr>
        <w:t>elektronickou podatelnu</w:t>
      </w:r>
      <w:r w:rsidR="000550D2" w:rsidRPr="0098125D">
        <w:rPr>
          <w:color w:val="000000" w:themeColor="text1"/>
        </w:rPr>
        <w:t xml:space="preserve"> a </w:t>
      </w:r>
      <w:r w:rsidRPr="0098125D">
        <w:rPr>
          <w:color w:val="000000" w:themeColor="text1"/>
        </w:rPr>
        <w:t>datovou schránku. Předmětem řízení je skutek či skutky, kterými účastník řízení porušil požadavky potravinového práva</w:t>
      </w:r>
      <w:r w:rsidR="000550D2" w:rsidRPr="0098125D">
        <w:rPr>
          <w:color w:val="000000" w:themeColor="text1"/>
        </w:rPr>
        <w:t xml:space="preserve"> a </w:t>
      </w:r>
      <w:r w:rsidRPr="0098125D">
        <w:rPr>
          <w:color w:val="000000" w:themeColor="text1"/>
        </w:rPr>
        <w:t>tato porušení mohou naplnit skutkovou podstatu/podstaty správního deliktu/ů. Jméno</w:t>
      </w:r>
      <w:r w:rsidR="000550D2" w:rsidRPr="0098125D">
        <w:rPr>
          <w:color w:val="000000" w:themeColor="text1"/>
        </w:rPr>
        <w:t xml:space="preserve"> a </w:t>
      </w:r>
      <w:r w:rsidRPr="0098125D">
        <w:rPr>
          <w:color w:val="000000" w:themeColor="text1"/>
        </w:rPr>
        <w:t>příjmení včetně funkce oprávněné úřední osoby je uvedeno</w:t>
      </w:r>
      <w:r w:rsidR="000550D2" w:rsidRPr="0098125D">
        <w:rPr>
          <w:color w:val="000000" w:themeColor="text1"/>
        </w:rPr>
        <w:t xml:space="preserve"> v </w:t>
      </w:r>
      <w:r w:rsidRPr="0098125D">
        <w:rPr>
          <w:color w:val="000000" w:themeColor="text1"/>
        </w:rPr>
        <w:t>úvodu</w:t>
      </w:r>
      <w:r w:rsidR="000550D2" w:rsidRPr="0098125D">
        <w:rPr>
          <w:color w:val="000000" w:themeColor="text1"/>
        </w:rPr>
        <w:t xml:space="preserve"> a </w:t>
      </w:r>
      <w:r w:rsidRPr="0098125D">
        <w:rPr>
          <w:color w:val="000000" w:themeColor="text1"/>
        </w:rPr>
        <w:t>závěru dokumentu oznámení</w:t>
      </w:r>
      <w:r w:rsidR="000550D2" w:rsidRPr="0098125D">
        <w:rPr>
          <w:color w:val="000000" w:themeColor="text1"/>
        </w:rPr>
        <w:t xml:space="preserve"> o </w:t>
      </w:r>
      <w:r w:rsidRPr="0098125D">
        <w:rPr>
          <w:color w:val="000000" w:themeColor="text1"/>
        </w:rPr>
        <w:t>zahájení správního řízení, kdy</w:t>
      </w:r>
      <w:r w:rsidR="000550D2" w:rsidRPr="0098125D">
        <w:rPr>
          <w:color w:val="000000" w:themeColor="text1"/>
        </w:rPr>
        <w:t xml:space="preserve"> na </w:t>
      </w:r>
      <w:r w:rsidRPr="0098125D">
        <w:rPr>
          <w:color w:val="000000" w:themeColor="text1"/>
        </w:rPr>
        <w:t>závěru dokumentu je připojen podpis této oprávněné úřední osoby.</w:t>
      </w:r>
      <w:r w:rsidR="000550D2" w:rsidRPr="0098125D">
        <w:rPr>
          <w:color w:val="000000" w:themeColor="text1"/>
        </w:rPr>
        <w:t xml:space="preserve"> V </w:t>
      </w:r>
      <w:r w:rsidRPr="0098125D">
        <w:rPr>
          <w:color w:val="000000" w:themeColor="text1"/>
        </w:rPr>
        <w:t>případě vyhotovení dokumentu</w:t>
      </w:r>
      <w:r w:rsidR="000550D2" w:rsidRPr="0098125D">
        <w:rPr>
          <w:color w:val="000000" w:themeColor="text1"/>
        </w:rPr>
        <w:t xml:space="preserve"> v </w:t>
      </w:r>
      <w:r w:rsidRPr="0098125D">
        <w:rPr>
          <w:color w:val="000000" w:themeColor="text1"/>
        </w:rPr>
        <w:t>elektronické podobě</w:t>
      </w:r>
      <w:r w:rsidR="000550D2" w:rsidRPr="0098125D">
        <w:rPr>
          <w:color w:val="000000" w:themeColor="text1"/>
        </w:rPr>
        <w:t xml:space="preserve"> a </w:t>
      </w:r>
      <w:r w:rsidRPr="0098125D">
        <w:rPr>
          <w:color w:val="000000" w:themeColor="text1"/>
        </w:rPr>
        <w:t>jeho zaslání prostřednictvím datové schránky je dotčený dokument podepsán elektronickým podpisem oprávněné úřední osoby.</w:t>
      </w:r>
    </w:p>
    <w:p w14:paraId="1468508D" w14:textId="77777777" w:rsidR="0049557F" w:rsidRPr="0098125D" w:rsidRDefault="0049557F" w:rsidP="003460D5">
      <w:pPr>
        <w:rPr>
          <w:color w:val="000000" w:themeColor="text1"/>
        </w:rPr>
      </w:pPr>
      <w:r w:rsidRPr="0098125D">
        <w:rPr>
          <w:color w:val="000000" w:themeColor="text1"/>
        </w:rPr>
        <w:lastRenderedPageBreak/>
        <w:t>V praxi činí problémy dostatečné vymezení předmětu řízení.</w:t>
      </w:r>
      <w:r w:rsidR="000550D2" w:rsidRPr="0098125D">
        <w:rPr>
          <w:color w:val="000000" w:themeColor="text1"/>
        </w:rPr>
        <w:t xml:space="preserve"> K </w:t>
      </w:r>
      <w:r w:rsidRPr="0098125D">
        <w:rPr>
          <w:color w:val="000000" w:themeColor="text1"/>
        </w:rPr>
        <w:t>tomu, aby účastník řízení mohl uplatňovat svá procesní práva, musí vědět, jaké jeho jednání bude posuzováno, přičemž vymezení tohoto jednání musí být dostatečně určité, aby umožňovalo účastníku řízení účinně</w:t>
      </w:r>
      <w:r w:rsidR="000550D2" w:rsidRPr="0098125D">
        <w:rPr>
          <w:color w:val="000000" w:themeColor="text1"/>
        </w:rPr>
        <w:t xml:space="preserve"> se v </w:t>
      </w:r>
      <w:r w:rsidRPr="0098125D">
        <w:rPr>
          <w:color w:val="000000" w:themeColor="text1"/>
        </w:rPr>
        <w:t>daném řízení hájit.</w:t>
      </w:r>
      <w:r w:rsidRPr="0098125D">
        <w:rPr>
          <w:rStyle w:val="Znakapoznpodarou3"/>
          <w:color w:val="000000" w:themeColor="text1"/>
        </w:rPr>
        <w:footnoteReference w:id="102"/>
      </w:r>
      <w:r w:rsidRPr="0098125D">
        <w:rPr>
          <w:rStyle w:val="Znakapoznpodarou3"/>
          <w:color w:val="000000" w:themeColor="text1"/>
        </w:rPr>
        <w:t xml:space="preserve"> </w:t>
      </w:r>
      <w:r w:rsidRPr="0098125D">
        <w:rPr>
          <w:color w:val="000000" w:themeColor="text1"/>
        </w:rPr>
        <w:t>To znamená, že</w:t>
      </w:r>
      <w:r w:rsidR="000550D2" w:rsidRPr="0098125D">
        <w:rPr>
          <w:color w:val="000000" w:themeColor="text1"/>
        </w:rPr>
        <w:t xml:space="preserve"> v </w:t>
      </w:r>
      <w:r w:rsidRPr="0098125D">
        <w:rPr>
          <w:color w:val="000000" w:themeColor="text1"/>
        </w:rPr>
        <w:t>oznámení</w:t>
      </w:r>
      <w:r w:rsidR="000550D2" w:rsidRPr="0098125D">
        <w:rPr>
          <w:color w:val="000000" w:themeColor="text1"/>
        </w:rPr>
        <w:t xml:space="preserve"> o </w:t>
      </w:r>
      <w:r w:rsidRPr="0098125D">
        <w:rPr>
          <w:color w:val="000000" w:themeColor="text1"/>
        </w:rPr>
        <w:t>zahájení správního řízení musí být vymezen skutek či skutky,</w:t>
      </w:r>
      <w:r w:rsidR="000550D2" w:rsidRPr="0098125D">
        <w:rPr>
          <w:color w:val="000000" w:themeColor="text1"/>
        </w:rPr>
        <w:t xml:space="preserve"> v </w:t>
      </w:r>
      <w:r w:rsidRPr="0098125D">
        <w:rPr>
          <w:color w:val="000000" w:themeColor="text1"/>
        </w:rPr>
        <w:t>nichž správní orgán spatřuje možné naplnění skutkových podstat správních deliktů. Tento konkrétní skutek musí být vymezen časově</w:t>
      </w:r>
      <w:r w:rsidR="000550D2" w:rsidRPr="0098125D">
        <w:rPr>
          <w:color w:val="000000" w:themeColor="text1"/>
        </w:rPr>
        <w:t xml:space="preserve"> a </w:t>
      </w:r>
      <w:r w:rsidRPr="0098125D">
        <w:rPr>
          <w:color w:val="000000" w:themeColor="text1"/>
        </w:rPr>
        <w:t>místně, aby jej bylo možné odlišit</w:t>
      </w:r>
      <w:r w:rsidR="000550D2" w:rsidRPr="0098125D">
        <w:rPr>
          <w:color w:val="000000" w:themeColor="text1"/>
        </w:rPr>
        <w:t xml:space="preserve"> od </w:t>
      </w:r>
      <w:r w:rsidRPr="0098125D">
        <w:rPr>
          <w:color w:val="000000" w:themeColor="text1"/>
        </w:rPr>
        <w:t>dalších skutků.</w:t>
      </w:r>
    </w:p>
    <w:p w14:paraId="00E6F749" w14:textId="77777777" w:rsidR="0049557F" w:rsidRPr="0098125D" w:rsidRDefault="0049557F" w:rsidP="003460D5">
      <w:pPr>
        <w:pStyle w:val="Nadpis2"/>
        <w:rPr>
          <w:color w:val="000000" w:themeColor="text1"/>
        </w:rPr>
      </w:pPr>
      <w:bookmarkStart w:id="81" w:name="__RefHeading___Toc409293839"/>
      <w:bookmarkStart w:id="82" w:name="_Toc283585163"/>
      <w:bookmarkStart w:id="83" w:name="_Toc283661344"/>
      <w:bookmarkEnd w:id="81"/>
      <w:r w:rsidRPr="0098125D">
        <w:rPr>
          <w:color w:val="000000" w:themeColor="text1"/>
        </w:rPr>
        <w:t>Rozšíření předmětu řízení</w:t>
      </w:r>
      <w:bookmarkEnd w:id="82"/>
      <w:bookmarkEnd w:id="83"/>
    </w:p>
    <w:p w14:paraId="37A958A1" w14:textId="77777777" w:rsidR="0049557F" w:rsidRPr="0098125D" w:rsidRDefault="0049557F" w:rsidP="003460D5">
      <w:pPr>
        <w:rPr>
          <w:color w:val="000000" w:themeColor="text1"/>
        </w:rPr>
      </w:pPr>
      <w:r w:rsidRPr="0098125D">
        <w:rPr>
          <w:color w:val="000000" w:themeColor="text1"/>
        </w:rPr>
        <w:t>Předmět správního řízení může být</w:t>
      </w:r>
      <w:r w:rsidR="000550D2" w:rsidRPr="0098125D">
        <w:rPr>
          <w:color w:val="000000" w:themeColor="text1"/>
        </w:rPr>
        <w:t xml:space="preserve"> v </w:t>
      </w:r>
      <w:r w:rsidRPr="0098125D">
        <w:rPr>
          <w:color w:val="000000" w:themeColor="text1"/>
        </w:rPr>
        <w:t>průběhu správního řízení upřesňován, nesmí však dojít</w:t>
      </w:r>
      <w:r w:rsidR="000550D2" w:rsidRPr="0098125D">
        <w:rPr>
          <w:color w:val="000000" w:themeColor="text1"/>
        </w:rPr>
        <w:t xml:space="preserve"> k </w:t>
      </w:r>
      <w:r w:rsidRPr="0098125D">
        <w:rPr>
          <w:color w:val="000000" w:themeColor="text1"/>
        </w:rPr>
        <w:t>zásadnímu rozšíření předmětu řízení nebo</w:t>
      </w:r>
      <w:r w:rsidR="000550D2" w:rsidRPr="0098125D">
        <w:rPr>
          <w:color w:val="000000" w:themeColor="text1"/>
        </w:rPr>
        <w:t xml:space="preserve"> ke </w:t>
      </w:r>
      <w:r w:rsidRPr="0098125D">
        <w:rPr>
          <w:color w:val="000000" w:themeColor="text1"/>
        </w:rPr>
        <w:t>změně oproti vymezení</w:t>
      </w:r>
      <w:r w:rsidR="000550D2" w:rsidRPr="0098125D">
        <w:rPr>
          <w:color w:val="000000" w:themeColor="text1"/>
        </w:rPr>
        <w:t xml:space="preserve"> v </w:t>
      </w:r>
      <w:r w:rsidRPr="0098125D">
        <w:rPr>
          <w:color w:val="000000" w:themeColor="text1"/>
        </w:rPr>
        <w:t>oznámení</w:t>
      </w:r>
      <w:r w:rsidR="000550D2" w:rsidRPr="0098125D">
        <w:rPr>
          <w:color w:val="000000" w:themeColor="text1"/>
        </w:rPr>
        <w:t xml:space="preserve"> o </w:t>
      </w:r>
      <w:r w:rsidRPr="0098125D">
        <w:rPr>
          <w:color w:val="000000" w:themeColor="text1"/>
        </w:rPr>
        <w:t>zahájení správního řízení. Při upřesnění předmětu správního řízení nesmí dojít</w:t>
      </w:r>
      <w:r w:rsidR="000550D2" w:rsidRPr="0098125D">
        <w:rPr>
          <w:color w:val="000000" w:themeColor="text1"/>
        </w:rPr>
        <w:t xml:space="preserve"> k </w:t>
      </w:r>
      <w:r w:rsidRPr="0098125D">
        <w:rPr>
          <w:color w:val="000000" w:themeColor="text1"/>
        </w:rPr>
        <w:t>žádné procesní újmě účastníka řízení, tím je myšleno, že</w:t>
      </w:r>
      <w:r w:rsidR="000550D2" w:rsidRPr="0098125D">
        <w:rPr>
          <w:color w:val="000000" w:themeColor="text1"/>
        </w:rPr>
        <w:t xml:space="preserve"> s </w:t>
      </w:r>
      <w:r w:rsidRPr="0098125D">
        <w:rPr>
          <w:color w:val="000000" w:themeColor="text1"/>
        </w:rPr>
        <w:t>tímto upřesněním musí správní orgán účastníka řízení seznámit</w:t>
      </w:r>
      <w:r w:rsidR="000550D2" w:rsidRPr="0098125D">
        <w:rPr>
          <w:color w:val="000000" w:themeColor="text1"/>
        </w:rPr>
        <w:t xml:space="preserve"> a </w:t>
      </w:r>
      <w:r w:rsidRPr="0098125D">
        <w:rPr>
          <w:color w:val="000000" w:themeColor="text1"/>
        </w:rPr>
        <w:t>dát mu možnost</w:t>
      </w:r>
      <w:r w:rsidR="000550D2" w:rsidRPr="0098125D">
        <w:rPr>
          <w:color w:val="000000" w:themeColor="text1"/>
        </w:rPr>
        <w:t xml:space="preserve"> se k </w:t>
      </w:r>
      <w:r w:rsidRPr="0098125D">
        <w:rPr>
          <w:color w:val="000000" w:themeColor="text1"/>
        </w:rPr>
        <w:t>němu vyjádřit.</w:t>
      </w:r>
      <w:r w:rsidRPr="0098125D">
        <w:rPr>
          <w:rStyle w:val="Znakapoznpodarou3"/>
          <w:color w:val="000000" w:themeColor="text1"/>
        </w:rPr>
        <w:footnoteReference w:id="103"/>
      </w:r>
      <w:r w:rsidR="000550D2" w:rsidRPr="0098125D">
        <w:rPr>
          <w:rStyle w:val="Znakapoznpodarou3"/>
          <w:color w:val="000000" w:themeColor="text1"/>
        </w:rPr>
        <w:t xml:space="preserve"> V </w:t>
      </w:r>
      <w:r w:rsidRPr="0098125D">
        <w:rPr>
          <w:color w:val="000000" w:themeColor="text1"/>
        </w:rPr>
        <w:t>praxi bývá předmět řízení zpřesňován</w:t>
      </w:r>
      <w:r w:rsidR="000550D2" w:rsidRPr="0098125D">
        <w:rPr>
          <w:color w:val="000000" w:themeColor="text1"/>
        </w:rPr>
        <w:t xml:space="preserve"> v </w:t>
      </w:r>
      <w:r w:rsidRPr="0098125D">
        <w:rPr>
          <w:color w:val="000000" w:themeColor="text1"/>
        </w:rPr>
        <w:t xml:space="preserve">důsledku </w:t>
      </w:r>
      <w:r w:rsidRPr="0098125D">
        <w:rPr>
          <w:color w:val="000000" w:themeColor="text1"/>
        </w:rPr>
        <w:lastRenderedPageBreak/>
        <w:t>provedených důkazů, jedná</w:t>
      </w:r>
      <w:r w:rsidR="000550D2" w:rsidRPr="0098125D">
        <w:rPr>
          <w:color w:val="000000" w:themeColor="text1"/>
        </w:rPr>
        <w:t xml:space="preserve"> se </w:t>
      </w:r>
      <w:r w:rsidRPr="0098125D">
        <w:rPr>
          <w:color w:val="000000" w:themeColor="text1"/>
        </w:rPr>
        <w:t>kupříkladu</w:t>
      </w:r>
      <w:r w:rsidR="000550D2" w:rsidRPr="0098125D">
        <w:rPr>
          <w:color w:val="000000" w:themeColor="text1"/>
        </w:rPr>
        <w:t xml:space="preserve"> o </w:t>
      </w:r>
      <w:r w:rsidRPr="0098125D">
        <w:rPr>
          <w:color w:val="000000" w:themeColor="text1"/>
        </w:rPr>
        <w:t>zpřesnění počtu závadných potravin. Toto zpřesnění je pak uvedeno</w:t>
      </w:r>
      <w:r w:rsidR="000550D2" w:rsidRPr="0098125D">
        <w:rPr>
          <w:color w:val="000000" w:themeColor="text1"/>
        </w:rPr>
        <w:t xml:space="preserve"> v </w:t>
      </w:r>
      <w:r w:rsidRPr="0098125D">
        <w:rPr>
          <w:color w:val="000000" w:themeColor="text1"/>
        </w:rPr>
        <w:t>odůvodnění rozhodnutí, přičemž správní orgán vychází</w:t>
      </w:r>
      <w:r w:rsidR="000550D2" w:rsidRPr="0098125D">
        <w:rPr>
          <w:color w:val="000000" w:themeColor="text1"/>
        </w:rPr>
        <w:t xml:space="preserve"> z </w:t>
      </w:r>
      <w:r w:rsidRPr="0098125D">
        <w:rPr>
          <w:color w:val="000000" w:themeColor="text1"/>
        </w:rPr>
        <w:t>dokumentů, které byly provedeny jako důkaz</w:t>
      </w:r>
      <w:r w:rsidR="000550D2" w:rsidRPr="0098125D">
        <w:rPr>
          <w:color w:val="000000" w:themeColor="text1"/>
        </w:rPr>
        <w:t xml:space="preserve"> a ke </w:t>
      </w:r>
      <w:r w:rsidRPr="0098125D">
        <w:rPr>
          <w:color w:val="000000" w:themeColor="text1"/>
        </w:rPr>
        <w:t>kterým</w:t>
      </w:r>
      <w:r w:rsidR="000550D2" w:rsidRPr="0098125D">
        <w:rPr>
          <w:color w:val="000000" w:themeColor="text1"/>
        </w:rPr>
        <w:t xml:space="preserve"> se </w:t>
      </w:r>
      <w:r w:rsidRPr="0098125D">
        <w:rPr>
          <w:color w:val="000000" w:themeColor="text1"/>
        </w:rPr>
        <w:t>účastník řízení mohl vyjádřit</w:t>
      </w:r>
      <w:r w:rsidR="000550D2" w:rsidRPr="0098125D">
        <w:rPr>
          <w:color w:val="000000" w:themeColor="text1"/>
        </w:rPr>
        <w:t xml:space="preserve"> a </w:t>
      </w:r>
      <w:r w:rsidRPr="0098125D">
        <w:rPr>
          <w:color w:val="000000" w:themeColor="text1"/>
        </w:rPr>
        <w:t>taktéž</w:t>
      </w:r>
      <w:r w:rsidR="000550D2" w:rsidRPr="0098125D">
        <w:rPr>
          <w:color w:val="000000" w:themeColor="text1"/>
        </w:rPr>
        <w:t xml:space="preserve"> se s </w:t>
      </w:r>
      <w:r w:rsidRPr="0098125D">
        <w:rPr>
          <w:color w:val="000000" w:themeColor="text1"/>
        </w:rPr>
        <w:t>jejich obsahem mohl seznámit nahlédnutím</w:t>
      </w:r>
      <w:r w:rsidR="000550D2" w:rsidRPr="0098125D">
        <w:rPr>
          <w:color w:val="000000" w:themeColor="text1"/>
        </w:rPr>
        <w:t xml:space="preserve"> do </w:t>
      </w:r>
      <w:r w:rsidRPr="0098125D">
        <w:rPr>
          <w:color w:val="000000" w:themeColor="text1"/>
        </w:rPr>
        <w:t>správního spisu. Jedná</w:t>
      </w:r>
      <w:r w:rsidR="000550D2" w:rsidRPr="0098125D">
        <w:rPr>
          <w:color w:val="000000" w:themeColor="text1"/>
        </w:rPr>
        <w:t xml:space="preserve"> se o </w:t>
      </w:r>
      <w:r w:rsidRPr="0098125D">
        <w:rPr>
          <w:color w:val="000000" w:themeColor="text1"/>
        </w:rPr>
        <w:t>zpřesnění skutkových zjištění</w:t>
      </w:r>
      <w:r w:rsidR="000550D2" w:rsidRPr="0098125D">
        <w:rPr>
          <w:color w:val="000000" w:themeColor="text1"/>
        </w:rPr>
        <w:t xml:space="preserve"> a </w:t>
      </w:r>
      <w:r w:rsidRPr="0098125D">
        <w:rPr>
          <w:color w:val="000000" w:themeColor="text1"/>
        </w:rPr>
        <w:t>nedochází tak</w:t>
      </w:r>
      <w:r w:rsidR="000550D2" w:rsidRPr="0098125D">
        <w:rPr>
          <w:color w:val="000000" w:themeColor="text1"/>
        </w:rPr>
        <w:t xml:space="preserve"> ke </w:t>
      </w:r>
      <w:r w:rsidRPr="0098125D">
        <w:rPr>
          <w:color w:val="000000" w:themeColor="text1"/>
        </w:rPr>
        <w:t>změně skutku,</w:t>
      </w:r>
      <w:r w:rsidR="000550D2" w:rsidRPr="0098125D">
        <w:rPr>
          <w:color w:val="000000" w:themeColor="text1"/>
        </w:rPr>
        <w:t xml:space="preserve"> o </w:t>
      </w:r>
      <w:r w:rsidRPr="0098125D">
        <w:rPr>
          <w:color w:val="000000" w:themeColor="text1"/>
        </w:rPr>
        <w:t>kterém bylo zahájeno správní řízení. Problematice upřesnění či změny vymezení skutku</w:t>
      </w:r>
      <w:r w:rsidR="000550D2" w:rsidRPr="0098125D">
        <w:rPr>
          <w:color w:val="000000" w:themeColor="text1"/>
        </w:rPr>
        <w:t xml:space="preserve"> v </w:t>
      </w:r>
      <w:r w:rsidRPr="0098125D">
        <w:rPr>
          <w:color w:val="000000" w:themeColor="text1"/>
        </w:rPr>
        <w:t>průběhu správního řízení</w:t>
      </w:r>
      <w:r w:rsidR="000550D2" w:rsidRPr="0098125D">
        <w:rPr>
          <w:color w:val="000000" w:themeColor="text1"/>
        </w:rPr>
        <w:t xml:space="preserve"> se </w:t>
      </w:r>
      <w:r w:rsidRPr="0098125D">
        <w:rPr>
          <w:color w:val="000000" w:themeColor="text1"/>
        </w:rPr>
        <w:t>věnoval Poradní sbor ministra vnitra</w:t>
      </w:r>
      <w:r w:rsidR="000550D2" w:rsidRPr="0098125D">
        <w:rPr>
          <w:color w:val="000000" w:themeColor="text1"/>
        </w:rPr>
        <w:t xml:space="preserve"> ke </w:t>
      </w:r>
      <w:r w:rsidRPr="0098125D">
        <w:rPr>
          <w:color w:val="000000" w:themeColor="text1"/>
        </w:rPr>
        <w:t>správnímu řádu</w:t>
      </w:r>
      <w:r w:rsidR="000550D2" w:rsidRPr="0098125D">
        <w:rPr>
          <w:color w:val="000000" w:themeColor="text1"/>
        </w:rPr>
        <w:t xml:space="preserve"> a </w:t>
      </w:r>
      <w:r w:rsidRPr="0098125D">
        <w:rPr>
          <w:color w:val="000000" w:themeColor="text1"/>
        </w:rPr>
        <w:t>došel</w:t>
      </w:r>
      <w:r w:rsidR="000550D2" w:rsidRPr="0098125D">
        <w:rPr>
          <w:color w:val="000000" w:themeColor="text1"/>
        </w:rPr>
        <w:t xml:space="preserve"> k </w:t>
      </w:r>
      <w:r w:rsidRPr="0098125D">
        <w:rPr>
          <w:color w:val="000000" w:themeColor="text1"/>
        </w:rPr>
        <w:t>následujícím závěrům: ,,</w:t>
      </w:r>
      <w:r w:rsidRPr="0098125D">
        <w:rPr>
          <w:i/>
          <w:color w:val="000000" w:themeColor="text1"/>
        </w:rPr>
        <w:t>V</w:t>
      </w:r>
      <w:r w:rsidRPr="0098125D">
        <w:rPr>
          <w:i/>
          <w:iCs/>
          <w:color w:val="000000" w:themeColor="text1"/>
        </w:rPr>
        <w:t xml:space="preserve"> průběhu řízení může dojít</w:t>
      </w:r>
      <w:r w:rsidR="000550D2" w:rsidRPr="0098125D">
        <w:rPr>
          <w:i/>
          <w:iCs/>
          <w:color w:val="000000" w:themeColor="text1"/>
        </w:rPr>
        <w:t xml:space="preserve"> ke </w:t>
      </w:r>
      <w:r w:rsidRPr="0098125D">
        <w:rPr>
          <w:i/>
          <w:iCs/>
          <w:color w:val="000000" w:themeColor="text1"/>
        </w:rPr>
        <w:t>změně skutkových zjištění, musí však být jednáno</w:t>
      </w:r>
      <w:r w:rsidR="000550D2" w:rsidRPr="0098125D">
        <w:rPr>
          <w:i/>
          <w:iCs/>
          <w:color w:val="000000" w:themeColor="text1"/>
        </w:rPr>
        <w:t xml:space="preserve"> o </w:t>
      </w:r>
      <w:r w:rsidRPr="0098125D">
        <w:rPr>
          <w:i/>
          <w:iCs/>
          <w:color w:val="000000" w:themeColor="text1"/>
        </w:rPr>
        <w:t>skutku,</w:t>
      </w:r>
      <w:r w:rsidR="000550D2" w:rsidRPr="0098125D">
        <w:rPr>
          <w:i/>
          <w:iCs/>
          <w:color w:val="000000" w:themeColor="text1"/>
        </w:rPr>
        <w:t xml:space="preserve"> pro </w:t>
      </w:r>
      <w:r w:rsidRPr="0098125D">
        <w:rPr>
          <w:i/>
          <w:iCs/>
          <w:color w:val="000000" w:themeColor="text1"/>
        </w:rPr>
        <w:t>který bylo zahájeno řízení. Pokud by mělo být</w:t>
      </w:r>
      <w:r w:rsidR="000550D2" w:rsidRPr="0098125D">
        <w:rPr>
          <w:i/>
          <w:iCs/>
          <w:color w:val="000000" w:themeColor="text1"/>
        </w:rPr>
        <w:t xml:space="preserve"> v </w:t>
      </w:r>
      <w:r w:rsidRPr="0098125D">
        <w:rPr>
          <w:i/>
          <w:iCs/>
          <w:color w:val="000000" w:themeColor="text1"/>
        </w:rPr>
        <w:t>tomto řízení rozhodováno</w:t>
      </w:r>
      <w:r w:rsidR="000550D2" w:rsidRPr="0098125D">
        <w:rPr>
          <w:i/>
          <w:iCs/>
          <w:color w:val="000000" w:themeColor="text1"/>
        </w:rPr>
        <w:t xml:space="preserve"> o </w:t>
      </w:r>
      <w:r w:rsidRPr="0098125D">
        <w:rPr>
          <w:i/>
          <w:iCs/>
          <w:color w:val="000000" w:themeColor="text1"/>
        </w:rPr>
        <w:t>dalším skutku či skutcích</w:t>
      </w:r>
      <w:r w:rsidR="000550D2" w:rsidRPr="0098125D">
        <w:rPr>
          <w:i/>
          <w:iCs/>
          <w:color w:val="000000" w:themeColor="text1"/>
        </w:rPr>
        <w:t xml:space="preserve"> v </w:t>
      </w:r>
      <w:r w:rsidRPr="0098125D">
        <w:rPr>
          <w:i/>
          <w:iCs/>
          <w:color w:val="000000" w:themeColor="text1"/>
        </w:rPr>
        <w:t>oznámení</w:t>
      </w:r>
      <w:r w:rsidR="000550D2" w:rsidRPr="0098125D">
        <w:rPr>
          <w:i/>
          <w:iCs/>
          <w:color w:val="000000" w:themeColor="text1"/>
        </w:rPr>
        <w:t xml:space="preserve"> o </w:t>
      </w:r>
      <w:r w:rsidRPr="0098125D">
        <w:rPr>
          <w:i/>
          <w:iCs/>
          <w:color w:val="000000" w:themeColor="text1"/>
        </w:rPr>
        <w:t>zahájení správního řízení neuvedených, musí správní orgán oznámit účastníkům řízení zahájení</w:t>
      </w:r>
      <w:r w:rsidR="000550D2" w:rsidRPr="0098125D">
        <w:rPr>
          <w:i/>
          <w:iCs/>
          <w:color w:val="000000" w:themeColor="text1"/>
        </w:rPr>
        <w:t xml:space="preserve"> o </w:t>
      </w:r>
      <w:r w:rsidRPr="0098125D">
        <w:rPr>
          <w:i/>
          <w:iCs/>
          <w:color w:val="000000" w:themeColor="text1"/>
        </w:rPr>
        <w:t>tomto skutku či skutcích</w:t>
      </w:r>
      <w:r w:rsidR="000550D2" w:rsidRPr="0098125D">
        <w:rPr>
          <w:i/>
          <w:iCs/>
          <w:color w:val="000000" w:themeColor="text1"/>
        </w:rPr>
        <w:t xml:space="preserve"> a </w:t>
      </w:r>
      <w:r w:rsidRPr="0098125D">
        <w:rPr>
          <w:i/>
          <w:iCs/>
          <w:color w:val="000000" w:themeColor="text1"/>
        </w:rPr>
        <w:t>provést</w:t>
      </w:r>
      <w:r w:rsidR="000550D2" w:rsidRPr="0098125D">
        <w:rPr>
          <w:i/>
          <w:iCs/>
          <w:color w:val="000000" w:themeColor="text1"/>
        </w:rPr>
        <w:t xml:space="preserve"> o </w:t>
      </w:r>
      <w:r w:rsidRPr="0098125D">
        <w:rPr>
          <w:i/>
          <w:iCs/>
          <w:color w:val="000000" w:themeColor="text1"/>
        </w:rPr>
        <w:t>nich samostatné řízení nebo tato řízení spojit</w:t>
      </w:r>
      <w:r w:rsidR="000550D2" w:rsidRPr="0098125D">
        <w:rPr>
          <w:i/>
          <w:iCs/>
          <w:color w:val="000000" w:themeColor="text1"/>
        </w:rPr>
        <w:t xml:space="preserve"> do </w:t>
      </w:r>
      <w:r w:rsidRPr="0098125D">
        <w:rPr>
          <w:i/>
          <w:iCs/>
          <w:color w:val="000000" w:themeColor="text1"/>
        </w:rPr>
        <w:t>společného řízení.</w:t>
      </w:r>
      <w:r w:rsidR="000550D2" w:rsidRPr="0098125D">
        <w:rPr>
          <w:i/>
          <w:iCs/>
          <w:color w:val="000000" w:themeColor="text1"/>
        </w:rPr>
        <w:t xml:space="preserve"> V </w:t>
      </w:r>
      <w:r w:rsidRPr="0098125D">
        <w:rPr>
          <w:i/>
          <w:iCs/>
          <w:color w:val="000000" w:themeColor="text1"/>
        </w:rPr>
        <w:t>průběhu řízení tak nemůže být změněn skutek,</w:t>
      </w:r>
      <w:r w:rsidR="000550D2" w:rsidRPr="0098125D">
        <w:rPr>
          <w:i/>
          <w:iCs/>
          <w:color w:val="000000" w:themeColor="text1"/>
        </w:rPr>
        <w:t xml:space="preserve"> pro </w:t>
      </w:r>
      <w:r w:rsidRPr="0098125D">
        <w:rPr>
          <w:i/>
          <w:iCs/>
          <w:color w:val="000000" w:themeColor="text1"/>
        </w:rPr>
        <w:t>který bylo zahájeno řízení.</w:t>
      </w:r>
      <w:r w:rsidR="000550D2" w:rsidRPr="0098125D">
        <w:rPr>
          <w:i/>
          <w:iCs/>
          <w:color w:val="000000" w:themeColor="text1"/>
        </w:rPr>
        <w:t xml:space="preserve"> V </w:t>
      </w:r>
      <w:r w:rsidRPr="0098125D">
        <w:rPr>
          <w:i/>
          <w:iCs/>
          <w:color w:val="000000" w:themeColor="text1"/>
        </w:rPr>
        <w:t>oznámení</w:t>
      </w:r>
      <w:r w:rsidR="000550D2" w:rsidRPr="0098125D">
        <w:rPr>
          <w:i/>
          <w:iCs/>
          <w:color w:val="000000" w:themeColor="text1"/>
        </w:rPr>
        <w:t xml:space="preserve"> o </w:t>
      </w:r>
      <w:r w:rsidRPr="0098125D">
        <w:rPr>
          <w:i/>
          <w:iCs/>
          <w:color w:val="000000" w:themeColor="text1"/>
        </w:rPr>
        <w:t>zahájení ostatních řízení podle § 46 odst. 1 správního řádu správní orgán uvede věc,</w:t>
      </w:r>
      <w:r w:rsidR="000550D2" w:rsidRPr="0098125D">
        <w:rPr>
          <w:i/>
          <w:iCs/>
          <w:color w:val="000000" w:themeColor="text1"/>
        </w:rPr>
        <w:t xml:space="preserve"> o </w:t>
      </w:r>
      <w:r w:rsidRPr="0098125D">
        <w:rPr>
          <w:i/>
          <w:iCs/>
          <w:color w:val="000000" w:themeColor="text1"/>
        </w:rPr>
        <w:t>které bude</w:t>
      </w:r>
      <w:r w:rsidR="000550D2" w:rsidRPr="0098125D">
        <w:rPr>
          <w:i/>
          <w:iCs/>
          <w:color w:val="000000" w:themeColor="text1"/>
        </w:rPr>
        <w:t xml:space="preserve"> v </w:t>
      </w:r>
      <w:r w:rsidRPr="0098125D">
        <w:rPr>
          <w:i/>
          <w:iCs/>
          <w:color w:val="000000" w:themeColor="text1"/>
        </w:rPr>
        <w:t>řízení jednáno. Popis věci tvoří obecné vymezení práv</w:t>
      </w:r>
      <w:r w:rsidR="000550D2" w:rsidRPr="0098125D">
        <w:rPr>
          <w:i/>
          <w:iCs/>
          <w:color w:val="000000" w:themeColor="text1"/>
        </w:rPr>
        <w:t xml:space="preserve"> a </w:t>
      </w:r>
      <w:r w:rsidRPr="0098125D">
        <w:rPr>
          <w:i/>
          <w:iCs/>
          <w:color w:val="000000" w:themeColor="text1"/>
        </w:rPr>
        <w:t>povinností,</w:t>
      </w:r>
      <w:r w:rsidR="000550D2" w:rsidRPr="0098125D">
        <w:rPr>
          <w:i/>
          <w:iCs/>
          <w:color w:val="000000" w:themeColor="text1"/>
        </w:rPr>
        <w:t xml:space="preserve"> o </w:t>
      </w:r>
      <w:r w:rsidRPr="0098125D">
        <w:rPr>
          <w:i/>
          <w:iCs/>
          <w:color w:val="000000" w:themeColor="text1"/>
        </w:rPr>
        <w:t>kterých bude</w:t>
      </w:r>
      <w:r w:rsidR="000550D2" w:rsidRPr="0098125D">
        <w:rPr>
          <w:i/>
          <w:iCs/>
          <w:color w:val="000000" w:themeColor="text1"/>
        </w:rPr>
        <w:t xml:space="preserve"> v </w:t>
      </w:r>
      <w:r w:rsidRPr="0098125D">
        <w:rPr>
          <w:i/>
          <w:iCs/>
          <w:color w:val="000000" w:themeColor="text1"/>
        </w:rPr>
        <w:t>řízení rozhodováno,</w:t>
      </w:r>
      <w:r w:rsidR="000550D2" w:rsidRPr="0098125D">
        <w:rPr>
          <w:i/>
          <w:iCs/>
          <w:color w:val="000000" w:themeColor="text1"/>
        </w:rPr>
        <w:t xml:space="preserve"> a </w:t>
      </w:r>
      <w:r w:rsidRPr="0098125D">
        <w:rPr>
          <w:i/>
          <w:iCs/>
          <w:color w:val="000000" w:themeColor="text1"/>
        </w:rPr>
        <w:t>též dosavadní skutková zjištění. Pokud by mělo být</w:t>
      </w:r>
      <w:r w:rsidR="000550D2" w:rsidRPr="0098125D">
        <w:rPr>
          <w:i/>
          <w:iCs/>
          <w:color w:val="000000" w:themeColor="text1"/>
        </w:rPr>
        <w:t xml:space="preserve"> v </w:t>
      </w:r>
      <w:r w:rsidRPr="0098125D">
        <w:rPr>
          <w:i/>
          <w:iCs/>
          <w:color w:val="000000" w:themeColor="text1"/>
        </w:rPr>
        <w:t>tomto řízení rozhodováno</w:t>
      </w:r>
      <w:r w:rsidR="000550D2" w:rsidRPr="0098125D">
        <w:rPr>
          <w:i/>
          <w:iCs/>
          <w:color w:val="000000" w:themeColor="text1"/>
        </w:rPr>
        <w:t xml:space="preserve"> o </w:t>
      </w:r>
      <w:r w:rsidRPr="0098125D">
        <w:rPr>
          <w:i/>
          <w:iCs/>
          <w:color w:val="000000" w:themeColor="text1"/>
        </w:rPr>
        <w:t>dalších právech</w:t>
      </w:r>
      <w:r w:rsidR="000550D2" w:rsidRPr="0098125D">
        <w:rPr>
          <w:i/>
          <w:iCs/>
          <w:color w:val="000000" w:themeColor="text1"/>
        </w:rPr>
        <w:t xml:space="preserve"> a </w:t>
      </w:r>
      <w:r w:rsidRPr="0098125D">
        <w:rPr>
          <w:i/>
          <w:iCs/>
          <w:color w:val="000000" w:themeColor="text1"/>
        </w:rPr>
        <w:t>povinnostech</w:t>
      </w:r>
      <w:r w:rsidR="000550D2" w:rsidRPr="0098125D">
        <w:rPr>
          <w:i/>
          <w:iCs/>
          <w:color w:val="000000" w:themeColor="text1"/>
        </w:rPr>
        <w:t xml:space="preserve"> v </w:t>
      </w:r>
      <w:r w:rsidRPr="0098125D">
        <w:rPr>
          <w:i/>
          <w:iCs/>
          <w:color w:val="000000" w:themeColor="text1"/>
        </w:rPr>
        <w:t>oznámení</w:t>
      </w:r>
      <w:r w:rsidR="000550D2" w:rsidRPr="0098125D">
        <w:rPr>
          <w:i/>
          <w:iCs/>
          <w:color w:val="000000" w:themeColor="text1"/>
        </w:rPr>
        <w:t xml:space="preserve"> o </w:t>
      </w:r>
      <w:r w:rsidRPr="0098125D">
        <w:rPr>
          <w:i/>
          <w:iCs/>
          <w:color w:val="000000" w:themeColor="text1"/>
        </w:rPr>
        <w:t>zahájení správního řízení neuvedených, musí správní orgán umožnit účastníkům správního řízení</w:t>
      </w:r>
      <w:r w:rsidR="000550D2" w:rsidRPr="0098125D">
        <w:rPr>
          <w:i/>
          <w:iCs/>
          <w:color w:val="000000" w:themeColor="text1"/>
        </w:rPr>
        <w:t xml:space="preserve"> ve </w:t>
      </w:r>
      <w:r w:rsidRPr="0098125D">
        <w:rPr>
          <w:i/>
          <w:iCs/>
          <w:color w:val="000000" w:themeColor="text1"/>
        </w:rPr>
        <w:t>vztahu</w:t>
      </w:r>
      <w:r w:rsidR="000550D2" w:rsidRPr="0098125D">
        <w:rPr>
          <w:i/>
          <w:iCs/>
          <w:color w:val="000000" w:themeColor="text1"/>
        </w:rPr>
        <w:t xml:space="preserve"> k </w:t>
      </w:r>
      <w:r w:rsidRPr="0098125D">
        <w:rPr>
          <w:i/>
          <w:iCs/>
          <w:color w:val="000000" w:themeColor="text1"/>
        </w:rPr>
        <w:t xml:space="preserve">této části předmětu řízení uplatnit jejich procesní </w:t>
      </w:r>
      <w:r w:rsidRPr="0098125D">
        <w:rPr>
          <w:i/>
          <w:iCs/>
          <w:color w:val="000000" w:themeColor="text1"/>
        </w:rPr>
        <w:lastRenderedPageBreak/>
        <w:t>práva.“</w:t>
      </w:r>
      <w:r w:rsidRPr="0098125D">
        <w:rPr>
          <w:rStyle w:val="Znakapoznpodarou3"/>
          <w:i/>
          <w:iCs/>
          <w:color w:val="000000" w:themeColor="text1"/>
        </w:rPr>
        <w:footnoteReference w:id="104"/>
      </w:r>
      <w:r w:rsidRPr="0098125D">
        <w:rPr>
          <w:color w:val="000000" w:themeColor="text1"/>
        </w:rPr>
        <w:t xml:space="preserve"> Správní orgán by měl vždy posoudit, zda daným upřesněním skutku nedochází již</w:t>
      </w:r>
      <w:r w:rsidR="000550D2" w:rsidRPr="0098125D">
        <w:rPr>
          <w:color w:val="000000" w:themeColor="text1"/>
        </w:rPr>
        <w:t xml:space="preserve"> k </w:t>
      </w:r>
      <w:r w:rsidRPr="0098125D">
        <w:rPr>
          <w:color w:val="000000" w:themeColor="text1"/>
        </w:rPr>
        <w:t>jeho změně. Je nutné odlišovat upřesnění skutkových zjištění</w:t>
      </w:r>
      <w:r w:rsidR="000550D2" w:rsidRPr="0098125D">
        <w:rPr>
          <w:color w:val="000000" w:themeColor="text1"/>
        </w:rPr>
        <w:t xml:space="preserve"> od </w:t>
      </w:r>
      <w:r w:rsidRPr="0098125D">
        <w:rPr>
          <w:color w:val="000000" w:themeColor="text1"/>
        </w:rPr>
        <w:t>úplné změny skutku, což by znamenalo, že by</w:t>
      </w:r>
      <w:r w:rsidR="000550D2" w:rsidRPr="0098125D">
        <w:rPr>
          <w:color w:val="000000" w:themeColor="text1"/>
        </w:rPr>
        <w:t xml:space="preserve"> se v </w:t>
      </w:r>
      <w:r w:rsidRPr="0098125D">
        <w:rPr>
          <w:color w:val="000000" w:themeColor="text1"/>
        </w:rPr>
        <w:t>daném případě jednalo</w:t>
      </w:r>
      <w:r w:rsidR="000550D2" w:rsidRPr="0098125D">
        <w:rPr>
          <w:color w:val="000000" w:themeColor="text1"/>
        </w:rPr>
        <w:t xml:space="preserve"> o </w:t>
      </w:r>
      <w:r w:rsidRPr="0098125D">
        <w:rPr>
          <w:color w:val="000000" w:themeColor="text1"/>
        </w:rPr>
        <w:t>úplně odlišné jednání</w:t>
      </w:r>
      <w:r w:rsidR="000550D2" w:rsidRPr="0098125D">
        <w:rPr>
          <w:color w:val="000000" w:themeColor="text1"/>
        </w:rPr>
        <w:t xml:space="preserve"> a </w:t>
      </w:r>
      <w:r w:rsidRPr="0098125D">
        <w:rPr>
          <w:color w:val="000000" w:themeColor="text1"/>
        </w:rPr>
        <w:t>následek.</w:t>
      </w:r>
    </w:p>
    <w:p w14:paraId="76B9D94D" w14:textId="77777777" w:rsidR="0049557F" w:rsidRPr="0098125D" w:rsidRDefault="0049557F" w:rsidP="003460D5">
      <w:pPr>
        <w:rPr>
          <w:color w:val="000000" w:themeColor="text1"/>
        </w:rPr>
      </w:pPr>
      <w:r w:rsidRPr="0098125D">
        <w:rPr>
          <w:color w:val="000000" w:themeColor="text1"/>
        </w:rPr>
        <w:t>V případě rozšíření předmětu řízení je správní orgán povinen opět oznámit zahájení řízení</w:t>
      </w:r>
      <w:r w:rsidR="000550D2" w:rsidRPr="0098125D">
        <w:rPr>
          <w:color w:val="000000" w:themeColor="text1"/>
        </w:rPr>
        <w:t xml:space="preserve"> o </w:t>
      </w:r>
      <w:r w:rsidRPr="0098125D">
        <w:rPr>
          <w:color w:val="000000" w:themeColor="text1"/>
        </w:rPr>
        <w:t>tomto dalším skutku účastníku řízení, aby umožnil účastníku řízení realizovat jeho procesní práva, např.</w:t>
      </w:r>
      <w:r w:rsidR="000550D2" w:rsidRPr="0098125D">
        <w:rPr>
          <w:color w:val="000000" w:themeColor="text1"/>
        </w:rPr>
        <w:t xml:space="preserve"> se </w:t>
      </w:r>
      <w:r w:rsidRPr="0098125D">
        <w:rPr>
          <w:color w:val="000000" w:themeColor="text1"/>
        </w:rPr>
        <w:t>vyjádřit</w:t>
      </w:r>
      <w:r w:rsidR="000550D2" w:rsidRPr="0098125D">
        <w:rPr>
          <w:color w:val="000000" w:themeColor="text1"/>
        </w:rPr>
        <w:t xml:space="preserve"> k </w:t>
      </w:r>
      <w:r w:rsidRPr="0098125D">
        <w:rPr>
          <w:color w:val="000000" w:themeColor="text1"/>
        </w:rPr>
        <w:t>tomuto skutku</w:t>
      </w:r>
      <w:r w:rsidR="000550D2" w:rsidRPr="0098125D">
        <w:rPr>
          <w:color w:val="000000" w:themeColor="text1"/>
        </w:rPr>
        <w:t xml:space="preserve"> a </w:t>
      </w:r>
      <w:r w:rsidRPr="0098125D">
        <w:rPr>
          <w:color w:val="000000" w:themeColor="text1"/>
        </w:rPr>
        <w:t>jeho právní kvalifikaci.</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se </w:t>
      </w:r>
      <w:r w:rsidRPr="0098125D">
        <w:rPr>
          <w:color w:val="000000" w:themeColor="text1"/>
        </w:rPr>
        <w:t>zásadou hospodárnosti pak bude vhodné, aby správní orgán řízení</w:t>
      </w:r>
      <w:r w:rsidR="000550D2" w:rsidRPr="0098125D">
        <w:rPr>
          <w:color w:val="000000" w:themeColor="text1"/>
        </w:rPr>
        <w:t xml:space="preserve"> o </w:t>
      </w:r>
      <w:r w:rsidRPr="0098125D">
        <w:rPr>
          <w:color w:val="000000" w:themeColor="text1"/>
        </w:rPr>
        <w:t>tomto dalším skutku spojil</w:t>
      </w:r>
      <w:r w:rsidR="000550D2" w:rsidRPr="0098125D">
        <w:rPr>
          <w:color w:val="000000" w:themeColor="text1"/>
        </w:rPr>
        <w:t xml:space="preserve"> s </w:t>
      </w:r>
      <w:r w:rsidRPr="0098125D">
        <w:rPr>
          <w:color w:val="000000" w:themeColor="text1"/>
        </w:rPr>
        <w:t>již zahájeným řízením</w:t>
      </w:r>
      <w:r w:rsidR="000550D2" w:rsidRPr="0098125D">
        <w:rPr>
          <w:color w:val="000000" w:themeColor="text1"/>
        </w:rPr>
        <w:t xml:space="preserve"> z </w:t>
      </w:r>
      <w:r w:rsidRPr="0098125D">
        <w:rPr>
          <w:color w:val="000000" w:themeColor="text1"/>
        </w:rPr>
        <w:t>důvodu spojitosti</w:t>
      </w:r>
      <w:r w:rsidR="000550D2" w:rsidRPr="0098125D">
        <w:rPr>
          <w:color w:val="000000" w:themeColor="text1"/>
        </w:rPr>
        <w:t xml:space="preserve"> v </w:t>
      </w:r>
      <w:r w:rsidRPr="0098125D">
        <w:rPr>
          <w:color w:val="000000" w:themeColor="text1"/>
        </w:rPr>
        <w:t>osobě pachatele.</w:t>
      </w:r>
    </w:p>
    <w:p w14:paraId="52D248D8" w14:textId="77777777" w:rsidR="0049557F" w:rsidRPr="0098125D" w:rsidRDefault="0049557F" w:rsidP="003460D5">
      <w:pPr>
        <w:pStyle w:val="Nadpis2"/>
        <w:rPr>
          <w:color w:val="000000" w:themeColor="text1"/>
        </w:rPr>
      </w:pPr>
      <w:bookmarkStart w:id="84" w:name="__RefHeading___Toc409293840"/>
      <w:bookmarkStart w:id="85" w:name="_Toc283585164"/>
      <w:bookmarkStart w:id="86" w:name="_Toc283661345"/>
      <w:bookmarkEnd w:id="84"/>
      <w:r w:rsidRPr="0098125D">
        <w:rPr>
          <w:color w:val="000000" w:themeColor="text1"/>
        </w:rPr>
        <w:t>Změna právní kvalifikace</w:t>
      </w:r>
      <w:bookmarkEnd w:id="85"/>
      <w:bookmarkEnd w:id="86"/>
    </w:p>
    <w:p w14:paraId="684179A2" w14:textId="48950244" w:rsidR="0049557F" w:rsidRPr="0098125D" w:rsidRDefault="0049557F" w:rsidP="003460D5">
      <w:pPr>
        <w:rPr>
          <w:color w:val="000000" w:themeColor="text1"/>
        </w:rPr>
      </w:pPr>
      <w:r w:rsidRPr="0098125D">
        <w:rPr>
          <w:color w:val="000000" w:themeColor="text1"/>
        </w:rPr>
        <w:t>Jiná situace však nastává</w:t>
      </w:r>
      <w:r w:rsidR="000550D2" w:rsidRPr="0098125D">
        <w:rPr>
          <w:color w:val="000000" w:themeColor="text1"/>
        </w:rPr>
        <w:t xml:space="preserve"> v </w:t>
      </w:r>
      <w:r w:rsidRPr="0098125D">
        <w:rPr>
          <w:color w:val="000000" w:themeColor="text1"/>
        </w:rPr>
        <w:t>případě, kdy dochází</w:t>
      </w:r>
      <w:r w:rsidR="000550D2" w:rsidRPr="0098125D">
        <w:rPr>
          <w:color w:val="000000" w:themeColor="text1"/>
        </w:rPr>
        <w:t xml:space="preserve"> ke </w:t>
      </w:r>
      <w:r w:rsidRPr="0098125D">
        <w:rPr>
          <w:color w:val="000000" w:themeColor="text1"/>
        </w:rPr>
        <w:t>změně právní kvalifikace správního deliktu, který je</w:t>
      </w:r>
      <w:r w:rsidR="000550D2" w:rsidRPr="0098125D">
        <w:rPr>
          <w:color w:val="000000" w:themeColor="text1"/>
        </w:rPr>
        <w:t xml:space="preserve"> v </w:t>
      </w:r>
      <w:r w:rsidRPr="0098125D">
        <w:rPr>
          <w:color w:val="000000" w:themeColor="text1"/>
        </w:rPr>
        <w:t>daném skutku spatřován. Poradní sbor ministra vnitra</w:t>
      </w:r>
      <w:r w:rsidR="000550D2" w:rsidRPr="0098125D">
        <w:rPr>
          <w:color w:val="000000" w:themeColor="text1"/>
        </w:rPr>
        <w:t xml:space="preserve"> ve </w:t>
      </w:r>
      <w:r w:rsidRPr="0098125D">
        <w:rPr>
          <w:color w:val="000000" w:themeColor="text1"/>
        </w:rPr>
        <w:t>svém závěru</w:t>
      </w:r>
      <w:r w:rsidR="00FD7691">
        <w:rPr>
          <w:color w:val="000000" w:themeColor="text1"/>
        </w:rPr>
        <w:t xml:space="preserve"> č. </w:t>
      </w:r>
      <w:r w:rsidRPr="0098125D">
        <w:rPr>
          <w:color w:val="000000" w:themeColor="text1"/>
        </w:rPr>
        <w:t>62</w:t>
      </w:r>
      <w:r w:rsidR="000550D2" w:rsidRPr="0098125D">
        <w:rPr>
          <w:color w:val="000000" w:themeColor="text1"/>
        </w:rPr>
        <w:t xml:space="preserve"> ze </w:t>
      </w:r>
      <w:r w:rsidRPr="0098125D">
        <w:rPr>
          <w:color w:val="000000" w:themeColor="text1"/>
        </w:rPr>
        <w:t>dne 26. 11. 2007 akcentoval, že</w:t>
      </w:r>
      <w:r w:rsidR="000550D2" w:rsidRPr="0098125D">
        <w:rPr>
          <w:color w:val="000000" w:themeColor="text1"/>
        </w:rPr>
        <w:t xml:space="preserve"> v </w:t>
      </w:r>
      <w:r w:rsidRPr="0098125D">
        <w:rPr>
          <w:color w:val="000000" w:themeColor="text1"/>
        </w:rPr>
        <w:t>oznámení</w:t>
      </w:r>
      <w:r w:rsidR="000550D2" w:rsidRPr="0098125D">
        <w:rPr>
          <w:color w:val="000000" w:themeColor="text1"/>
        </w:rPr>
        <w:t xml:space="preserve"> o </w:t>
      </w:r>
      <w:r w:rsidRPr="0098125D">
        <w:rPr>
          <w:color w:val="000000" w:themeColor="text1"/>
        </w:rPr>
        <w:t>zahájení správního řízení musí být uveden správní delikt, který může být naplněn jednáním popsaným</w:t>
      </w:r>
      <w:r w:rsidR="000550D2" w:rsidRPr="0098125D">
        <w:rPr>
          <w:color w:val="000000" w:themeColor="text1"/>
        </w:rPr>
        <w:t xml:space="preserve"> v </w:t>
      </w:r>
      <w:r w:rsidRPr="0098125D">
        <w:rPr>
          <w:color w:val="000000" w:themeColor="text1"/>
        </w:rPr>
        <w:t xml:space="preserve">rámci skutku, avšak tuto právní kvalifikaci </w:t>
      </w:r>
      <w:r w:rsidRPr="0098125D">
        <w:rPr>
          <w:color w:val="000000" w:themeColor="text1"/>
        </w:rPr>
        <w:lastRenderedPageBreak/>
        <w:t>je možné měnit pouze tak, aby účastník řízení nebyl omezen</w:t>
      </w:r>
      <w:r w:rsidR="000550D2" w:rsidRPr="0098125D">
        <w:rPr>
          <w:color w:val="000000" w:themeColor="text1"/>
        </w:rPr>
        <w:t xml:space="preserve"> ve </w:t>
      </w:r>
      <w:r w:rsidRPr="0098125D">
        <w:rPr>
          <w:color w:val="000000" w:themeColor="text1"/>
        </w:rPr>
        <w:t>svých procesních právech. Správní orgán musí</w:t>
      </w:r>
      <w:r w:rsidR="000550D2" w:rsidRPr="0098125D">
        <w:rPr>
          <w:color w:val="000000" w:themeColor="text1"/>
        </w:rPr>
        <w:t xml:space="preserve"> o </w:t>
      </w:r>
      <w:r w:rsidRPr="0098125D">
        <w:rPr>
          <w:color w:val="000000" w:themeColor="text1"/>
        </w:rPr>
        <w:t>změně právní kvalifikace účastníka správního řízení předem vyrozumět tak, aby</w:t>
      </w:r>
      <w:r w:rsidR="000550D2" w:rsidRPr="0098125D">
        <w:rPr>
          <w:color w:val="000000" w:themeColor="text1"/>
        </w:rPr>
        <w:t xml:space="preserve"> se </w:t>
      </w:r>
      <w:r w:rsidRPr="0098125D">
        <w:rPr>
          <w:color w:val="000000" w:themeColor="text1"/>
        </w:rPr>
        <w:t>účastník řízení mohl</w:t>
      </w:r>
      <w:r w:rsidR="000550D2" w:rsidRPr="0098125D">
        <w:rPr>
          <w:color w:val="000000" w:themeColor="text1"/>
        </w:rPr>
        <w:t xml:space="preserve"> k </w:t>
      </w:r>
      <w:r w:rsidRPr="0098125D">
        <w:rPr>
          <w:color w:val="000000" w:themeColor="text1"/>
        </w:rPr>
        <w:t>této změně vyjádřit.</w:t>
      </w:r>
      <w:r w:rsidRPr="0098125D">
        <w:rPr>
          <w:rStyle w:val="Znakapoznpodarou3"/>
          <w:color w:val="000000" w:themeColor="text1"/>
        </w:rPr>
        <w:footnoteReference w:id="105"/>
      </w:r>
      <w:r w:rsidRPr="0098125D">
        <w:rPr>
          <w:color w:val="000000" w:themeColor="text1"/>
        </w:rPr>
        <w:t xml:space="preserve"> </w:t>
      </w:r>
    </w:p>
    <w:p w14:paraId="32E41CA9" w14:textId="77777777" w:rsidR="0049557F" w:rsidRPr="0098125D" w:rsidRDefault="0049557F" w:rsidP="003460D5">
      <w:pPr>
        <w:rPr>
          <w:color w:val="000000" w:themeColor="text1"/>
        </w:rPr>
      </w:pPr>
      <w:r w:rsidRPr="0098125D">
        <w:rPr>
          <w:color w:val="000000" w:themeColor="text1"/>
        </w:rPr>
        <w:t>V praxi správní orgán postupuje obdobně jako</w:t>
      </w:r>
      <w:r w:rsidR="000550D2" w:rsidRPr="0098125D">
        <w:rPr>
          <w:color w:val="000000" w:themeColor="text1"/>
        </w:rPr>
        <w:t xml:space="preserve"> v </w:t>
      </w:r>
      <w:r w:rsidRPr="0098125D">
        <w:rPr>
          <w:color w:val="000000" w:themeColor="text1"/>
        </w:rPr>
        <w:t>případě vyrozumění</w:t>
      </w:r>
      <w:r w:rsidR="000550D2" w:rsidRPr="0098125D">
        <w:rPr>
          <w:color w:val="000000" w:themeColor="text1"/>
        </w:rPr>
        <w:t xml:space="preserve"> o </w:t>
      </w:r>
      <w:r w:rsidRPr="0098125D">
        <w:rPr>
          <w:color w:val="000000" w:themeColor="text1"/>
        </w:rPr>
        <w:t>provádění důkazů.</w:t>
      </w:r>
      <w:r w:rsidR="000550D2" w:rsidRPr="0098125D">
        <w:rPr>
          <w:color w:val="000000" w:themeColor="text1"/>
        </w:rPr>
        <w:t xml:space="preserve"> V </w:t>
      </w:r>
      <w:r w:rsidRPr="0098125D">
        <w:rPr>
          <w:color w:val="000000" w:themeColor="text1"/>
        </w:rPr>
        <w:t>dotčeném vyrozumění správní orgán nejprve uvede popis skutku</w:t>
      </w:r>
      <w:r w:rsidR="000550D2" w:rsidRPr="0098125D">
        <w:rPr>
          <w:color w:val="000000" w:themeColor="text1"/>
        </w:rPr>
        <w:t xml:space="preserve"> a </w:t>
      </w:r>
      <w:r w:rsidRPr="0098125D">
        <w:rPr>
          <w:color w:val="000000" w:themeColor="text1"/>
        </w:rPr>
        <w:t>jeho původní právní kvalifikaci</w:t>
      </w:r>
      <w:r w:rsidR="000550D2" w:rsidRPr="0098125D">
        <w:rPr>
          <w:color w:val="000000" w:themeColor="text1"/>
        </w:rPr>
        <w:t xml:space="preserve"> a </w:t>
      </w:r>
      <w:r w:rsidRPr="0098125D">
        <w:rPr>
          <w:color w:val="000000" w:themeColor="text1"/>
        </w:rPr>
        <w:t>následně uvede novou právní kvalifikaci spolu</w:t>
      </w:r>
      <w:r w:rsidR="000550D2" w:rsidRPr="0098125D">
        <w:rPr>
          <w:color w:val="000000" w:themeColor="text1"/>
        </w:rPr>
        <w:t xml:space="preserve"> s </w:t>
      </w:r>
      <w:r w:rsidRPr="0098125D">
        <w:rPr>
          <w:color w:val="000000" w:themeColor="text1"/>
        </w:rPr>
        <w:t>důvody, které jej</w:t>
      </w:r>
      <w:r w:rsidR="000550D2" w:rsidRPr="0098125D">
        <w:rPr>
          <w:color w:val="000000" w:themeColor="text1"/>
        </w:rPr>
        <w:t xml:space="preserve"> k </w:t>
      </w:r>
      <w:r w:rsidRPr="0098125D">
        <w:rPr>
          <w:color w:val="000000" w:themeColor="text1"/>
        </w:rPr>
        <w:t>této změně vedou. Jedná</w:t>
      </w:r>
      <w:r w:rsidR="000550D2" w:rsidRPr="0098125D">
        <w:rPr>
          <w:color w:val="000000" w:themeColor="text1"/>
        </w:rPr>
        <w:t xml:space="preserve"> se o </w:t>
      </w:r>
      <w:r w:rsidRPr="0098125D">
        <w:rPr>
          <w:color w:val="000000" w:themeColor="text1"/>
        </w:rPr>
        <w:t>případy, kdy je aplikována</w:t>
      </w:r>
      <w:r w:rsidR="000550D2" w:rsidRPr="0098125D">
        <w:rPr>
          <w:color w:val="000000" w:themeColor="text1"/>
        </w:rPr>
        <w:t xml:space="preserve"> na </w:t>
      </w:r>
      <w:r w:rsidRPr="0098125D">
        <w:rPr>
          <w:color w:val="000000" w:themeColor="text1"/>
        </w:rPr>
        <w:t>skutkový stav nesprávná právní norma.</w:t>
      </w:r>
      <w:r w:rsidR="000550D2" w:rsidRPr="0098125D">
        <w:rPr>
          <w:color w:val="000000" w:themeColor="text1"/>
        </w:rPr>
        <w:t xml:space="preserve"> V </w:t>
      </w:r>
      <w:r w:rsidRPr="0098125D">
        <w:rPr>
          <w:color w:val="000000" w:themeColor="text1"/>
        </w:rPr>
        <w:t>závěru tohoto vyrozumění správní orgán poučí účastníka řízení, že má právo</w:t>
      </w:r>
      <w:r w:rsidR="000550D2" w:rsidRPr="0098125D">
        <w:rPr>
          <w:color w:val="000000" w:themeColor="text1"/>
        </w:rPr>
        <w:t xml:space="preserve"> se k </w:t>
      </w:r>
      <w:r w:rsidRPr="0098125D">
        <w:rPr>
          <w:color w:val="000000" w:themeColor="text1"/>
        </w:rPr>
        <w:t>této změně právní kvalifikace vyjádřit, přičemž</w:t>
      </w:r>
      <w:r w:rsidR="000550D2" w:rsidRPr="0098125D">
        <w:rPr>
          <w:color w:val="000000" w:themeColor="text1"/>
        </w:rPr>
        <w:t xml:space="preserve"> k </w:t>
      </w:r>
      <w:r w:rsidRPr="0098125D">
        <w:rPr>
          <w:color w:val="000000" w:themeColor="text1"/>
        </w:rPr>
        <w:t>tomuto úkonu mu určí přiměřenou lhůtu.</w:t>
      </w:r>
    </w:p>
    <w:p w14:paraId="742C4CF1" w14:textId="77777777" w:rsidR="0049557F" w:rsidRPr="0098125D" w:rsidRDefault="0049557F" w:rsidP="003460D5">
      <w:pPr>
        <w:rPr>
          <w:color w:val="000000" w:themeColor="text1"/>
        </w:rPr>
      </w:pPr>
      <w:r w:rsidRPr="0098125D">
        <w:rPr>
          <w:color w:val="000000" w:themeColor="text1"/>
        </w:rPr>
        <w:t>Bylo by vhodné</w:t>
      </w:r>
      <w:r w:rsidR="000550D2" w:rsidRPr="0098125D">
        <w:rPr>
          <w:color w:val="000000" w:themeColor="text1"/>
        </w:rPr>
        <w:t xml:space="preserve"> do </w:t>
      </w:r>
      <w:r w:rsidRPr="0098125D">
        <w:rPr>
          <w:color w:val="000000" w:themeColor="text1"/>
        </w:rPr>
        <w:t>procesní úpravy správního trestání zakotvit výše uvedené postupy nebo podmínky při rozšíření předmětu řízení či při změně právní kvalifikace.</w:t>
      </w:r>
    </w:p>
    <w:p w14:paraId="65301310" w14:textId="77777777" w:rsidR="0049557F" w:rsidRPr="0098125D" w:rsidRDefault="0049557F" w:rsidP="003460D5">
      <w:pPr>
        <w:pStyle w:val="Nadpis2"/>
        <w:rPr>
          <w:color w:val="000000" w:themeColor="text1"/>
        </w:rPr>
      </w:pPr>
      <w:bookmarkStart w:id="87" w:name="__RefHeading___Toc409293841"/>
      <w:bookmarkStart w:id="88" w:name="_Toc283585165"/>
      <w:bookmarkStart w:id="89" w:name="_Toc283661346"/>
      <w:bookmarkEnd w:id="87"/>
      <w:r w:rsidRPr="0098125D">
        <w:rPr>
          <w:color w:val="000000" w:themeColor="text1"/>
        </w:rPr>
        <w:t>Fikce doručení při oznámení zahájení řízení</w:t>
      </w:r>
      <w:bookmarkEnd w:id="88"/>
      <w:bookmarkEnd w:id="89"/>
    </w:p>
    <w:p w14:paraId="00583844" w14:textId="77777777" w:rsidR="0049557F" w:rsidRPr="0098125D" w:rsidRDefault="0049557F" w:rsidP="003460D5">
      <w:pPr>
        <w:rPr>
          <w:color w:val="000000" w:themeColor="text1"/>
        </w:rPr>
      </w:pPr>
      <w:r w:rsidRPr="0098125D">
        <w:rPr>
          <w:color w:val="000000" w:themeColor="text1"/>
        </w:rPr>
        <w:t>Jak již bylo výše uvedeno,</w:t>
      </w:r>
      <w:r w:rsidR="000550D2" w:rsidRPr="0098125D">
        <w:rPr>
          <w:color w:val="000000" w:themeColor="text1"/>
        </w:rPr>
        <w:t xml:space="preserve"> v </w:t>
      </w:r>
      <w:r w:rsidRPr="0098125D">
        <w:rPr>
          <w:color w:val="000000" w:themeColor="text1"/>
        </w:rPr>
        <w:t>oznámení</w:t>
      </w:r>
      <w:r w:rsidR="000550D2" w:rsidRPr="0098125D">
        <w:rPr>
          <w:color w:val="000000" w:themeColor="text1"/>
        </w:rPr>
        <w:t xml:space="preserve"> o </w:t>
      </w:r>
      <w:r w:rsidRPr="0098125D">
        <w:rPr>
          <w:color w:val="000000" w:themeColor="text1"/>
        </w:rPr>
        <w:t>zahájení správního řízení</w:t>
      </w:r>
      <w:r w:rsidR="000550D2" w:rsidRPr="0098125D">
        <w:rPr>
          <w:color w:val="000000" w:themeColor="text1"/>
        </w:rPr>
        <w:t xml:space="preserve"> se </w:t>
      </w:r>
      <w:r w:rsidRPr="0098125D">
        <w:rPr>
          <w:color w:val="000000" w:themeColor="text1"/>
        </w:rPr>
        <w:t>účastník řízení seznamuje</w:t>
      </w:r>
      <w:r w:rsidR="000550D2" w:rsidRPr="0098125D">
        <w:rPr>
          <w:color w:val="000000" w:themeColor="text1"/>
        </w:rPr>
        <w:t xml:space="preserve"> s </w:t>
      </w:r>
      <w:r w:rsidRPr="0098125D">
        <w:rPr>
          <w:color w:val="000000" w:themeColor="text1"/>
        </w:rPr>
        <w:t>předmětem řízení, zjišťuje, jaké jeho jednání bude hodnoceno</w:t>
      </w:r>
      <w:r w:rsidR="000550D2" w:rsidRPr="0098125D">
        <w:rPr>
          <w:color w:val="000000" w:themeColor="text1"/>
        </w:rPr>
        <w:t xml:space="preserve"> a ze </w:t>
      </w:r>
      <w:r w:rsidRPr="0098125D">
        <w:rPr>
          <w:color w:val="000000" w:themeColor="text1"/>
        </w:rPr>
        <w:t xml:space="preserve">spáchání jakých </w:t>
      </w:r>
      <w:r w:rsidRPr="0098125D">
        <w:rPr>
          <w:color w:val="000000" w:themeColor="text1"/>
        </w:rPr>
        <w:lastRenderedPageBreak/>
        <w:t>správních deliktů je podezřelý. Je tedy velmi důležité, aby</w:t>
      </w:r>
      <w:r w:rsidR="000550D2" w:rsidRPr="0098125D">
        <w:rPr>
          <w:color w:val="000000" w:themeColor="text1"/>
        </w:rPr>
        <w:t xml:space="preserve"> se s </w:t>
      </w:r>
      <w:r w:rsidRPr="0098125D">
        <w:rPr>
          <w:color w:val="000000" w:themeColor="text1"/>
        </w:rPr>
        <w:t>tímto dokumentem měl účastník řízení možnost seznámit</w:t>
      </w:r>
      <w:r w:rsidR="000550D2" w:rsidRPr="0098125D">
        <w:rPr>
          <w:color w:val="000000" w:themeColor="text1"/>
        </w:rPr>
        <w:t xml:space="preserve"> a </w:t>
      </w:r>
      <w:r w:rsidRPr="0098125D">
        <w:rPr>
          <w:color w:val="000000" w:themeColor="text1"/>
        </w:rPr>
        <w:t>mohl tak následně realizovat svá procesní práva.</w:t>
      </w:r>
      <w:r w:rsidR="000550D2" w:rsidRPr="0098125D">
        <w:rPr>
          <w:color w:val="000000" w:themeColor="text1"/>
        </w:rPr>
        <w:t xml:space="preserve"> Z </w:t>
      </w:r>
      <w:r w:rsidRPr="0098125D">
        <w:rPr>
          <w:color w:val="000000" w:themeColor="text1"/>
        </w:rPr>
        <w:t>tohoto důvodu je</w:t>
      </w:r>
      <w:r w:rsidR="000550D2" w:rsidRPr="0098125D">
        <w:rPr>
          <w:color w:val="000000" w:themeColor="text1"/>
        </w:rPr>
        <w:t xml:space="preserve"> v </w:t>
      </w:r>
      <w:r w:rsidRPr="0098125D">
        <w:rPr>
          <w:color w:val="000000" w:themeColor="text1"/>
        </w:rPr>
        <w:t>praxi akcentováno, aby toto oznámení</w:t>
      </w:r>
      <w:r w:rsidR="000550D2" w:rsidRPr="0098125D">
        <w:rPr>
          <w:color w:val="000000" w:themeColor="text1"/>
        </w:rPr>
        <w:t xml:space="preserve"> o </w:t>
      </w:r>
      <w:r w:rsidRPr="0098125D">
        <w:rPr>
          <w:color w:val="000000" w:themeColor="text1"/>
        </w:rPr>
        <w:t>zahájení správního řízení pokud možno nebylo doručeno fikcí</w:t>
      </w:r>
      <w:r w:rsidR="000550D2" w:rsidRPr="0098125D">
        <w:rPr>
          <w:color w:val="000000" w:themeColor="text1"/>
        </w:rPr>
        <w:t xml:space="preserve"> ve </w:t>
      </w:r>
      <w:r w:rsidRPr="0098125D">
        <w:rPr>
          <w:color w:val="000000" w:themeColor="text1"/>
        </w:rPr>
        <w:t>smyslu § 24 odst. 1 sř.</w:t>
      </w:r>
      <w:r w:rsidR="000550D2" w:rsidRPr="0098125D">
        <w:rPr>
          <w:color w:val="000000" w:themeColor="text1"/>
        </w:rPr>
        <w:t xml:space="preserve"> V </w:t>
      </w:r>
      <w:r w:rsidRPr="0098125D">
        <w:rPr>
          <w:color w:val="000000" w:themeColor="text1"/>
        </w:rPr>
        <w:t>případě doručování právnickým osobám</w:t>
      </w:r>
      <w:r w:rsidR="000550D2" w:rsidRPr="0098125D">
        <w:rPr>
          <w:color w:val="000000" w:themeColor="text1"/>
        </w:rPr>
        <w:t xml:space="preserve"> do </w:t>
      </w:r>
      <w:r w:rsidRPr="0098125D">
        <w:rPr>
          <w:color w:val="000000" w:themeColor="text1"/>
        </w:rPr>
        <w:t>datové schránky, kdy toto oznámení</w:t>
      </w:r>
      <w:r w:rsidR="000550D2" w:rsidRPr="0098125D">
        <w:rPr>
          <w:color w:val="000000" w:themeColor="text1"/>
        </w:rPr>
        <w:t xml:space="preserve"> o </w:t>
      </w:r>
      <w:r w:rsidRPr="0098125D">
        <w:rPr>
          <w:color w:val="000000" w:themeColor="text1"/>
        </w:rPr>
        <w:t>zahájení řízení je doručeno</w:t>
      </w:r>
      <w:r w:rsidR="000550D2" w:rsidRPr="0098125D">
        <w:rPr>
          <w:color w:val="000000" w:themeColor="text1"/>
        </w:rPr>
        <w:t xml:space="preserve"> v </w:t>
      </w:r>
      <w:r w:rsidRPr="0098125D">
        <w:rPr>
          <w:color w:val="000000" w:themeColor="text1"/>
        </w:rPr>
        <w:t>důsledku nastalé fikce, správní orgán následně této právnické osobě zasílá poštou</w:t>
      </w:r>
      <w:r w:rsidR="000550D2" w:rsidRPr="0098125D">
        <w:rPr>
          <w:color w:val="000000" w:themeColor="text1"/>
        </w:rPr>
        <w:t xml:space="preserve"> na </w:t>
      </w:r>
      <w:r w:rsidRPr="0098125D">
        <w:rPr>
          <w:color w:val="000000" w:themeColor="text1"/>
        </w:rPr>
        <w:t>adresu jejího sídla „oznámení</w:t>
      </w:r>
      <w:r w:rsidR="000550D2" w:rsidRPr="0098125D">
        <w:rPr>
          <w:color w:val="000000" w:themeColor="text1"/>
        </w:rPr>
        <w:t xml:space="preserve"> o </w:t>
      </w:r>
      <w:r w:rsidRPr="0098125D">
        <w:rPr>
          <w:color w:val="000000" w:themeColor="text1"/>
        </w:rPr>
        <w:t>doručení</w:t>
      </w:r>
      <w:r w:rsidR="000550D2" w:rsidRPr="0098125D">
        <w:rPr>
          <w:color w:val="000000" w:themeColor="text1"/>
        </w:rPr>
        <w:t xml:space="preserve"> do </w:t>
      </w:r>
      <w:r w:rsidRPr="0098125D">
        <w:rPr>
          <w:color w:val="000000" w:themeColor="text1"/>
        </w:rPr>
        <w:t>datové schránky“</w:t>
      </w:r>
      <w:r w:rsidR="000550D2" w:rsidRPr="0098125D">
        <w:rPr>
          <w:color w:val="000000" w:themeColor="text1"/>
        </w:rPr>
        <w:t xml:space="preserve"> a v </w:t>
      </w:r>
      <w:r w:rsidRPr="0098125D">
        <w:rPr>
          <w:color w:val="000000" w:themeColor="text1"/>
        </w:rPr>
        <w:t>něm dotčenou osobu upozorní, že jí bylo daného dne</w:t>
      </w:r>
      <w:r w:rsidR="000550D2" w:rsidRPr="0098125D">
        <w:rPr>
          <w:color w:val="000000" w:themeColor="text1"/>
        </w:rPr>
        <w:t xml:space="preserve"> na </w:t>
      </w:r>
      <w:r w:rsidRPr="0098125D">
        <w:rPr>
          <w:color w:val="000000" w:themeColor="text1"/>
        </w:rPr>
        <w:t>základě fikce doručeno oznámení</w:t>
      </w:r>
      <w:r w:rsidR="000550D2" w:rsidRPr="0098125D">
        <w:rPr>
          <w:color w:val="000000" w:themeColor="text1"/>
        </w:rPr>
        <w:t xml:space="preserve"> o </w:t>
      </w:r>
      <w:r w:rsidRPr="0098125D">
        <w:rPr>
          <w:color w:val="000000" w:themeColor="text1"/>
        </w:rPr>
        <w:t>zahájení správního řízení,</w:t>
      </w:r>
      <w:r w:rsidR="000550D2" w:rsidRPr="0098125D">
        <w:rPr>
          <w:color w:val="000000" w:themeColor="text1"/>
        </w:rPr>
        <w:t xml:space="preserve"> a pro </w:t>
      </w:r>
      <w:r w:rsidRPr="0098125D">
        <w:rPr>
          <w:color w:val="000000" w:themeColor="text1"/>
        </w:rPr>
        <w:t>informaci správní orgán přiloží kopii tohoto dokumentu.</w:t>
      </w:r>
      <w:r w:rsidR="000550D2" w:rsidRPr="0098125D">
        <w:rPr>
          <w:color w:val="000000" w:themeColor="text1"/>
        </w:rPr>
        <w:t xml:space="preserve"> V </w:t>
      </w:r>
      <w:r w:rsidRPr="0098125D">
        <w:rPr>
          <w:color w:val="000000" w:themeColor="text1"/>
        </w:rPr>
        <w:t>případě fyzických osob je zvolena</w:t>
      </w:r>
      <w:r w:rsidR="000550D2" w:rsidRPr="0098125D">
        <w:rPr>
          <w:color w:val="000000" w:themeColor="text1"/>
        </w:rPr>
        <w:t xml:space="preserve"> pro </w:t>
      </w:r>
      <w:r w:rsidRPr="0098125D">
        <w:rPr>
          <w:color w:val="000000" w:themeColor="text1"/>
        </w:rPr>
        <w:t>doručování namísto adresy jejího sídla adresa její provozovny, pokud je správnímu orgánu známo, že</w:t>
      </w:r>
      <w:r w:rsidR="000550D2" w:rsidRPr="0098125D">
        <w:rPr>
          <w:color w:val="000000" w:themeColor="text1"/>
        </w:rPr>
        <w:t xml:space="preserve"> se na </w:t>
      </w:r>
      <w:r w:rsidRPr="0098125D">
        <w:rPr>
          <w:color w:val="000000" w:themeColor="text1"/>
        </w:rPr>
        <w:t>této adrese provozovny daná osoba vyskytuje.</w:t>
      </w:r>
    </w:p>
    <w:p w14:paraId="03D0654E" w14:textId="77777777" w:rsidR="0049557F" w:rsidRPr="0098125D" w:rsidRDefault="0049557F" w:rsidP="007E7E54">
      <w:pPr>
        <w:pStyle w:val="Nadpis1"/>
      </w:pPr>
      <w:bookmarkStart w:id="90" w:name="__RefHeading___Toc409293842"/>
      <w:bookmarkStart w:id="91" w:name="_Toc283585166"/>
      <w:bookmarkStart w:id="92" w:name="_Toc283661347"/>
      <w:bookmarkEnd w:id="90"/>
      <w:r w:rsidRPr="0098125D">
        <w:lastRenderedPageBreak/>
        <w:t>Podklady rozhodnutí</w:t>
      </w:r>
      <w:r w:rsidR="000550D2" w:rsidRPr="0098125D">
        <w:t xml:space="preserve"> a </w:t>
      </w:r>
      <w:r w:rsidRPr="0098125D">
        <w:t>dokazování</w:t>
      </w:r>
      <w:bookmarkEnd w:id="91"/>
      <w:bookmarkEnd w:id="92"/>
    </w:p>
    <w:p w14:paraId="6CCB22E5" w14:textId="77777777" w:rsidR="0049557F" w:rsidRPr="0098125D" w:rsidRDefault="0049557F" w:rsidP="003460D5">
      <w:pPr>
        <w:rPr>
          <w:color w:val="000000" w:themeColor="text1"/>
        </w:rPr>
      </w:pPr>
      <w:r w:rsidRPr="0098125D">
        <w:rPr>
          <w:color w:val="000000" w:themeColor="text1"/>
        </w:rPr>
        <w:t>V této kapitole bych</w:t>
      </w:r>
      <w:r w:rsidR="000550D2" w:rsidRPr="0098125D">
        <w:rPr>
          <w:color w:val="000000" w:themeColor="text1"/>
        </w:rPr>
        <w:t xml:space="preserve"> se </w:t>
      </w:r>
      <w:r w:rsidRPr="0098125D">
        <w:rPr>
          <w:color w:val="000000" w:themeColor="text1"/>
        </w:rPr>
        <w:t>ráda zaměřila</w:t>
      </w:r>
      <w:r w:rsidR="000550D2" w:rsidRPr="0098125D">
        <w:rPr>
          <w:color w:val="000000" w:themeColor="text1"/>
        </w:rPr>
        <w:t xml:space="preserve"> na </w:t>
      </w:r>
      <w:r w:rsidRPr="0098125D">
        <w:rPr>
          <w:color w:val="000000" w:themeColor="text1"/>
        </w:rPr>
        <w:t>podklady rozhodnutí, jejich členění</w:t>
      </w:r>
      <w:r w:rsidR="000550D2" w:rsidRPr="0098125D">
        <w:rPr>
          <w:color w:val="000000" w:themeColor="text1"/>
        </w:rPr>
        <w:t xml:space="preserve"> a </w:t>
      </w:r>
      <w:r w:rsidRPr="0098125D">
        <w:rPr>
          <w:color w:val="000000" w:themeColor="text1"/>
        </w:rPr>
        <w:t>dále</w:t>
      </w:r>
      <w:r w:rsidR="000550D2" w:rsidRPr="0098125D">
        <w:rPr>
          <w:color w:val="000000" w:themeColor="text1"/>
        </w:rPr>
        <w:t xml:space="preserve"> na </w:t>
      </w:r>
      <w:r w:rsidRPr="0098125D">
        <w:rPr>
          <w:color w:val="000000" w:themeColor="text1"/>
        </w:rPr>
        <w:t>to, jaké podklady rozhodnutí jsou</w:t>
      </w:r>
      <w:r w:rsidR="000550D2" w:rsidRPr="0098125D">
        <w:rPr>
          <w:color w:val="000000" w:themeColor="text1"/>
        </w:rPr>
        <w:t xml:space="preserve"> v </w:t>
      </w:r>
      <w:r w:rsidRPr="0098125D">
        <w:rPr>
          <w:color w:val="000000" w:themeColor="text1"/>
        </w:rPr>
        <w:t>praxi</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správních deliktech PPP nejčastěji používány. Zaměřím</w:t>
      </w:r>
      <w:r w:rsidR="000550D2" w:rsidRPr="0098125D">
        <w:rPr>
          <w:color w:val="000000" w:themeColor="text1"/>
        </w:rPr>
        <w:t xml:space="preserve"> se </w:t>
      </w:r>
      <w:r w:rsidRPr="0098125D">
        <w:rPr>
          <w:color w:val="000000" w:themeColor="text1"/>
        </w:rPr>
        <w:t>též</w:t>
      </w:r>
      <w:r w:rsidR="000550D2" w:rsidRPr="0098125D">
        <w:rPr>
          <w:color w:val="000000" w:themeColor="text1"/>
        </w:rPr>
        <w:t xml:space="preserve"> na </w:t>
      </w:r>
      <w:r w:rsidRPr="0098125D">
        <w:rPr>
          <w:color w:val="000000" w:themeColor="text1"/>
        </w:rPr>
        <w:t>problematiku protokolu</w:t>
      </w:r>
      <w:r w:rsidR="000550D2" w:rsidRPr="0098125D">
        <w:rPr>
          <w:color w:val="000000" w:themeColor="text1"/>
        </w:rPr>
        <w:t xml:space="preserve"> o </w:t>
      </w:r>
      <w:r w:rsidRPr="0098125D">
        <w:rPr>
          <w:color w:val="000000" w:themeColor="text1"/>
        </w:rPr>
        <w:t>kontrole jako důkazního prostředku.</w:t>
      </w:r>
      <w:r w:rsidR="000550D2" w:rsidRPr="0098125D">
        <w:rPr>
          <w:color w:val="000000" w:themeColor="text1"/>
        </w:rPr>
        <w:t xml:space="preserve"> V </w:t>
      </w:r>
      <w:r w:rsidRPr="0098125D">
        <w:rPr>
          <w:color w:val="000000" w:themeColor="text1"/>
        </w:rPr>
        <w:t>závěru této kapitoly bych</w:t>
      </w:r>
      <w:r w:rsidR="000550D2" w:rsidRPr="0098125D">
        <w:rPr>
          <w:color w:val="000000" w:themeColor="text1"/>
        </w:rPr>
        <w:t xml:space="preserve"> se </w:t>
      </w:r>
      <w:r w:rsidRPr="0098125D">
        <w:rPr>
          <w:color w:val="000000" w:themeColor="text1"/>
        </w:rPr>
        <w:t>ráda věnovala praktickému postupu správního orgánu při dokazování.</w:t>
      </w:r>
    </w:p>
    <w:p w14:paraId="4806A8EC" w14:textId="77777777" w:rsidR="0049557F" w:rsidRPr="0098125D" w:rsidRDefault="0049557F" w:rsidP="003460D5">
      <w:pPr>
        <w:pStyle w:val="Nadpis2"/>
        <w:rPr>
          <w:color w:val="000000" w:themeColor="text1"/>
        </w:rPr>
      </w:pPr>
      <w:bookmarkStart w:id="93" w:name="__RefHeading___Toc409293843"/>
      <w:bookmarkStart w:id="94" w:name="_Toc283585167"/>
      <w:bookmarkStart w:id="95" w:name="_Toc283661348"/>
      <w:bookmarkEnd w:id="93"/>
      <w:r w:rsidRPr="0098125D">
        <w:rPr>
          <w:color w:val="000000" w:themeColor="text1"/>
        </w:rPr>
        <w:t>Opatřování</w:t>
      </w:r>
      <w:r w:rsidR="000550D2" w:rsidRPr="0098125D">
        <w:rPr>
          <w:color w:val="000000" w:themeColor="text1"/>
        </w:rPr>
        <w:t xml:space="preserve"> a </w:t>
      </w:r>
      <w:r w:rsidRPr="0098125D">
        <w:rPr>
          <w:color w:val="000000" w:themeColor="text1"/>
        </w:rPr>
        <w:t>kategorizace podkladů rozhodnutí</w:t>
      </w:r>
      <w:bookmarkEnd w:id="94"/>
      <w:bookmarkEnd w:id="95"/>
    </w:p>
    <w:p w14:paraId="428B37C8" w14:textId="77777777" w:rsidR="0049557F" w:rsidRPr="0098125D" w:rsidRDefault="0049557F" w:rsidP="003460D5">
      <w:pPr>
        <w:rPr>
          <w:color w:val="000000" w:themeColor="text1"/>
        </w:rPr>
      </w:pPr>
      <w:r w:rsidRPr="0098125D">
        <w:rPr>
          <w:color w:val="000000" w:themeColor="text1"/>
        </w:rPr>
        <w:t>Správní orgán</w:t>
      </w:r>
      <w:r w:rsidR="000550D2" w:rsidRPr="0098125D">
        <w:rPr>
          <w:color w:val="000000" w:themeColor="text1"/>
        </w:rPr>
        <w:t xml:space="preserve"> v </w:t>
      </w:r>
      <w:r w:rsidRPr="0098125D">
        <w:rPr>
          <w:color w:val="000000" w:themeColor="text1"/>
        </w:rPr>
        <w:t>řízení zjišťuje skutkový stav</w:t>
      </w:r>
      <w:r w:rsidR="000550D2" w:rsidRPr="0098125D">
        <w:rPr>
          <w:color w:val="000000" w:themeColor="text1"/>
        </w:rPr>
        <w:t xml:space="preserve"> v </w:t>
      </w:r>
      <w:r w:rsidRPr="0098125D">
        <w:rPr>
          <w:color w:val="000000" w:themeColor="text1"/>
        </w:rPr>
        <w:t>potřebném rozsahu, tak aby</w:t>
      </w:r>
      <w:r w:rsidR="000550D2" w:rsidRPr="0098125D">
        <w:rPr>
          <w:color w:val="000000" w:themeColor="text1"/>
        </w:rPr>
        <w:t xml:space="preserve"> o </w:t>
      </w:r>
      <w:r w:rsidRPr="0098125D">
        <w:rPr>
          <w:color w:val="000000" w:themeColor="text1"/>
        </w:rPr>
        <w:t xml:space="preserve">skutkovém </w:t>
      </w:r>
    </w:p>
    <w:p w14:paraId="71E7C985" w14:textId="77777777" w:rsidR="0049557F" w:rsidRPr="0098125D" w:rsidRDefault="0049557F" w:rsidP="003460D5">
      <w:pPr>
        <w:rPr>
          <w:rStyle w:val="Znakapoznpodarou3"/>
          <w:color w:val="000000" w:themeColor="text1"/>
        </w:rPr>
      </w:pPr>
      <w:r w:rsidRPr="0098125D">
        <w:rPr>
          <w:color w:val="000000" w:themeColor="text1"/>
        </w:rPr>
        <w:t>stavu nebyly důvodné pochybnosti. Při tom vychází</w:t>
      </w:r>
      <w:r w:rsidR="000550D2" w:rsidRPr="0098125D">
        <w:rPr>
          <w:color w:val="000000" w:themeColor="text1"/>
        </w:rPr>
        <w:t xml:space="preserve"> z </w:t>
      </w:r>
      <w:r w:rsidRPr="0098125D">
        <w:rPr>
          <w:color w:val="000000" w:themeColor="text1"/>
        </w:rPr>
        <w:t>podkladů rozhodnutí, jejichždemonstrativní výčet je uveden</w:t>
      </w:r>
      <w:r w:rsidR="000550D2" w:rsidRPr="0098125D">
        <w:rPr>
          <w:color w:val="000000" w:themeColor="text1"/>
        </w:rPr>
        <w:t xml:space="preserve"> v </w:t>
      </w:r>
      <w:r w:rsidRPr="0098125D">
        <w:rPr>
          <w:color w:val="000000" w:themeColor="text1"/>
        </w:rPr>
        <w:t>§ 50 odst. 1 sř. Jedná</w:t>
      </w:r>
      <w:r w:rsidR="000550D2" w:rsidRPr="0098125D">
        <w:rPr>
          <w:color w:val="000000" w:themeColor="text1"/>
        </w:rPr>
        <w:t xml:space="preserve"> se </w:t>
      </w:r>
      <w:r w:rsidRPr="0098125D">
        <w:rPr>
          <w:color w:val="000000" w:themeColor="text1"/>
        </w:rPr>
        <w:t>zejména</w:t>
      </w:r>
      <w:r w:rsidR="000550D2" w:rsidRPr="0098125D">
        <w:rPr>
          <w:color w:val="000000" w:themeColor="text1"/>
        </w:rPr>
        <w:t xml:space="preserve"> o </w:t>
      </w:r>
      <w:r w:rsidRPr="0098125D">
        <w:rPr>
          <w:color w:val="000000" w:themeColor="text1"/>
        </w:rPr>
        <w:t>návrhy účastníků řízení, důkazy, skutečnosti známé správnímu orgánu</w:t>
      </w:r>
      <w:r w:rsidR="000550D2" w:rsidRPr="0098125D">
        <w:rPr>
          <w:color w:val="000000" w:themeColor="text1"/>
        </w:rPr>
        <w:t xml:space="preserve"> z </w:t>
      </w:r>
      <w:r w:rsidRPr="0098125D">
        <w:rPr>
          <w:color w:val="000000" w:themeColor="text1"/>
        </w:rPr>
        <w:t>úřední činnosti, podklady</w:t>
      </w:r>
      <w:r w:rsidR="000550D2" w:rsidRPr="0098125D">
        <w:rPr>
          <w:color w:val="000000" w:themeColor="text1"/>
        </w:rPr>
        <w:t xml:space="preserve"> od </w:t>
      </w:r>
      <w:r w:rsidRPr="0098125D">
        <w:rPr>
          <w:color w:val="000000" w:themeColor="text1"/>
        </w:rPr>
        <w:t>jiných správních orgánů veřejné moci</w:t>
      </w:r>
      <w:r w:rsidR="000550D2" w:rsidRPr="0098125D">
        <w:rPr>
          <w:color w:val="000000" w:themeColor="text1"/>
        </w:rPr>
        <w:t xml:space="preserve"> a </w:t>
      </w:r>
      <w:r w:rsidRPr="0098125D">
        <w:rPr>
          <w:color w:val="000000" w:themeColor="text1"/>
        </w:rPr>
        <w:t>skutečnosti obecně známé. Podklady</w:t>
      </w:r>
      <w:r w:rsidR="000550D2" w:rsidRPr="0098125D">
        <w:rPr>
          <w:color w:val="000000" w:themeColor="text1"/>
        </w:rPr>
        <w:t xml:space="preserve"> pro </w:t>
      </w:r>
      <w:r w:rsidRPr="0098125D">
        <w:rPr>
          <w:color w:val="000000" w:themeColor="text1"/>
        </w:rPr>
        <w:t>vydání rozhodnutí opatřuje správní orgán, přičemž současně správní řád předpokládá určitou míru součinnosti účastníků řízení při opatřování těchto podkladů. Správní řád hovoří</w:t>
      </w:r>
      <w:r w:rsidR="000550D2" w:rsidRPr="0098125D">
        <w:rPr>
          <w:color w:val="000000" w:themeColor="text1"/>
        </w:rPr>
        <w:t xml:space="preserve"> o </w:t>
      </w:r>
      <w:r w:rsidRPr="0098125D">
        <w:rPr>
          <w:color w:val="000000" w:themeColor="text1"/>
        </w:rPr>
        <w:t>veškeré potřebné součinnosti při opatřování podkladů</w:t>
      </w:r>
      <w:r w:rsidR="000550D2" w:rsidRPr="0098125D">
        <w:rPr>
          <w:color w:val="000000" w:themeColor="text1"/>
        </w:rPr>
        <w:t xml:space="preserve"> pro </w:t>
      </w:r>
      <w:r w:rsidRPr="0098125D">
        <w:rPr>
          <w:color w:val="000000" w:themeColor="text1"/>
        </w:rPr>
        <w:t>rozhodnutí. To</w:t>
      </w:r>
      <w:r w:rsidR="000550D2" w:rsidRPr="0098125D">
        <w:rPr>
          <w:color w:val="000000" w:themeColor="text1"/>
        </w:rPr>
        <w:t xml:space="preserve"> se </w:t>
      </w:r>
      <w:r w:rsidRPr="0098125D">
        <w:rPr>
          <w:color w:val="000000" w:themeColor="text1"/>
        </w:rPr>
        <w:t>nevztahuje</w:t>
      </w:r>
      <w:r w:rsidR="000550D2" w:rsidRPr="0098125D">
        <w:rPr>
          <w:color w:val="000000" w:themeColor="text1"/>
        </w:rPr>
        <w:t xml:space="preserve"> na </w:t>
      </w:r>
      <w:r w:rsidRPr="0098125D">
        <w:rPr>
          <w:color w:val="000000" w:themeColor="text1"/>
        </w:rPr>
        <w:t>skutečnosti obecně známé</w:t>
      </w:r>
      <w:r w:rsidR="000550D2" w:rsidRPr="0098125D">
        <w:rPr>
          <w:color w:val="000000" w:themeColor="text1"/>
        </w:rPr>
        <w:t xml:space="preserve"> a </w:t>
      </w:r>
      <w:r w:rsidRPr="0098125D">
        <w:rPr>
          <w:color w:val="000000" w:themeColor="text1"/>
        </w:rPr>
        <w:t>skutečnosti známé správnímu orgánu</w:t>
      </w:r>
      <w:r w:rsidR="000550D2" w:rsidRPr="0098125D">
        <w:rPr>
          <w:color w:val="000000" w:themeColor="text1"/>
        </w:rPr>
        <w:t xml:space="preserve"> z </w:t>
      </w:r>
      <w:r w:rsidRPr="0098125D">
        <w:rPr>
          <w:color w:val="000000" w:themeColor="text1"/>
        </w:rPr>
        <w:t>jeho úřední činnosti, kdy</w:t>
      </w:r>
      <w:r w:rsidR="000550D2" w:rsidRPr="0098125D">
        <w:rPr>
          <w:color w:val="000000" w:themeColor="text1"/>
        </w:rPr>
        <w:t xml:space="preserve"> k </w:t>
      </w:r>
      <w:r w:rsidRPr="0098125D">
        <w:rPr>
          <w:color w:val="000000" w:themeColor="text1"/>
        </w:rPr>
        <w:t xml:space="preserve">těmto podkladům rozhodnutí musí správní orgán </w:t>
      </w:r>
      <w:r w:rsidRPr="0098125D">
        <w:rPr>
          <w:color w:val="000000" w:themeColor="text1"/>
        </w:rPr>
        <w:lastRenderedPageBreak/>
        <w:t>přihlédnout</w:t>
      </w:r>
      <w:r w:rsidR="000550D2" w:rsidRPr="0098125D">
        <w:rPr>
          <w:color w:val="000000" w:themeColor="text1"/>
        </w:rPr>
        <w:t xml:space="preserve"> bez </w:t>
      </w:r>
      <w:r w:rsidRPr="0098125D">
        <w:rPr>
          <w:color w:val="000000" w:themeColor="text1"/>
        </w:rPr>
        <w:t>toho, aby</w:t>
      </w:r>
      <w:r w:rsidR="000550D2" w:rsidRPr="0098125D">
        <w:rPr>
          <w:color w:val="000000" w:themeColor="text1"/>
        </w:rPr>
        <w:t xml:space="preserve"> se </w:t>
      </w:r>
      <w:r w:rsidRPr="0098125D">
        <w:rPr>
          <w:color w:val="000000" w:themeColor="text1"/>
        </w:rPr>
        <w:t>těchto skutečností museli účastníci řízení dovolávat. Pokud lze potřebné údaje získat</w:t>
      </w:r>
      <w:r w:rsidR="000550D2" w:rsidRPr="0098125D">
        <w:rPr>
          <w:color w:val="000000" w:themeColor="text1"/>
        </w:rPr>
        <w:t xml:space="preserve"> z </w:t>
      </w:r>
      <w:r w:rsidRPr="0098125D">
        <w:rPr>
          <w:color w:val="000000" w:themeColor="text1"/>
        </w:rPr>
        <w:t>úřední evidence, kterou vede samotný správní orgán,</w:t>
      </w:r>
      <w:r w:rsidR="000550D2" w:rsidRPr="0098125D">
        <w:rPr>
          <w:color w:val="000000" w:themeColor="text1"/>
        </w:rPr>
        <w:t xml:space="preserve"> a </w:t>
      </w:r>
      <w:r w:rsidRPr="0098125D">
        <w:rPr>
          <w:color w:val="000000" w:themeColor="text1"/>
        </w:rPr>
        <w:t>pokud</w:t>
      </w:r>
      <w:r w:rsidR="000550D2" w:rsidRPr="0098125D">
        <w:rPr>
          <w:color w:val="000000" w:themeColor="text1"/>
        </w:rPr>
        <w:t xml:space="preserve"> o </w:t>
      </w:r>
      <w:r w:rsidRPr="0098125D">
        <w:rPr>
          <w:color w:val="000000" w:themeColor="text1"/>
        </w:rPr>
        <w:t>to dotčená osoba požádá, je povinen zajistit jejich obstarání. Správní orgán může připustit, aby</w:t>
      </w:r>
      <w:r w:rsidR="000550D2" w:rsidRPr="0098125D">
        <w:rPr>
          <w:color w:val="000000" w:themeColor="text1"/>
        </w:rPr>
        <w:t xml:space="preserve"> za </w:t>
      </w:r>
      <w:r w:rsidRPr="0098125D">
        <w:rPr>
          <w:color w:val="000000" w:themeColor="text1"/>
        </w:rPr>
        <w:t>něj podklady</w:t>
      </w:r>
      <w:r w:rsidR="000550D2" w:rsidRPr="0098125D">
        <w:rPr>
          <w:color w:val="000000" w:themeColor="text1"/>
        </w:rPr>
        <w:t xml:space="preserve"> pro </w:t>
      </w:r>
      <w:r w:rsidRPr="0098125D">
        <w:rPr>
          <w:color w:val="000000" w:themeColor="text1"/>
        </w:rPr>
        <w:t>vydání rozhodnutí opatřil účastník řízení, pokud</w:t>
      </w:r>
      <w:r w:rsidR="000550D2" w:rsidRPr="0098125D">
        <w:rPr>
          <w:color w:val="000000" w:themeColor="text1"/>
        </w:rPr>
        <w:t xml:space="preserve"> o </w:t>
      </w:r>
      <w:r w:rsidRPr="0098125D">
        <w:rPr>
          <w:color w:val="000000" w:themeColor="text1"/>
        </w:rPr>
        <w:t>to účastník řízení správní orgán požádá</w:t>
      </w:r>
      <w:r w:rsidR="000550D2" w:rsidRPr="0098125D">
        <w:rPr>
          <w:color w:val="000000" w:themeColor="text1"/>
        </w:rPr>
        <w:t xml:space="preserve"> a </w:t>
      </w:r>
      <w:r w:rsidRPr="0098125D">
        <w:rPr>
          <w:color w:val="000000" w:themeColor="text1"/>
        </w:rPr>
        <w:t>tento postup neohrozí účel řízení.</w:t>
      </w:r>
      <w:r w:rsidRPr="0098125D">
        <w:rPr>
          <w:rStyle w:val="Znakapoznpodarou3"/>
          <w:color w:val="000000" w:themeColor="text1"/>
        </w:rPr>
        <w:footnoteReference w:id="106"/>
      </w:r>
    </w:p>
    <w:p w14:paraId="642AF9A9" w14:textId="086D8892" w:rsidR="0049557F" w:rsidRPr="0098125D" w:rsidRDefault="0049557F" w:rsidP="003460D5">
      <w:pPr>
        <w:rPr>
          <w:color w:val="000000" w:themeColor="text1"/>
        </w:rPr>
      </w:pPr>
      <w:r w:rsidRPr="0098125D">
        <w:rPr>
          <w:color w:val="000000" w:themeColor="text1"/>
        </w:rPr>
        <w:t>V praxi správní orgán tedy vyžaduje</w:t>
      </w:r>
      <w:r w:rsidR="000550D2" w:rsidRPr="0098125D">
        <w:rPr>
          <w:color w:val="000000" w:themeColor="text1"/>
        </w:rPr>
        <w:t xml:space="preserve"> ze </w:t>
      </w:r>
      <w:r w:rsidRPr="0098125D">
        <w:rPr>
          <w:color w:val="000000" w:themeColor="text1"/>
        </w:rPr>
        <w:t xml:space="preserve">strany </w:t>
      </w:r>
      <w:r w:rsidR="00F764CF">
        <w:rPr>
          <w:color w:val="000000" w:themeColor="text1"/>
        </w:rPr>
        <w:t>účastníka řízení součinnost při </w:t>
      </w:r>
      <w:r w:rsidRPr="0098125D">
        <w:rPr>
          <w:color w:val="000000" w:themeColor="text1"/>
        </w:rPr>
        <w:t>opatřování podkladů až poté, co potřebné údaje není schopen zjistit</w:t>
      </w:r>
      <w:r w:rsidR="000550D2" w:rsidRPr="0098125D">
        <w:rPr>
          <w:color w:val="000000" w:themeColor="text1"/>
        </w:rPr>
        <w:t xml:space="preserve"> z </w:t>
      </w:r>
      <w:r w:rsidRPr="0098125D">
        <w:rPr>
          <w:color w:val="000000" w:themeColor="text1"/>
        </w:rPr>
        <w:t>veřejně dostupných evidencí, úřední evidence, kterou vede, tak aby účastník řízení byl co nejméně zatěžován, což je</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se </w:t>
      </w:r>
      <w:r w:rsidRPr="0098125D">
        <w:rPr>
          <w:color w:val="000000" w:themeColor="text1"/>
        </w:rPr>
        <w:t>zásadou hospodárnosti uvedenou</w:t>
      </w:r>
      <w:r w:rsidR="000550D2" w:rsidRPr="0098125D">
        <w:rPr>
          <w:color w:val="000000" w:themeColor="text1"/>
        </w:rPr>
        <w:t xml:space="preserve"> v </w:t>
      </w:r>
      <w:r w:rsidRPr="0098125D">
        <w:rPr>
          <w:color w:val="000000" w:themeColor="text1"/>
        </w:rPr>
        <w:t>§ 6 odst. 2 sř.</w:t>
      </w:r>
      <w:r w:rsidR="003C1BF1" w:rsidRPr="0098125D">
        <w:rPr>
          <w:color w:val="000000" w:themeColor="text1"/>
        </w:rPr>
        <w:t xml:space="preserve"> </w:t>
      </w:r>
      <w:r w:rsidRPr="0098125D">
        <w:rPr>
          <w:color w:val="000000" w:themeColor="text1"/>
        </w:rPr>
        <w:t>Rozsah zjišťovaného skutkového stavu,</w:t>
      </w:r>
      <w:r w:rsidR="000550D2" w:rsidRPr="0098125D">
        <w:rPr>
          <w:color w:val="000000" w:themeColor="text1"/>
        </w:rPr>
        <w:t xml:space="preserve"> a </w:t>
      </w:r>
      <w:r w:rsidRPr="0098125D">
        <w:rPr>
          <w:color w:val="000000" w:themeColor="text1"/>
        </w:rPr>
        <w:t>tudíž i rozsah podkladů</w:t>
      </w:r>
      <w:r w:rsidR="000550D2" w:rsidRPr="0098125D">
        <w:rPr>
          <w:color w:val="000000" w:themeColor="text1"/>
        </w:rPr>
        <w:t xml:space="preserve"> pro </w:t>
      </w:r>
      <w:r w:rsidRPr="0098125D">
        <w:rPr>
          <w:color w:val="000000" w:themeColor="text1"/>
        </w:rPr>
        <w:t>rozhodnutí je limitován § 50 odst. 3 sř, podle něhož správní orgán musí zjistit všechny okolnosti důležité</w:t>
      </w:r>
      <w:r w:rsidR="000550D2" w:rsidRPr="0098125D">
        <w:rPr>
          <w:color w:val="000000" w:themeColor="text1"/>
        </w:rPr>
        <w:t xml:space="preserve"> pro </w:t>
      </w:r>
      <w:r w:rsidRPr="0098125D">
        <w:rPr>
          <w:color w:val="000000" w:themeColor="text1"/>
        </w:rPr>
        <w:t>ochranu veřejného zájmu.</w:t>
      </w:r>
      <w:r w:rsidR="000550D2" w:rsidRPr="0098125D">
        <w:rPr>
          <w:color w:val="000000" w:themeColor="text1"/>
        </w:rPr>
        <w:t xml:space="preserve"> V </w:t>
      </w:r>
      <w:r w:rsidRPr="0098125D">
        <w:rPr>
          <w:color w:val="000000" w:themeColor="text1"/>
        </w:rPr>
        <w:t>případě řízení</w:t>
      </w:r>
      <w:r w:rsidR="000550D2" w:rsidRPr="0098125D">
        <w:rPr>
          <w:color w:val="000000" w:themeColor="text1"/>
        </w:rPr>
        <w:t xml:space="preserve"> o </w:t>
      </w:r>
      <w:r w:rsidRPr="0098125D">
        <w:rPr>
          <w:color w:val="000000" w:themeColor="text1"/>
        </w:rPr>
        <w:t>správních deliktech je rozsah zjišťovaných okolností rozšířen. Správní orgán musí i</w:t>
      </w:r>
      <w:r w:rsidR="000550D2" w:rsidRPr="0098125D">
        <w:rPr>
          <w:color w:val="000000" w:themeColor="text1"/>
        </w:rPr>
        <w:t xml:space="preserve"> bez </w:t>
      </w:r>
      <w:r w:rsidRPr="0098125D">
        <w:rPr>
          <w:color w:val="000000" w:themeColor="text1"/>
        </w:rPr>
        <w:t>návrhu zjišťovat okolnosti svědčící</w:t>
      </w:r>
      <w:r w:rsidR="000550D2" w:rsidRPr="0098125D">
        <w:rPr>
          <w:color w:val="000000" w:themeColor="text1"/>
        </w:rPr>
        <w:t xml:space="preserve"> ve </w:t>
      </w:r>
      <w:r w:rsidRPr="0098125D">
        <w:rPr>
          <w:color w:val="000000" w:themeColor="text1"/>
        </w:rPr>
        <w:t>prospěch i neprospěch toho, komu má být</w:t>
      </w:r>
      <w:r w:rsidR="000550D2" w:rsidRPr="0098125D">
        <w:rPr>
          <w:color w:val="000000" w:themeColor="text1"/>
        </w:rPr>
        <w:t xml:space="preserve"> v </w:t>
      </w:r>
      <w:r w:rsidRPr="0098125D">
        <w:rPr>
          <w:color w:val="000000" w:themeColor="text1"/>
        </w:rPr>
        <w:t>dotčeném řízení uložena povinnost. Zjišťování podkladů rozhodnutí vychází</w:t>
      </w:r>
      <w:r w:rsidR="000550D2" w:rsidRPr="0098125D">
        <w:rPr>
          <w:color w:val="000000" w:themeColor="text1"/>
        </w:rPr>
        <w:t xml:space="preserve"> ze </w:t>
      </w:r>
      <w:r w:rsidRPr="0098125D">
        <w:rPr>
          <w:color w:val="000000" w:themeColor="text1"/>
        </w:rPr>
        <w:t>zásady objektivní pravdy.</w:t>
      </w:r>
      <w:r w:rsidR="000550D2" w:rsidRPr="0098125D">
        <w:rPr>
          <w:color w:val="000000" w:themeColor="text1"/>
        </w:rPr>
        <w:t xml:space="preserve"> Pro </w:t>
      </w:r>
      <w:r w:rsidRPr="0098125D">
        <w:rPr>
          <w:color w:val="000000" w:themeColor="text1"/>
        </w:rPr>
        <w:t xml:space="preserve">správní orgán je dále </w:t>
      </w:r>
      <w:r w:rsidRPr="0098125D">
        <w:rPr>
          <w:color w:val="000000" w:themeColor="text1"/>
        </w:rPr>
        <w:lastRenderedPageBreak/>
        <w:t>zakotvena povinnost zjišťovat okolnosti svědčící</w:t>
      </w:r>
      <w:r w:rsidR="000550D2" w:rsidRPr="0098125D">
        <w:rPr>
          <w:color w:val="000000" w:themeColor="text1"/>
        </w:rPr>
        <w:t xml:space="preserve"> ve </w:t>
      </w:r>
      <w:r w:rsidRPr="0098125D">
        <w:rPr>
          <w:color w:val="000000" w:themeColor="text1"/>
        </w:rPr>
        <w:t>prospěch i neprospěch účastníka řízení.</w:t>
      </w:r>
      <w:r w:rsidR="000550D2" w:rsidRPr="0098125D">
        <w:rPr>
          <w:color w:val="000000" w:themeColor="text1"/>
        </w:rPr>
        <w:t xml:space="preserve"> V </w:t>
      </w:r>
      <w:r w:rsidRPr="0098125D">
        <w:rPr>
          <w:color w:val="000000" w:themeColor="text1"/>
        </w:rPr>
        <w:t>případě navrhování</w:t>
      </w:r>
      <w:r w:rsidR="000550D2" w:rsidRPr="0098125D">
        <w:rPr>
          <w:color w:val="000000" w:themeColor="text1"/>
        </w:rPr>
        <w:t xml:space="preserve"> a </w:t>
      </w:r>
      <w:r w:rsidRPr="0098125D">
        <w:rPr>
          <w:color w:val="000000" w:themeColor="text1"/>
        </w:rPr>
        <w:t>předkládání důkazů má správní orgán možnost aplikace fakultativní koncentrace tím, že účastníku řízení usnesením stanoví, dokdy může tyto návrhy činit.</w:t>
      </w:r>
      <w:r w:rsidRPr="0098125D">
        <w:rPr>
          <w:rStyle w:val="Znakapoznpodarou3"/>
          <w:color w:val="000000" w:themeColor="text1"/>
        </w:rPr>
        <w:footnoteReference w:id="107"/>
      </w:r>
    </w:p>
    <w:p w14:paraId="5FB8BC75" w14:textId="77777777" w:rsidR="0049557F" w:rsidRPr="0098125D" w:rsidRDefault="0049557F" w:rsidP="003460D5">
      <w:pPr>
        <w:rPr>
          <w:color w:val="000000" w:themeColor="text1"/>
        </w:rPr>
      </w:pPr>
      <w:r w:rsidRPr="0098125D">
        <w:rPr>
          <w:color w:val="000000" w:themeColor="text1"/>
        </w:rPr>
        <w:t>Nejtypičtějším podkladem rozhodnutí jsou důkazy, které správní orgán čerpá</w:t>
      </w:r>
      <w:r w:rsidR="000550D2" w:rsidRPr="0098125D">
        <w:rPr>
          <w:color w:val="000000" w:themeColor="text1"/>
        </w:rPr>
        <w:t xml:space="preserve"> z </w:t>
      </w:r>
      <w:r w:rsidRPr="0098125D">
        <w:rPr>
          <w:color w:val="000000" w:themeColor="text1"/>
        </w:rPr>
        <w:t>důkazních prostředků jejich provedením. Důkazem je každá dokládaná či doložená skutečnost, která nepochybně potvrzuje či vyvrací, případně blíže objasňuje dokazovanou skutečnost</w:t>
      </w:r>
      <w:r w:rsidR="000550D2" w:rsidRPr="0098125D">
        <w:rPr>
          <w:color w:val="000000" w:themeColor="text1"/>
        </w:rPr>
        <w:t xml:space="preserve"> a </w:t>
      </w:r>
      <w:r w:rsidRPr="0098125D">
        <w:rPr>
          <w:color w:val="000000" w:themeColor="text1"/>
        </w:rPr>
        <w:t>má povahu objektivně uznatelné důkazní informace. Důkazní prostředek je pak věcný nositel dokládané skutečnosti</w:t>
      </w:r>
      <w:r w:rsidR="000550D2" w:rsidRPr="0098125D">
        <w:rPr>
          <w:color w:val="000000" w:themeColor="text1"/>
        </w:rPr>
        <w:t xml:space="preserve"> a </w:t>
      </w:r>
      <w:r w:rsidRPr="0098125D">
        <w:rPr>
          <w:color w:val="000000" w:themeColor="text1"/>
        </w:rPr>
        <w:t>je prostředkem</w:t>
      </w:r>
      <w:r w:rsidR="000550D2" w:rsidRPr="0098125D">
        <w:rPr>
          <w:color w:val="000000" w:themeColor="text1"/>
        </w:rPr>
        <w:t xml:space="preserve"> k </w:t>
      </w:r>
      <w:r w:rsidRPr="0098125D">
        <w:rPr>
          <w:color w:val="000000" w:themeColor="text1"/>
        </w:rPr>
        <w:t>provedení důkazu. Správní řád uvádí demonstrativní výčet těchto důkazních prostředků, zejména</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listiny, ohledání, svědecké výpovědi</w:t>
      </w:r>
      <w:r w:rsidR="000550D2" w:rsidRPr="0098125D">
        <w:rPr>
          <w:color w:val="000000" w:themeColor="text1"/>
        </w:rPr>
        <w:t xml:space="preserve"> a </w:t>
      </w:r>
      <w:r w:rsidRPr="0098125D">
        <w:rPr>
          <w:color w:val="000000" w:themeColor="text1"/>
        </w:rPr>
        <w:t>znalecké posudky.</w:t>
      </w:r>
      <w:r w:rsidRPr="0098125D">
        <w:rPr>
          <w:rStyle w:val="Znakapoznpodarou3"/>
          <w:color w:val="000000" w:themeColor="text1"/>
        </w:rPr>
        <w:footnoteReference w:id="108"/>
      </w:r>
      <w:r w:rsidRPr="0098125D">
        <w:rPr>
          <w:rStyle w:val="Znakapoznpodarou3"/>
          <w:color w:val="000000" w:themeColor="text1"/>
        </w:rPr>
        <w:t xml:space="preserve"> </w:t>
      </w:r>
    </w:p>
    <w:p w14:paraId="4D22BC34" w14:textId="77777777" w:rsidR="0049557F" w:rsidRPr="0098125D" w:rsidRDefault="0049557F" w:rsidP="003460D5">
      <w:pPr>
        <w:rPr>
          <w:color w:val="000000" w:themeColor="text1"/>
        </w:rPr>
      </w:pPr>
      <w:r w:rsidRPr="0098125D">
        <w:rPr>
          <w:color w:val="000000" w:themeColor="text1"/>
        </w:rPr>
        <w:t>V řízení</w:t>
      </w:r>
      <w:r w:rsidR="000550D2" w:rsidRPr="0098125D">
        <w:rPr>
          <w:color w:val="000000" w:themeColor="text1"/>
        </w:rPr>
        <w:t xml:space="preserve"> o </w:t>
      </w:r>
      <w:r w:rsidRPr="0098125D">
        <w:rPr>
          <w:color w:val="000000" w:themeColor="text1"/>
        </w:rPr>
        <w:t>správních deliktech provozovatelů potravinářských podniků je typickým důkazním prostředkem listina, přičemž</w:t>
      </w:r>
      <w:r w:rsidR="000550D2" w:rsidRPr="0098125D">
        <w:rPr>
          <w:color w:val="000000" w:themeColor="text1"/>
        </w:rPr>
        <w:t xml:space="preserve"> se </w:t>
      </w:r>
      <w:r w:rsidRPr="0098125D">
        <w:rPr>
          <w:color w:val="000000" w:themeColor="text1"/>
        </w:rPr>
        <w:t>jedná jak</w:t>
      </w:r>
      <w:r w:rsidR="000550D2" w:rsidRPr="0098125D">
        <w:rPr>
          <w:color w:val="000000" w:themeColor="text1"/>
        </w:rPr>
        <w:t xml:space="preserve"> o </w:t>
      </w:r>
      <w:r w:rsidRPr="0098125D">
        <w:rPr>
          <w:color w:val="000000" w:themeColor="text1"/>
        </w:rPr>
        <w:t>listiny veřejné, tak i soukromé.</w:t>
      </w:r>
      <w:r w:rsidR="000550D2" w:rsidRPr="0098125D">
        <w:rPr>
          <w:color w:val="000000" w:themeColor="text1"/>
        </w:rPr>
        <w:t xml:space="preserve"> V </w:t>
      </w:r>
      <w:r w:rsidRPr="0098125D">
        <w:rPr>
          <w:color w:val="000000" w:themeColor="text1"/>
        </w:rPr>
        <w:t>praxi</w:t>
      </w:r>
      <w:r w:rsidR="000550D2" w:rsidRPr="0098125D">
        <w:rPr>
          <w:color w:val="000000" w:themeColor="text1"/>
        </w:rPr>
        <w:t xml:space="preserve"> se </w:t>
      </w:r>
      <w:r w:rsidRPr="0098125D">
        <w:rPr>
          <w:color w:val="000000" w:themeColor="text1"/>
        </w:rPr>
        <w:t>nejčastěji uplatní jako listinné důkazní prostředky listiny, jež sepisuje</w:t>
      </w:r>
      <w:r w:rsidR="000550D2" w:rsidRPr="0098125D">
        <w:rPr>
          <w:color w:val="000000" w:themeColor="text1"/>
        </w:rPr>
        <w:t xml:space="preserve"> a </w:t>
      </w:r>
      <w:r w:rsidRPr="0098125D">
        <w:rPr>
          <w:color w:val="000000" w:themeColor="text1"/>
        </w:rPr>
        <w:t>vydává orgán dozoru</w:t>
      </w:r>
      <w:r w:rsidR="000550D2" w:rsidRPr="0098125D">
        <w:rPr>
          <w:color w:val="000000" w:themeColor="text1"/>
        </w:rPr>
        <w:t xml:space="preserve"> v </w:t>
      </w:r>
      <w:r w:rsidRPr="0098125D">
        <w:rPr>
          <w:color w:val="000000" w:themeColor="text1"/>
        </w:rPr>
        <w:t>souvislosti</w:t>
      </w:r>
      <w:r w:rsidR="000550D2" w:rsidRPr="0098125D">
        <w:rPr>
          <w:color w:val="000000" w:themeColor="text1"/>
        </w:rPr>
        <w:t xml:space="preserve"> s </w:t>
      </w:r>
      <w:r w:rsidRPr="0098125D">
        <w:rPr>
          <w:color w:val="000000" w:themeColor="text1"/>
        </w:rPr>
        <w:t>kontrolou,</w:t>
      </w:r>
      <w:r w:rsidR="000550D2" w:rsidRPr="0098125D">
        <w:rPr>
          <w:color w:val="000000" w:themeColor="text1"/>
        </w:rPr>
        <w:t xml:space="preserve"> a </w:t>
      </w:r>
      <w:r w:rsidRPr="0098125D">
        <w:rPr>
          <w:color w:val="000000" w:themeColor="text1"/>
        </w:rPr>
        <w:t>to protokol</w:t>
      </w:r>
      <w:r w:rsidR="000550D2" w:rsidRPr="0098125D">
        <w:rPr>
          <w:color w:val="000000" w:themeColor="text1"/>
        </w:rPr>
        <w:t xml:space="preserve"> o </w:t>
      </w:r>
      <w:r w:rsidRPr="0098125D">
        <w:rPr>
          <w:color w:val="000000" w:themeColor="text1"/>
        </w:rPr>
        <w:t>kontrole, doklad</w:t>
      </w:r>
      <w:r w:rsidR="000550D2" w:rsidRPr="0098125D">
        <w:rPr>
          <w:color w:val="000000" w:themeColor="text1"/>
        </w:rPr>
        <w:t xml:space="preserve"> o </w:t>
      </w:r>
      <w:r w:rsidRPr="0098125D">
        <w:rPr>
          <w:color w:val="000000" w:themeColor="text1"/>
        </w:rPr>
        <w:t>provedených kontrolních úkonech, protokol</w:t>
      </w:r>
      <w:r w:rsidR="000550D2" w:rsidRPr="0098125D">
        <w:rPr>
          <w:color w:val="000000" w:themeColor="text1"/>
        </w:rPr>
        <w:t xml:space="preserve"> o </w:t>
      </w:r>
      <w:r w:rsidRPr="0098125D">
        <w:rPr>
          <w:color w:val="000000" w:themeColor="text1"/>
        </w:rPr>
        <w:t xml:space="preserve">odběru </w:t>
      </w:r>
      <w:r w:rsidRPr="0098125D">
        <w:rPr>
          <w:color w:val="000000" w:themeColor="text1"/>
        </w:rPr>
        <w:lastRenderedPageBreak/>
        <w:t>vzorku, protokol</w:t>
      </w:r>
      <w:r w:rsidR="000550D2" w:rsidRPr="0098125D">
        <w:rPr>
          <w:color w:val="000000" w:themeColor="text1"/>
        </w:rPr>
        <w:t xml:space="preserve"> o </w:t>
      </w:r>
      <w:r w:rsidRPr="0098125D">
        <w:rPr>
          <w:color w:val="000000" w:themeColor="text1"/>
        </w:rPr>
        <w:t>odběru vzorku</w:t>
      </w:r>
      <w:r w:rsidR="000550D2" w:rsidRPr="0098125D">
        <w:rPr>
          <w:color w:val="000000" w:themeColor="text1"/>
        </w:rPr>
        <w:t xml:space="preserve"> a </w:t>
      </w:r>
      <w:r w:rsidRPr="0098125D">
        <w:rPr>
          <w:color w:val="000000" w:themeColor="text1"/>
        </w:rPr>
        <w:t>posudek</w:t>
      </w:r>
      <w:r w:rsidR="000550D2" w:rsidRPr="0098125D">
        <w:rPr>
          <w:color w:val="000000" w:themeColor="text1"/>
        </w:rPr>
        <w:t xml:space="preserve"> na </w:t>
      </w:r>
      <w:r w:rsidRPr="0098125D">
        <w:rPr>
          <w:color w:val="000000" w:themeColor="text1"/>
        </w:rPr>
        <w:t>potraviny</w:t>
      </w:r>
      <w:r w:rsidR="000550D2" w:rsidRPr="0098125D">
        <w:rPr>
          <w:color w:val="000000" w:themeColor="text1"/>
        </w:rPr>
        <w:t xml:space="preserve"> a </w:t>
      </w:r>
      <w:r w:rsidRPr="0098125D">
        <w:rPr>
          <w:color w:val="000000" w:themeColor="text1"/>
        </w:rPr>
        <w:t>výrobky</w:t>
      </w:r>
      <w:r w:rsidR="000550D2" w:rsidRPr="0098125D">
        <w:rPr>
          <w:color w:val="000000" w:themeColor="text1"/>
        </w:rPr>
        <w:t xml:space="preserve"> na </w:t>
      </w:r>
      <w:r w:rsidRPr="0098125D">
        <w:rPr>
          <w:color w:val="000000" w:themeColor="text1"/>
        </w:rPr>
        <w:t>místě, opatření, žádost</w:t>
      </w:r>
      <w:r w:rsidR="000550D2" w:rsidRPr="0098125D">
        <w:rPr>
          <w:color w:val="000000" w:themeColor="text1"/>
        </w:rPr>
        <w:t xml:space="preserve"> o </w:t>
      </w:r>
      <w:r w:rsidRPr="0098125D">
        <w:rPr>
          <w:color w:val="000000" w:themeColor="text1"/>
        </w:rPr>
        <w:t>poskytnutí součinnosti, sdělení</w:t>
      </w:r>
      <w:r w:rsidR="000550D2" w:rsidRPr="0098125D">
        <w:rPr>
          <w:color w:val="000000" w:themeColor="text1"/>
        </w:rPr>
        <w:t xml:space="preserve"> o </w:t>
      </w:r>
      <w:r w:rsidRPr="0098125D">
        <w:rPr>
          <w:color w:val="000000" w:themeColor="text1"/>
        </w:rPr>
        <w:t>vyřízení námitek. Další neméně významnou listinou, která</w:t>
      </w:r>
      <w:r w:rsidR="000550D2" w:rsidRPr="0098125D">
        <w:rPr>
          <w:color w:val="000000" w:themeColor="text1"/>
        </w:rPr>
        <w:t xml:space="preserve"> se </w:t>
      </w:r>
      <w:r w:rsidRPr="0098125D">
        <w:rPr>
          <w:color w:val="000000" w:themeColor="text1"/>
        </w:rPr>
        <w:t>uplatní jako důkazní prostředek, je protokol</w:t>
      </w:r>
      <w:r w:rsidR="000550D2" w:rsidRPr="0098125D">
        <w:rPr>
          <w:color w:val="000000" w:themeColor="text1"/>
        </w:rPr>
        <w:t xml:space="preserve"> a </w:t>
      </w:r>
      <w:r w:rsidRPr="0098125D">
        <w:rPr>
          <w:color w:val="000000" w:themeColor="text1"/>
        </w:rPr>
        <w:t>posudek</w:t>
      </w:r>
      <w:r w:rsidR="000550D2" w:rsidRPr="0098125D">
        <w:rPr>
          <w:color w:val="000000" w:themeColor="text1"/>
        </w:rPr>
        <w:t xml:space="preserve"> o </w:t>
      </w:r>
      <w:r w:rsidRPr="0098125D">
        <w:rPr>
          <w:color w:val="000000" w:themeColor="text1"/>
        </w:rPr>
        <w:t>zkoušce vydávaný akreditovanou laboratoří Státní zemědělské</w:t>
      </w:r>
      <w:r w:rsidR="000550D2" w:rsidRPr="0098125D">
        <w:rPr>
          <w:color w:val="000000" w:themeColor="text1"/>
        </w:rPr>
        <w:t xml:space="preserve"> a </w:t>
      </w:r>
      <w:r w:rsidRPr="0098125D">
        <w:rPr>
          <w:color w:val="000000" w:themeColor="text1"/>
        </w:rPr>
        <w:t>potravinářské inspekce či jinou externí akreditovanou laboratoří, tuzemskou či zahraniční. Neméně velkou část důkazních prostředků</w:t>
      </w:r>
      <w:r w:rsidR="000550D2" w:rsidRPr="0098125D">
        <w:rPr>
          <w:color w:val="000000" w:themeColor="text1"/>
        </w:rPr>
        <w:t xml:space="preserve"> v </w:t>
      </w:r>
      <w:r w:rsidRPr="0098125D">
        <w:rPr>
          <w:color w:val="000000" w:themeColor="text1"/>
        </w:rPr>
        <w:t>listinné podobě pak zahrnují listiny získané</w:t>
      </w:r>
      <w:r w:rsidR="000550D2" w:rsidRPr="0098125D">
        <w:rPr>
          <w:color w:val="000000" w:themeColor="text1"/>
        </w:rPr>
        <w:t xml:space="preserve"> v </w:t>
      </w:r>
      <w:r w:rsidRPr="0098125D">
        <w:rPr>
          <w:color w:val="000000" w:themeColor="text1"/>
        </w:rPr>
        <w:t>rámci kontroly</w:t>
      </w:r>
      <w:r w:rsidR="000550D2" w:rsidRPr="0098125D">
        <w:rPr>
          <w:color w:val="000000" w:themeColor="text1"/>
        </w:rPr>
        <w:t xml:space="preserve"> od </w:t>
      </w:r>
      <w:r w:rsidRPr="0098125D">
        <w:rPr>
          <w:color w:val="000000" w:themeColor="text1"/>
        </w:rPr>
        <w:t>kontrolovaných osob či listiny předložené účastníkem řízení</w:t>
      </w:r>
      <w:r w:rsidR="000550D2" w:rsidRPr="0098125D">
        <w:rPr>
          <w:color w:val="000000" w:themeColor="text1"/>
        </w:rPr>
        <w:t xml:space="preserve"> v </w:t>
      </w:r>
      <w:r w:rsidRPr="0098125D">
        <w:rPr>
          <w:color w:val="000000" w:themeColor="text1"/>
        </w:rPr>
        <w:t>rámci probíhajícího správního řízení. Jedná</w:t>
      </w:r>
      <w:r w:rsidR="000550D2" w:rsidRPr="0098125D">
        <w:rPr>
          <w:color w:val="000000" w:themeColor="text1"/>
        </w:rPr>
        <w:t xml:space="preserve"> se </w:t>
      </w:r>
      <w:r w:rsidRPr="0098125D">
        <w:rPr>
          <w:color w:val="000000" w:themeColor="text1"/>
        </w:rPr>
        <w:t>zejména</w:t>
      </w:r>
      <w:r w:rsidR="000550D2" w:rsidRPr="0098125D">
        <w:rPr>
          <w:color w:val="000000" w:themeColor="text1"/>
        </w:rPr>
        <w:t xml:space="preserve"> o </w:t>
      </w:r>
      <w:r w:rsidRPr="0098125D">
        <w:rPr>
          <w:color w:val="000000" w:themeColor="text1"/>
        </w:rPr>
        <w:t>daňové doklady, dodací listy, výrobní normy, dokumentace HACCP, záznamy</w:t>
      </w:r>
      <w:r w:rsidR="000550D2" w:rsidRPr="0098125D">
        <w:rPr>
          <w:color w:val="000000" w:themeColor="text1"/>
        </w:rPr>
        <w:t xml:space="preserve"> o </w:t>
      </w:r>
      <w:r w:rsidRPr="0098125D">
        <w:rPr>
          <w:color w:val="000000" w:themeColor="text1"/>
        </w:rPr>
        <w:t>kontrole kritických bodů, záznamy</w:t>
      </w:r>
      <w:r w:rsidR="000550D2" w:rsidRPr="0098125D">
        <w:rPr>
          <w:color w:val="000000" w:themeColor="text1"/>
        </w:rPr>
        <w:t xml:space="preserve"> o </w:t>
      </w:r>
      <w:r w:rsidRPr="0098125D">
        <w:rPr>
          <w:color w:val="000000" w:themeColor="text1"/>
        </w:rPr>
        <w:t>provedené vnitřní kontrole, protokoly</w:t>
      </w:r>
      <w:r w:rsidR="000550D2" w:rsidRPr="0098125D">
        <w:rPr>
          <w:color w:val="000000" w:themeColor="text1"/>
        </w:rPr>
        <w:t xml:space="preserve"> o </w:t>
      </w:r>
      <w:r w:rsidRPr="0098125D">
        <w:rPr>
          <w:color w:val="000000" w:themeColor="text1"/>
        </w:rPr>
        <w:t xml:space="preserve">zkoušce, nabývací doklady apod. </w:t>
      </w:r>
    </w:p>
    <w:p w14:paraId="5CF72791" w14:textId="77777777" w:rsidR="00966DA0" w:rsidRDefault="00966DA0">
      <w:pPr>
        <w:suppressAutoHyphens w:val="0"/>
        <w:spacing w:before="0" w:after="0" w:line="240" w:lineRule="auto"/>
        <w:ind w:firstLine="0"/>
        <w:contextualSpacing w:val="0"/>
        <w:jc w:val="left"/>
        <w:textAlignment w:val="auto"/>
        <w:rPr>
          <w:color w:val="000000" w:themeColor="text1"/>
        </w:rPr>
      </w:pPr>
      <w:r>
        <w:rPr>
          <w:color w:val="000000" w:themeColor="text1"/>
        </w:rPr>
        <w:br w:type="page"/>
      </w:r>
    </w:p>
    <w:p w14:paraId="489AFFB7" w14:textId="51203DFE" w:rsidR="0049557F" w:rsidRPr="0098125D" w:rsidRDefault="0049557F" w:rsidP="003460D5">
      <w:pPr>
        <w:rPr>
          <w:color w:val="000000" w:themeColor="text1"/>
        </w:rPr>
      </w:pPr>
      <w:r w:rsidRPr="0098125D">
        <w:rPr>
          <w:color w:val="000000" w:themeColor="text1"/>
        </w:rPr>
        <w:lastRenderedPageBreak/>
        <w:t>Je důležité uvést, že důkazní prostředky musí být získány postupem</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se </w:t>
      </w:r>
      <w:r w:rsidRPr="0098125D">
        <w:rPr>
          <w:color w:val="000000" w:themeColor="text1"/>
        </w:rPr>
        <w:t>zákonem, to znamená, že může být provedena kontrola</w:t>
      </w:r>
      <w:r w:rsidR="000550D2" w:rsidRPr="0098125D">
        <w:rPr>
          <w:color w:val="000000" w:themeColor="text1"/>
        </w:rPr>
        <w:t xml:space="preserve"> a </w:t>
      </w:r>
      <w:r w:rsidRPr="0098125D">
        <w:rPr>
          <w:color w:val="000000" w:themeColor="text1"/>
        </w:rPr>
        <w:t>následně</w:t>
      </w:r>
      <w:r w:rsidR="000550D2" w:rsidRPr="0098125D">
        <w:rPr>
          <w:color w:val="000000" w:themeColor="text1"/>
        </w:rPr>
        <w:t xml:space="preserve"> o </w:t>
      </w:r>
      <w:r w:rsidRPr="0098125D">
        <w:rPr>
          <w:color w:val="000000" w:themeColor="text1"/>
        </w:rPr>
        <w:t>ní sepsán protokol, pokud je</w:t>
      </w:r>
      <w:r w:rsidR="000550D2" w:rsidRPr="0098125D">
        <w:rPr>
          <w:color w:val="000000" w:themeColor="text1"/>
        </w:rPr>
        <w:t xml:space="preserve"> k </w:t>
      </w:r>
      <w:r w:rsidRPr="0098125D">
        <w:rPr>
          <w:color w:val="000000" w:themeColor="text1"/>
        </w:rPr>
        <w:t xml:space="preserve">tomu SZPI věcně příslušná. Problematickým </w:t>
      </w:r>
      <w:r w:rsidR="006D5248">
        <w:rPr>
          <w:color w:val="000000" w:themeColor="text1"/>
        </w:rPr>
        <w:t>je však § 16 písm. c) zákona</w:t>
      </w:r>
      <w:r w:rsidR="00FD7691">
        <w:rPr>
          <w:color w:val="000000" w:themeColor="text1"/>
        </w:rPr>
        <w:t xml:space="preserve"> č. </w:t>
      </w:r>
      <w:r w:rsidRPr="0098125D">
        <w:rPr>
          <w:color w:val="000000" w:themeColor="text1"/>
        </w:rPr>
        <w:t>110/1997 Sb., jenž stanoví tzv. zbytkovou věcnou příslušnost SZPI při dozoru</w:t>
      </w:r>
      <w:r w:rsidR="000550D2" w:rsidRPr="0098125D">
        <w:rPr>
          <w:color w:val="000000" w:themeColor="text1"/>
        </w:rPr>
        <w:t xml:space="preserve"> na </w:t>
      </w:r>
      <w:r w:rsidRPr="0098125D">
        <w:rPr>
          <w:color w:val="000000" w:themeColor="text1"/>
        </w:rPr>
        <w:t>úseku potravin</w:t>
      </w:r>
      <w:r w:rsidR="000550D2" w:rsidRPr="0098125D">
        <w:rPr>
          <w:color w:val="000000" w:themeColor="text1"/>
        </w:rPr>
        <w:t xml:space="preserve"> a </w:t>
      </w:r>
      <w:r w:rsidRPr="0098125D">
        <w:rPr>
          <w:color w:val="000000" w:themeColor="text1"/>
        </w:rPr>
        <w:t>tabákových výrobků. SZPI</w:t>
      </w:r>
      <w:r w:rsidR="000550D2" w:rsidRPr="0098125D">
        <w:rPr>
          <w:color w:val="000000" w:themeColor="text1"/>
        </w:rPr>
        <w:t xml:space="preserve"> dle </w:t>
      </w:r>
      <w:r w:rsidRPr="0098125D">
        <w:rPr>
          <w:color w:val="000000" w:themeColor="text1"/>
        </w:rPr>
        <w:t>tohoto ustan</w:t>
      </w:r>
      <w:r w:rsidR="00F764CF">
        <w:rPr>
          <w:color w:val="000000" w:themeColor="text1"/>
        </w:rPr>
        <w:t>ovení provádí kontrolu tam, kde </w:t>
      </w:r>
      <w:r w:rsidRPr="0098125D">
        <w:rPr>
          <w:color w:val="000000" w:themeColor="text1"/>
        </w:rPr>
        <w:t>ji</w:t>
      </w:r>
      <w:r w:rsidR="00F764CF">
        <w:rPr>
          <w:color w:val="000000" w:themeColor="text1"/>
        </w:rPr>
        <w:t> </w:t>
      </w:r>
      <w:r w:rsidR="000550D2" w:rsidRPr="0098125D">
        <w:rPr>
          <w:color w:val="000000" w:themeColor="text1"/>
        </w:rPr>
        <w:t>dle </w:t>
      </w:r>
      <w:r w:rsidR="00FD6CB2">
        <w:rPr>
          <w:color w:val="000000" w:themeColor="text1"/>
        </w:rPr>
        <w:t>§ </w:t>
      </w:r>
      <w:r w:rsidRPr="0098125D">
        <w:rPr>
          <w:color w:val="000000" w:themeColor="text1"/>
        </w:rPr>
        <w:t>16 písm. b) výše citovaného zákona neprovádí Státní veterinární správa</w:t>
      </w:r>
      <w:r w:rsidRPr="0098125D">
        <w:rPr>
          <w:rFonts w:eastAsia="TimesNewRomanPSMT"/>
          <w:i/>
          <w:iCs/>
          <w:color w:val="000000" w:themeColor="text1"/>
        </w:rPr>
        <w:t xml:space="preserve">. </w:t>
      </w:r>
      <w:r w:rsidRPr="0098125D">
        <w:rPr>
          <w:rFonts w:eastAsia="TimesNewRomanPSMT"/>
          <w:color w:val="000000" w:themeColor="text1"/>
        </w:rPr>
        <w:t>Nejvyšší správní soud</w:t>
      </w:r>
      <w:r w:rsidR="000550D2" w:rsidRPr="0098125D">
        <w:rPr>
          <w:rFonts w:eastAsia="TimesNewRomanPSMT"/>
          <w:color w:val="000000" w:themeColor="text1"/>
        </w:rPr>
        <w:t xml:space="preserve"> se ve </w:t>
      </w:r>
      <w:r w:rsidRPr="0098125D">
        <w:rPr>
          <w:rFonts w:eastAsia="TimesNewRomanPSMT"/>
          <w:color w:val="000000" w:themeColor="text1"/>
        </w:rPr>
        <w:t>své rozhodovací praxi zabýval případem, kdy účastník řízení namítal nicotnost rozhodnutí vydaného</w:t>
      </w:r>
      <w:r w:rsidR="000550D2" w:rsidRPr="0098125D">
        <w:rPr>
          <w:rFonts w:eastAsia="TimesNewRomanPSMT"/>
          <w:color w:val="000000" w:themeColor="text1"/>
        </w:rPr>
        <w:t xml:space="preserve"> ve </w:t>
      </w:r>
      <w:r w:rsidRPr="0098125D">
        <w:rPr>
          <w:rFonts w:eastAsia="TimesNewRomanPSMT"/>
          <w:color w:val="000000" w:themeColor="text1"/>
        </w:rPr>
        <w:t>správním řízení</w:t>
      </w:r>
      <w:r w:rsidR="000550D2" w:rsidRPr="0098125D">
        <w:rPr>
          <w:rFonts w:eastAsia="TimesNewRomanPSMT"/>
          <w:color w:val="000000" w:themeColor="text1"/>
        </w:rPr>
        <w:t xml:space="preserve"> z </w:t>
      </w:r>
      <w:r w:rsidRPr="0098125D">
        <w:rPr>
          <w:rFonts w:eastAsia="TimesNewRomanPSMT"/>
          <w:color w:val="000000" w:themeColor="text1"/>
        </w:rPr>
        <w:t>důvodu, že SZPI nebyla věcně příslušná</w:t>
      </w:r>
      <w:r w:rsidR="000550D2" w:rsidRPr="0098125D">
        <w:rPr>
          <w:rFonts w:eastAsia="TimesNewRomanPSMT"/>
          <w:color w:val="000000" w:themeColor="text1"/>
        </w:rPr>
        <w:t xml:space="preserve"> k </w:t>
      </w:r>
      <w:r w:rsidRPr="0098125D">
        <w:rPr>
          <w:rFonts w:eastAsia="TimesNewRomanPSMT"/>
          <w:color w:val="000000" w:themeColor="text1"/>
        </w:rPr>
        <w:t>vydání dotčeného rozhodnutí</w:t>
      </w:r>
      <w:r w:rsidR="000550D2" w:rsidRPr="0098125D">
        <w:rPr>
          <w:rFonts w:eastAsia="TimesNewRomanPSMT"/>
          <w:color w:val="000000" w:themeColor="text1"/>
        </w:rPr>
        <w:t xml:space="preserve"> a k </w:t>
      </w:r>
      <w:r w:rsidRPr="0098125D">
        <w:rPr>
          <w:rFonts w:eastAsia="TimesNewRomanPSMT"/>
          <w:color w:val="000000" w:themeColor="text1"/>
        </w:rPr>
        <w:t>provedení kontroly</w:t>
      </w:r>
      <w:r w:rsidR="000550D2" w:rsidRPr="0098125D">
        <w:rPr>
          <w:rFonts w:eastAsia="TimesNewRomanPSMT"/>
          <w:color w:val="000000" w:themeColor="text1"/>
        </w:rPr>
        <w:t xml:space="preserve"> v </w:t>
      </w:r>
      <w:r w:rsidRPr="0098125D">
        <w:rPr>
          <w:rFonts w:eastAsia="TimesNewRomanPSMT"/>
          <w:color w:val="000000" w:themeColor="text1"/>
        </w:rPr>
        <w:t>dotčené prodejně.</w:t>
      </w:r>
      <w:r w:rsidR="000550D2" w:rsidRPr="0098125D">
        <w:rPr>
          <w:rFonts w:eastAsia="TimesNewRomanPSMT"/>
          <w:color w:val="000000" w:themeColor="text1"/>
        </w:rPr>
        <w:t xml:space="preserve"> V </w:t>
      </w:r>
      <w:r w:rsidRPr="0098125D">
        <w:rPr>
          <w:rFonts w:eastAsia="TimesNewRomanPSMT"/>
          <w:color w:val="000000" w:themeColor="text1"/>
        </w:rPr>
        <w:t>tomto případě bylo sporné, zda</w:t>
      </w:r>
      <w:r w:rsidR="000550D2" w:rsidRPr="0098125D">
        <w:rPr>
          <w:rFonts w:eastAsia="TimesNewRomanPSMT"/>
          <w:color w:val="000000" w:themeColor="text1"/>
        </w:rPr>
        <w:t xml:space="preserve"> se </w:t>
      </w:r>
      <w:r w:rsidRPr="0098125D">
        <w:rPr>
          <w:rFonts w:eastAsia="TimesNewRomanPSMT"/>
          <w:color w:val="000000" w:themeColor="text1"/>
        </w:rPr>
        <w:t>prodejna členila</w:t>
      </w:r>
      <w:r w:rsidR="000550D2" w:rsidRPr="0098125D">
        <w:rPr>
          <w:rFonts w:eastAsia="TimesNewRomanPSMT"/>
          <w:color w:val="000000" w:themeColor="text1"/>
        </w:rPr>
        <w:t xml:space="preserve"> na </w:t>
      </w:r>
      <w:r w:rsidRPr="0098125D">
        <w:rPr>
          <w:rFonts w:eastAsia="TimesNewRomanPSMT"/>
          <w:color w:val="000000" w:themeColor="text1"/>
        </w:rPr>
        <w:t>úseky</w:t>
      </w:r>
      <w:r w:rsidR="000550D2" w:rsidRPr="0098125D">
        <w:rPr>
          <w:rFonts w:eastAsia="TimesNewRomanPSMT"/>
          <w:color w:val="000000" w:themeColor="text1"/>
        </w:rPr>
        <w:t xml:space="preserve"> a </w:t>
      </w:r>
      <w:r w:rsidRPr="0098125D">
        <w:rPr>
          <w:rFonts w:eastAsia="TimesNewRomanPSMT"/>
          <w:color w:val="000000" w:themeColor="text1"/>
        </w:rPr>
        <w:t>SZPI tak byla věcně příslušná</w:t>
      </w:r>
      <w:r w:rsidR="000550D2" w:rsidRPr="0098125D">
        <w:rPr>
          <w:rFonts w:eastAsia="TimesNewRomanPSMT"/>
          <w:color w:val="000000" w:themeColor="text1"/>
        </w:rPr>
        <w:t xml:space="preserve"> ke </w:t>
      </w:r>
      <w:r w:rsidRPr="0098125D">
        <w:rPr>
          <w:rFonts w:eastAsia="TimesNewRomanPSMT"/>
          <w:color w:val="000000" w:themeColor="text1"/>
        </w:rPr>
        <w:t>kontrole zde nabízených sýrů.</w:t>
      </w:r>
      <w:r w:rsidRPr="0098125D">
        <w:rPr>
          <w:rStyle w:val="Znakapoznpodarou3"/>
          <w:rFonts w:eastAsia="TimesNewRomanPSMT"/>
          <w:i/>
          <w:iCs/>
          <w:color w:val="000000" w:themeColor="text1"/>
        </w:rPr>
        <w:footnoteReference w:id="109"/>
      </w:r>
      <w:r w:rsidRPr="0098125D">
        <w:rPr>
          <w:rFonts w:eastAsia="TimesNewRomanPSMT"/>
          <w:color w:val="000000" w:themeColor="text1"/>
        </w:rPr>
        <w:t xml:space="preserve"> </w:t>
      </w:r>
    </w:p>
    <w:p w14:paraId="7D50EDBD" w14:textId="77777777" w:rsidR="0049557F" w:rsidRPr="0098125D" w:rsidRDefault="0049557F" w:rsidP="003460D5">
      <w:pPr>
        <w:rPr>
          <w:color w:val="000000" w:themeColor="text1"/>
        </w:rPr>
      </w:pPr>
      <w:r w:rsidRPr="0098125D">
        <w:rPr>
          <w:color w:val="000000" w:themeColor="text1"/>
        </w:rPr>
        <w:t>Pokud by SZPI provedla kontrolu tam, kde byla věcně příslušná výhradně Státní veterinární správa, pak výsledky této kontroly zachycené</w:t>
      </w:r>
      <w:r w:rsidR="000550D2" w:rsidRPr="0098125D">
        <w:rPr>
          <w:color w:val="000000" w:themeColor="text1"/>
        </w:rPr>
        <w:t xml:space="preserve"> v </w:t>
      </w:r>
      <w:r w:rsidRPr="0098125D">
        <w:rPr>
          <w:color w:val="000000" w:themeColor="text1"/>
        </w:rPr>
        <w:t>protokolu</w:t>
      </w:r>
      <w:r w:rsidR="000550D2" w:rsidRPr="0098125D">
        <w:rPr>
          <w:color w:val="000000" w:themeColor="text1"/>
        </w:rPr>
        <w:t xml:space="preserve"> o </w:t>
      </w:r>
      <w:r w:rsidRPr="0098125D">
        <w:rPr>
          <w:color w:val="000000" w:themeColor="text1"/>
        </w:rPr>
        <w:t>kontrole by nebylo možné použít</w:t>
      </w:r>
      <w:r w:rsidR="000550D2" w:rsidRPr="0098125D">
        <w:rPr>
          <w:color w:val="000000" w:themeColor="text1"/>
        </w:rPr>
        <w:t xml:space="preserve"> z </w:t>
      </w:r>
      <w:r w:rsidRPr="0098125D">
        <w:rPr>
          <w:color w:val="000000" w:themeColor="text1"/>
        </w:rPr>
        <w:t>důvodu, že</w:t>
      </w:r>
      <w:r w:rsidR="000550D2" w:rsidRPr="0098125D">
        <w:rPr>
          <w:color w:val="000000" w:themeColor="text1"/>
        </w:rPr>
        <w:t xml:space="preserve"> v </w:t>
      </w:r>
      <w:r w:rsidRPr="0098125D">
        <w:rPr>
          <w:color w:val="000000" w:themeColor="text1"/>
        </w:rPr>
        <w:t>daném případě SZPI nebyla věcně příslušná</w:t>
      </w:r>
      <w:r w:rsidR="000550D2" w:rsidRPr="0098125D">
        <w:rPr>
          <w:color w:val="000000" w:themeColor="text1"/>
        </w:rPr>
        <w:t xml:space="preserve"> k </w:t>
      </w:r>
      <w:r w:rsidRPr="0098125D">
        <w:rPr>
          <w:color w:val="000000" w:themeColor="text1"/>
        </w:rPr>
        <w:t>provedení kontroly včetně sepsání protokolu,</w:t>
      </w:r>
      <w:r w:rsidR="000550D2" w:rsidRPr="0098125D">
        <w:rPr>
          <w:color w:val="000000" w:themeColor="text1"/>
        </w:rPr>
        <w:t xml:space="preserve"> a </w:t>
      </w:r>
      <w:r w:rsidRPr="0098125D">
        <w:rPr>
          <w:color w:val="000000" w:themeColor="text1"/>
        </w:rPr>
        <w:t>tudíž by</w:t>
      </w:r>
      <w:r w:rsidR="000550D2" w:rsidRPr="0098125D">
        <w:rPr>
          <w:color w:val="000000" w:themeColor="text1"/>
        </w:rPr>
        <w:t xml:space="preserve"> se </w:t>
      </w:r>
      <w:r w:rsidRPr="0098125D">
        <w:rPr>
          <w:color w:val="000000" w:themeColor="text1"/>
        </w:rPr>
        <w:t>jednalo</w:t>
      </w:r>
      <w:r w:rsidR="000550D2" w:rsidRPr="0098125D">
        <w:rPr>
          <w:color w:val="000000" w:themeColor="text1"/>
        </w:rPr>
        <w:t xml:space="preserve"> o </w:t>
      </w:r>
      <w:r w:rsidRPr="0098125D">
        <w:rPr>
          <w:color w:val="000000" w:themeColor="text1"/>
        </w:rPr>
        <w:t>důkazní prostředek získaný postupem</w:t>
      </w:r>
      <w:r w:rsidR="000550D2" w:rsidRPr="0098125D">
        <w:rPr>
          <w:color w:val="000000" w:themeColor="text1"/>
        </w:rPr>
        <w:t xml:space="preserve"> v </w:t>
      </w:r>
      <w:r w:rsidRPr="0098125D">
        <w:rPr>
          <w:color w:val="000000" w:themeColor="text1"/>
        </w:rPr>
        <w:t>rozporu</w:t>
      </w:r>
      <w:r w:rsidR="000550D2" w:rsidRPr="0098125D">
        <w:rPr>
          <w:color w:val="000000" w:themeColor="text1"/>
        </w:rPr>
        <w:t xml:space="preserve"> se </w:t>
      </w:r>
      <w:r w:rsidRPr="0098125D">
        <w:rPr>
          <w:color w:val="000000" w:themeColor="text1"/>
        </w:rPr>
        <w:t>zákonem.</w:t>
      </w:r>
    </w:p>
    <w:p w14:paraId="24BD58D5" w14:textId="2A1E3C29" w:rsidR="0049557F" w:rsidRPr="0098125D" w:rsidRDefault="0049557F" w:rsidP="003460D5">
      <w:pPr>
        <w:rPr>
          <w:color w:val="000000" w:themeColor="text1"/>
        </w:rPr>
      </w:pPr>
      <w:r w:rsidRPr="0098125D">
        <w:rPr>
          <w:color w:val="000000" w:themeColor="text1"/>
        </w:rPr>
        <w:lastRenderedPageBreak/>
        <w:t>Vedle důkazů jsou podkladem</w:t>
      </w:r>
      <w:r w:rsidR="000550D2" w:rsidRPr="0098125D">
        <w:rPr>
          <w:color w:val="000000" w:themeColor="text1"/>
        </w:rPr>
        <w:t xml:space="preserve"> pro </w:t>
      </w:r>
      <w:r w:rsidRPr="0098125D">
        <w:rPr>
          <w:color w:val="000000" w:themeColor="text1"/>
        </w:rPr>
        <w:t>rozhodnutí podklady</w:t>
      </w:r>
      <w:r w:rsidR="000550D2" w:rsidRPr="0098125D">
        <w:rPr>
          <w:color w:val="000000" w:themeColor="text1"/>
        </w:rPr>
        <w:t xml:space="preserve"> od </w:t>
      </w:r>
      <w:r w:rsidRPr="0098125D">
        <w:rPr>
          <w:color w:val="000000" w:themeColor="text1"/>
        </w:rPr>
        <w:t>jiných správních orgánů veřejné moci. Typicky</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vyjádření či sdělení</w:t>
      </w:r>
      <w:r w:rsidR="000550D2" w:rsidRPr="0098125D">
        <w:rPr>
          <w:color w:val="000000" w:themeColor="text1"/>
        </w:rPr>
        <w:t xml:space="preserve"> od </w:t>
      </w:r>
      <w:r w:rsidRPr="0098125D">
        <w:rPr>
          <w:color w:val="000000" w:themeColor="text1"/>
        </w:rPr>
        <w:t>jiných správních orgánů.</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názorem uvedeným</w:t>
      </w:r>
      <w:r w:rsidR="000550D2" w:rsidRPr="0098125D">
        <w:rPr>
          <w:color w:val="000000" w:themeColor="text1"/>
        </w:rPr>
        <w:t xml:space="preserve"> v </w:t>
      </w:r>
      <w:r w:rsidRPr="0098125D">
        <w:rPr>
          <w:color w:val="000000" w:themeColor="text1"/>
        </w:rPr>
        <w:t>Závěru poradního sboru ministra vnitra</w:t>
      </w:r>
      <w:r w:rsidR="000550D2" w:rsidRPr="0098125D">
        <w:rPr>
          <w:color w:val="000000" w:themeColor="text1"/>
        </w:rPr>
        <w:t xml:space="preserve"> ke </w:t>
      </w:r>
      <w:r w:rsidRPr="0098125D">
        <w:rPr>
          <w:color w:val="000000" w:themeColor="text1"/>
        </w:rPr>
        <w:t>správnímu řádu</w:t>
      </w:r>
      <w:r w:rsidR="00FD7691">
        <w:rPr>
          <w:color w:val="000000" w:themeColor="text1"/>
        </w:rPr>
        <w:t xml:space="preserve"> č. </w:t>
      </w:r>
      <w:r w:rsidRPr="0098125D">
        <w:rPr>
          <w:color w:val="000000" w:themeColor="text1"/>
        </w:rPr>
        <w:t>72</w:t>
      </w:r>
      <w:r w:rsidR="000550D2" w:rsidRPr="0098125D">
        <w:rPr>
          <w:color w:val="000000" w:themeColor="text1"/>
        </w:rPr>
        <w:t xml:space="preserve"> ze </w:t>
      </w:r>
      <w:r w:rsidRPr="0098125D">
        <w:rPr>
          <w:color w:val="000000" w:themeColor="text1"/>
        </w:rPr>
        <w:t>dne 15. 12. 2008</w:t>
      </w:r>
      <w:r w:rsidR="000550D2" w:rsidRPr="0098125D">
        <w:rPr>
          <w:color w:val="000000" w:themeColor="text1"/>
        </w:rPr>
        <w:t xml:space="preserve"> se v </w:t>
      </w:r>
      <w:r w:rsidRPr="0098125D">
        <w:rPr>
          <w:color w:val="000000" w:themeColor="text1"/>
        </w:rPr>
        <w:t>případě písemných podkladů získaných</w:t>
      </w:r>
      <w:r w:rsidR="000550D2" w:rsidRPr="0098125D">
        <w:rPr>
          <w:color w:val="000000" w:themeColor="text1"/>
        </w:rPr>
        <w:t xml:space="preserve"> od </w:t>
      </w:r>
      <w:r w:rsidRPr="0098125D">
        <w:rPr>
          <w:color w:val="000000" w:themeColor="text1"/>
        </w:rPr>
        <w:t>jiných správních orgánů postupuje stejně jako</w:t>
      </w:r>
      <w:r w:rsidR="000550D2" w:rsidRPr="0098125D">
        <w:rPr>
          <w:color w:val="000000" w:themeColor="text1"/>
        </w:rPr>
        <w:t xml:space="preserve"> v </w:t>
      </w:r>
      <w:r w:rsidRPr="0098125D">
        <w:rPr>
          <w:color w:val="000000" w:themeColor="text1"/>
        </w:rPr>
        <w:t>případě listinných důkazních prostředků,</w:t>
      </w:r>
      <w:r w:rsidR="000550D2" w:rsidRPr="0098125D">
        <w:rPr>
          <w:color w:val="000000" w:themeColor="text1"/>
        </w:rPr>
        <w:t xml:space="preserve"> a </w:t>
      </w:r>
      <w:r w:rsidRPr="0098125D">
        <w:rPr>
          <w:color w:val="000000" w:themeColor="text1"/>
        </w:rPr>
        <w:t>to postupem</w:t>
      </w:r>
      <w:r w:rsidR="000550D2" w:rsidRPr="0098125D">
        <w:rPr>
          <w:color w:val="000000" w:themeColor="text1"/>
        </w:rPr>
        <w:t xml:space="preserve"> dle </w:t>
      </w:r>
      <w:r w:rsidRPr="0098125D">
        <w:rPr>
          <w:color w:val="000000" w:themeColor="text1"/>
        </w:rPr>
        <w:t>§ 53 sř.</w:t>
      </w:r>
      <w:r w:rsidRPr="0098125D">
        <w:rPr>
          <w:rStyle w:val="Znakapoznpodarou3"/>
          <w:color w:val="000000" w:themeColor="text1"/>
        </w:rPr>
        <w:footnoteReference w:id="110"/>
      </w:r>
      <w:r w:rsidR="003C1BF1" w:rsidRPr="0098125D">
        <w:rPr>
          <w:rStyle w:val="Znakapoznpodarou3"/>
          <w:color w:val="000000" w:themeColor="text1"/>
        </w:rPr>
        <w:t xml:space="preserve"> </w:t>
      </w:r>
    </w:p>
    <w:p w14:paraId="0F05AFE2" w14:textId="77777777" w:rsidR="0049557F" w:rsidRPr="0098125D" w:rsidRDefault="0049557F" w:rsidP="003460D5">
      <w:pPr>
        <w:pStyle w:val="Nadpis2"/>
        <w:rPr>
          <w:color w:val="000000" w:themeColor="text1"/>
        </w:rPr>
      </w:pPr>
      <w:bookmarkStart w:id="96" w:name="__RefHeading___Toc409293844"/>
      <w:bookmarkStart w:id="97" w:name="_Toc283585168"/>
      <w:bookmarkStart w:id="98" w:name="_Toc283661349"/>
      <w:bookmarkEnd w:id="96"/>
      <w:r w:rsidRPr="0098125D">
        <w:rPr>
          <w:color w:val="000000" w:themeColor="text1"/>
        </w:rPr>
        <w:t>Problematika protokolu</w:t>
      </w:r>
      <w:r w:rsidR="000550D2" w:rsidRPr="0098125D">
        <w:rPr>
          <w:color w:val="000000" w:themeColor="text1"/>
        </w:rPr>
        <w:t xml:space="preserve"> o </w:t>
      </w:r>
      <w:r w:rsidRPr="0098125D">
        <w:rPr>
          <w:color w:val="000000" w:themeColor="text1"/>
        </w:rPr>
        <w:t>kontrole</w:t>
      </w:r>
      <w:bookmarkEnd w:id="97"/>
      <w:bookmarkEnd w:id="98"/>
    </w:p>
    <w:p w14:paraId="68393609" w14:textId="77777777" w:rsidR="0049557F" w:rsidRPr="0098125D" w:rsidRDefault="0049557F" w:rsidP="003460D5">
      <w:pPr>
        <w:rPr>
          <w:color w:val="000000" w:themeColor="text1"/>
        </w:rPr>
      </w:pPr>
      <w:r w:rsidRPr="0098125D">
        <w:rPr>
          <w:color w:val="000000" w:themeColor="text1"/>
        </w:rPr>
        <w:t>Nedokazují</w:t>
      </w:r>
      <w:r w:rsidR="000550D2" w:rsidRPr="0098125D">
        <w:rPr>
          <w:color w:val="000000" w:themeColor="text1"/>
        </w:rPr>
        <w:t xml:space="preserve"> se </w:t>
      </w:r>
      <w:r w:rsidRPr="0098125D">
        <w:rPr>
          <w:color w:val="000000" w:themeColor="text1"/>
        </w:rPr>
        <w:t>skutečnosti obecně známé</w:t>
      </w:r>
      <w:r w:rsidR="000550D2" w:rsidRPr="0098125D">
        <w:rPr>
          <w:color w:val="000000" w:themeColor="text1"/>
        </w:rPr>
        <w:t xml:space="preserve"> a </w:t>
      </w:r>
      <w:r w:rsidRPr="0098125D">
        <w:rPr>
          <w:color w:val="000000" w:themeColor="text1"/>
        </w:rPr>
        <w:t>skutečnosti známé správnímu orgánu</w:t>
      </w:r>
      <w:r w:rsidR="000550D2" w:rsidRPr="0098125D">
        <w:rPr>
          <w:color w:val="000000" w:themeColor="text1"/>
        </w:rPr>
        <w:t xml:space="preserve"> z </w:t>
      </w:r>
      <w:r w:rsidRPr="0098125D">
        <w:rPr>
          <w:color w:val="000000" w:themeColor="text1"/>
        </w:rPr>
        <w:t>jeho úřední činnosti.</w:t>
      </w:r>
      <w:r w:rsidR="000550D2" w:rsidRPr="0098125D">
        <w:rPr>
          <w:color w:val="000000" w:themeColor="text1"/>
        </w:rPr>
        <w:t xml:space="preserve"> V </w:t>
      </w:r>
      <w:r w:rsidRPr="0098125D">
        <w:rPr>
          <w:color w:val="000000" w:themeColor="text1"/>
        </w:rPr>
        <w:t>praxi byl delší dobu zastáván názor, že protokoly</w:t>
      </w:r>
      <w:r w:rsidR="000550D2" w:rsidRPr="0098125D">
        <w:rPr>
          <w:color w:val="000000" w:themeColor="text1"/>
        </w:rPr>
        <w:t xml:space="preserve"> o </w:t>
      </w:r>
      <w:r w:rsidRPr="0098125D">
        <w:rPr>
          <w:color w:val="000000" w:themeColor="text1"/>
        </w:rPr>
        <w:t>kontrole zachycující výsledek provedené kontroly</w:t>
      </w:r>
      <w:r w:rsidR="000550D2" w:rsidRPr="0098125D">
        <w:rPr>
          <w:color w:val="000000" w:themeColor="text1"/>
        </w:rPr>
        <w:t xml:space="preserve"> se </w:t>
      </w:r>
      <w:r w:rsidRPr="0098125D">
        <w:rPr>
          <w:color w:val="000000" w:themeColor="text1"/>
        </w:rPr>
        <w:t>řadí</w:t>
      </w:r>
      <w:r w:rsidR="000550D2" w:rsidRPr="0098125D">
        <w:rPr>
          <w:color w:val="000000" w:themeColor="text1"/>
        </w:rPr>
        <w:t xml:space="preserve"> mezi </w:t>
      </w:r>
      <w:r w:rsidRPr="0098125D">
        <w:rPr>
          <w:color w:val="000000" w:themeColor="text1"/>
        </w:rPr>
        <w:t>skutečnosti známé správnímu orgánu</w:t>
      </w:r>
      <w:r w:rsidR="000550D2" w:rsidRPr="0098125D">
        <w:rPr>
          <w:color w:val="000000" w:themeColor="text1"/>
        </w:rPr>
        <w:t xml:space="preserve"> z </w:t>
      </w:r>
      <w:r w:rsidRPr="0098125D">
        <w:rPr>
          <w:color w:val="000000" w:themeColor="text1"/>
        </w:rPr>
        <w:t>jeho úřední činnosti, resp.</w:t>
      </w:r>
      <w:r w:rsidR="000550D2" w:rsidRPr="0098125D">
        <w:rPr>
          <w:color w:val="000000" w:themeColor="text1"/>
        </w:rPr>
        <w:t xml:space="preserve"> z </w:t>
      </w:r>
      <w:r w:rsidRPr="0098125D">
        <w:rPr>
          <w:color w:val="000000" w:themeColor="text1"/>
        </w:rPr>
        <w:t xml:space="preserve">výkonu dozoru. </w:t>
      </w:r>
    </w:p>
    <w:p w14:paraId="7D0CC38D" w14:textId="77777777" w:rsidR="00B529A8" w:rsidRDefault="00B529A8">
      <w:pPr>
        <w:suppressAutoHyphens w:val="0"/>
        <w:spacing w:before="0" w:after="0" w:line="240" w:lineRule="auto"/>
        <w:ind w:firstLine="0"/>
        <w:contextualSpacing w:val="0"/>
        <w:jc w:val="left"/>
        <w:textAlignment w:val="auto"/>
        <w:rPr>
          <w:color w:val="000000" w:themeColor="text1"/>
        </w:rPr>
      </w:pPr>
      <w:r>
        <w:rPr>
          <w:color w:val="000000" w:themeColor="text1"/>
        </w:rPr>
        <w:br w:type="page"/>
      </w:r>
    </w:p>
    <w:p w14:paraId="75DAD54D" w14:textId="00BA1037" w:rsidR="0049557F" w:rsidRPr="0098125D" w:rsidRDefault="0049557F" w:rsidP="003460D5">
      <w:pPr>
        <w:rPr>
          <w:color w:val="000000" w:themeColor="text1"/>
        </w:rPr>
      </w:pPr>
      <w:r w:rsidRPr="0098125D">
        <w:rPr>
          <w:color w:val="000000" w:themeColor="text1"/>
        </w:rPr>
        <w:lastRenderedPageBreak/>
        <w:t>Judikatura však vyhodnotila protokol</w:t>
      </w:r>
      <w:r w:rsidR="000550D2" w:rsidRPr="0098125D">
        <w:rPr>
          <w:color w:val="000000" w:themeColor="text1"/>
        </w:rPr>
        <w:t xml:space="preserve"> o </w:t>
      </w:r>
      <w:r w:rsidRPr="0098125D">
        <w:rPr>
          <w:color w:val="000000" w:themeColor="text1"/>
        </w:rPr>
        <w:t>kontrole jako listinný důkazní prostředek, který musí být proveden jako důkaz postupem uvedeným</w:t>
      </w:r>
      <w:r w:rsidR="000550D2" w:rsidRPr="0098125D">
        <w:rPr>
          <w:color w:val="000000" w:themeColor="text1"/>
        </w:rPr>
        <w:t xml:space="preserve"> v </w:t>
      </w:r>
      <w:r w:rsidRPr="0098125D">
        <w:rPr>
          <w:color w:val="000000" w:themeColor="text1"/>
        </w:rPr>
        <w:t>§ 53 odst. 6 sř. Nejvyšší správní soud judikoval, že protokol</w:t>
      </w:r>
      <w:r w:rsidR="000550D2" w:rsidRPr="0098125D">
        <w:rPr>
          <w:color w:val="000000" w:themeColor="text1"/>
        </w:rPr>
        <w:t xml:space="preserve"> o </w:t>
      </w:r>
      <w:r w:rsidRPr="0098125D">
        <w:rPr>
          <w:color w:val="000000" w:themeColor="text1"/>
        </w:rPr>
        <w:t>kontrole může být podkladem</w:t>
      </w:r>
      <w:r w:rsidR="000550D2" w:rsidRPr="0098125D">
        <w:rPr>
          <w:color w:val="000000" w:themeColor="text1"/>
        </w:rPr>
        <w:t xml:space="preserve"> pro </w:t>
      </w:r>
      <w:r w:rsidRPr="0098125D">
        <w:rPr>
          <w:color w:val="000000" w:themeColor="text1"/>
        </w:rPr>
        <w:t>zahájení řízení</w:t>
      </w:r>
      <w:r w:rsidR="000550D2" w:rsidRPr="0098125D">
        <w:rPr>
          <w:color w:val="000000" w:themeColor="text1"/>
        </w:rPr>
        <w:t xml:space="preserve"> o </w:t>
      </w:r>
      <w:r w:rsidRPr="0098125D">
        <w:rPr>
          <w:color w:val="000000" w:themeColor="text1"/>
        </w:rPr>
        <w:t>uložení pokuty</w:t>
      </w:r>
      <w:r w:rsidR="000550D2" w:rsidRPr="0098125D">
        <w:rPr>
          <w:color w:val="000000" w:themeColor="text1"/>
        </w:rPr>
        <w:t xml:space="preserve"> a </w:t>
      </w:r>
      <w:r w:rsidRPr="0098125D">
        <w:rPr>
          <w:color w:val="000000" w:themeColor="text1"/>
        </w:rPr>
        <w:t>je jedním</w:t>
      </w:r>
      <w:r w:rsidR="000550D2" w:rsidRPr="0098125D">
        <w:rPr>
          <w:color w:val="000000" w:themeColor="text1"/>
        </w:rPr>
        <w:t xml:space="preserve"> z </w:t>
      </w:r>
      <w:r w:rsidRPr="0098125D">
        <w:rPr>
          <w:color w:val="000000" w:themeColor="text1"/>
        </w:rPr>
        <w:t>důkazů, kterým je protiprávní jednání prokazováno, ale nemůže nahradit dokazování provedené postupem stanoveným</w:t>
      </w:r>
      <w:r w:rsidR="000550D2" w:rsidRPr="0098125D">
        <w:rPr>
          <w:color w:val="000000" w:themeColor="text1"/>
        </w:rPr>
        <w:t xml:space="preserve"> ve </w:t>
      </w:r>
      <w:r w:rsidRPr="0098125D">
        <w:rPr>
          <w:color w:val="000000" w:themeColor="text1"/>
        </w:rPr>
        <w:t>správním řádu.</w:t>
      </w:r>
      <w:r w:rsidRPr="0098125D">
        <w:rPr>
          <w:rStyle w:val="Znakapoznpodarou3"/>
          <w:color w:val="000000" w:themeColor="text1"/>
        </w:rPr>
        <w:footnoteReference w:id="111"/>
      </w:r>
      <w:r w:rsidR="003C1BF1" w:rsidRPr="0098125D">
        <w:rPr>
          <w:rStyle w:val="Znakapoznpodarou3"/>
          <w:color w:val="000000" w:themeColor="text1"/>
        </w:rPr>
        <w:t xml:space="preserve"> </w:t>
      </w:r>
    </w:p>
    <w:p w14:paraId="6735E999" w14:textId="77777777" w:rsidR="0049557F" w:rsidRPr="0098125D" w:rsidRDefault="0049557F" w:rsidP="003460D5">
      <w:pPr>
        <w:rPr>
          <w:color w:val="000000" w:themeColor="text1"/>
        </w:rPr>
      </w:pPr>
      <w:r w:rsidRPr="0098125D">
        <w:rPr>
          <w:color w:val="000000" w:themeColor="text1"/>
        </w:rPr>
        <w:t>Dle mého názoru je provádění protokolu</w:t>
      </w:r>
      <w:r w:rsidR="000550D2" w:rsidRPr="0098125D">
        <w:rPr>
          <w:color w:val="000000" w:themeColor="text1"/>
        </w:rPr>
        <w:t xml:space="preserve"> o </w:t>
      </w:r>
      <w:r w:rsidRPr="0098125D">
        <w:rPr>
          <w:color w:val="000000" w:themeColor="text1"/>
        </w:rPr>
        <w:t>kontrole jako důkazu pouze formální záležitostí, jelikož účastník řízení je</w:t>
      </w:r>
      <w:r w:rsidR="000550D2" w:rsidRPr="0098125D">
        <w:rPr>
          <w:color w:val="000000" w:themeColor="text1"/>
        </w:rPr>
        <w:t xml:space="preserve"> s </w:t>
      </w:r>
      <w:r w:rsidRPr="0098125D">
        <w:rPr>
          <w:color w:val="000000" w:themeColor="text1"/>
        </w:rPr>
        <w:t>obsahem tohoto dokumentu seznámen již</w:t>
      </w:r>
      <w:r w:rsidR="000550D2" w:rsidRPr="0098125D">
        <w:rPr>
          <w:color w:val="000000" w:themeColor="text1"/>
        </w:rPr>
        <w:t xml:space="preserve"> v </w:t>
      </w:r>
      <w:r w:rsidRPr="0098125D">
        <w:rPr>
          <w:color w:val="000000" w:themeColor="text1"/>
        </w:rPr>
        <w:t>rámci kontroly. Účastník řízení</w:t>
      </w:r>
      <w:r w:rsidR="000550D2" w:rsidRPr="0098125D">
        <w:rPr>
          <w:color w:val="000000" w:themeColor="text1"/>
        </w:rPr>
        <w:t xml:space="preserve"> se </w:t>
      </w:r>
      <w:r w:rsidRPr="0098125D">
        <w:rPr>
          <w:color w:val="000000" w:themeColor="text1"/>
        </w:rPr>
        <w:t>může</w:t>
      </w:r>
      <w:r w:rsidR="000550D2" w:rsidRPr="0098125D">
        <w:rPr>
          <w:color w:val="000000" w:themeColor="text1"/>
        </w:rPr>
        <w:t xml:space="preserve"> k </w:t>
      </w:r>
      <w:r w:rsidRPr="0098125D">
        <w:rPr>
          <w:color w:val="000000" w:themeColor="text1"/>
        </w:rPr>
        <w:t>protokolu vyjádřit či podat námitky</w:t>
      </w:r>
      <w:r w:rsidR="000550D2" w:rsidRPr="0098125D">
        <w:rPr>
          <w:color w:val="000000" w:themeColor="text1"/>
        </w:rPr>
        <w:t xml:space="preserve"> v </w:t>
      </w:r>
      <w:r w:rsidRPr="0098125D">
        <w:rPr>
          <w:color w:val="000000" w:themeColor="text1"/>
        </w:rPr>
        <w:t>rámci kontroly. Bylo by vhodné zakotvit</w:t>
      </w:r>
      <w:r w:rsidR="000550D2" w:rsidRPr="0098125D">
        <w:rPr>
          <w:color w:val="000000" w:themeColor="text1"/>
        </w:rPr>
        <w:t xml:space="preserve"> v </w:t>
      </w:r>
      <w:r w:rsidRPr="0098125D">
        <w:rPr>
          <w:color w:val="000000" w:themeColor="text1"/>
        </w:rPr>
        <w:t>právní úpravě, že protokoly</w:t>
      </w:r>
      <w:r w:rsidR="000550D2" w:rsidRPr="0098125D">
        <w:rPr>
          <w:color w:val="000000" w:themeColor="text1"/>
        </w:rPr>
        <w:t xml:space="preserve"> o </w:t>
      </w:r>
      <w:r w:rsidRPr="0098125D">
        <w:rPr>
          <w:color w:val="000000" w:themeColor="text1"/>
        </w:rPr>
        <w:t>kontrole vyhotovené správním orgánem</w:t>
      </w:r>
      <w:r w:rsidR="000550D2" w:rsidRPr="0098125D">
        <w:rPr>
          <w:color w:val="000000" w:themeColor="text1"/>
        </w:rPr>
        <w:t xml:space="preserve"> v </w:t>
      </w:r>
      <w:r w:rsidRPr="0098125D">
        <w:rPr>
          <w:color w:val="000000" w:themeColor="text1"/>
        </w:rPr>
        <w:t>rámci správního dozoru budou skutečností známou správnímu orgánu</w:t>
      </w:r>
      <w:r w:rsidR="000550D2" w:rsidRPr="0098125D">
        <w:rPr>
          <w:color w:val="000000" w:themeColor="text1"/>
        </w:rPr>
        <w:t xml:space="preserve"> z </w:t>
      </w:r>
      <w:r w:rsidRPr="0098125D">
        <w:rPr>
          <w:color w:val="000000" w:themeColor="text1"/>
        </w:rPr>
        <w:t>jeho úřední činnosti, pokud</w:t>
      </w:r>
      <w:r w:rsidR="000550D2" w:rsidRPr="0098125D">
        <w:rPr>
          <w:color w:val="000000" w:themeColor="text1"/>
        </w:rPr>
        <w:t xml:space="preserve"> na </w:t>
      </w:r>
      <w:r w:rsidRPr="0098125D">
        <w:rPr>
          <w:color w:val="000000" w:themeColor="text1"/>
        </w:rPr>
        <w:t>podkladu těchto protokolů povede správní řízení správní orgán, jenž provedl kontrolu.</w:t>
      </w:r>
    </w:p>
    <w:p w14:paraId="1A4F91E3" w14:textId="77777777" w:rsidR="0049557F" w:rsidRPr="0098125D" w:rsidRDefault="0049557F" w:rsidP="003460D5">
      <w:pPr>
        <w:pStyle w:val="Nadpis2"/>
        <w:rPr>
          <w:color w:val="000000" w:themeColor="text1"/>
        </w:rPr>
      </w:pPr>
      <w:bookmarkStart w:id="99" w:name="__RefHeading___Toc409293845"/>
      <w:bookmarkStart w:id="100" w:name="_Toc283585169"/>
      <w:bookmarkStart w:id="101" w:name="_Toc283661350"/>
      <w:bookmarkEnd w:id="99"/>
      <w:r w:rsidRPr="0098125D">
        <w:rPr>
          <w:color w:val="000000" w:themeColor="text1"/>
        </w:rPr>
        <w:t>Dokazování</w:t>
      </w:r>
      <w:bookmarkEnd w:id="100"/>
      <w:bookmarkEnd w:id="101"/>
    </w:p>
    <w:p w14:paraId="799C7C3D" w14:textId="4371F494" w:rsidR="0049557F" w:rsidRPr="0098125D" w:rsidRDefault="0049557F" w:rsidP="003460D5">
      <w:pPr>
        <w:rPr>
          <w:color w:val="000000" w:themeColor="text1"/>
        </w:rPr>
      </w:pPr>
      <w:r w:rsidRPr="0098125D">
        <w:rPr>
          <w:color w:val="000000" w:themeColor="text1"/>
        </w:rPr>
        <w:t>O dokazování musí být účastník řízení vyrozuměn.</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správních deliktech PPP</w:t>
      </w:r>
      <w:r w:rsidR="000550D2" w:rsidRPr="0098125D">
        <w:rPr>
          <w:color w:val="000000" w:themeColor="text1"/>
        </w:rPr>
        <w:t xml:space="preserve"> se </w:t>
      </w:r>
      <w:r w:rsidRPr="0098125D">
        <w:rPr>
          <w:color w:val="000000" w:themeColor="text1"/>
        </w:rPr>
        <w:t>tento úkon koncentruje</w:t>
      </w:r>
      <w:r w:rsidR="000550D2" w:rsidRPr="0098125D">
        <w:rPr>
          <w:color w:val="000000" w:themeColor="text1"/>
        </w:rPr>
        <w:t xml:space="preserve"> do </w:t>
      </w:r>
      <w:r w:rsidRPr="0098125D">
        <w:rPr>
          <w:color w:val="000000" w:themeColor="text1"/>
        </w:rPr>
        <w:t>dokumentu „Oznámení</w:t>
      </w:r>
      <w:r w:rsidR="000550D2" w:rsidRPr="0098125D">
        <w:rPr>
          <w:color w:val="000000" w:themeColor="text1"/>
        </w:rPr>
        <w:t xml:space="preserve"> o </w:t>
      </w:r>
      <w:r w:rsidRPr="0098125D">
        <w:rPr>
          <w:color w:val="000000" w:themeColor="text1"/>
        </w:rPr>
        <w:t>zahájení správního řízení“, kdy</w:t>
      </w:r>
      <w:r w:rsidR="00F764CF">
        <w:rPr>
          <w:color w:val="000000" w:themeColor="text1"/>
        </w:rPr>
        <w:t> </w:t>
      </w:r>
      <w:r w:rsidR="000550D2" w:rsidRPr="0098125D">
        <w:rPr>
          <w:color w:val="000000" w:themeColor="text1"/>
        </w:rPr>
        <w:t>v </w:t>
      </w:r>
      <w:r w:rsidRPr="0098125D">
        <w:rPr>
          <w:color w:val="000000" w:themeColor="text1"/>
        </w:rPr>
        <w:t xml:space="preserve">závěru dotčeného </w:t>
      </w:r>
      <w:r w:rsidRPr="0098125D">
        <w:rPr>
          <w:color w:val="000000" w:themeColor="text1"/>
        </w:rPr>
        <w:lastRenderedPageBreak/>
        <w:t>dokumentu je účastník řízení vyrozuměn</w:t>
      </w:r>
      <w:r w:rsidR="000550D2" w:rsidRPr="0098125D">
        <w:rPr>
          <w:color w:val="000000" w:themeColor="text1"/>
        </w:rPr>
        <w:t xml:space="preserve"> o </w:t>
      </w:r>
      <w:r w:rsidRPr="0098125D">
        <w:rPr>
          <w:color w:val="000000" w:themeColor="text1"/>
        </w:rPr>
        <w:t>místu</w:t>
      </w:r>
      <w:r w:rsidR="000550D2" w:rsidRPr="0098125D">
        <w:rPr>
          <w:color w:val="000000" w:themeColor="text1"/>
        </w:rPr>
        <w:t xml:space="preserve"> a </w:t>
      </w:r>
      <w:r w:rsidRPr="0098125D">
        <w:rPr>
          <w:color w:val="000000" w:themeColor="text1"/>
        </w:rPr>
        <w:t>datu provádění dokazování</w:t>
      </w:r>
      <w:r w:rsidR="000550D2" w:rsidRPr="0098125D">
        <w:rPr>
          <w:color w:val="000000" w:themeColor="text1"/>
        </w:rPr>
        <w:t xml:space="preserve"> s </w:t>
      </w:r>
      <w:r w:rsidRPr="0098125D">
        <w:rPr>
          <w:color w:val="000000" w:themeColor="text1"/>
        </w:rPr>
        <w:t>uvedením výčtu listin, které budou provedeny jako důkaz. Jelikož je oznámení</w:t>
      </w:r>
      <w:r w:rsidR="000550D2" w:rsidRPr="0098125D">
        <w:rPr>
          <w:color w:val="000000" w:themeColor="text1"/>
        </w:rPr>
        <w:t xml:space="preserve"> o </w:t>
      </w:r>
      <w:r w:rsidRPr="0098125D">
        <w:rPr>
          <w:color w:val="000000" w:themeColor="text1"/>
        </w:rPr>
        <w:t>zahájení správního řízení doručováno doporučeně účastníku řízení, je též zaručeno prokazatelné vyrozumění účastníka řízení</w:t>
      </w:r>
      <w:r w:rsidR="000550D2" w:rsidRPr="0098125D">
        <w:rPr>
          <w:color w:val="000000" w:themeColor="text1"/>
        </w:rPr>
        <w:t xml:space="preserve"> o </w:t>
      </w:r>
      <w:r w:rsidRPr="0098125D">
        <w:rPr>
          <w:color w:val="000000" w:themeColor="text1"/>
        </w:rPr>
        <w:t>chystaném provádění důkazů</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 51 odst. 2 sř.</w:t>
      </w:r>
    </w:p>
    <w:p w14:paraId="03573B02" w14:textId="77777777" w:rsidR="0049557F" w:rsidRPr="0098125D" w:rsidRDefault="0049557F" w:rsidP="003460D5">
      <w:pPr>
        <w:rPr>
          <w:color w:val="000000" w:themeColor="text1"/>
        </w:rPr>
      </w:pPr>
      <w:r w:rsidRPr="0098125D">
        <w:rPr>
          <w:color w:val="000000" w:themeColor="text1"/>
        </w:rPr>
        <w:t>V praxi je dokazování pomocí listinných důkazů prováděno</w:t>
      </w:r>
      <w:r w:rsidR="000550D2" w:rsidRPr="0098125D">
        <w:rPr>
          <w:color w:val="000000" w:themeColor="text1"/>
        </w:rPr>
        <w:t xml:space="preserve"> mimo </w:t>
      </w:r>
      <w:r w:rsidRPr="0098125D">
        <w:rPr>
          <w:color w:val="000000" w:themeColor="text1"/>
        </w:rPr>
        <w:t>ústní jednání, přičemž účastník řízení je poučen</w:t>
      </w:r>
      <w:r w:rsidR="000550D2" w:rsidRPr="0098125D">
        <w:rPr>
          <w:color w:val="000000" w:themeColor="text1"/>
        </w:rPr>
        <w:t xml:space="preserve"> o </w:t>
      </w:r>
      <w:r w:rsidRPr="0098125D">
        <w:rPr>
          <w:color w:val="000000" w:themeColor="text1"/>
        </w:rPr>
        <w:t>svém právu</w:t>
      </w:r>
      <w:r w:rsidR="000550D2" w:rsidRPr="0098125D">
        <w:rPr>
          <w:color w:val="000000" w:themeColor="text1"/>
        </w:rPr>
        <w:t xml:space="preserve"> se </w:t>
      </w:r>
      <w:r w:rsidRPr="0098125D">
        <w:rPr>
          <w:color w:val="000000" w:themeColor="text1"/>
        </w:rPr>
        <w:t>tohoto úkonu účastnit. Nejvyšší správní soud judikoval, že právo účastníka řízení být přítomen provádění úkonu je zachováno, i když je důkaz prováděn</w:t>
      </w:r>
      <w:r w:rsidR="000550D2" w:rsidRPr="0098125D">
        <w:rPr>
          <w:color w:val="000000" w:themeColor="text1"/>
        </w:rPr>
        <w:t xml:space="preserve"> mimo </w:t>
      </w:r>
      <w:r w:rsidRPr="0098125D">
        <w:rPr>
          <w:color w:val="000000" w:themeColor="text1"/>
        </w:rPr>
        <w:t>ústní jednání. Je nutné však</w:t>
      </w:r>
      <w:r w:rsidR="000550D2" w:rsidRPr="0098125D">
        <w:rPr>
          <w:color w:val="000000" w:themeColor="text1"/>
        </w:rPr>
        <w:t xml:space="preserve"> o </w:t>
      </w:r>
      <w:r w:rsidRPr="0098125D">
        <w:rPr>
          <w:color w:val="000000" w:themeColor="text1"/>
        </w:rPr>
        <w:t>provedeném úkonu sepsat protokol</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 18 sř.</w:t>
      </w:r>
      <w:r w:rsidRPr="0098125D">
        <w:rPr>
          <w:rStyle w:val="Znakapoznpodarou3"/>
          <w:color w:val="000000" w:themeColor="text1"/>
        </w:rPr>
        <w:footnoteReference w:id="112"/>
      </w:r>
      <w:r w:rsidRPr="0098125D">
        <w:rPr>
          <w:color w:val="000000" w:themeColor="text1"/>
        </w:rPr>
        <w:t xml:space="preserve"> </w:t>
      </w:r>
    </w:p>
    <w:p w14:paraId="447F5F2B" w14:textId="77777777" w:rsidR="0049557F" w:rsidRPr="0098125D" w:rsidRDefault="0049557F" w:rsidP="003460D5">
      <w:pPr>
        <w:rPr>
          <w:color w:val="000000" w:themeColor="text1"/>
        </w:rPr>
      </w:pPr>
      <w:r w:rsidRPr="0098125D">
        <w:rPr>
          <w:color w:val="000000" w:themeColor="text1"/>
        </w:rPr>
        <w:t>Provádění listinných důkazů</w:t>
      </w:r>
      <w:r w:rsidR="000550D2" w:rsidRPr="0098125D">
        <w:rPr>
          <w:color w:val="000000" w:themeColor="text1"/>
        </w:rPr>
        <w:t xml:space="preserve"> mimo </w:t>
      </w:r>
      <w:r w:rsidRPr="0098125D">
        <w:rPr>
          <w:color w:val="000000" w:themeColor="text1"/>
        </w:rPr>
        <w:t>ústní jednání je</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správních deliktech PPP spíše formální, obsah předmětných listin je účastníku řízení</w:t>
      </w:r>
      <w:r w:rsidR="000550D2" w:rsidRPr="0098125D">
        <w:rPr>
          <w:color w:val="000000" w:themeColor="text1"/>
        </w:rPr>
        <w:t xml:space="preserve"> ve </w:t>
      </w:r>
      <w:r w:rsidRPr="0098125D">
        <w:rPr>
          <w:color w:val="000000" w:themeColor="text1"/>
        </w:rPr>
        <w:t>většině případů znám, jelikož</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listiny,</w:t>
      </w:r>
      <w:r w:rsidR="000550D2" w:rsidRPr="0098125D">
        <w:rPr>
          <w:color w:val="000000" w:themeColor="text1"/>
        </w:rPr>
        <w:t xml:space="preserve"> se </w:t>
      </w:r>
      <w:r w:rsidRPr="0098125D">
        <w:rPr>
          <w:color w:val="000000" w:themeColor="text1"/>
        </w:rPr>
        <w:t>kterými byl účastník řízení seznámen již</w:t>
      </w:r>
      <w:r w:rsidR="000550D2" w:rsidRPr="0098125D">
        <w:rPr>
          <w:color w:val="000000" w:themeColor="text1"/>
        </w:rPr>
        <w:t xml:space="preserve"> v </w:t>
      </w:r>
      <w:r w:rsidRPr="0098125D">
        <w:rPr>
          <w:color w:val="000000" w:themeColor="text1"/>
        </w:rPr>
        <w:t>rámci kontroly.</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 18 sř je</w:t>
      </w:r>
      <w:r w:rsidR="000550D2" w:rsidRPr="0098125D">
        <w:rPr>
          <w:color w:val="000000" w:themeColor="text1"/>
        </w:rPr>
        <w:t xml:space="preserve"> o </w:t>
      </w:r>
      <w:r w:rsidRPr="0098125D">
        <w:rPr>
          <w:color w:val="000000" w:themeColor="text1"/>
        </w:rPr>
        <w:t>provedeném dokazování</w:t>
      </w:r>
      <w:r w:rsidR="000550D2" w:rsidRPr="0098125D">
        <w:rPr>
          <w:color w:val="000000" w:themeColor="text1"/>
        </w:rPr>
        <w:t xml:space="preserve"> mimo </w:t>
      </w:r>
      <w:r w:rsidRPr="0098125D">
        <w:rPr>
          <w:color w:val="000000" w:themeColor="text1"/>
        </w:rPr>
        <w:t>ústní jednání sepsán protokol, který</w:t>
      </w:r>
      <w:r w:rsidR="000550D2" w:rsidRPr="0098125D">
        <w:rPr>
          <w:color w:val="000000" w:themeColor="text1"/>
        </w:rPr>
        <w:t xml:space="preserve"> v </w:t>
      </w:r>
      <w:r w:rsidRPr="0098125D">
        <w:rPr>
          <w:color w:val="000000" w:themeColor="text1"/>
        </w:rPr>
        <w:t>případě své účasti účastník řízení též podepisuje. Protokol</w:t>
      </w:r>
      <w:r w:rsidR="000550D2" w:rsidRPr="0098125D">
        <w:rPr>
          <w:color w:val="000000" w:themeColor="text1"/>
        </w:rPr>
        <w:t xml:space="preserve"> se </w:t>
      </w:r>
      <w:r w:rsidRPr="0098125D">
        <w:rPr>
          <w:color w:val="000000" w:themeColor="text1"/>
        </w:rPr>
        <w:t>pak stává součástí spisu</w:t>
      </w:r>
      <w:r w:rsidR="000550D2" w:rsidRPr="0098125D">
        <w:rPr>
          <w:color w:val="000000" w:themeColor="text1"/>
        </w:rPr>
        <w:t xml:space="preserve"> a </w:t>
      </w:r>
      <w:r w:rsidRPr="0098125D">
        <w:rPr>
          <w:color w:val="000000" w:themeColor="text1"/>
        </w:rPr>
        <w:t>listiny provedené jako důkaz jsou vloženy</w:t>
      </w:r>
      <w:r w:rsidR="000550D2" w:rsidRPr="0098125D">
        <w:rPr>
          <w:color w:val="000000" w:themeColor="text1"/>
        </w:rPr>
        <w:t xml:space="preserve"> do </w:t>
      </w:r>
      <w:r w:rsidRPr="0098125D">
        <w:rPr>
          <w:color w:val="000000" w:themeColor="text1"/>
        </w:rPr>
        <w:t>spisu</w:t>
      </w:r>
      <w:r w:rsidR="000550D2" w:rsidRPr="0098125D">
        <w:rPr>
          <w:color w:val="000000" w:themeColor="text1"/>
        </w:rPr>
        <w:t xml:space="preserve"> a </w:t>
      </w:r>
      <w:r w:rsidRPr="0098125D">
        <w:rPr>
          <w:color w:val="000000" w:themeColor="text1"/>
        </w:rPr>
        <w:t>stávají</w:t>
      </w:r>
      <w:r w:rsidR="000550D2" w:rsidRPr="0098125D">
        <w:rPr>
          <w:color w:val="000000" w:themeColor="text1"/>
        </w:rPr>
        <w:t xml:space="preserve"> se </w:t>
      </w:r>
      <w:r w:rsidRPr="0098125D">
        <w:rPr>
          <w:color w:val="000000" w:themeColor="text1"/>
        </w:rPr>
        <w:t>podkladem</w:t>
      </w:r>
      <w:r w:rsidR="000550D2" w:rsidRPr="0098125D">
        <w:rPr>
          <w:color w:val="000000" w:themeColor="text1"/>
        </w:rPr>
        <w:t xml:space="preserve"> pro </w:t>
      </w:r>
      <w:r w:rsidRPr="0098125D">
        <w:rPr>
          <w:color w:val="000000" w:themeColor="text1"/>
        </w:rPr>
        <w:t>dotčené rozhodnutí.</w:t>
      </w:r>
      <w:r w:rsidR="000550D2" w:rsidRPr="0098125D">
        <w:rPr>
          <w:color w:val="000000" w:themeColor="text1"/>
        </w:rPr>
        <w:t xml:space="preserve"> V </w:t>
      </w:r>
      <w:r w:rsidRPr="0098125D">
        <w:rPr>
          <w:color w:val="000000" w:themeColor="text1"/>
        </w:rPr>
        <w:t>rámci tohoto úkonu</w:t>
      </w:r>
      <w:r w:rsidR="000550D2" w:rsidRPr="0098125D">
        <w:rPr>
          <w:color w:val="000000" w:themeColor="text1"/>
        </w:rPr>
        <w:t xml:space="preserve"> </w:t>
      </w:r>
      <w:r w:rsidR="000550D2" w:rsidRPr="0098125D">
        <w:rPr>
          <w:color w:val="000000" w:themeColor="text1"/>
        </w:rPr>
        <w:lastRenderedPageBreak/>
        <w:t>se </w:t>
      </w:r>
      <w:r w:rsidRPr="0098125D">
        <w:rPr>
          <w:color w:val="000000" w:themeColor="text1"/>
        </w:rPr>
        <w:t>oprávněná úřední osoba</w:t>
      </w:r>
      <w:r w:rsidR="000550D2" w:rsidRPr="0098125D">
        <w:rPr>
          <w:color w:val="000000" w:themeColor="text1"/>
        </w:rPr>
        <w:t xml:space="preserve"> pro </w:t>
      </w:r>
      <w:r w:rsidRPr="0098125D">
        <w:rPr>
          <w:color w:val="000000" w:themeColor="text1"/>
        </w:rPr>
        <w:t>přípravu rozhodnutí</w:t>
      </w:r>
      <w:r w:rsidR="000550D2" w:rsidRPr="0098125D">
        <w:rPr>
          <w:color w:val="000000" w:themeColor="text1"/>
        </w:rPr>
        <w:t xml:space="preserve"> v </w:t>
      </w:r>
      <w:r w:rsidRPr="0098125D">
        <w:rPr>
          <w:color w:val="000000" w:themeColor="text1"/>
        </w:rPr>
        <w:t>dotčeném řízení seznamuje</w:t>
      </w:r>
      <w:r w:rsidR="000550D2" w:rsidRPr="0098125D">
        <w:rPr>
          <w:color w:val="000000" w:themeColor="text1"/>
        </w:rPr>
        <w:t xml:space="preserve"> s </w:t>
      </w:r>
      <w:r w:rsidRPr="0098125D">
        <w:rPr>
          <w:color w:val="000000" w:themeColor="text1"/>
        </w:rPr>
        <w:t>obsahem listin, které jsou prováděny jako důkaz,</w:t>
      </w:r>
      <w:r w:rsidR="000550D2" w:rsidRPr="0098125D">
        <w:rPr>
          <w:color w:val="000000" w:themeColor="text1"/>
        </w:rPr>
        <w:t xml:space="preserve"> a </w:t>
      </w:r>
      <w:r w:rsidRPr="0098125D">
        <w:rPr>
          <w:color w:val="000000" w:themeColor="text1"/>
        </w:rPr>
        <w:t>následně je zařadí</w:t>
      </w:r>
      <w:r w:rsidR="000550D2" w:rsidRPr="0098125D">
        <w:rPr>
          <w:color w:val="000000" w:themeColor="text1"/>
        </w:rPr>
        <w:t xml:space="preserve"> do </w:t>
      </w:r>
      <w:r w:rsidRPr="0098125D">
        <w:rPr>
          <w:color w:val="000000" w:themeColor="text1"/>
        </w:rPr>
        <w:t xml:space="preserve">spisu. </w:t>
      </w:r>
    </w:p>
    <w:p w14:paraId="6572CB3C" w14:textId="238AE0DB" w:rsidR="0049557F" w:rsidRPr="0098125D" w:rsidRDefault="0049557F" w:rsidP="003460D5">
      <w:pPr>
        <w:rPr>
          <w:color w:val="000000" w:themeColor="text1"/>
        </w:rPr>
      </w:pPr>
      <w:r w:rsidRPr="0098125D">
        <w:rPr>
          <w:color w:val="000000" w:themeColor="text1"/>
        </w:rPr>
        <w:t>Účastník řízení musí být poučen</w:t>
      </w:r>
      <w:r w:rsidR="000550D2" w:rsidRPr="0098125D">
        <w:rPr>
          <w:color w:val="000000" w:themeColor="text1"/>
        </w:rPr>
        <w:t xml:space="preserve"> o </w:t>
      </w:r>
      <w:r w:rsidRPr="0098125D">
        <w:rPr>
          <w:color w:val="000000" w:themeColor="text1"/>
        </w:rPr>
        <w:t>svém právu vyjádřit</w:t>
      </w:r>
      <w:r w:rsidR="000550D2" w:rsidRPr="0098125D">
        <w:rPr>
          <w:color w:val="000000" w:themeColor="text1"/>
        </w:rPr>
        <w:t xml:space="preserve"> se k </w:t>
      </w:r>
      <w:r w:rsidRPr="0098125D">
        <w:rPr>
          <w:color w:val="000000" w:themeColor="text1"/>
        </w:rPr>
        <w:t>podkladům rozhodnutí, což</w:t>
      </w:r>
      <w:r w:rsidR="000550D2" w:rsidRPr="0098125D">
        <w:rPr>
          <w:color w:val="000000" w:themeColor="text1"/>
        </w:rPr>
        <w:t xml:space="preserve"> se </w:t>
      </w:r>
      <w:r w:rsidRPr="0098125D">
        <w:rPr>
          <w:color w:val="000000" w:themeColor="text1"/>
        </w:rPr>
        <w:t>děje rovněž</w:t>
      </w:r>
      <w:r w:rsidR="000550D2" w:rsidRPr="0098125D">
        <w:rPr>
          <w:color w:val="000000" w:themeColor="text1"/>
        </w:rPr>
        <w:t xml:space="preserve"> v </w:t>
      </w:r>
      <w:r w:rsidRPr="0098125D">
        <w:rPr>
          <w:color w:val="000000" w:themeColor="text1"/>
        </w:rPr>
        <w:t>rámci dokumentu „Oznámení</w:t>
      </w:r>
      <w:r w:rsidR="000550D2" w:rsidRPr="0098125D">
        <w:rPr>
          <w:color w:val="000000" w:themeColor="text1"/>
        </w:rPr>
        <w:t xml:space="preserve"> o </w:t>
      </w:r>
      <w:r w:rsidRPr="0098125D">
        <w:rPr>
          <w:color w:val="000000" w:themeColor="text1"/>
        </w:rPr>
        <w:t>zahájení správního řízení“. Nejvyšší správní soud vyjádřil názor, že není povinností účastníka řízení</w:t>
      </w:r>
      <w:r w:rsidR="000550D2" w:rsidRPr="0098125D">
        <w:rPr>
          <w:color w:val="000000" w:themeColor="text1"/>
        </w:rPr>
        <w:t xml:space="preserve"> se </w:t>
      </w:r>
      <w:r w:rsidRPr="0098125D">
        <w:rPr>
          <w:color w:val="000000" w:themeColor="text1"/>
        </w:rPr>
        <w:t>vyjádřit</w:t>
      </w:r>
      <w:r w:rsidR="000550D2" w:rsidRPr="0098125D">
        <w:rPr>
          <w:color w:val="000000" w:themeColor="text1"/>
        </w:rPr>
        <w:t xml:space="preserve"> k </w:t>
      </w:r>
      <w:r w:rsidRPr="0098125D">
        <w:rPr>
          <w:color w:val="000000" w:themeColor="text1"/>
        </w:rPr>
        <w:t>podkladům rozhodnutí, ale jedná</w:t>
      </w:r>
      <w:r w:rsidR="000550D2" w:rsidRPr="0098125D">
        <w:rPr>
          <w:color w:val="000000" w:themeColor="text1"/>
        </w:rPr>
        <w:t xml:space="preserve"> se o </w:t>
      </w:r>
      <w:r w:rsidRPr="0098125D">
        <w:rPr>
          <w:color w:val="000000" w:themeColor="text1"/>
        </w:rPr>
        <w:t>právo účastníka řízení, kterého nemusí využít. Pokud účastník řízení toto právo nevyužije, pak správní orgán není povinen požadovat</w:t>
      </w:r>
      <w:r w:rsidR="000550D2" w:rsidRPr="0098125D">
        <w:rPr>
          <w:color w:val="000000" w:themeColor="text1"/>
        </w:rPr>
        <w:t xml:space="preserve"> po </w:t>
      </w:r>
      <w:r w:rsidRPr="0098125D">
        <w:rPr>
          <w:color w:val="000000" w:themeColor="text1"/>
        </w:rPr>
        <w:t>účastníku řízení jeho vyjádření.</w:t>
      </w:r>
      <w:r w:rsidRPr="0098125D">
        <w:rPr>
          <w:rStyle w:val="Znakapoznpodarou3"/>
          <w:color w:val="000000" w:themeColor="text1"/>
        </w:rPr>
        <w:footnoteReference w:id="113"/>
      </w:r>
      <w:r w:rsidR="003C1BF1" w:rsidRPr="0098125D">
        <w:rPr>
          <w:rStyle w:val="Znakapoznpodarou3"/>
          <w:color w:val="000000" w:themeColor="text1"/>
        </w:rPr>
        <w:t xml:space="preserve"> </w:t>
      </w:r>
      <w:r w:rsidR="000550D2" w:rsidRPr="0098125D">
        <w:rPr>
          <w:rStyle w:val="Znakapoznpodarou3"/>
          <w:color w:val="000000" w:themeColor="text1"/>
        </w:rPr>
        <w:t>V </w:t>
      </w:r>
      <w:r w:rsidRPr="0098125D">
        <w:rPr>
          <w:color w:val="000000" w:themeColor="text1"/>
        </w:rPr>
        <w:t>situaci, kdy</w:t>
      </w:r>
      <w:r w:rsidR="000550D2" w:rsidRPr="0098125D">
        <w:rPr>
          <w:color w:val="000000" w:themeColor="text1"/>
        </w:rPr>
        <w:t xml:space="preserve"> se </w:t>
      </w:r>
      <w:r w:rsidRPr="0098125D">
        <w:rPr>
          <w:color w:val="000000" w:themeColor="text1"/>
        </w:rPr>
        <w:t>účastník řízení vyjádří</w:t>
      </w:r>
      <w:r w:rsidR="000550D2" w:rsidRPr="0098125D">
        <w:rPr>
          <w:color w:val="000000" w:themeColor="text1"/>
        </w:rPr>
        <w:t xml:space="preserve"> k </w:t>
      </w:r>
      <w:r w:rsidRPr="0098125D">
        <w:rPr>
          <w:color w:val="000000" w:themeColor="text1"/>
        </w:rPr>
        <w:t>podkladům rozhodnutí</w:t>
      </w:r>
      <w:r w:rsidR="000550D2" w:rsidRPr="0098125D">
        <w:rPr>
          <w:color w:val="000000" w:themeColor="text1"/>
        </w:rPr>
        <w:t xml:space="preserve"> a ve </w:t>
      </w:r>
      <w:r w:rsidRPr="0098125D">
        <w:rPr>
          <w:color w:val="000000" w:themeColor="text1"/>
        </w:rPr>
        <w:t>svém vyjádření uvede tvrzení kupříkladu zpochybňující tyto podklady rozhodnutí, má povinnost</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 52 sř označit důkazy</w:t>
      </w:r>
      <w:r w:rsidR="000550D2" w:rsidRPr="0098125D">
        <w:rPr>
          <w:color w:val="000000" w:themeColor="text1"/>
        </w:rPr>
        <w:t xml:space="preserve"> na </w:t>
      </w:r>
      <w:r w:rsidRPr="0098125D">
        <w:rPr>
          <w:color w:val="000000" w:themeColor="text1"/>
        </w:rPr>
        <w:t xml:space="preserve">podporu svých tvrzení. </w:t>
      </w:r>
    </w:p>
    <w:p w14:paraId="7FEBBC19" w14:textId="77777777" w:rsidR="0049557F" w:rsidRPr="0098125D" w:rsidRDefault="0049557F" w:rsidP="003460D5">
      <w:pPr>
        <w:rPr>
          <w:color w:val="000000" w:themeColor="text1"/>
        </w:rPr>
      </w:pPr>
      <w:r w:rsidRPr="0098125D">
        <w:rPr>
          <w:color w:val="000000" w:themeColor="text1"/>
        </w:rPr>
        <w:t>Správní orgán posoudí, zda dokumenty, které účastník řízení označil</w:t>
      </w:r>
      <w:r w:rsidR="000550D2" w:rsidRPr="0098125D">
        <w:rPr>
          <w:color w:val="000000" w:themeColor="text1"/>
        </w:rPr>
        <w:t xml:space="preserve"> na </w:t>
      </w:r>
      <w:r w:rsidRPr="0098125D">
        <w:rPr>
          <w:color w:val="000000" w:themeColor="text1"/>
        </w:rPr>
        <w:t>podporu svých tvrzení, provede jako důkazy.</w:t>
      </w:r>
      <w:r w:rsidR="000550D2" w:rsidRPr="0098125D">
        <w:rPr>
          <w:color w:val="000000" w:themeColor="text1"/>
        </w:rPr>
        <w:t xml:space="preserve"> V </w:t>
      </w:r>
      <w:r w:rsidRPr="0098125D">
        <w:rPr>
          <w:color w:val="000000" w:themeColor="text1"/>
        </w:rPr>
        <w:t>praxi správní orgán postupuje</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se </w:t>
      </w:r>
      <w:r w:rsidRPr="0098125D">
        <w:rPr>
          <w:color w:val="000000" w:themeColor="text1"/>
        </w:rPr>
        <w:t>závěrem uvedeným</w:t>
      </w:r>
      <w:r w:rsidR="000550D2" w:rsidRPr="0098125D">
        <w:rPr>
          <w:color w:val="000000" w:themeColor="text1"/>
        </w:rPr>
        <w:t xml:space="preserve"> v </w:t>
      </w:r>
      <w:r w:rsidRPr="0098125D">
        <w:rPr>
          <w:color w:val="000000" w:themeColor="text1"/>
        </w:rPr>
        <w:t xml:space="preserve">rozhodnutí Nejvyššího správního soudu sp. zn. 5 As 29/2009-48: </w:t>
      </w:r>
      <w:r w:rsidRPr="0098125D">
        <w:rPr>
          <w:i/>
          <w:iCs/>
          <w:color w:val="000000" w:themeColor="text1"/>
        </w:rPr>
        <w:t>,,Správní orgán není návrhy účastníků vázán, vždy však provede důkazy, které jsou potřebné</w:t>
      </w:r>
      <w:r w:rsidR="000550D2" w:rsidRPr="0098125D">
        <w:rPr>
          <w:i/>
          <w:iCs/>
          <w:color w:val="000000" w:themeColor="text1"/>
        </w:rPr>
        <w:t xml:space="preserve"> ke </w:t>
      </w:r>
      <w:r w:rsidRPr="0098125D">
        <w:rPr>
          <w:i/>
          <w:iCs/>
          <w:color w:val="000000" w:themeColor="text1"/>
        </w:rPr>
        <w:t>zjištění stavu věci. Pokud má tedy správní orgán</w:t>
      </w:r>
      <w:r w:rsidR="000550D2" w:rsidRPr="0098125D">
        <w:rPr>
          <w:i/>
          <w:iCs/>
          <w:color w:val="000000" w:themeColor="text1"/>
        </w:rPr>
        <w:t xml:space="preserve"> za </w:t>
      </w:r>
      <w:r w:rsidRPr="0098125D">
        <w:rPr>
          <w:i/>
          <w:iCs/>
          <w:color w:val="000000" w:themeColor="text1"/>
        </w:rPr>
        <w:t>to, že byl dostatečně zjištěn skutkový stav, není povinností navržený důkaz provést. Nezáleží však zcela</w:t>
      </w:r>
      <w:r w:rsidR="000550D2" w:rsidRPr="0098125D">
        <w:rPr>
          <w:i/>
          <w:iCs/>
          <w:color w:val="000000" w:themeColor="text1"/>
        </w:rPr>
        <w:t xml:space="preserve"> na </w:t>
      </w:r>
      <w:r w:rsidRPr="0098125D">
        <w:rPr>
          <w:i/>
          <w:iCs/>
          <w:color w:val="000000" w:themeColor="text1"/>
        </w:rPr>
        <w:t>libovůli správního orgánu, jakým způsobem</w:t>
      </w:r>
      <w:r w:rsidR="000550D2" w:rsidRPr="0098125D">
        <w:rPr>
          <w:i/>
          <w:iCs/>
          <w:color w:val="000000" w:themeColor="text1"/>
        </w:rPr>
        <w:t xml:space="preserve"> s </w:t>
      </w:r>
      <w:r w:rsidRPr="0098125D">
        <w:rPr>
          <w:i/>
          <w:iCs/>
          <w:color w:val="000000" w:themeColor="text1"/>
        </w:rPr>
        <w:t xml:space="preserve">návrhy účastníků </w:t>
      </w:r>
      <w:r w:rsidRPr="0098125D">
        <w:rPr>
          <w:i/>
          <w:iCs/>
          <w:color w:val="000000" w:themeColor="text1"/>
        </w:rPr>
        <w:lastRenderedPageBreak/>
        <w:t>řízení</w:t>
      </w:r>
      <w:r w:rsidR="000550D2" w:rsidRPr="0098125D">
        <w:rPr>
          <w:i/>
          <w:iCs/>
          <w:color w:val="000000" w:themeColor="text1"/>
        </w:rPr>
        <w:t xml:space="preserve"> na </w:t>
      </w:r>
      <w:r w:rsidRPr="0098125D">
        <w:rPr>
          <w:i/>
          <w:iCs/>
          <w:color w:val="000000" w:themeColor="text1"/>
        </w:rPr>
        <w:t>provedení důkazů naloží, neboť správní orgán sice není povinen všechny důkazy navržené účastníky provést, pokud však některé</w:t>
      </w:r>
      <w:r w:rsidR="000550D2" w:rsidRPr="0098125D">
        <w:rPr>
          <w:i/>
          <w:iCs/>
          <w:color w:val="000000" w:themeColor="text1"/>
        </w:rPr>
        <w:t xml:space="preserve"> z </w:t>
      </w:r>
      <w:r w:rsidRPr="0098125D">
        <w:rPr>
          <w:i/>
          <w:iCs/>
          <w:color w:val="000000" w:themeColor="text1"/>
        </w:rPr>
        <w:t>nich neprovede, musí</w:t>
      </w:r>
      <w:r w:rsidR="000550D2" w:rsidRPr="0098125D">
        <w:rPr>
          <w:i/>
          <w:iCs/>
          <w:color w:val="000000" w:themeColor="text1"/>
        </w:rPr>
        <w:t xml:space="preserve"> v </w:t>
      </w:r>
      <w:r w:rsidRPr="0098125D">
        <w:rPr>
          <w:i/>
          <w:iCs/>
          <w:color w:val="000000" w:themeColor="text1"/>
        </w:rPr>
        <w:t>odůvodnění zdůvodnit, proč</w:t>
      </w:r>
      <w:r w:rsidR="000550D2" w:rsidRPr="0098125D">
        <w:rPr>
          <w:i/>
          <w:iCs/>
          <w:color w:val="000000" w:themeColor="text1"/>
        </w:rPr>
        <w:t xml:space="preserve"> se </w:t>
      </w:r>
      <w:r w:rsidRPr="0098125D">
        <w:rPr>
          <w:i/>
          <w:iCs/>
          <w:color w:val="000000" w:themeColor="text1"/>
        </w:rPr>
        <w:t>tak stalo. Správní orgán je oprávněn, ale i povinen odpovědně zvážit, které důkazy je třeba provést, zda je potřebné stav dokazování doplnit</w:t>
      </w:r>
      <w:r w:rsidR="000550D2" w:rsidRPr="0098125D">
        <w:rPr>
          <w:i/>
          <w:iCs/>
          <w:color w:val="000000" w:themeColor="text1"/>
        </w:rPr>
        <w:t xml:space="preserve"> a </w:t>
      </w:r>
      <w:r w:rsidRPr="0098125D">
        <w:rPr>
          <w:i/>
          <w:iCs/>
          <w:color w:val="000000" w:themeColor="text1"/>
        </w:rPr>
        <w:t>posuzovat důvodnost návrhů</w:t>
      </w:r>
      <w:r w:rsidR="000550D2" w:rsidRPr="0098125D">
        <w:rPr>
          <w:i/>
          <w:iCs/>
          <w:color w:val="000000" w:themeColor="text1"/>
        </w:rPr>
        <w:t xml:space="preserve"> stran na </w:t>
      </w:r>
      <w:r w:rsidRPr="0098125D">
        <w:rPr>
          <w:i/>
          <w:iCs/>
          <w:color w:val="000000" w:themeColor="text1"/>
        </w:rPr>
        <w:t>doplnění dokazování. Zásada volného hodnocení důkazů neznamená, že by bylo rozhodujícímu orgánu dáno</w:t>
      </w:r>
      <w:r w:rsidR="000550D2" w:rsidRPr="0098125D">
        <w:rPr>
          <w:i/>
          <w:iCs/>
          <w:color w:val="000000" w:themeColor="text1"/>
        </w:rPr>
        <w:t xml:space="preserve"> na </w:t>
      </w:r>
      <w:r w:rsidRPr="0098125D">
        <w:rPr>
          <w:i/>
          <w:color w:val="000000" w:themeColor="text1"/>
        </w:rPr>
        <w:t>výběr, které</w:t>
      </w:r>
      <w:r w:rsidR="000550D2" w:rsidRPr="0098125D">
        <w:rPr>
          <w:i/>
          <w:color w:val="000000" w:themeColor="text1"/>
        </w:rPr>
        <w:t xml:space="preserve"> z </w:t>
      </w:r>
      <w:r w:rsidRPr="0098125D">
        <w:rPr>
          <w:i/>
          <w:color w:val="000000" w:themeColor="text1"/>
        </w:rPr>
        <w:t>provedených důkazů vyhodnotí</w:t>
      </w:r>
      <w:r w:rsidR="000550D2" w:rsidRPr="0098125D">
        <w:rPr>
          <w:i/>
          <w:color w:val="000000" w:themeColor="text1"/>
        </w:rPr>
        <w:t xml:space="preserve"> a </w:t>
      </w:r>
      <w:r w:rsidRPr="0098125D">
        <w:rPr>
          <w:i/>
          <w:color w:val="000000" w:themeColor="text1"/>
        </w:rPr>
        <w:t>které nikoli</w:t>
      </w:r>
      <w:r w:rsidR="000550D2" w:rsidRPr="0098125D">
        <w:rPr>
          <w:i/>
          <w:color w:val="000000" w:themeColor="text1"/>
        </w:rPr>
        <w:t xml:space="preserve"> a o </w:t>
      </w:r>
      <w:r w:rsidRPr="0098125D">
        <w:rPr>
          <w:i/>
          <w:color w:val="000000" w:themeColor="text1"/>
        </w:rPr>
        <w:t>které opře skutkové závěry</w:t>
      </w:r>
      <w:r w:rsidR="000550D2" w:rsidRPr="0098125D">
        <w:rPr>
          <w:i/>
          <w:color w:val="000000" w:themeColor="text1"/>
        </w:rPr>
        <w:t xml:space="preserve"> a </w:t>
      </w:r>
      <w:r w:rsidRPr="0098125D">
        <w:rPr>
          <w:i/>
          <w:color w:val="000000" w:themeColor="text1"/>
        </w:rPr>
        <w:t>které opomene</w:t>
      </w:r>
      <w:r w:rsidRPr="0098125D">
        <w:rPr>
          <w:color w:val="000000" w:themeColor="text1"/>
        </w:rPr>
        <w:t>.“</w:t>
      </w:r>
      <w:r w:rsidRPr="0098125D">
        <w:rPr>
          <w:rStyle w:val="Znakapoznpodarou3"/>
          <w:color w:val="000000" w:themeColor="text1"/>
        </w:rPr>
        <w:footnoteReference w:id="114"/>
      </w:r>
      <w:r w:rsidRPr="0098125D">
        <w:rPr>
          <w:rStyle w:val="Znakapoznpodarou3"/>
          <w:color w:val="000000" w:themeColor="text1"/>
        </w:rPr>
        <w:t xml:space="preserve"> </w:t>
      </w:r>
    </w:p>
    <w:p w14:paraId="119BFC3A" w14:textId="77777777" w:rsidR="0049557F" w:rsidRPr="0098125D" w:rsidRDefault="0049557F" w:rsidP="003460D5">
      <w:pPr>
        <w:rPr>
          <w:color w:val="000000" w:themeColor="text1"/>
        </w:rPr>
      </w:pPr>
    </w:p>
    <w:p w14:paraId="2827FB56" w14:textId="77777777" w:rsidR="0049557F" w:rsidRPr="0098125D" w:rsidRDefault="0049557F" w:rsidP="007E7E54">
      <w:pPr>
        <w:pStyle w:val="Nadpis1"/>
        <w:rPr>
          <w:bCs/>
        </w:rPr>
      </w:pPr>
      <w:bookmarkStart w:id="102" w:name="__RefHeading___Toc409293846"/>
      <w:bookmarkStart w:id="103" w:name="_Toc283585170"/>
      <w:bookmarkStart w:id="104" w:name="_Toc283661351"/>
      <w:bookmarkEnd w:id="102"/>
      <w:r w:rsidRPr="0098125D">
        <w:lastRenderedPageBreak/>
        <w:t>Příkaz</w:t>
      </w:r>
      <w:bookmarkEnd w:id="103"/>
      <w:bookmarkEnd w:id="104"/>
    </w:p>
    <w:p w14:paraId="20E1E9E9" w14:textId="77777777" w:rsidR="0049557F" w:rsidRPr="0098125D" w:rsidRDefault="0049557F" w:rsidP="003460D5">
      <w:pPr>
        <w:rPr>
          <w:color w:val="000000" w:themeColor="text1"/>
        </w:rPr>
      </w:pPr>
      <w:r w:rsidRPr="0098125D">
        <w:rPr>
          <w:color w:val="000000" w:themeColor="text1"/>
        </w:rPr>
        <w:t>V této kapitole věnované příkazu</w:t>
      </w:r>
      <w:r w:rsidR="000550D2" w:rsidRPr="0098125D">
        <w:rPr>
          <w:color w:val="000000" w:themeColor="text1"/>
        </w:rPr>
        <w:t xml:space="preserve"> se </w:t>
      </w:r>
      <w:r w:rsidRPr="0098125D">
        <w:rPr>
          <w:color w:val="000000" w:themeColor="text1"/>
        </w:rPr>
        <w:t>nejprve zaměřím</w:t>
      </w:r>
      <w:r w:rsidR="000550D2" w:rsidRPr="0098125D">
        <w:rPr>
          <w:color w:val="000000" w:themeColor="text1"/>
        </w:rPr>
        <w:t xml:space="preserve"> na </w:t>
      </w:r>
      <w:r w:rsidRPr="0098125D">
        <w:rPr>
          <w:color w:val="000000" w:themeColor="text1"/>
        </w:rPr>
        <w:t>charakteristiku příkazu, podmínky</w:t>
      </w:r>
      <w:r w:rsidR="000550D2" w:rsidRPr="0098125D">
        <w:rPr>
          <w:color w:val="000000" w:themeColor="text1"/>
        </w:rPr>
        <w:t xml:space="preserve"> pro </w:t>
      </w:r>
      <w:r w:rsidRPr="0098125D">
        <w:rPr>
          <w:color w:val="000000" w:themeColor="text1"/>
        </w:rPr>
        <w:t>jeho vydání</w:t>
      </w:r>
      <w:r w:rsidR="000550D2" w:rsidRPr="0098125D">
        <w:rPr>
          <w:color w:val="000000" w:themeColor="text1"/>
        </w:rPr>
        <w:t xml:space="preserve"> a </w:t>
      </w:r>
      <w:r w:rsidRPr="0098125D">
        <w:rPr>
          <w:color w:val="000000" w:themeColor="text1"/>
        </w:rPr>
        <w:t>následně</w:t>
      </w:r>
      <w:r w:rsidR="000550D2" w:rsidRPr="0098125D">
        <w:rPr>
          <w:color w:val="000000" w:themeColor="text1"/>
        </w:rPr>
        <w:t xml:space="preserve"> na </w:t>
      </w:r>
      <w:r w:rsidRPr="0098125D">
        <w:rPr>
          <w:color w:val="000000" w:themeColor="text1"/>
        </w:rPr>
        <w:t>problematické aspekty spojené</w:t>
      </w:r>
      <w:r w:rsidR="000550D2" w:rsidRPr="0098125D">
        <w:rPr>
          <w:color w:val="000000" w:themeColor="text1"/>
        </w:rPr>
        <w:t xml:space="preserve"> s </w:t>
      </w:r>
      <w:r w:rsidRPr="0098125D">
        <w:rPr>
          <w:color w:val="000000" w:themeColor="text1"/>
        </w:rPr>
        <w:t>jeho vydáním</w:t>
      </w:r>
      <w:r w:rsidR="000550D2" w:rsidRPr="0098125D">
        <w:rPr>
          <w:color w:val="000000" w:themeColor="text1"/>
        </w:rPr>
        <w:t xml:space="preserve"> a </w:t>
      </w:r>
      <w:r w:rsidRPr="0098125D">
        <w:rPr>
          <w:color w:val="000000" w:themeColor="text1"/>
        </w:rPr>
        <w:t>doručováním.</w:t>
      </w:r>
    </w:p>
    <w:p w14:paraId="15D7570E" w14:textId="77777777" w:rsidR="0049557F" w:rsidRPr="0098125D" w:rsidRDefault="0049557F" w:rsidP="003460D5">
      <w:pPr>
        <w:rPr>
          <w:color w:val="000000" w:themeColor="text1"/>
        </w:rPr>
      </w:pPr>
      <w:r w:rsidRPr="0098125D">
        <w:rPr>
          <w:color w:val="000000" w:themeColor="text1"/>
        </w:rPr>
        <w:t>Příkaz lze charakterizovat jako meritorní rozhodnutí, které je vydáváno</w:t>
      </w:r>
      <w:r w:rsidR="000550D2" w:rsidRPr="0098125D">
        <w:rPr>
          <w:color w:val="000000" w:themeColor="text1"/>
        </w:rPr>
        <w:t xml:space="preserve"> ve </w:t>
      </w:r>
      <w:r w:rsidRPr="0098125D">
        <w:rPr>
          <w:color w:val="000000" w:themeColor="text1"/>
        </w:rPr>
        <w:t>zjednodušené, zkrácené formě řízení,</w:t>
      </w:r>
      <w:r w:rsidR="000550D2" w:rsidRPr="0098125D">
        <w:rPr>
          <w:color w:val="000000" w:themeColor="text1"/>
        </w:rPr>
        <w:t xml:space="preserve"> v </w:t>
      </w:r>
      <w:r w:rsidRPr="0098125D">
        <w:rPr>
          <w:color w:val="000000" w:themeColor="text1"/>
        </w:rPr>
        <w:t>tzv. příkazním řízení. Stejně jako rozhodnutí musí příkaz splňovat náležitosti uvedené</w:t>
      </w:r>
      <w:r w:rsidR="000550D2" w:rsidRPr="0098125D">
        <w:rPr>
          <w:color w:val="000000" w:themeColor="text1"/>
        </w:rPr>
        <w:t xml:space="preserve"> v </w:t>
      </w:r>
      <w:r w:rsidRPr="0098125D">
        <w:rPr>
          <w:color w:val="000000" w:themeColor="text1"/>
        </w:rPr>
        <w:t>§ 67 sř. Příkaz</w:t>
      </w:r>
      <w:r w:rsidR="000550D2" w:rsidRPr="0098125D">
        <w:rPr>
          <w:color w:val="000000" w:themeColor="text1"/>
        </w:rPr>
        <w:t xml:space="preserve"> se </w:t>
      </w:r>
      <w:r w:rsidRPr="0098125D">
        <w:rPr>
          <w:color w:val="000000" w:themeColor="text1"/>
        </w:rPr>
        <w:t>doručuje vždy</w:t>
      </w:r>
      <w:r w:rsidR="000550D2" w:rsidRPr="0098125D">
        <w:rPr>
          <w:color w:val="000000" w:themeColor="text1"/>
        </w:rPr>
        <w:t xml:space="preserve"> v </w:t>
      </w:r>
      <w:r w:rsidRPr="0098125D">
        <w:rPr>
          <w:color w:val="000000" w:themeColor="text1"/>
        </w:rPr>
        <w:t>písemném vyhotovení</w:t>
      </w:r>
      <w:r w:rsidR="000550D2" w:rsidRPr="0098125D">
        <w:rPr>
          <w:color w:val="000000" w:themeColor="text1"/>
        </w:rPr>
        <w:t xml:space="preserve"> a do </w:t>
      </w:r>
      <w:r w:rsidRPr="0098125D">
        <w:rPr>
          <w:color w:val="000000" w:themeColor="text1"/>
        </w:rPr>
        <w:t>vlastních rukou.</w:t>
      </w:r>
      <w:r w:rsidRPr="0098125D">
        <w:rPr>
          <w:rStyle w:val="Znakapoznpodarou3"/>
          <w:color w:val="000000" w:themeColor="text1"/>
        </w:rPr>
        <w:footnoteReference w:id="115"/>
      </w:r>
      <w:r w:rsidR="000550D2" w:rsidRPr="0098125D">
        <w:rPr>
          <w:color w:val="000000" w:themeColor="text1"/>
        </w:rPr>
        <w:t xml:space="preserve"> V </w:t>
      </w:r>
      <w:r w:rsidRPr="0098125D">
        <w:rPr>
          <w:color w:val="000000" w:themeColor="text1"/>
        </w:rPr>
        <w:t>řízení zahájeném</w:t>
      </w:r>
      <w:r w:rsidR="000550D2" w:rsidRPr="0098125D">
        <w:rPr>
          <w:color w:val="000000" w:themeColor="text1"/>
        </w:rPr>
        <w:t xml:space="preserve"> z </w:t>
      </w:r>
      <w:r w:rsidRPr="0098125D">
        <w:rPr>
          <w:color w:val="000000" w:themeColor="text1"/>
        </w:rPr>
        <w:t>moci úřední</w:t>
      </w:r>
      <w:r w:rsidR="000550D2" w:rsidRPr="0098125D">
        <w:rPr>
          <w:color w:val="000000" w:themeColor="text1"/>
        </w:rPr>
        <w:t xml:space="preserve"> o </w:t>
      </w:r>
      <w:r w:rsidRPr="0098125D">
        <w:rPr>
          <w:color w:val="000000" w:themeColor="text1"/>
        </w:rPr>
        <w:t>správních deliktech PPP</w:t>
      </w:r>
      <w:r w:rsidR="000550D2" w:rsidRPr="0098125D">
        <w:rPr>
          <w:color w:val="000000" w:themeColor="text1"/>
        </w:rPr>
        <w:t xml:space="preserve"> se </w:t>
      </w:r>
      <w:r w:rsidRPr="0098125D">
        <w:rPr>
          <w:color w:val="000000" w:themeColor="text1"/>
        </w:rPr>
        <w:t>příkazem ukládá povinnost</w:t>
      </w:r>
      <w:r w:rsidR="000550D2" w:rsidRPr="0098125D">
        <w:rPr>
          <w:color w:val="000000" w:themeColor="text1"/>
        </w:rPr>
        <w:t xml:space="preserve"> k </w:t>
      </w:r>
      <w:r w:rsidRPr="0098125D">
        <w:rPr>
          <w:color w:val="000000" w:themeColor="text1"/>
        </w:rPr>
        <w:t>zaplacení pokuty jako sankce</w:t>
      </w:r>
      <w:r w:rsidR="000550D2" w:rsidRPr="0098125D">
        <w:rPr>
          <w:color w:val="000000" w:themeColor="text1"/>
        </w:rPr>
        <w:t xml:space="preserve"> za </w:t>
      </w:r>
      <w:r w:rsidRPr="0098125D">
        <w:rPr>
          <w:color w:val="000000" w:themeColor="text1"/>
        </w:rPr>
        <w:t>správní delikt</w:t>
      </w:r>
      <w:r w:rsidR="000550D2" w:rsidRPr="0098125D">
        <w:rPr>
          <w:color w:val="000000" w:themeColor="text1"/>
        </w:rPr>
        <w:t xml:space="preserve"> a </w:t>
      </w:r>
      <w:r w:rsidRPr="0098125D">
        <w:rPr>
          <w:color w:val="000000" w:themeColor="text1"/>
        </w:rPr>
        <w:t>povinnost</w:t>
      </w:r>
      <w:r w:rsidR="000550D2" w:rsidRPr="0098125D">
        <w:rPr>
          <w:color w:val="000000" w:themeColor="text1"/>
        </w:rPr>
        <w:t xml:space="preserve"> k </w:t>
      </w:r>
      <w:r w:rsidRPr="0098125D">
        <w:rPr>
          <w:color w:val="000000" w:themeColor="text1"/>
        </w:rPr>
        <w:t>úhradě nákladů řízení, případně též</w:t>
      </w:r>
      <w:r w:rsidR="000550D2" w:rsidRPr="0098125D">
        <w:rPr>
          <w:color w:val="000000" w:themeColor="text1"/>
        </w:rPr>
        <w:t xml:space="preserve"> k </w:t>
      </w:r>
      <w:r w:rsidRPr="0098125D">
        <w:rPr>
          <w:color w:val="000000" w:themeColor="text1"/>
        </w:rPr>
        <w:t xml:space="preserve">náhradě nákladů laboratorních rozborů či nákladů dodatečné kontroly. </w:t>
      </w:r>
    </w:p>
    <w:p w14:paraId="01336B89" w14:textId="77777777" w:rsidR="0049557F" w:rsidRPr="0098125D" w:rsidRDefault="0049557F" w:rsidP="003460D5">
      <w:pPr>
        <w:rPr>
          <w:color w:val="000000" w:themeColor="text1"/>
        </w:rPr>
      </w:pPr>
      <w:r w:rsidRPr="0098125D">
        <w:rPr>
          <w:color w:val="000000" w:themeColor="text1"/>
        </w:rPr>
        <w:t>Je vydáván jako první úkon</w:t>
      </w:r>
      <w:r w:rsidR="000550D2" w:rsidRPr="0098125D">
        <w:rPr>
          <w:color w:val="000000" w:themeColor="text1"/>
        </w:rPr>
        <w:t xml:space="preserve"> v </w:t>
      </w:r>
      <w:r w:rsidRPr="0098125D">
        <w:rPr>
          <w:color w:val="000000" w:themeColor="text1"/>
        </w:rPr>
        <w:t>řízení, kterým</w:t>
      </w:r>
      <w:r w:rsidR="000550D2" w:rsidRPr="0098125D">
        <w:rPr>
          <w:color w:val="000000" w:themeColor="text1"/>
        </w:rPr>
        <w:t xml:space="preserve"> se </w:t>
      </w:r>
      <w:r w:rsidRPr="0098125D">
        <w:rPr>
          <w:color w:val="000000" w:themeColor="text1"/>
        </w:rPr>
        <w:t>jak řízení zahajuje, tak současně meritorně rozhoduje</w:t>
      </w:r>
      <w:r w:rsidR="000550D2" w:rsidRPr="0098125D">
        <w:rPr>
          <w:color w:val="000000" w:themeColor="text1"/>
        </w:rPr>
        <w:t xml:space="preserve"> ve </w:t>
      </w:r>
      <w:r w:rsidRPr="0098125D">
        <w:rPr>
          <w:color w:val="000000" w:themeColor="text1"/>
        </w:rPr>
        <w:t>věci. Neprobíhá zde klasické dokazování</w:t>
      </w:r>
      <w:r w:rsidR="000550D2" w:rsidRPr="0098125D">
        <w:rPr>
          <w:color w:val="000000" w:themeColor="text1"/>
        </w:rPr>
        <w:t xml:space="preserve"> a </w:t>
      </w:r>
      <w:r w:rsidRPr="0098125D">
        <w:rPr>
          <w:color w:val="000000" w:themeColor="text1"/>
        </w:rPr>
        <w:t>je zde omezeno právo účastníka řízení navrhovat další důkazy</w:t>
      </w:r>
      <w:r w:rsidR="000550D2" w:rsidRPr="0098125D">
        <w:rPr>
          <w:color w:val="000000" w:themeColor="text1"/>
        </w:rPr>
        <w:t xml:space="preserve"> a </w:t>
      </w:r>
      <w:r w:rsidRPr="0098125D">
        <w:rPr>
          <w:color w:val="000000" w:themeColor="text1"/>
        </w:rPr>
        <w:t>vyjadřovat</w:t>
      </w:r>
      <w:r w:rsidR="000550D2" w:rsidRPr="0098125D">
        <w:rPr>
          <w:color w:val="000000" w:themeColor="text1"/>
        </w:rPr>
        <w:t xml:space="preserve"> se k </w:t>
      </w:r>
      <w:r w:rsidRPr="0098125D">
        <w:rPr>
          <w:color w:val="000000" w:themeColor="text1"/>
        </w:rPr>
        <w:t>provedeným důkazům.</w:t>
      </w:r>
      <w:r w:rsidR="000550D2" w:rsidRPr="0098125D">
        <w:rPr>
          <w:color w:val="000000" w:themeColor="text1"/>
        </w:rPr>
        <w:t xml:space="preserve"> Z </w:t>
      </w:r>
      <w:r w:rsidRPr="0098125D">
        <w:rPr>
          <w:color w:val="000000" w:themeColor="text1"/>
        </w:rPr>
        <w:t>těchto důvodů jsou</w:t>
      </w:r>
      <w:r w:rsidR="000550D2" w:rsidRPr="0098125D">
        <w:rPr>
          <w:color w:val="000000" w:themeColor="text1"/>
        </w:rPr>
        <w:t xml:space="preserve"> pro </w:t>
      </w:r>
      <w:r w:rsidRPr="0098125D">
        <w:rPr>
          <w:color w:val="000000" w:themeColor="text1"/>
        </w:rPr>
        <w:t>vydání příkazu stanoveny přísnější podmínky.</w:t>
      </w:r>
    </w:p>
    <w:p w14:paraId="2CB12A22" w14:textId="77777777" w:rsidR="0049557F" w:rsidRPr="0098125D" w:rsidRDefault="0049557F" w:rsidP="003460D5">
      <w:pPr>
        <w:rPr>
          <w:color w:val="000000" w:themeColor="text1"/>
        </w:rPr>
      </w:pPr>
      <w:r w:rsidRPr="0098125D">
        <w:rPr>
          <w:color w:val="000000" w:themeColor="text1"/>
        </w:rPr>
        <w:lastRenderedPageBreak/>
        <w:t>Správní orgán může vydat příkaz, pokud považuje skutkové zjištění</w:t>
      </w:r>
      <w:r w:rsidR="000550D2" w:rsidRPr="0098125D">
        <w:rPr>
          <w:color w:val="000000" w:themeColor="text1"/>
        </w:rPr>
        <w:t xml:space="preserve"> za </w:t>
      </w:r>
      <w:r w:rsidRPr="0098125D">
        <w:rPr>
          <w:color w:val="000000" w:themeColor="text1"/>
        </w:rPr>
        <w:t>dostatečné, což zužuje rozsah zjišťování podkladů</w:t>
      </w:r>
      <w:r w:rsidR="000550D2" w:rsidRPr="0098125D">
        <w:rPr>
          <w:color w:val="000000" w:themeColor="text1"/>
        </w:rPr>
        <w:t xml:space="preserve"> pro </w:t>
      </w:r>
      <w:r w:rsidRPr="0098125D">
        <w:rPr>
          <w:color w:val="000000" w:themeColor="text1"/>
        </w:rPr>
        <w:t>rozhodnutí</w:t>
      </w:r>
      <w:r w:rsidR="000550D2" w:rsidRPr="0098125D">
        <w:rPr>
          <w:color w:val="000000" w:themeColor="text1"/>
        </w:rPr>
        <w:t xml:space="preserve"> ve </w:t>
      </w:r>
      <w:r w:rsidRPr="0098125D">
        <w:rPr>
          <w:color w:val="000000" w:themeColor="text1"/>
        </w:rPr>
        <w:t>věci. Záleží</w:t>
      </w:r>
      <w:r w:rsidR="000550D2" w:rsidRPr="0098125D">
        <w:rPr>
          <w:color w:val="000000" w:themeColor="text1"/>
        </w:rPr>
        <w:t xml:space="preserve"> na </w:t>
      </w:r>
      <w:r w:rsidRPr="0098125D">
        <w:rPr>
          <w:color w:val="000000" w:themeColor="text1"/>
        </w:rPr>
        <w:t>subjektivním přesvědčení osoby, která vede řízení, že skutková zjištění,</w:t>
      </w:r>
      <w:r w:rsidR="000550D2" w:rsidRPr="0098125D">
        <w:rPr>
          <w:color w:val="000000" w:themeColor="text1"/>
        </w:rPr>
        <w:t xml:space="preserve"> na </w:t>
      </w:r>
      <w:r w:rsidRPr="0098125D">
        <w:rPr>
          <w:color w:val="000000" w:themeColor="text1"/>
        </w:rPr>
        <w:t>jejichž podkladě má být příkaz vydán, považuje</w:t>
      </w:r>
      <w:r w:rsidR="000550D2" w:rsidRPr="0098125D">
        <w:rPr>
          <w:color w:val="000000" w:themeColor="text1"/>
        </w:rPr>
        <w:t xml:space="preserve"> za </w:t>
      </w:r>
      <w:r w:rsidRPr="0098125D">
        <w:rPr>
          <w:color w:val="000000" w:themeColor="text1"/>
        </w:rPr>
        <w:t>dostatečné. Omezenější rozsah zjišťování podkladů rozhodnutí vyvažuje úprava opravného prostředku</w:t>
      </w:r>
      <w:r w:rsidR="000550D2" w:rsidRPr="0098125D">
        <w:rPr>
          <w:color w:val="000000" w:themeColor="text1"/>
        </w:rPr>
        <w:t xml:space="preserve"> proti </w:t>
      </w:r>
      <w:r w:rsidRPr="0098125D">
        <w:rPr>
          <w:color w:val="000000" w:themeColor="text1"/>
        </w:rPr>
        <w:t>příkazu – odporu, kdy podaný odpor ruší vydaný příkaz</w:t>
      </w:r>
      <w:r w:rsidR="000550D2" w:rsidRPr="0098125D">
        <w:rPr>
          <w:color w:val="000000" w:themeColor="text1"/>
        </w:rPr>
        <w:t xml:space="preserve"> a </w:t>
      </w:r>
      <w:r w:rsidRPr="0098125D">
        <w:rPr>
          <w:color w:val="000000" w:themeColor="text1"/>
        </w:rPr>
        <w:t>pokračuje</w:t>
      </w:r>
      <w:r w:rsidR="000550D2" w:rsidRPr="0098125D">
        <w:rPr>
          <w:color w:val="000000" w:themeColor="text1"/>
        </w:rPr>
        <w:t xml:space="preserve"> se v </w:t>
      </w:r>
      <w:r w:rsidRPr="0098125D">
        <w:rPr>
          <w:color w:val="000000" w:themeColor="text1"/>
        </w:rPr>
        <w:t>klasickém správním řízení, čímž nedochází</w:t>
      </w:r>
      <w:r w:rsidR="000550D2" w:rsidRPr="0098125D">
        <w:rPr>
          <w:color w:val="000000" w:themeColor="text1"/>
        </w:rPr>
        <w:t xml:space="preserve"> ke </w:t>
      </w:r>
      <w:r w:rsidRPr="0098125D">
        <w:rPr>
          <w:color w:val="000000" w:themeColor="text1"/>
        </w:rPr>
        <w:t>krácení práv účastníka řízení zejména navrhovat důkazy.</w:t>
      </w:r>
      <w:r w:rsidRPr="0098125D">
        <w:rPr>
          <w:rStyle w:val="Znakapoznpodarou3"/>
          <w:color w:val="000000" w:themeColor="text1"/>
        </w:rPr>
        <w:footnoteReference w:id="116"/>
      </w:r>
    </w:p>
    <w:p w14:paraId="23AA1925" w14:textId="77777777" w:rsidR="0049557F" w:rsidRPr="0098125D" w:rsidRDefault="0049557F" w:rsidP="003460D5">
      <w:pPr>
        <w:rPr>
          <w:color w:val="000000" w:themeColor="text1"/>
        </w:rPr>
      </w:pPr>
      <w:r w:rsidRPr="0098125D">
        <w:rPr>
          <w:color w:val="000000" w:themeColor="text1"/>
        </w:rPr>
        <w:t>V řízení</w:t>
      </w:r>
      <w:r w:rsidR="000550D2" w:rsidRPr="0098125D">
        <w:rPr>
          <w:color w:val="000000" w:themeColor="text1"/>
        </w:rPr>
        <w:t xml:space="preserve"> o </w:t>
      </w:r>
      <w:r w:rsidRPr="0098125D">
        <w:rPr>
          <w:color w:val="000000" w:themeColor="text1"/>
        </w:rPr>
        <w:t>správních deliktech PPP jsou typickým podkladem rozhodnutí protokoly</w:t>
      </w:r>
      <w:r w:rsidR="000550D2" w:rsidRPr="0098125D">
        <w:rPr>
          <w:color w:val="000000" w:themeColor="text1"/>
        </w:rPr>
        <w:t xml:space="preserve"> o </w:t>
      </w:r>
      <w:r w:rsidRPr="0098125D">
        <w:rPr>
          <w:color w:val="000000" w:themeColor="text1"/>
        </w:rPr>
        <w:t>kontrole. Právní úprava umožňuje vydat příkaz, jehož jediným podkladem bude právě protokol</w:t>
      </w:r>
      <w:r w:rsidR="000550D2" w:rsidRPr="0098125D">
        <w:rPr>
          <w:color w:val="000000" w:themeColor="text1"/>
        </w:rPr>
        <w:t xml:space="preserve"> o </w:t>
      </w:r>
      <w:r w:rsidRPr="0098125D">
        <w:rPr>
          <w:color w:val="000000" w:themeColor="text1"/>
        </w:rPr>
        <w:t>kontrole. Předpokládá</w:t>
      </w:r>
      <w:r w:rsidR="000550D2" w:rsidRPr="0098125D">
        <w:rPr>
          <w:color w:val="000000" w:themeColor="text1"/>
        </w:rPr>
        <w:t xml:space="preserve"> se </w:t>
      </w:r>
      <w:r w:rsidRPr="0098125D">
        <w:rPr>
          <w:color w:val="000000" w:themeColor="text1"/>
        </w:rPr>
        <w:t>tedy, že příkazní řízení může bezprostředně následovat</w:t>
      </w:r>
      <w:r w:rsidR="000550D2" w:rsidRPr="0098125D">
        <w:rPr>
          <w:color w:val="000000" w:themeColor="text1"/>
        </w:rPr>
        <w:t xml:space="preserve"> po </w:t>
      </w:r>
      <w:r w:rsidRPr="0098125D">
        <w:rPr>
          <w:color w:val="000000" w:themeColor="text1"/>
        </w:rPr>
        <w:t>provedení kontroly, tak aby bylo možné rychle reagovat</w:t>
      </w:r>
      <w:r w:rsidR="000550D2" w:rsidRPr="0098125D">
        <w:rPr>
          <w:color w:val="000000" w:themeColor="text1"/>
        </w:rPr>
        <w:t xml:space="preserve"> na </w:t>
      </w:r>
      <w:r w:rsidRPr="0098125D">
        <w:rPr>
          <w:color w:val="000000" w:themeColor="text1"/>
        </w:rPr>
        <w:t>zjištěná porušení právních předpisů. Podmínkou</w:t>
      </w:r>
      <w:r w:rsidR="000550D2" w:rsidRPr="0098125D">
        <w:rPr>
          <w:color w:val="000000" w:themeColor="text1"/>
        </w:rPr>
        <w:t xml:space="preserve"> pro </w:t>
      </w:r>
      <w:r w:rsidRPr="0098125D">
        <w:rPr>
          <w:color w:val="000000" w:themeColor="text1"/>
        </w:rPr>
        <w:t>to, aby</w:t>
      </w:r>
      <w:r w:rsidR="000550D2" w:rsidRPr="0098125D">
        <w:rPr>
          <w:color w:val="000000" w:themeColor="text1"/>
        </w:rPr>
        <w:t xml:space="preserve"> se </w:t>
      </w:r>
      <w:r w:rsidRPr="0098125D">
        <w:rPr>
          <w:color w:val="000000" w:themeColor="text1"/>
        </w:rPr>
        <w:t>příkaz vydával pouze</w:t>
      </w:r>
      <w:r w:rsidR="000550D2" w:rsidRPr="0098125D">
        <w:rPr>
          <w:color w:val="000000" w:themeColor="text1"/>
        </w:rPr>
        <w:t xml:space="preserve"> na </w:t>
      </w:r>
      <w:r w:rsidRPr="0098125D">
        <w:rPr>
          <w:color w:val="000000" w:themeColor="text1"/>
        </w:rPr>
        <w:t>podkladu protokolu</w:t>
      </w:r>
      <w:r w:rsidR="000550D2" w:rsidRPr="0098125D">
        <w:rPr>
          <w:color w:val="000000" w:themeColor="text1"/>
        </w:rPr>
        <w:t xml:space="preserve"> o </w:t>
      </w:r>
      <w:r w:rsidRPr="0098125D">
        <w:rPr>
          <w:color w:val="000000" w:themeColor="text1"/>
        </w:rPr>
        <w:t>kontrole, je skutečnost, že protokol pořizoval ten, kdo může být oprávněnou úřední osobou.</w:t>
      </w:r>
      <w:r w:rsidRPr="0098125D">
        <w:rPr>
          <w:rStyle w:val="Znakapoznpodarou3"/>
          <w:color w:val="000000" w:themeColor="text1"/>
        </w:rPr>
        <w:footnoteReference w:id="117"/>
      </w:r>
      <w:r w:rsidRPr="0098125D">
        <w:rPr>
          <w:color w:val="000000" w:themeColor="text1"/>
        </w:rPr>
        <w:t xml:space="preserve"> </w:t>
      </w:r>
    </w:p>
    <w:p w14:paraId="4F9367A9" w14:textId="77777777" w:rsidR="0049557F" w:rsidRPr="0098125D" w:rsidRDefault="0049557F" w:rsidP="003460D5">
      <w:pPr>
        <w:rPr>
          <w:color w:val="000000" w:themeColor="text1"/>
        </w:rPr>
      </w:pPr>
      <w:r w:rsidRPr="0098125D">
        <w:rPr>
          <w:color w:val="000000" w:themeColor="text1"/>
        </w:rPr>
        <w:lastRenderedPageBreak/>
        <w:t>Tato podmínka je SZPI řešena tak, že inspektor, který</w:t>
      </w:r>
      <w:r w:rsidR="000550D2" w:rsidRPr="0098125D">
        <w:rPr>
          <w:color w:val="000000" w:themeColor="text1"/>
        </w:rPr>
        <w:t xml:space="preserve"> dle </w:t>
      </w:r>
      <w:r w:rsidRPr="0098125D">
        <w:rPr>
          <w:color w:val="000000" w:themeColor="text1"/>
        </w:rPr>
        <w:t>zákona</w:t>
      </w:r>
      <w:r w:rsidR="000550D2" w:rsidRPr="0098125D">
        <w:rPr>
          <w:color w:val="000000" w:themeColor="text1"/>
        </w:rPr>
        <w:t xml:space="preserve"> o </w:t>
      </w:r>
      <w:r w:rsidRPr="0098125D">
        <w:rPr>
          <w:color w:val="000000" w:themeColor="text1"/>
        </w:rPr>
        <w:t>státní kontrole pořizuje protokol</w:t>
      </w:r>
      <w:r w:rsidR="000550D2" w:rsidRPr="0098125D">
        <w:rPr>
          <w:color w:val="000000" w:themeColor="text1"/>
        </w:rPr>
        <w:t xml:space="preserve"> o </w:t>
      </w:r>
      <w:r w:rsidRPr="0098125D">
        <w:rPr>
          <w:color w:val="000000" w:themeColor="text1"/>
        </w:rPr>
        <w:t>kontrole, je</w:t>
      </w:r>
      <w:r w:rsidR="000550D2" w:rsidRPr="0098125D">
        <w:rPr>
          <w:color w:val="000000" w:themeColor="text1"/>
        </w:rPr>
        <w:t xml:space="preserve"> dle </w:t>
      </w:r>
      <w:r w:rsidRPr="0098125D">
        <w:rPr>
          <w:color w:val="000000" w:themeColor="text1"/>
        </w:rPr>
        <w:t>vnitřního předpisu oprávněnou úřední osobou</w:t>
      </w:r>
      <w:r w:rsidR="000550D2" w:rsidRPr="0098125D">
        <w:rPr>
          <w:color w:val="000000" w:themeColor="text1"/>
        </w:rPr>
        <w:t xml:space="preserve"> v </w:t>
      </w:r>
      <w:r w:rsidRPr="0098125D">
        <w:rPr>
          <w:color w:val="000000" w:themeColor="text1"/>
        </w:rPr>
        <w:t>rámci příkazního řízení. Další podmínkou je, aby kontrolovaná osoba byla seznámena</w:t>
      </w:r>
      <w:r w:rsidR="000550D2" w:rsidRPr="0098125D">
        <w:rPr>
          <w:color w:val="000000" w:themeColor="text1"/>
        </w:rPr>
        <w:t xml:space="preserve"> s </w:t>
      </w:r>
      <w:r w:rsidRPr="0098125D">
        <w:rPr>
          <w:color w:val="000000" w:themeColor="text1"/>
        </w:rPr>
        <w:t>obsahem protokolu oprávněnou úřední osobou nebo byla kontrolovaná osoba</w:t>
      </w:r>
      <w:r w:rsidR="000550D2" w:rsidRPr="0098125D">
        <w:rPr>
          <w:color w:val="000000" w:themeColor="text1"/>
        </w:rPr>
        <w:t xml:space="preserve"> k </w:t>
      </w:r>
      <w:r w:rsidRPr="0098125D">
        <w:rPr>
          <w:color w:val="000000" w:themeColor="text1"/>
        </w:rPr>
        <w:t>seznámení</w:t>
      </w:r>
      <w:r w:rsidR="000550D2" w:rsidRPr="0098125D">
        <w:rPr>
          <w:color w:val="000000" w:themeColor="text1"/>
        </w:rPr>
        <w:t xml:space="preserve"> se s </w:t>
      </w:r>
      <w:r w:rsidRPr="0098125D">
        <w:rPr>
          <w:color w:val="000000" w:themeColor="text1"/>
        </w:rPr>
        <w:t>obsahem protokolu řádně vyzvána.</w:t>
      </w:r>
      <w:r w:rsidRPr="0098125D">
        <w:rPr>
          <w:rStyle w:val="Znakapoznpodarou3"/>
          <w:color w:val="000000" w:themeColor="text1"/>
        </w:rPr>
        <w:footnoteReference w:id="118"/>
      </w:r>
      <w:r w:rsidR="000550D2" w:rsidRPr="0098125D">
        <w:rPr>
          <w:color w:val="000000" w:themeColor="text1"/>
        </w:rPr>
        <w:t xml:space="preserve"> V </w:t>
      </w:r>
      <w:r w:rsidRPr="0098125D">
        <w:rPr>
          <w:color w:val="000000" w:themeColor="text1"/>
        </w:rPr>
        <w:t>praxi kontrolovaná osoba potvrzuje svým podpisem</w:t>
      </w:r>
      <w:r w:rsidR="000550D2" w:rsidRPr="0098125D">
        <w:rPr>
          <w:color w:val="000000" w:themeColor="text1"/>
        </w:rPr>
        <w:t xml:space="preserve"> na </w:t>
      </w:r>
      <w:r w:rsidRPr="0098125D">
        <w:rPr>
          <w:color w:val="000000" w:themeColor="text1"/>
        </w:rPr>
        <w:t>výtisku protokolu, že byla seznámena</w:t>
      </w:r>
      <w:r w:rsidR="000550D2" w:rsidRPr="0098125D">
        <w:rPr>
          <w:color w:val="000000" w:themeColor="text1"/>
        </w:rPr>
        <w:t xml:space="preserve"> s </w:t>
      </w:r>
      <w:r w:rsidRPr="0098125D">
        <w:rPr>
          <w:color w:val="000000" w:themeColor="text1"/>
        </w:rPr>
        <w:t>obsahem protokolu</w:t>
      </w:r>
      <w:r w:rsidR="000550D2" w:rsidRPr="0098125D">
        <w:rPr>
          <w:color w:val="000000" w:themeColor="text1"/>
        </w:rPr>
        <w:t xml:space="preserve"> o </w:t>
      </w:r>
      <w:r w:rsidRPr="0098125D">
        <w:rPr>
          <w:color w:val="000000" w:themeColor="text1"/>
        </w:rPr>
        <w:t>kontrole,</w:t>
      </w:r>
      <w:r w:rsidR="000550D2" w:rsidRPr="0098125D">
        <w:rPr>
          <w:color w:val="000000" w:themeColor="text1"/>
        </w:rPr>
        <w:t xml:space="preserve"> a </w:t>
      </w:r>
      <w:r w:rsidRPr="0098125D">
        <w:rPr>
          <w:color w:val="000000" w:themeColor="text1"/>
        </w:rPr>
        <w:t>to při osobním doručení protokolu</w:t>
      </w:r>
      <w:r w:rsidR="000550D2" w:rsidRPr="0098125D">
        <w:rPr>
          <w:color w:val="000000" w:themeColor="text1"/>
        </w:rPr>
        <w:t xml:space="preserve"> o </w:t>
      </w:r>
      <w:r w:rsidRPr="0098125D">
        <w:rPr>
          <w:color w:val="000000" w:themeColor="text1"/>
        </w:rPr>
        <w:t>kontrole</w:t>
      </w:r>
      <w:r w:rsidR="000550D2" w:rsidRPr="0098125D">
        <w:rPr>
          <w:color w:val="000000" w:themeColor="text1"/>
        </w:rPr>
        <w:t xml:space="preserve"> na </w:t>
      </w:r>
      <w:r w:rsidRPr="0098125D">
        <w:rPr>
          <w:color w:val="000000" w:themeColor="text1"/>
        </w:rPr>
        <w:t>místě.</w:t>
      </w:r>
    </w:p>
    <w:p w14:paraId="64FC9DF7" w14:textId="77777777" w:rsidR="0049557F" w:rsidRPr="0098125D" w:rsidRDefault="0049557F" w:rsidP="003460D5">
      <w:pPr>
        <w:rPr>
          <w:color w:val="000000" w:themeColor="text1"/>
        </w:rPr>
      </w:pPr>
      <w:r w:rsidRPr="0098125D">
        <w:rPr>
          <w:color w:val="000000" w:themeColor="text1"/>
        </w:rPr>
        <w:t>Současná právní úprava kontroly vyžaduje pouze doručení protokolu kontrolované osobě, nevyžaduje</w:t>
      </w:r>
      <w:r w:rsidR="000550D2" w:rsidRPr="0098125D">
        <w:rPr>
          <w:color w:val="000000" w:themeColor="text1"/>
        </w:rPr>
        <w:t xml:space="preserve"> se </w:t>
      </w:r>
      <w:r w:rsidRPr="0098125D">
        <w:rPr>
          <w:color w:val="000000" w:themeColor="text1"/>
        </w:rPr>
        <w:t>její podpis</w:t>
      </w:r>
      <w:r w:rsidR="000550D2" w:rsidRPr="0098125D">
        <w:rPr>
          <w:color w:val="000000" w:themeColor="text1"/>
        </w:rPr>
        <w:t xml:space="preserve"> na </w:t>
      </w:r>
      <w:r w:rsidRPr="0098125D">
        <w:rPr>
          <w:color w:val="000000" w:themeColor="text1"/>
        </w:rPr>
        <w:t>výtisku protokolu</w:t>
      </w:r>
      <w:r w:rsidR="000550D2" w:rsidRPr="0098125D">
        <w:rPr>
          <w:color w:val="000000" w:themeColor="text1"/>
        </w:rPr>
        <w:t xml:space="preserve"> ve </w:t>
      </w:r>
      <w:r w:rsidRPr="0098125D">
        <w:rPr>
          <w:color w:val="000000" w:themeColor="text1"/>
        </w:rPr>
        <w:t>smyslu potvrzujícím její seznámení</w:t>
      </w:r>
      <w:r w:rsidR="000550D2" w:rsidRPr="0098125D">
        <w:rPr>
          <w:color w:val="000000" w:themeColor="text1"/>
        </w:rPr>
        <w:t xml:space="preserve"> s </w:t>
      </w:r>
      <w:r w:rsidRPr="0098125D">
        <w:rPr>
          <w:color w:val="000000" w:themeColor="text1"/>
        </w:rPr>
        <w:t>obsahem protokolu.</w:t>
      </w:r>
      <w:r w:rsidR="000550D2" w:rsidRPr="0098125D">
        <w:rPr>
          <w:color w:val="000000" w:themeColor="text1"/>
        </w:rPr>
        <w:t xml:space="preserve"> Pro </w:t>
      </w:r>
      <w:r w:rsidRPr="0098125D">
        <w:rPr>
          <w:color w:val="000000" w:themeColor="text1"/>
        </w:rPr>
        <w:t>účely využití protokolu</w:t>
      </w:r>
      <w:r w:rsidR="000550D2" w:rsidRPr="0098125D">
        <w:rPr>
          <w:color w:val="000000" w:themeColor="text1"/>
        </w:rPr>
        <w:t xml:space="preserve"> v </w:t>
      </w:r>
      <w:r w:rsidRPr="0098125D">
        <w:rPr>
          <w:color w:val="000000" w:themeColor="text1"/>
        </w:rPr>
        <w:t>příkazním řízení</w:t>
      </w:r>
      <w:r w:rsidR="000550D2" w:rsidRPr="0098125D">
        <w:rPr>
          <w:color w:val="000000" w:themeColor="text1"/>
        </w:rPr>
        <w:t xml:space="preserve"> se </w:t>
      </w:r>
      <w:r w:rsidRPr="0098125D">
        <w:rPr>
          <w:color w:val="000000" w:themeColor="text1"/>
        </w:rPr>
        <w:t>však</w:t>
      </w:r>
      <w:r w:rsidR="000550D2" w:rsidRPr="0098125D">
        <w:rPr>
          <w:color w:val="000000" w:themeColor="text1"/>
        </w:rPr>
        <w:t xml:space="preserve"> do </w:t>
      </w:r>
      <w:r w:rsidRPr="0098125D">
        <w:rPr>
          <w:color w:val="000000" w:themeColor="text1"/>
        </w:rPr>
        <w:t>protokolu</w:t>
      </w:r>
      <w:r w:rsidR="000550D2" w:rsidRPr="0098125D">
        <w:rPr>
          <w:color w:val="000000" w:themeColor="text1"/>
        </w:rPr>
        <w:t xml:space="preserve"> o </w:t>
      </w:r>
      <w:r w:rsidRPr="0098125D">
        <w:rPr>
          <w:color w:val="000000" w:themeColor="text1"/>
        </w:rPr>
        <w:t>kontrole uvádí kolonka</w:t>
      </w:r>
      <w:r w:rsidR="000550D2" w:rsidRPr="0098125D">
        <w:rPr>
          <w:color w:val="000000" w:themeColor="text1"/>
        </w:rPr>
        <w:t xml:space="preserve"> pro </w:t>
      </w:r>
      <w:r w:rsidRPr="0098125D">
        <w:rPr>
          <w:color w:val="000000" w:themeColor="text1"/>
        </w:rPr>
        <w:t>podpis kontrolované osoby</w:t>
      </w:r>
      <w:r w:rsidR="000550D2" w:rsidRPr="0098125D">
        <w:rPr>
          <w:color w:val="000000" w:themeColor="text1"/>
        </w:rPr>
        <w:t xml:space="preserve"> s </w:t>
      </w:r>
      <w:r w:rsidRPr="0098125D">
        <w:rPr>
          <w:color w:val="000000" w:themeColor="text1"/>
        </w:rPr>
        <w:t>uvedením data převzetí</w:t>
      </w:r>
      <w:r w:rsidR="000550D2" w:rsidRPr="0098125D">
        <w:rPr>
          <w:color w:val="000000" w:themeColor="text1"/>
        </w:rPr>
        <w:t xml:space="preserve"> a </w:t>
      </w:r>
      <w:r w:rsidRPr="0098125D">
        <w:rPr>
          <w:color w:val="000000" w:themeColor="text1"/>
        </w:rPr>
        <w:t>seznámení</w:t>
      </w:r>
      <w:r w:rsidR="000550D2" w:rsidRPr="0098125D">
        <w:rPr>
          <w:color w:val="000000" w:themeColor="text1"/>
        </w:rPr>
        <w:t xml:space="preserve"> se s </w:t>
      </w:r>
      <w:r w:rsidRPr="0098125D">
        <w:rPr>
          <w:color w:val="000000" w:themeColor="text1"/>
        </w:rPr>
        <w:t>protokolem.</w:t>
      </w:r>
    </w:p>
    <w:p w14:paraId="4A44ED8A" w14:textId="683CFD74" w:rsidR="0049557F" w:rsidRPr="0098125D" w:rsidRDefault="0049557F" w:rsidP="003460D5">
      <w:pPr>
        <w:rPr>
          <w:color w:val="000000" w:themeColor="text1"/>
        </w:rPr>
      </w:pPr>
      <w:r w:rsidRPr="0098125D">
        <w:rPr>
          <w:color w:val="000000" w:themeColor="text1"/>
        </w:rPr>
        <w:t>Příkaz lze vydat, pokud nebyly</w:t>
      </w:r>
      <w:r w:rsidR="000550D2" w:rsidRPr="0098125D">
        <w:rPr>
          <w:color w:val="000000" w:themeColor="text1"/>
        </w:rPr>
        <w:t xml:space="preserve"> proti </w:t>
      </w:r>
      <w:r w:rsidRPr="0098125D">
        <w:rPr>
          <w:color w:val="000000" w:themeColor="text1"/>
        </w:rPr>
        <w:t>protokolu</w:t>
      </w:r>
      <w:r w:rsidR="000550D2" w:rsidRPr="0098125D">
        <w:rPr>
          <w:color w:val="000000" w:themeColor="text1"/>
        </w:rPr>
        <w:t xml:space="preserve"> o </w:t>
      </w:r>
      <w:r w:rsidR="00F764CF">
        <w:rPr>
          <w:color w:val="000000" w:themeColor="text1"/>
        </w:rPr>
        <w:t>kontrole podány námitky, resp. </w:t>
      </w:r>
      <w:r w:rsidRPr="0098125D">
        <w:rPr>
          <w:color w:val="000000" w:themeColor="text1"/>
        </w:rPr>
        <w:t>marně uplynula lhůta 15 dní</w:t>
      </w:r>
      <w:r w:rsidR="000550D2" w:rsidRPr="0098125D">
        <w:rPr>
          <w:color w:val="000000" w:themeColor="text1"/>
        </w:rPr>
        <w:t xml:space="preserve"> od </w:t>
      </w:r>
      <w:r w:rsidRPr="0098125D">
        <w:rPr>
          <w:color w:val="000000" w:themeColor="text1"/>
        </w:rPr>
        <w:t>doručení protokolu</w:t>
      </w:r>
      <w:r w:rsidR="000550D2" w:rsidRPr="0098125D">
        <w:rPr>
          <w:color w:val="000000" w:themeColor="text1"/>
        </w:rPr>
        <w:t xml:space="preserve"> o </w:t>
      </w:r>
      <w:r w:rsidRPr="0098125D">
        <w:rPr>
          <w:color w:val="000000" w:themeColor="text1"/>
        </w:rPr>
        <w:t>kontrole kontrolované osobě nebo</w:t>
      </w:r>
      <w:r w:rsidR="000550D2" w:rsidRPr="0098125D">
        <w:rPr>
          <w:color w:val="000000" w:themeColor="text1"/>
        </w:rPr>
        <w:t xml:space="preserve"> v </w:t>
      </w:r>
      <w:r w:rsidRPr="0098125D">
        <w:rPr>
          <w:color w:val="000000" w:themeColor="text1"/>
        </w:rPr>
        <w:t>případě podaných námitek tyto námitky již byly vyřízeny.</w:t>
      </w:r>
      <w:r w:rsidRPr="0098125D">
        <w:rPr>
          <w:rStyle w:val="Znakapoznpodarou3"/>
          <w:color w:val="000000" w:themeColor="text1"/>
        </w:rPr>
        <w:footnoteReference w:id="119"/>
      </w:r>
      <w:r w:rsidRPr="0098125D">
        <w:rPr>
          <w:color w:val="000000" w:themeColor="text1"/>
        </w:rPr>
        <w:t xml:space="preserve"> Zákon</w:t>
      </w:r>
      <w:r w:rsidR="00FD7691">
        <w:rPr>
          <w:color w:val="000000" w:themeColor="text1"/>
        </w:rPr>
        <w:t xml:space="preserve"> č. </w:t>
      </w:r>
      <w:r w:rsidRPr="0098125D">
        <w:rPr>
          <w:color w:val="000000" w:themeColor="text1"/>
        </w:rPr>
        <w:t>255/2012 Sb.,</w:t>
      </w:r>
      <w:r w:rsidR="000550D2" w:rsidRPr="0098125D">
        <w:rPr>
          <w:color w:val="000000" w:themeColor="text1"/>
        </w:rPr>
        <w:t xml:space="preserve"> o </w:t>
      </w:r>
      <w:r w:rsidRPr="0098125D">
        <w:rPr>
          <w:color w:val="000000" w:themeColor="text1"/>
        </w:rPr>
        <w:t xml:space="preserve">státní kontrole </w:t>
      </w:r>
      <w:r w:rsidRPr="0098125D">
        <w:rPr>
          <w:color w:val="000000" w:themeColor="text1"/>
        </w:rPr>
        <w:lastRenderedPageBreak/>
        <w:t>umožňuje sice vyřídit námitky</w:t>
      </w:r>
      <w:r w:rsidR="000550D2" w:rsidRPr="0098125D">
        <w:rPr>
          <w:color w:val="000000" w:themeColor="text1"/>
        </w:rPr>
        <w:t xml:space="preserve"> proti </w:t>
      </w:r>
      <w:r w:rsidRPr="0098125D">
        <w:rPr>
          <w:color w:val="000000" w:themeColor="text1"/>
        </w:rPr>
        <w:t>protokolu</w:t>
      </w:r>
      <w:r w:rsidR="000550D2" w:rsidRPr="0098125D">
        <w:rPr>
          <w:color w:val="000000" w:themeColor="text1"/>
        </w:rPr>
        <w:t xml:space="preserve"> v </w:t>
      </w:r>
      <w:r w:rsidRPr="0098125D">
        <w:rPr>
          <w:color w:val="000000" w:themeColor="text1"/>
        </w:rPr>
        <w:t>zahájeném správním řízení, avšak zde</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klasické správní řízení. Příkazní řízení obsahuje speciální úpravu, která musí být aplikována přednostně, tudíž před vydáním příkazu musí správní orgán vydat sdělení</w:t>
      </w:r>
      <w:r w:rsidR="000550D2" w:rsidRPr="0098125D">
        <w:rPr>
          <w:color w:val="000000" w:themeColor="text1"/>
        </w:rPr>
        <w:t xml:space="preserve"> o </w:t>
      </w:r>
      <w:r w:rsidRPr="0098125D">
        <w:rPr>
          <w:color w:val="000000" w:themeColor="text1"/>
        </w:rPr>
        <w:t>vyřízení námitek. Správní orgán nesmí mít taktéž jinou pochybnost</w:t>
      </w:r>
      <w:r w:rsidR="000550D2" w:rsidRPr="0098125D">
        <w:rPr>
          <w:color w:val="000000" w:themeColor="text1"/>
        </w:rPr>
        <w:t xml:space="preserve"> o </w:t>
      </w:r>
      <w:r w:rsidRPr="0098125D">
        <w:rPr>
          <w:color w:val="000000" w:themeColor="text1"/>
        </w:rPr>
        <w:t>protokolu</w:t>
      </w:r>
      <w:r w:rsidR="000550D2" w:rsidRPr="0098125D">
        <w:rPr>
          <w:color w:val="000000" w:themeColor="text1"/>
        </w:rPr>
        <w:t xml:space="preserve"> o </w:t>
      </w:r>
      <w:r w:rsidRPr="0098125D">
        <w:rPr>
          <w:color w:val="000000" w:themeColor="text1"/>
        </w:rPr>
        <w:t>kontrole, jednalo by</w:t>
      </w:r>
      <w:r w:rsidR="000550D2" w:rsidRPr="0098125D">
        <w:rPr>
          <w:color w:val="000000" w:themeColor="text1"/>
        </w:rPr>
        <w:t xml:space="preserve"> se o </w:t>
      </w:r>
      <w:r w:rsidRPr="0098125D">
        <w:rPr>
          <w:color w:val="000000" w:themeColor="text1"/>
        </w:rPr>
        <w:t>situaci, kdy dotčená osoba by podala stížnost</w:t>
      </w:r>
      <w:r w:rsidR="000550D2" w:rsidRPr="0098125D">
        <w:rPr>
          <w:color w:val="000000" w:themeColor="text1"/>
        </w:rPr>
        <w:t xml:space="preserve"> dle </w:t>
      </w:r>
      <w:r w:rsidRPr="0098125D">
        <w:rPr>
          <w:color w:val="000000" w:themeColor="text1"/>
        </w:rPr>
        <w:t xml:space="preserve">§ 175 sř. </w:t>
      </w:r>
    </w:p>
    <w:p w14:paraId="515994AF" w14:textId="77777777" w:rsidR="0049557F" w:rsidRPr="0098125D" w:rsidRDefault="0049557F" w:rsidP="003460D5">
      <w:pPr>
        <w:rPr>
          <w:color w:val="000000" w:themeColor="text1"/>
        </w:rPr>
      </w:pPr>
      <w:r w:rsidRPr="0098125D">
        <w:rPr>
          <w:color w:val="000000" w:themeColor="text1"/>
        </w:rPr>
        <w:t>Specifikem příkazu je, že opravným prostředkem není odvolání, ale odpor. Ten, jemuž je příkazem uložena povinnost, může podat odpor</w:t>
      </w:r>
      <w:r w:rsidR="000550D2" w:rsidRPr="0098125D">
        <w:rPr>
          <w:color w:val="000000" w:themeColor="text1"/>
        </w:rPr>
        <w:t xml:space="preserve"> do </w:t>
      </w:r>
      <w:r w:rsidRPr="0098125D">
        <w:rPr>
          <w:color w:val="000000" w:themeColor="text1"/>
        </w:rPr>
        <w:t>8 dnů</w:t>
      </w:r>
      <w:r w:rsidR="000550D2" w:rsidRPr="0098125D">
        <w:rPr>
          <w:color w:val="000000" w:themeColor="text1"/>
        </w:rPr>
        <w:t xml:space="preserve"> ode </w:t>
      </w:r>
      <w:r w:rsidRPr="0098125D">
        <w:rPr>
          <w:color w:val="000000" w:themeColor="text1"/>
        </w:rPr>
        <w:t>dne, kdy mu byl příkaz oznámen. Jednou podaný odpor nelze vzít zpět.</w:t>
      </w:r>
      <w:r w:rsidR="000550D2" w:rsidRPr="0098125D">
        <w:rPr>
          <w:color w:val="000000" w:themeColor="text1"/>
        </w:rPr>
        <w:t xml:space="preserve"> V </w:t>
      </w:r>
      <w:r w:rsidRPr="0098125D">
        <w:rPr>
          <w:color w:val="000000" w:themeColor="text1"/>
        </w:rPr>
        <w:t>případě zmeškání lhůty</w:t>
      </w:r>
      <w:r w:rsidR="000550D2" w:rsidRPr="0098125D">
        <w:rPr>
          <w:color w:val="000000" w:themeColor="text1"/>
        </w:rPr>
        <w:t xml:space="preserve"> pro </w:t>
      </w:r>
      <w:r w:rsidRPr="0098125D">
        <w:rPr>
          <w:color w:val="000000" w:themeColor="text1"/>
        </w:rPr>
        <w:t>podání odporu</w:t>
      </w:r>
      <w:r w:rsidR="000550D2" w:rsidRPr="0098125D">
        <w:rPr>
          <w:color w:val="000000" w:themeColor="text1"/>
        </w:rPr>
        <w:t xml:space="preserve"> se </w:t>
      </w:r>
      <w:r w:rsidRPr="0098125D">
        <w:rPr>
          <w:color w:val="000000" w:themeColor="text1"/>
        </w:rPr>
        <w:t>aplikuje § 41 sř, účastník řízení musí požádat</w:t>
      </w:r>
      <w:r w:rsidR="000550D2" w:rsidRPr="0098125D">
        <w:rPr>
          <w:color w:val="000000" w:themeColor="text1"/>
        </w:rPr>
        <w:t xml:space="preserve"> o </w:t>
      </w:r>
      <w:r w:rsidRPr="0098125D">
        <w:rPr>
          <w:color w:val="000000" w:themeColor="text1"/>
        </w:rPr>
        <w:t>prominutí zmeškání</w:t>
      </w:r>
      <w:r w:rsidR="000550D2" w:rsidRPr="0098125D">
        <w:rPr>
          <w:color w:val="000000" w:themeColor="text1"/>
        </w:rPr>
        <w:t xml:space="preserve"> a </w:t>
      </w:r>
      <w:r w:rsidRPr="0098125D">
        <w:rPr>
          <w:color w:val="000000" w:themeColor="text1"/>
        </w:rPr>
        <w:t>připojit</w:t>
      </w:r>
      <w:r w:rsidR="000550D2" w:rsidRPr="0098125D">
        <w:rPr>
          <w:color w:val="000000" w:themeColor="text1"/>
        </w:rPr>
        <w:t xml:space="preserve"> k </w:t>
      </w:r>
      <w:r w:rsidRPr="0098125D">
        <w:rPr>
          <w:color w:val="000000" w:themeColor="text1"/>
        </w:rPr>
        <w:t>žádosti odpor. Odpor nemusí být odůvodněn, postačí</w:t>
      </w:r>
      <w:r w:rsidR="000550D2" w:rsidRPr="0098125D">
        <w:rPr>
          <w:color w:val="000000" w:themeColor="text1"/>
        </w:rPr>
        <w:t xml:space="preserve"> v </w:t>
      </w:r>
      <w:r w:rsidRPr="0098125D">
        <w:rPr>
          <w:color w:val="000000" w:themeColor="text1"/>
        </w:rPr>
        <w:t>něm identifikovat příkaz, vůči kterému směřuje. Podává</w:t>
      </w:r>
      <w:r w:rsidR="000550D2" w:rsidRPr="0098125D">
        <w:rPr>
          <w:color w:val="000000" w:themeColor="text1"/>
        </w:rPr>
        <w:t xml:space="preserve"> se u </w:t>
      </w:r>
      <w:r w:rsidRPr="0098125D">
        <w:rPr>
          <w:color w:val="000000" w:themeColor="text1"/>
        </w:rPr>
        <w:t>orgánu, který vydal napadený příkaz. Odpor nemá devolutivní účinek</w:t>
      </w:r>
      <w:r w:rsidR="000550D2" w:rsidRPr="0098125D">
        <w:rPr>
          <w:color w:val="000000" w:themeColor="text1"/>
        </w:rPr>
        <w:t xml:space="preserve"> a </w:t>
      </w:r>
      <w:r w:rsidRPr="0098125D">
        <w:rPr>
          <w:color w:val="000000" w:themeColor="text1"/>
        </w:rPr>
        <w:t>suspensivní účinek, nepřesouvá rozhodnutí</w:t>
      </w:r>
      <w:r w:rsidR="000550D2" w:rsidRPr="0098125D">
        <w:rPr>
          <w:color w:val="000000" w:themeColor="text1"/>
        </w:rPr>
        <w:t xml:space="preserve"> o </w:t>
      </w:r>
      <w:r w:rsidRPr="0098125D">
        <w:rPr>
          <w:color w:val="000000" w:themeColor="text1"/>
        </w:rPr>
        <w:t>něm</w:t>
      </w:r>
      <w:r w:rsidR="000550D2" w:rsidRPr="0098125D">
        <w:rPr>
          <w:color w:val="000000" w:themeColor="text1"/>
        </w:rPr>
        <w:t xml:space="preserve"> na </w:t>
      </w:r>
      <w:r w:rsidRPr="0098125D">
        <w:rPr>
          <w:color w:val="000000" w:themeColor="text1"/>
        </w:rPr>
        <w:t>nadřízený správní orgán</w:t>
      </w:r>
      <w:r w:rsidR="000550D2" w:rsidRPr="0098125D">
        <w:rPr>
          <w:color w:val="000000" w:themeColor="text1"/>
        </w:rPr>
        <w:t xml:space="preserve"> a </w:t>
      </w:r>
      <w:r w:rsidRPr="0098125D">
        <w:rPr>
          <w:color w:val="000000" w:themeColor="text1"/>
        </w:rPr>
        <w:t>neodkládá právní moc příkazu, ale ruší vydaný příkaz</w:t>
      </w:r>
      <w:r w:rsidR="000550D2" w:rsidRPr="0098125D">
        <w:rPr>
          <w:color w:val="000000" w:themeColor="text1"/>
        </w:rPr>
        <w:t xml:space="preserve"> a </w:t>
      </w:r>
      <w:r w:rsidRPr="0098125D">
        <w:rPr>
          <w:color w:val="000000" w:themeColor="text1"/>
        </w:rPr>
        <w:t>správní orgán pokračuje</w:t>
      </w:r>
      <w:r w:rsidR="000550D2" w:rsidRPr="0098125D">
        <w:rPr>
          <w:color w:val="000000" w:themeColor="text1"/>
        </w:rPr>
        <w:t xml:space="preserve"> ve </w:t>
      </w:r>
      <w:r w:rsidRPr="0098125D">
        <w:rPr>
          <w:color w:val="000000" w:themeColor="text1"/>
        </w:rPr>
        <w:t>správním řízení.</w:t>
      </w:r>
      <w:r w:rsidRPr="0098125D">
        <w:rPr>
          <w:rStyle w:val="Znakapoznpodarou3"/>
          <w:color w:val="000000" w:themeColor="text1"/>
        </w:rPr>
        <w:footnoteReference w:id="120"/>
      </w:r>
      <w:r w:rsidRPr="0098125D">
        <w:rPr>
          <w:color w:val="000000" w:themeColor="text1"/>
        </w:rPr>
        <w:t xml:space="preserve"> </w:t>
      </w:r>
    </w:p>
    <w:p w14:paraId="74A9D756" w14:textId="77777777" w:rsidR="0049557F" w:rsidRPr="0098125D" w:rsidRDefault="0049557F" w:rsidP="003460D5">
      <w:pPr>
        <w:rPr>
          <w:color w:val="000000" w:themeColor="text1"/>
        </w:rPr>
      </w:pPr>
      <w:r w:rsidRPr="0098125D">
        <w:rPr>
          <w:color w:val="000000" w:themeColor="text1"/>
        </w:rPr>
        <w:lastRenderedPageBreak/>
        <w:t>Poté, co správní orgán obdrží odpor,</w:t>
      </w:r>
      <w:r w:rsidR="000550D2" w:rsidRPr="0098125D">
        <w:rPr>
          <w:color w:val="000000" w:themeColor="text1"/>
        </w:rPr>
        <w:t xml:space="preserve"> v </w:t>
      </w:r>
      <w:r w:rsidRPr="0098125D">
        <w:rPr>
          <w:color w:val="000000" w:themeColor="text1"/>
        </w:rPr>
        <w:t>praxi vyrozumí účastníka řízení</w:t>
      </w:r>
      <w:r w:rsidR="000550D2" w:rsidRPr="0098125D">
        <w:rPr>
          <w:color w:val="000000" w:themeColor="text1"/>
        </w:rPr>
        <w:t xml:space="preserve"> o </w:t>
      </w:r>
      <w:r w:rsidRPr="0098125D">
        <w:rPr>
          <w:color w:val="000000" w:themeColor="text1"/>
        </w:rPr>
        <w:t>tom, že řízení pokračuje, resp. že bude provedeno dokazování.</w:t>
      </w:r>
      <w:r w:rsidR="000550D2" w:rsidRPr="0098125D">
        <w:rPr>
          <w:color w:val="000000" w:themeColor="text1"/>
        </w:rPr>
        <w:t xml:space="preserve"> V </w:t>
      </w:r>
      <w:r w:rsidRPr="0098125D">
        <w:rPr>
          <w:color w:val="000000" w:themeColor="text1"/>
        </w:rPr>
        <w:t>případě opožděně podaného odporu</w:t>
      </w:r>
      <w:r w:rsidR="000550D2" w:rsidRPr="0098125D">
        <w:rPr>
          <w:color w:val="000000" w:themeColor="text1"/>
        </w:rPr>
        <w:t xml:space="preserve"> se </w:t>
      </w:r>
      <w:r w:rsidRPr="0098125D">
        <w:rPr>
          <w:color w:val="000000" w:themeColor="text1"/>
        </w:rPr>
        <w:t>příkaz stává pravomocným</w:t>
      </w:r>
      <w:r w:rsidR="000550D2" w:rsidRPr="0098125D">
        <w:rPr>
          <w:color w:val="000000" w:themeColor="text1"/>
        </w:rPr>
        <w:t xml:space="preserve"> a </w:t>
      </w:r>
      <w:r w:rsidRPr="0098125D">
        <w:rPr>
          <w:color w:val="000000" w:themeColor="text1"/>
        </w:rPr>
        <w:t>vykonatelným, je tedy exekučním titulem. Správní orgán</w:t>
      </w:r>
      <w:r w:rsidR="000550D2" w:rsidRPr="0098125D">
        <w:rPr>
          <w:color w:val="000000" w:themeColor="text1"/>
        </w:rPr>
        <w:t xml:space="preserve"> v </w:t>
      </w:r>
      <w:r w:rsidRPr="0098125D">
        <w:rPr>
          <w:color w:val="000000" w:themeColor="text1"/>
        </w:rPr>
        <w:t>tomto případě vyrozumí účastníka řízení</w:t>
      </w:r>
      <w:r w:rsidR="000550D2" w:rsidRPr="0098125D">
        <w:rPr>
          <w:color w:val="000000" w:themeColor="text1"/>
        </w:rPr>
        <w:t xml:space="preserve"> o </w:t>
      </w:r>
      <w:r w:rsidRPr="0098125D">
        <w:rPr>
          <w:color w:val="000000" w:themeColor="text1"/>
        </w:rPr>
        <w:t>tom, že odpor je opožděný,</w:t>
      </w:r>
      <w:r w:rsidR="000550D2" w:rsidRPr="0098125D">
        <w:rPr>
          <w:color w:val="000000" w:themeColor="text1"/>
        </w:rPr>
        <w:t xml:space="preserve"> a </w:t>
      </w:r>
      <w:r w:rsidRPr="0098125D">
        <w:rPr>
          <w:color w:val="000000" w:themeColor="text1"/>
        </w:rPr>
        <w:t>příkaz</w:t>
      </w:r>
      <w:r w:rsidR="000550D2" w:rsidRPr="0098125D">
        <w:rPr>
          <w:color w:val="000000" w:themeColor="text1"/>
        </w:rPr>
        <w:t xml:space="preserve"> se </w:t>
      </w:r>
      <w:r w:rsidRPr="0098125D">
        <w:rPr>
          <w:color w:val="000000" w:themeColor="text1"/>
        </w:rPr>
        <w:t>stal pravomocným</w:t>
      </w:r>
      <w:r w:rsidR="000550D2" w:rsidRPr="0098125D">
        <w:rPr>
          <w:color w:val="000000" w:themeColor="text1"/>
        </w:rPr>
        <w:t xml:space="preserve"> a </w:t>
      </w:r>
      <w:r w:rsidRPr="0098125D">
        <w:rPr>
          <w:color w:val="000000" w:themeColor="text1"/>
        </w:rPr>
        <w:t>vykonatelným</w:t>
      </w:r>
      <w:r w:rsidR="000550D2" w:rsidRPr="0098125D">
        <w:rPr>
          <w:color w:val="000000" w:themeColor="text1"/>
        </w:rPr>
        <w:t xml:space="preserve"> k </w:t>
      </w:r>
      <w:r w:rsidRPr="0098125D">
        <w:rPr>
          <w:color w:val="000000" w:themeColor="text1"/>
        </w:rPr>
        <w:t>určitému datu.</w:t>
      </w:r>
      <w:r w:rsidR="003C1BF1" w:rsidRPr="0098125D">
        <w:rPr>
          <w:color w:val="000000" w:themeColor="text1"/>
        </w:rPr>
        <w:t xml:space="preserve"> </w:t>
      </w:r>
    </w:p>
    <w:p w14:paraId="32B6EF4F" w14:textId="6C526C01" w:rsidR="0049557F" w:rsidRPr="0098125D" w:rsidRDefault="0049557F" w:rsidP="003460D5">
      <w:pPr>
        <w:rPr>
          <w:color w:val="000000" w:themeColor="text1"/>
        </w:rPr>
      </w:pPr>
      <w:r w:rsidRPr="0098125D">
        <w:rPr>
          <w:color w:val="000000" w:themeColor="text1"/>
        </w:rPr>
        <w:t>Příkaz</w:t>
      </w:r>
      <w:r w:rsidR="000550D2" w:rsidRPr="0098125D">
        <w:rPr>
          <w:color w:val="000000" w:themeColor="text1"/>
        </w:rPr>
        <w:t xml:space="preserve"> se </w:t>
      </w:r>
      <w:r w:rsidRPr="0098125D">
        <w:rPr>
          <w:color w:val="000000" w:themeColor="text1"/>
        </w:rPr>
        <w:t>doručuje obdobně jako rozhodnutí</w:t>
      </w:r>
      <w:r w:rsidR="000550D2" w:rsidRPr="0098125D">
        <w:rPr>
          <w:color w:val="000000" w:themeColor="text1"/>
        </w:rPr>
        <w:t xml:space="preserve"> do </w:t>
      </w:r>
      <w:r w:rsidRPr="0098125D">
        <w:rPr>
          <w:color w:val="000000" w:themeColor="text1"/>
        </w:rPr>
        <w:t>vlastních rukou. Je sporné, zda</w:t>
      </w:r>
      <w:r w:rsidR="006D5248">
        <w:rPr>
          <w:color w:val="000000" w:themeColor="text1"/>
        </w:rPr>
        <w:t> </w:t>
      </w:r>
      <w:r w:rsidR="000550D2" w:rsidRPr="0098125D">
        <w:rPr>
          <w:color w:val="000000" w:themeColor="text1"/>
        </w:rPr>
        <w:t>u </w:t>
      </w:r>
      <w:r w:rsidRPr="0098125D">
        <w:rPr>
          <w:color w:val="000000" w:themeColor="text1"/>
        </w:rPr>
        <w:t>příkazu lze použít fikci doručení či zda je náhradní doručení vyloučeno.</w:t>
      </w:r>
      <w:r w:rsidR="000550D2" w:rsidRPr="0098125D">
        <w:rPr>
          <w:color w:val="000000" w:themeColor="text1"/>
        </w:rPr>
        <w:t xml:space="preserve"> Pro </w:t>
      </w:r>
      <w:r w:rsidRPr="0098125D">
        <w:rPr>
          <w:color w:val="000000" w:themeColor="text1"/>
        </w:rPr>
        <w:t>vyloučení fikce doručení hovoří argument, že</w:t>
      </w:r>
      <w:r w:rsidR="000550D2" w:rsidRPr="0098125D">
        <w:rPr>
          <w:color w:val="000000" w:themeColor="text1"/>
        </w:rPr>
        <w:t xml:space="preserve"> v </w:t>
      </w:r>
      <w:r w:rsidRPr="0098125D">
        <w:rPr>
          <w:color w:val="000000" w:themeColor="text1"/>
        </w:rPr>
        <w:t>případě příkazu</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správním deliktu</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rozhodnutí</w:t>
      </w:r>
      <w:r w:rsidR="000550D2" w:rsidRPr="0098125D">
        <w:rPr>
          <w:color w:val="000000" w:themeColor="text1"/>
        </w:rPr>
        <w:t xml:space="preserve"> o </w:t>
      </w:r>
      <w:r w:rsidRPr="0098125D">
        <w:rPr>
          <w:color w:val="000000" w:themeColor="text1"/>
        </w:rPr>
        <w:t>trestním obvinění</w:t>
      </w:r>
      <w:r w:rsidR="000550D2" w:rsidRPr="0098125D">
        <w:rPr>
          <w:color w:val="000000" w:themeColor="text1"/>
        </w:rPr>
        <w:t xml:space="preserve"> dle </w:t>
      </w:r>
      <w:r w:rsidRPr="0098125D">
        <w:rPr>
          <w:color w:val="000000" w:themeColor="text1"/>
        </w:rPr>
        <w:t>čl. 6 Úmluvy,</w:t>
      </w:r>
      <w:r w:rsidR="000550D2" w:rsidRPr="0098125D">
        <w:rPr>
          <w:color w:val="000000" w:themeColor="text1"/>
        </w:rPr>
        <w:t xml:space="preserve"> a </w:t>
      </w:r>
      <w:r w:rsidRPr="0098125D">
        <w:rPr>
          <w:color w:val="000000" w:themeColor="text1"/>
        </w:rPr>
        <w:t>proto by</w:t>
      </w:r>
      <w:r w:rsidR="000550D2" w:rsidRPr="0098125D">
        <w:rPr>
          <w:color w:val="000000" w:themeColor="text1"/>
        </w:rPr>
        <w:t xml:space="preserve"> se na </w:t>
      </w:r>
      <w:r w:rsidRPr="0098125D">
        <w:rPr>
          <w:color w:val="000000" w:themeColor="text1"/>
        </w:rPr>
        <w:t>příkaz měly aplikovat stejné principy jako</w:t>
      </w:r>
      <w:r w:rsidR="000550D2" w:rsidRPr="0098125D">
        <w:rPr>
          <w:color w:val="000000" w:themeColor="text1"/>
        </w:rPr>
        <w:t xml:space="preserve"> v </w:t>
      </w:r>
      <w:r w:rsidRPr="0098125D">
        <w:rPr>
          <w:color w:val="000000" w:themeColor="text1"/>
        </w:rPr>
        <w:t>řízení trestním. Trestní příkaz</w:t>
      </w:r>
      <w:r w:rsidR="000550D2" w:rsidRPr="0098125D">
        <w:rPr>
          <w:color w:val="000000" w:themeColor="text1"/>
        </w:rPr>
        <w:t xml:space="preserve"> se </w:t>
      </w:r>
      <w:r w:rsidRPr="0098125D">
        <w:rPr>
          <w:color w:val="000000" w:themeColor="text1"/>
        </w:rPr>
        <w:t>též vydává</w:t>
      </w:r>
      <w:r w:rsidR="000550D2" w:rsidRPr="0098125D">
        <w:rPr>
          <w:color w:val="000000" w:themeColor="text1"/>
        </w:rPr>
        <w:t xml:space="preserve"> ve </w:t>
      </w:r>
      <w:r w:rsidRPr="0098125D">
        <w:rPr>
          <w:color w:val="000000" w:themeColor="text1"/>
        </w:rPr>
        <w:t>zkráceném řízení, doručuje</w:t>
      </w:r>
      <w:r w:rsidR="000550D2" w:rsidRPr="0098125D">
        <w:rPr>
          <w:color w:val="000000" w:themeColor="text1"/>
        </w:rPr>
        <w:t xml:space="preserve"> se do </w:t>
      </w:r>
      <w:r w:rsidRPr="0098125D">
        <w:rPr>
          <w:color w:val="000000" w:themeColor="text1"/>
        </w:rPr>
        <w:t>vlastních rukou, avšak</w:t>
      </w:r>
      <w:r w:rsidR="000550D2" w:rsidRPr="0098125D">
        <w:rPr>
          <w:color w:val="000000" w:themeColor="text1"/>
        </w:rPr>
        <w:t xml:space="preserve"> ze </w:t>
      </w:r>
      <w:r w:rsidRPr="0098125D">
        <w:rPr>
          <w:color w:val="000000" w:themeColor="text1"/>
        </w:rPr>
        <w:t>zákona je náhradní doručení vyloučeno</w:t>
      </w:r>
      <w:r w:rsidR="000550D2" w:rsidRPr="0098125D">
        <w:rPr>
          <w:color w:val="000000" w:themeColor="text1"/>
        </w:rPr>
        <w:t xml:space="preserve"> a v </w:t>
      </w:r>
      <w:r w:rsidRPr="0098125D">
        <w:rPr>
          <w:color w:val="000000" w:themeColor="text1"/>
        </w:rPr>
        <w:t>případě nemožnosti trestní příkaz doručit je postupováno standardním nezkráceným postupem.</w:t>
      </w:r>
      <w:r w:rsidR="000550D2" w:rsidRPr="0098125D">
        <w:rPr>
          <w:color w:val="000000" w:themeColor="text1"/>
        </w:rPr>
        <w:t xml:space="preserve"> Pro </w:t>
      </w:r>
      <w:r w:rsidRPr="0098125D">
        <w:rPr>
          <w:color w:val="000000" w:themeColor="text1"/>
        </w:rPr>
        <w:t>umožnění fikce doručení hovoří naopak argument, že</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006D5248">
        <w:rPr>
          <w:color w:val="000000" w:themeColor="text1"/>
        </w:rPr>
        <w:t>správním deliktu je </w:t>
      </w:r>
      <w:r w:rsidRPr="0098125D">
        <w:rPr>
          <w:color w:val="000000" w:themeColor="text1"/>
        </w:rPr>
        <w:t>procesní úprava vydání</w:t>
      </w:r>
      <w:r w:rsidR="000550D2" w:rsidRPr="0098125D">
        <w:rPr>
          <w:color w:val="000000" w:themeColor="text1"/>
        </w:rPr>
        <w:t xml:space="preserve"> a </w:t>
      </w:r>
      <w:r w:rsidRPr="0098125D">
        <w:rPr>
          <w:color w:val="000000" w:themeColor="text1"/>
        </w:rPr>
        <w:t>doručování příkazu upravena</w:t>
      </w:r>
      <w:r w:rsidR="000550D2" w:rsidRPr="0098125D">
        <w:rPr>
          <w:color w:val="000000" w:themeColor="text1"/>
        </w:rPr>
        <w:t xml:space="preserve"> ve </w:t>
      </w:r>
      <w:r w:rsidRPr="0098125D">
        <w:rPr>
          <w:color w:val="000000" w:themeColor="text1"/>
        </w:rPr>
        <w:t>správním řádu, není zde mezera</w:t>
      </w:r>
      <w:r w:rsidR="000550D2" w:rsidRPr="0098125D">
        <w:rPr>
          <w:color w:val="000000" w:themeColor="text1"/>
        </w:rPr>
        <w:t xml:space="preserve"> v </w:t>
      </w:r>
      <w:r w:rsidRPr="0098125D">
        <w:rPr>
          <w:color w:val="000000" w:themeColor="text1"/>
        </w:rPr>
        <w:t>zákonu,</w:t>
      </w:r>
      <w:r w:rsidR="000550D2" w:rsidRPr="0098125D">
        <w:rPr>
          <w:color w:val="000000" w:themeColor="text1"/>
        </w:rPr>
        <w:t xml:space="preserve"> a </w:t>
      </w:r>
      <w:r w:rsidRPr="0098125D">
        <w:rPr>
          <w:color w:val="000000" w:themeColor="text1"/>
        </w:rPr>
        <w:t>tudíž zde není místo</w:t>
      </w:r>
      <w:r w:rsidR="000550D2" w:rsidRPr="0098125D">
        <w:rPr>
          <w:color w:val="000000" w:themeColor="text1"/>
        </w:rPr>
        <w:t xml:space="preserve"> pro </w:t>
      </w:r>
      <w:r w:rsidRPr="0098125D">
        <w:rPr>
          <w:color w:val="000000" w:themeColor="text1"/>
        </w:rPr>
        <w:t>analogickou aplikaci trestního řádu.</w:t>
      </w:r>
      <w:r w:rsidR="000550D2" w:rsidRPr="0098125D">
        <w:rPr>
          <w:color w:val="000000" w:themeColor="text1"/>
        </w:rPr>
        <w:t xml:space="preserve"> Dle </w:t>
      </w:r>
      <w:r w:rsidR="006D5248">
        <w:rPr>
          <w:color w:val="000000" w:themeColor="text1"/>
        </w:rPr>
        <w:t>mého názoru je </w:t>
      </w:r>
      <w:r w:rsidRPr="0098125D">
        <w:rPr>
          <w:color w:val="000000" w:themeColor="text1"/>
        </w:rPr>
        <w:t>nutné připustit fikci doručení</w:t>
      </w:r>
      <w:r w:rsidR="000550D2" w:rsidRPr="0098125D">
        <w:rPr>
          <w:color w:val="000000" w:themeColor="text1"/>
        </w:rPr>
        <w:t xml:space="preserve"> u </w:t>
      </w:r>
      <w:r w:rsidRPr="0098125D">
        <w:rPr>
          <w:color w:val="000000" w:themeColor="text1"/>
        </w:rPr>
        <w:t>příkazu, jelikož právní úprava doručování</w:t>
      </w:r>
      <w:r w:rsidR="000550D2" w:rsidRPr="0098125D">
        <w:rPr>
          <w:color w:val="000000" w:themeColor="text1"/>
        </w:rPr>
        <w:t xml:space="preserve"> ve </w:t>
      </w:r>
      <w:r w:rsidRPr="0098125D">
        <w:rPr>
          <w:color w:val="000000" w:themeColor="text1"/>
        </w:rPr>
        <w:t>správním řádu její aplikaci nevylučuje</w:t>
      </w:r>
      <w:r w:rsidR="000550D2" w:rsidRPr="0098125D">
        <w:rPr>
          <w:color w:val="000000" w:themeColor="text1"/>
        </w:rPr>
        <w:t xml:space="preserve"> a </w:t>
      </w:r>
      <w:r w:rsidRPr="0098125D">
        <w:rPr>
          <w:color w:val="000000" w:themeColor="text1"/>
        </w:rPr>
        <w:t>současně zde není důvod</w:t>
      </w:r>
      <w:r w:rsidR="000550D2" w:rsidRPr="0098125D">
        <w:rPr>
          <w:color w:val="000000" w:themeColor="text1"/>
        </w:rPr>
        <w:t xml:space="preserve"> pro </w:t>
      </w:r>
      <w:r w:rsidRPr="0098125D">
        <w:rPr>
          <w:color w:val="000000" w:themeColor="text1"/>
        </w:rPr>
        <w:t>aplikaci trestního řádu.</w:t>
      </w:r>
    </w:p>
    <w:p w14:paraId="2F078749" w14:textId="6BC53873" w:rsidR="0049557F" w:rsidRPr="0098125D" w:rsidRDefault="0049557F" w:rsidP="003460D5">
      <w:pPr>
        <w:rPr>
          <w:color w:val="000000" w:themeColor="text1"/>
        </w:rPr>
      </w:pPr>
      <w:r w:rsidRPr="0098125D">
        <w:rPr>
          <w:color w:val="000000" w:themeColor="text1"/>
        </w:rPr>
        <w:lastRenderedPageBreak/>
        <w:t>V právní úpravě podmínek</w:t>
      </w:r>
      <w:r w:rsidR="000550D2" w:rsidRPr="0098125D">
        <w:rPr>
          <w:color w:val="000000" w:themeColor="text1"/>
        </w:rPr>
        <w:t xml:space="preserve"> pro </w:t>
      </w:r>
      <w:r w:rsidRPr="0098125D">
        <w:rPr>
          <w:color w:val="000000" w:themeColor="text1"/>
        </w:rPr>
        <w:t>vydání příkazu</w:t>
      </w:r>
      <w:r w:rsidR="000550D2" w:rsidRPr="0098125D">
        <w:rPr>
          <w:color w:val="000000" w:themeColor="text1"/>
        </w:rPr>
        <w:t xml:space="preserve"> na </w:t>
      </w:r>
      <w:r w:rsidRPr="0098125D">
        <w:rPr>
          <w:color w:val="000000" w:themeColor="text1"/>
        </w:rPr>
        <w:t>podkladu protokolu</w:t>
      </w:r>
      <w:r w:rsidR="000550D2" w:rsidRPr="0098125D">
        <w:rPr>
          <w:color w:val="000000" w:themeColor="text1"/>
        </w:rPr>
        <w:t xml:space="preserve"> o </w:t>
      </w:r>
      <w:r w:rsidRPr="0098125D">
        <w:rPr>
          <w:color w:val="000000" w:themeColor="text1"/>
        </w:rPr>
        <w:t>kontrole by</w:t>
      </w:r>
      <w:r w:rsidR="006D5248">
        <w:rPr>
          <w:color w:val="000000" w:themeColor="text1"/>
        </w:rPr>
        <w:t> </w:t>
      </w:r>
      <w:r w:rsidR="000550D2" w:rsidRPr="0098125D">
        <w:rPr>
          <w:color w:val="000000" w:themeColor="text1"/>
        </w:rPr>
        <w:t>dle </w:t>
      </w:r>
      <w:r w:rsidRPr="0098125D">
        <w:rPr>
          <w:color w:val="000000" w:themeColor="text1"/>
        </w:rPr>
        <w:t>mého názoru bylo vhodné odlišit podmínky</w:t>
      </w:r>
      <w:r w:rsidR="000550D2" w:rsidRPr="0098125D">
        <w:rPr>
          <w:color w:val="000000" w:themeColor="text1"/>
        </w:rPr>
        <w:t xml:space="preserve"> pro </w:t>
      </w:r>
      <w:r w:rsidRPr="0098125D">
        <w:rPr>
          <w:color w:val="000000" w:themeColor="text1"/>
        </w:rPr>
        <w:t>vydání „klasického příkazu“</w:t>
      </w:r>
      <w:r w:rsidR="000550D2" w:rsidRPr="0098125D">
        <w:rPr>
          <w:color w:val="000000" w:themeColor="text1"/>
        </w:rPr>
        <w:t xml:space="preserve"> a </w:t>
      </w:r>
      <w:r w:rsidRPr="0098125D">
        <w:rPr>
          <w:color w:val="000000" w:themeColor="text1"/>
        </w:rPr>
        <w:t>příkazu vydávaného</w:t>
      </w:r>
      <w:r w:rsidR="000550D2" w:rsidRPr="0098125D">
        <w:rPr>
          <w:color w:val="000000" w:themeColor="text1"/>
        </w:rPr>
        <w:t xml:space="preserve"> na </w:t>
      </w:r>
      <w:r w:rsidRPr="0098125D">
        <w:rPr>
          <w:color w:val="000000" w:themeColor="text1"/>
        </w:rPr>
        <w:t>místě.</w:t>
      </w:r>
      <w:r w:rsidR="000550D2" w:rsidRPr="0098125D">
        <w:rPr>
          <w:color w:val="000000" w:themeColor="text1"/>
        </w:rPr>
        <w:t xml:space="preserve"> Pro </w:t>
      </w:r>
      <w:r w:rsidRPr="0098125D">
        <w:rPr>
          <w:color w:val="000000" w:themeColor="text1"/>
        </w:rPr>
        <w:t>první druh příkazu by bylo vhodné vypustit podmínku, aby oprávněnou úřední osobou byla osoba, jež pořizovala protokol. Tato podmínka</w:t>
      </w:r>
      <w:r w:rsidR="000550D2" w:rsidRPr="0098125D">
        <w:rPr>
          <w:color w:val="000000" w:themeColor="text1"/>
        </w:rPr>
        <w:t xml:space="preserve"> dle </w:t>
      </w:r>
      <w:r w:rsidRPr="0098125D">
        <w:rPr>
          <w:color w:val="000000" w:themeColor="text1"/>
        </w:rPr>
        <w:t>mého názoru nemá</w:t>
      </w:r>
      <w:r w:rsidR="000550D2" w:rsidRPr="0098125D">
        <w:rPr>
          <w:color w:val="000000" w:themeColor="text1"/>
        </w:rPr>
        <w:t xml:space="preserve"> v </w:t>
      </w:r>
      <w:r w:rsidRPr="0098125D">
        <w:rPr>
          <w:color w:val="000000" w:themeColor="text1"/>
        </w:rPr>
        <w:t>praxi své opodstatnění, jelikož příkaz připravuje</w:t>
      </w:r>
      <w:r w:rsidR="000550D2" w:rsidRPr="0098125D">
        <w:rPr>
          <w:color w:val="000000" w:themeColor="text1"/>
        </w:rPr>
        <w:t xml:space="preserve"> v </w:t>
      </w:r>
      <w:r w:rsidRPr="0098125D">
        <w:rPr>
          <w:color w:val="000000" w:themeColor="text1"/>
        </w:rPr>
        <w:t>rámci správního řízení právník, který</w:t>
      </w:r>
      <w:r w:rsidR="000550D2" w:rsidRPr="0098125D">
        <w:rPr>
          <w:color w:val="000000" w:themeColor="text1"/>
        </w:rPr>
        <w:t xml:space="preserve"> se </w:t>
      </w:r>
      <w:r w:rsidRPr="0098125D">
        <w:rPr>
          <w:color w:val="000000" w:themeColor="text1"/>
        </w:rPr>
        <w:t>seznámí</w:t>
      </w:r>
      <w:r w:rsidR="000550D2" w:rsidRPr="0098125D">
        <w:rPr>
          <w:color w:val="000000" w:themeColor="text1"/>
        </w:rPr>
        <w:t xml:space="preserve"> s </w:t>
      </w:r>
      <w:r w:rsidRPr="0098125D">
        <w:rPr>
          <w:color w:val="000000" w:themeColor="text1"/>
        </w:rPr>
        <w:t>obsahem daného protokolu.</w:t>
      </w:r>
    </w:p>
    <w:p w14:paraId="2E8E64C3" w14:textId="77777777" w:rsidR="0049557F" w:rsidRPr="0098125D" w:rsidRDefault="0049557F" w:rsidP="007E7E54">
      <w:pPr>
        <w:pStyle w:val="Nadpis1"/>
      </w:pPr>
      <w:bookmarkStart w:id="105" w:name="__RefHeading___Toc409293847"/>
      <w:bookmarkStart w:id="106" w:name="_Toc283585171"/>
      <w:bookmarkStart w:id="107" w:name="_Toc283661352"/>
      <w:bookmarkEnd w:id="105"/>
      <w:r w:rsidRPr="0098125D">
        <w:lastRenderedPageBreak/>
        <w:t>Vybrané otázky odvolání</w:t>
      </w:r>
      <w:bookmarkEnd w:id="106"/>
      <w:bookmarkEnd w:id="107"/>
    </w:p>
    <w:p w14:paraId="27BC4770" w14:textId="77777777" w:rsidR="0049557F" w:rsidRPr="0098125D" w:rsidRDefault="0049557F" w:rsidP="003460D5">
      <w:pPr>
        <w:rPr>
          <w:color w:val="000000" w:themeColor="text1"/>
        </w:rPr>
      </w:pPr>
      <w:r w:rsidRPr="0098125D">
        <w:rPr>
          <w:color w:val="000000" w:themeColor="text1"/>
        </w:rPr>
        <w:t>V této kapitole bych</w:t>
      </w:r>
      <w:r w:rsidR="000550D2" w:rsidRPr="0098125D">
        <w:rPr>
          <w:color w:val="000000" w:themeColor="text1"/>
        </w:rPr>
        <w:t xml:space="preserve"> se </w:t>
      </w:r>
      <w:r w:rsidRPr="0098125D">
        <w:rPr>
          <w:color w:val="000000" w:themeColor="text1"/>
        </w:rPr>
        <w:t>ráda zabývala nejprve náležitostmi odvolání</w:t>
      </w:r>
      <w:r w:rsidR="000550D2" w:rsidRPr="0098125D">
        <w:rPr>
          <w:color w:val="000000" w:themeColor="text1"/>
        </w:rPr>
        <w:t xml:space="preserve"> a </w:t>
      </w:r>
      <w:r w:rsidRPr="0098125D">
        <w:rPr>
          <w:color w:val="000000" w:themeColor="text1"/>
        </w:rPr>
        <w:t>postupu správního orgánu</w:t>
      </w:r>
      <w:r w:rsidR="000550D2" w:rsidRPr="0098125D">
        <w:rPr>
          <w:color w:val="000000" w:themeColor="text1"/>
        </w:rPr>
        <w:t xml:space="preserve"> v </w:t>
      </w:r>
      <w:r w:rsidRPr="0098125D">
        <w:rPr>
          <w:color w:val="000000" w:themeColor="text1"/>
        </w:rPr>
        <w:t>případech, kdy odvolání tyto náležitosti nesplňuje. Dále bych</w:t>
      </w:r>
      <w:r w:rsidR="000550D2" w:rsidRPr="0098125D">
        <w:rPr>
          <w:color w:val="000000" w:themeColor="text1"/>
        </w:rPr>
        <w:t xml:space="preserve"> se </w:t>
      </w:r>
      <w:r w:rsidRPr="0098125D">
        <w:rPr>
          <w:color w:val="000000" w:themeColor="text1"/>
        </w:rPr>
        <w:t>ráda zaměřila</w:t>
      </w:r>
      <w:r w:rsidR="000550D2" w:rsidRPr="0098125D">
        <w:rPr>
          <w:color w:val="000000" w:themeColor="text1"/>
        </w:rPr>
        <w:t xml:space="preserve"> na </w:t>
      </w:r>
      <w:r w:rsidRPr="0098125D">
        <w:rPr>
          <w:color w:val="000000" w:themeColor="text1"/>
        </w:rPr>
        <w:t>otázku blanketního odvolání, jelikož</w:t>
      </w:r>
      <w:r w:rsidR="000550D2" w:rsidRPr="0098125D">
        <w:rPr>
          <w:color w:val="000000" w:themeColor="text1"/>
        </w:rPr>
        <w:t xml:space="preserve"> v </w:t>
      </w:r>
      <w:r w:rsidRPr="0098125D">
        <w:rPr>
          <w:color w:val="000000" w:themeColor="text1"/>
        </w:rPr>
        <w:t>praxi je problematický postup při stanovení přiměřené lhůty</w:t>
      </w:r>
      <w:r w:rsidR="000550D2" w:rsidRPr="0098125D">
        <w:rPr>
          <w:color w:val="000000" w:themeColor="text1"/>
        </w:rPr>
        <w:t xml:space="preserve"> k </w:t>
      </w:r>
      <w:r w:rsidRPr="0098125D">
        <w:rPr>
          <w:color w:val="000000" w:themeColor="text1"/>
        </w:rPr>
        <w:t>doplnění odvolání.</w:t>
      </w:r>
    </w:p>
    <w:p w14:paraId="7D0D48CF" w14:textId="77777777" w:rsidR="0049557F" w:rsidRPr="0098125D" w:rsidRDefault="0049557F" w:rsidP="003460D5">
      <w:pPr>
        <w:pStyle w:val="Nadpis2"/>
        <w:rPr>
          <w:color w:val="000000" w:themeColor="text1"/>
        </w:rPr>
      </w:pPr>
      <w:bookmarkStart w:id="108" w:name="__RefHeading___Toc409293848"/>
      <w:bookmarkStart w:id="109" w:name="_Toc283585172"/>
      <w:bookmarkStart w:id="110" w:name="_Toc283661353"/>
      <w:bookmarkEnd w:id="108"/>
      <w:r w:rsidRPr="0098125D">
        <w:rPr>
          <w:color w:val="000000" w:themeColor="text1"/>
        </w:rPr>
        <w:t>Náležitosti odvolání</w:t>
      </w:r>
      <w:bookmarkEnd w:id="109"/>
      <w:bookmarkEnd w:id="110"/>
    </w:p>
    <w:p w14:paraId="01AF2517" w14:textId="451E4308" w:rsidR="0049557F" w:rsidRPr="0098125D" w:rsidRDefault="0049557F" w:rsidP="003460D5">
      <w:pPr>
        <w:rPr>
          <w:color w:val="000000" w:themeColor="text1"/>
        </w:rPr>
      </w:pPr>
      <w:r w:rsidRPr="0098125D">
        <w:rPr>
          <w:color w:val="000000" w:themeColor="text1"/>
        </w:rPr>
        <w:t>Odvolání je řádným opravným prostředkem, který lze podat jak</w:t>
      </w:r>
      <w:r w:rsidR="000550D2" w:rsidRPr="0098125D">
        <w:rPr>
          <w:color w:val="000000" w:themeColor="text1"/>
        </w:rPr>
        <w:t xml:space="preserve"> proti </w:t>
      </w:r>
      <w:r w:rsidRPr="0098125D">
        <w:rPr>
          <w:color w:val="000000" w:themeColor="text1"/>
        </w:rPr>
        <w:t>rozhodnutí, tak</w:t>
      </w:r>
      <w:r w:rsidR="00FD6CB2">
        <w:rPr>
          <w:color w:val="000000" w:themeColor="text1"/>
        </w:rPr>
        <w:t> </w:t>
      </w:r>
      <w:r w:rsidR="000550D2" w:rsidRPr="0098125D">
        <w:rPr>
          <w:color w:val="000000" w:themeColor="text1"/>
        </w:rPr>
        <w:t>proti </w:t>
      </w:r>
      <w:r w:rsidRPr="0098125D">
        <w:rPr>
          <w:color w:val="000000" w:themeColor="text1"/>
        </w:rPr>
        <w:t>usnesení</w:t>
      </w:r>
      <w:r w:rsidR="000550D2" w:rsidRPr="0098125D">
        <w:rPr>
          <w:color w:val="000000" w:themeColor="text1"/>
        </w:rPr>
        <w:t xml:space="preserve"> za </w:t>
      </w:r>
      <w:r w:rsidRPr="0098125D">
        <w:rPr>
          <w:color w:val="000000" w:themeColor="text1"/>
        </w:rPr>
        <w:t>podmínky, že podání odvolání není přímo vyloučeno zákonem. Právo podat odvolání má účastník řízení, který toto své právo realizuje přímo nebo prostřednictvím svého zástupce nebo ustanoveného opatrovníka. Účastník řízení</w:t>
      </w:r>
      <w:r w:rsidR="000550D2" w:rsidRPr="0098125D">
        <w:rPr>
          <w:color w:val="000000" w:themeColor="text1"/>
        </w:rPr>
        <w:t xml:space="preserve"> se </w:t>
      </w:r>
      <w:r w:rsidRPr="0098125D">
        <w:rPr>
          <w:color w:val="000000" w:themeColor="text1"/>
        </w:rPr>
        <w:t>může svého práva podat odvolání vzdát, přičemž vzdání</w:t>
      </w:r>
      <w:r w:rsidR="000550D2" w:rsidRPr="0098125D">
        <w:rPr>
          <w:color w:val="000000" w:themeColor="text1"/>
        </w:rPr>
        <w:t xml:space="preserve"> se </w:t>
      </w:r>
      <w:r w:rsidRPr="0098125D">
        <w:rPr>
          <w:color w:val="000000" w:themeColor="text1"/>
        </w:rPr>
        <w:t>tohoto práva je závazné</w:t>
      </w:r>
      <w:r w:rsidR="000550D2" w:rsidRPr="0098125D">
        <w:rPr>
          <w:color w:val="000000" w:themeColor="text1"/>
        </w:rPr>
        <w:t xml:space="preserve"> a </w:t>
      </w:r>
      <w:r w:rsidRPr="0098125D">
        <w:rPr>
          <w:color w:val="000000" w:themeColor="text1"/>
        </w:rPr>
        <w:t>neodvolatelné.</w:t>
      </w:r>
    </w:p>
    <w:p w14:paraId="372E8872" w14:textId="7450E78E" w:rsidR="0049557F" w:rsidRPr="0098125D" w:rsidRDefault="0049557F" w:rsidP="003460D5">
      <w:pPr>
        <w:rPr>
          <w:color w:val="000000" w:themeColor="text1"/>
        </w:rPr>
      </w:pPr>
      <w:r w:rsidRPr="0098125D">
        <w:rPr>
          <w:color w:val="000000" w:themeColor="text1"/>
        </w:rPr>
        <w:t>Náležitostí odvolání je specifikace napadeného rozhodnutí, tak aby správnímu orgánu bylo zřejmé,</w:t>
      </w:r>
      <w:r w:rsidR="000550D2" w:rsidRPr="0098125D">
        <w:rPr>
          <w:color w:val="000000" w:themeColor="text1"/>
        </w:rPr>
        <w:t xml:space="preserve"> proti </w:t>
      </w:r>
      <w:r w:rsidRPr="0098125D">
        <w:rPr>
          <w:color w:val="000000" w:themeColor="text1"/>
        </w:rPr>
        <w:t>kterému rozhodnutí odvolání účastník</w:t>
      </w:r>
      <w:r w:rsidR="00F764CF">
        <w:rPr>
          <w:color w:val="000000" w:themeColor="text1"/>
        </w:rPr>
        <w:t>a řízení směřuje. Odvoláním lze </w:t>
      </w:r>
      <w:r w:rsidRPr="0098125D">
        <w:rPr>
          <w:color w:val="000000" w:themeColor="text1"/>
        </w:rPr>
        <w:t>napadat pouze výrokovou část rozhodnutí, resp. jeho jednotlivé výroky, odvolání</w:t>
      </w:r>
      <w:r w:rsidR="000550D2" w:rsidRPr="0098125D">
        <w:rPr>
          <w:color w:val="000000" w:themeColor="text1"/>
        </w:rPr>
        <w:t xml:space="preserve"> proti </w:t>
      </w:r>
      <w:r w:rsidRPr="0098125D">
        <w:rPr>
          <w:color w:val="000000" w:themeColor="text1"/>
        </w:rPr>
        <w:t>samotnému odůvodnění je nepřípustné. Účastník řízení musí</w:t>
      </w:r>
      <w:r w:rsidR="000550D2" w:rsidRPr="0098125D">
        <w:rPr>
          <w:color w:val="000000" w:themeColor="text1"/>
        </w:rPr>
        <w:t xml:space="preserve"> ve </w:t>
      </w:r>
      <w:r w:rsidRPr="0098125D">
        <w:rPr>
          <w:color w:val="000000" w:themeColor="text1"/>
        </w:rPr>
        <w:t>svém odvolání specifikovat,</w:t>
      </w:r>
      <w:r w:rsidR="000550D2" w:rsidRPr="0098125D">
        <w:rPr>
          <w:color w:val="000000" w:themeColor="text1"/>
        </w:rPr>
        <w:t xml:space="preserve"> v </w:t>
      </w:r>
      <w:r w:rsidRPr="0098125D">
        <w:rPr>
          <w:color w:val="000000" w:themeColor="text1"/>
        </w:rPr>
        <w:t xml:space="preserve">jakém rozsahu dotčené </w:t>
      </w:r>
      <w:r w:rsidRPr="0098125D">
        <w:rPr>
          <w:color w:val="000000" w:themeColor="text1"/>
        </w:rPr>
        <w:lastRenderedPageBreak/>
        <w:t>rozhodnutí napadá. Pokud tak neučiní, uplatní</w:t>
      </w:r>
      <w:r w:rsidR="000550D2" w:rsidRPr="0098125D">
        <w:rPr>
          <w:color w:val="000000" w:themeColor="text1"/>
        </w:rPr>
        <w:t xml:space="preserve"> se </w:t>
      </w:r>
      <w:r w:rsidRPr="0098125D">
        <w:rPr>
          <w:color w:val="000000" w:themeColor="text1"/>
        </w:rPr>
        <w:t>fikce, že</w:t>
      </w:r>
      <w:r w:rsidR="000550D2" w:rsidRPr="0098125D">
        <w:rPr>
          <w:color w:val="000000" w:themeColor="text1"/>
        </w:rPr>
        <w:t xml:space="preserve"> se </w:t>
      </w:r>
      <w:r w:rsidRPr="0098125D">
        <w:rPr>
          <w:color w:val="000000" w:themeColor="text1"/>
        </w:rPr>
        <w:t>domáhá zrušení celého rozhodnutí. Účastník řízení dále</w:t>
      </w:r>
      <w:r w:rsidR="000550D2" w:rsidRPr="0098125D">
        <w:rPr>
          <w:color w:val="000000" w:themeColor="text1"/>
        </w:rPr>
        <w:t xml:space="preserve"> ve </w:t>
      </w:r>
      <w:r w:rsidRPr="0098125D">
        <w:rPr>
          <w:color w:val="000000" w:themeColor="text1"/>
        </w:rPr>
        <w:t>svém odvolání musí uvést,</w:t>
      </w:r>
      <w:r w:rsidR="000550D2" w:rsidRPr="0098125D">
        <w:rPr>
          <w:color w:val="000000" w:themeColor="text1"/>
        </w:rPr>
        <w:t xml:space="preserve"> v </w:t>
      </w:r>
      <w:r w:rsidRPr="0098125D">
        <w:rPr>
          <w:color w:val="000000" w:themeColor="text1"/>
        </w:rPr>
        <w:t>čem spatřuje rozpor</w:t>
      </w:r>
      <w:r w:rsidR="000550D2" w:rsidRPr="0098125D">
        <w:rPr>
          <w:color w:val="000000" w:themeColor="text1"/>
        </w:rPr>
        <w:t xml:space="preserve"> s </w:t>
      </w:r>
      <w:r w:rsidRPr="0098125D">
        <w:rPr>
          <w:color w:val="000000" w:themeColor="text1"/>
        </w:rPr>
        <w:t>právními předpisy nebo nesprávnost rozhodnutí nebo řízení, jemuž mu předcházelo. Lze tedy napadat jak nesprávné právní posouzení věci, tak i nesprávné skutkové zjištění či procesní chyby nastalé</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v </w:t>
      </w:r>
      <w:r w:rsidRPr="0098125D">
        <w:rPr>
          <w:color w:val="000000" w:themeColor="text1"/>
        </w:rPr>
        <w:t>němž bylo napadané rozhodnutí vydáno.</w:t>
      </w:r>
    </w:p>
    <w:p w14:paraId="0F3553E3" w14:textId="77777777" w:rsidR="0049557F" w:rsidRPr="0098125D" w:rsidRDefault="0049557F" w:rsidP="003460D5">
      <w:pPr>
        <w:rPr>
          <w:color w:val="000000" w:themeColor="text1"/>
        </w:rPr>
      </w:pPr>
      <w:r w:rsidRPr="0098125D">
        <w:rPr>
          <w:color w:val="000000" w:themeColor="text1"/>
        </w:rPr>
        <w:t>Nejvyšší správní soud</w:t>
      </w:r>
      <w:r w:rsidR="000550D2" w:rsidRPr="0098125D">
        <w:rPr>
          <w:color w:val="000000" w:themeColor="text1"/>
        </w:rPr>
        <w:t xml:space="preserve"> ve </w:t>
      </w:r>
      <w:r w:rsidRPr="0098125D">
        <w:rPr>
          <w:color w:val="000000" w:themeColor="text1"/>
        </w:rPr>
        <w:t>svém rozhodnutí sp. zn. 2 As 56/2007-71 uvedl, že správní řád zvýšil odpovědnost účastníka řízení</w:t>
      </w:r>
      <w:r w:rsidR="000550D2" w:rsidRPr="0098125D">
        <w:rPr>
          <w:color w:val="000000" w:themeColor="text1"/>
        </w:rPr>
        <w:t xml:space="preserve"> za </w:t>
      </w:r>
      <w:r w:rsidRPr="0098125D">
        <w:rPr>
          <w:color w:val="000000" w:themeColor="text1"/>
        </w:rPr>
        <w:t>rozsah odvolacího přezkumu, neboť jeho dispozici svěřil,</w:t>
      </w:r>
      <w:r w:rsidR="000550D2" w:rsidRPr="0098125D">
        <w:rPr>
          <w:color w:val="000000" w:themeColor="text1"/>
        </w:rPr>
        <w:t xml:space="preserve"> v </w:t>
      </w:r>
      <w:r w:rsidRPr="0098125D">
        <w:rPr>
          <w:color w:val="000000" w:themeColor="text1"/>
        </w:rPr>
        <w:t>jakém rozsahu</w:t>
      </w:r>
      <w:r w:rsidR="000550D2" w:rsidRPr="0098125D">
        <w:rPr>
          <w:color w:val="000000" w:themeColor="text1"/>
        </w:rPr>
        <w:t xml:space="preserve"> a z </w:t>
      </w:r>
      <w:r w:rsidRPr="0098125D">
        <w:rPr>
          <w:color w:val="000000" w:themeColor="text1"/>
        </w:rPr>
        <w:t>jakých hledisek má být prvostupňové rozhodnutí přezkoumáváno.</w:t>
      </w:r>
      <w:r w:rsidRPr="0098125D">
        <w:rPr>
          <w:rStyle w:val="Znakapoznpodarou3"/>
          <w:color w:val="000000" w:themeColor="text1"/>
        </w:rPr>
        <w:footnoteReference w:id="121"/>
      </w:r>
      <w:r w:rsidR="000550D2" w:rsidRPr="0098125D">
        <w:rPr>
          <w:rStyle w:val="Znakapoznpodarou3"/>
          <w:color w:val="000000" w:themeColor="text1"/>
        </w:rPr>
        <w:t xml:space="preserve"> Z </w:t>
      </w:r>
      <w:r w:rsidRPr="0098125D">
        <w:rPr>
          <w:color w:val="000000" w:themeColor="text1"/>
        </w:rPr>
        <w:t>výše uvedeného rozhodnutí Nejvyššího správního soudu vyplývá, že pokud účastník řízení</w:t>
      </w:r>
      <w:r w:rsidR="000550D2" w:rsidRPr="0098125D">
        <w:rPr>
          <w:color w:val="000000" w:themeColor="text1"/>
        </w:rPr>
        <w:t xml:space="preserve"> ve </w:t>
      </w:r>
      <w:r w:rsidRPr="0098125D">
        <w:rPr>
          <w:color w:val="000000" w:themeColor="text1"/>
        </w:rPr>
        <w:t>svém odvolání nenamítne určitou nesprávnost rozhodnutí či předchozího řízení</w:t>
      </w:r>
      <w:r w:rsidR="000550D2" w:rsidRPr="0098125D">
        <w:rPr>
          <w:color w:val="000000" w:themeColor="text1"/>
        </w:rPr>
        <w:t xml:space="preserve"> a </w:t>
      </w:r>
      <w:r w:rsidRPr="0098125D">
        <w:rPr>
          <w:color w:val="000000" w:themeColor="text1"/>
        </w:rPr>
        <w:t>tato nesprávnost současně není zjevná</w:t>
      </w:r>
      <w:r w:rsidR="000550D2" w:rsidRPr="0098125D">
        <w:rPr>
          <w:color w:val="000000" w:themeColor="text1"/>
        </w:rPr>
        <w:t xml:space="preserve"> ze </w:t>
      </w:r>
      <w:r w:rsidRPr="0098125D">
        <w:rPr>
          <w:color w:val="000000" w:themeColor="text1"/>
        </w:rPr>
        <w:t>spisu, pak správní orgán není povinen napadené rozhodnutí přezkoumávat</w:t>
      </w:r>
      <w:r w:rsidR="000550D2" w:rsidRPr="0098125D">
        <w:rPr>
          <w:color w:val="000000" w:themeColor="text1"/>
        </w:rPr>
        <w:t xml:space="preserve"> nad </w:t>
      </w:r>
      <w:r w:rsidRPr="0098125D">
        <w:rPr>
          <w:color w:val="000000" w:themeColor="text1"/>
        </w:rPr>
        <w:t>rámec uplatněných odvolacích námitek.</w:t>
      </w:r>
      <w:r w:rsidR="000550D2" w:rsidRPr="0098125D">
        <w:rPr>
          <w:color w:val="000000" w:themeColor="text1"/>
        </w:rPr>
        <w:t xml:space="preserve"> Z </w:t>
      </w:r>
      <w:r w:rsidRPr="0098125D">
        <w:rPr>
          <w:color w:val="000000" w:themeColor="text1"/>
        </w:rPr>
        <w:t>tohoto důvodu</w:t>
      </w:r>
      <w:r w:rsidR="000550D2" w:rsidRPr="0098125D">
        <w:rPr>
          <w:color w:val="000000" w:themeColor="text1"/>
        </w:rPr>
        <w:t xml:space="preserve"> se </w:t>
      </w:r>
      <w:r w:rsidRPr="0098125D">
        <w:rPr>
          <w:color w:val="000000" w:themeColor="text1"/>
        </w:rPr>
        <w:t>klade velký důraz</w:t>
      </w:r>
      <w:r w:rsidR="000550D2" w:rsidRPr="0098125D">
        <w:rPr>
          <w:color w:val="000000" w:themeColor="text1"/>
        </w:rPr>
        <w:t xml:space="preserve"> na </w:t>
      </w:r>
      <w:r w:rsidRPr="0098125D">
        <w:rPr>
          <w:color w:val="000000" w:themeColor="text1"/>
        </w:rPr>
        <w:t>řádné odůvodnění odvolání účastníkem řízení.</w:t>
      </w:r>
    </w:p>
    <w:p w14:paraId="0BDFE71C" w14:textId="72EB9938" w:rsidR="0049557F" w:rsidRPr="0098125D" w:rsidRDefault="0049557F" w:rsidP="003460D5">
      <w:pPr>
        <w:rPr>
          <w:color w:val="000000" w:themeColor="text1"/>
        </w:rPr>
      </w:pPr>
      <w:r w:rsidRPr="0098125D">
        <w:rPr>
          <w:color w:val="000000" w:themeColor="text1"/>
        </w:rPr>
        <w:t>V souladu</w:t>
      </w:r>
      <w:r w:rsidR="000550D2" w:rsidRPr="0098125D">
        <w:rPr>
          <w:color w:val="000000" w:themeColor="text1"/>
        </w:rPr>
        <w:t xml:space="preserve"> s </w:t>
      </w:r>
      <w:r w:rsidRPr="0098125D">
        <w:rPr>
          <w:color w:val="000000" w:themeColor="text1"/>
        </w:rPr>
        <w:t>§ 82 odst. 4 sř</w:t>
      </w:r>
      <w:r w:rsidR="000550D2" w:rsidRPr="0098125D">
        <w:rPr>
          <w:color w:val="000000" w:themeColor="text1"/>
        </w:rPr>
        <w:t xml:space="preserve"> se k </w:t>
      </w:r>
      <w:r w:rsidRPr="0098125D">
        <w:rPr>
          <w:color w:val="000000" w:themeColor="text1"/>
        </w:rPr>
        <w:t>novým skutečnostem</w:t>
      </w:r>
      <w:r w:rsidR="000550D2" w:rsidRPr="0098125D">
        <w:rPr>
          <w:color w:val="000000" w:themeColor="text1"/>
        </w:rPr>
        <w:t xml:space="preserve"> a k </w:t>
      </w:r>
      <w:r w:rsidRPr="0098125D">
        <w:rPr>
          <w:color w:val="000000" w:themeColor="text1"/>
        </w:rPr>
        <w:t>návrhům</w:t>
      </w:r>
      <w:r w:rsidR="000550D2" w:rsidRPr="0098125D">
        <w:rPr>
          <w:color w:val="000000" w:themeColor="text1"/>
        </w:rPr>
        <w:t xml:space="preserve"> na </w:t>
      </w:r>
      <w:r w:rsidRPr="0098125D">
        <w:rPr>
          <w:color w:val="000000" w:themeColor="text1"/>
        </w:rPr>
        <w:t>provedení nových důkazů uvedených</w:t>
      </w:r>
      <w:r w:rsidR="000550D2" w:rsidRPr="0098125D">
        <w:rPr>
          <w:color w:val="000000" w:themeColor="text1"/>
        </w:rPr>
        <w:t xml:space="preserve"> v </w:t>
      </w:r>
      <w:r w:rsidRPr="0098125D">
        <w:rPr>
          <w:color w:val="000000" w:themeColor="text1"/>
        </w:rPr>
        <w:t>odvolání nebo</w:t>
      </w:r>
      <w:r w:rsidR="000550D2" w:rsidRPr="0098125D">
        <w:rPr>
          <w:color w:val="000000" w:themeColor="text1"/>
        </w:rPr>
        <w:t xml:space="preserve"> v </w:t>
      </w:r>
      <w:r w:rsidRPr="0098125D">
        <w:rPr>
          <w:color w:val="000000" w:themeColor="text1"/>
        </w:rPr>
        <w:t>průběhu odvolacího řízení přihlédne jen tehdy, jde</w:t>
      </w:r>
      <w:r w:rsidRPr="0098125D">
        <w:rPr>
          <w:color w:val="000000" w:themeColor="text1"/>
        </w:rPr>
        <w:noBreakHyphen/>
        <w:t>li</w:t>
      </w:r>
      <w:r w:rsidR="000550D2" w:rsidRPr="0098125D">
        <w:rPr>
          <w:color w:val="000000" w:themeColor="text1"/>
        </w:rPr>
        <w:t xml:space="preserve"> o </w:t>
      </w:r>
      <w:r w:rsidRPr="0098125D">
        <w:rPr>
          <w:color w:val="000000" w:themeColor="text1"/>
        </w:rPr>
        <w:t xml:space="preserve">takové </w:t>
      </w:r>
      <w:r w:rsidRPr="0098125D">
        <w:rPr>
          <w:color w:val="000000" w:themeColor="text1"/>
        </w:rPr>
        <w:lastRenderedPageBreak/>
        <w:t>skutečnosti nebo důkazy, které účastník říz</w:t>
      </w:r>
      <w:r w:rsidR="00F764CF">
        <w:rPr>
          <w:color w:val="000000" w:themeColor="text1"/>
        </w:rPr>
        <w:t>ení nemohl uplatnit dříve. Toto </w:t>
      </w:r>
      <w:r w:rsidRPr="0098125D">
        <w:rPr>
          <w:color w:val="000000" w:themeColor="text1"/>
        </w:rPr>
        <w:t>pravidlo vyjadřuje zásadu koncentrace řízení</w:t>
      </w:r>
      <w:r w:rsidR="000550D2" w:rsidRPr="0098125D">
        <w:rPr>
          <w:color w:val="000000" w:themeColor="text1"/>
        </w:rPr>
        <w:t xml:space="preserve"> v </w:t>
      </w:r>
      <w:r w:rsidRPr="0098125D">
        <w:rPr>
          <w:color w:val="000000" w:themeColor="text1"/>
        </w:rPr>
        <w:t>prvním stupni, přičemž nemožnost uvádět nové skutečnosti či důkazy spočívá</w:t>
      </w:r>
      <w:r w:rsidR="000550D2" w:rsidRPr="0098125D">
        <w:rPr>
          <w:color w:val="000000" w:themeColor="text1"/>
        </w:rPr>
        <w:t xml:space="preserve"> v </w:t>
      </w:r>
      <w:r w:rsidRPr="0098125D">
        <w:rPr>
          <w:color w:val="000000" w:themeColor="text1"/>
        </w:rPr>
        <w:t>zásadě tzv. neúplné apelace.</w:t>
      </w:r>
      <w:r w:rsidRPr="0098125D">
        <w:rPr>
          <w:rStyle w:val="Znakapoznpodarou3"/>
          <w:color w:val="000000" w:themeColor="text1"/>
        </w:rPr>
        <w:footnoteReference w:id="122"/>
      </w:r>
      <w:r w:rsidRPr="0098125D">
        <w:rPr>
          <w:rStyle w:val="Znakapoznpodarou3"/>
          <w:color w:val="000000" w:themeColor="text1"/>
        </w:rPr>
        <w:t xml:space="preserve"> </w:t>
      </w:r>
    </w:p>
    <w:p w14:paraId="27B1E721" w14:textId="58E9D57F" w:rsidR="0049557F" w:rsidRPr="0098125D" w:rsidRDefault="0049557F" w:rsidP="003460D5">
      <w:pPr>
        <w:rPr>
          <w:color w:val="000000" w:themeColor="text1"/>
        </w:rPr>
      </w:pPr>
      <w:r w:rsidRPr="0098125D">
        <w:rPr>
          <w:color w:val="000000" w:themeColor="text1"/>
        </w:rPr>
        <w:t>Nejvyšší správní soud</w:t>
      </w:r>
      <w:r w:rsidR="000550D2" w:rsidRPr="0098125D">
        <w:rPr>
          <w:color w:val="000000" w:themeColor="text1"/>
        </w:rPr>
        <w:t xml:space="preserve"> ve </w:t>
      </w:r>
      <w:r w:rsidRPr="0098125D">
        <w:rPr>
          <w:color w:val="000000" w:themeColor="text1"/>
        </w:rPr>
        <w:t>svém rozhodnutí sp. zn. 5 Afs 7/2011-48 uvedl názor, že</w:t>
      </w:r>
      <w:r w:rsidR="00FD6CB2">
        <w:rPr>
          <w:color w:val="000000" w:themeColor="text1"/>
        </w:rPr>
        <w:t> </w:t>
      </w:r>
      <w:r w:rsidR="000550D2" w:rsidRPr="0098125D">
        <w:rPr>
          <w:color w:val="000000" w:themeColor="text1"/>
        </w:rPr>
        <w:t>ve </w:t>
      </w:r>
      <w:r w:rsidRPr="0098125D">
        <w:rPr>
          <w:color w:val="000000" w:themeColor="text1"/>
        </w:rPr>
        <w:t>správním řízení</w:t>
      </w:r>
      <w:r w:rsidR="000550D2" w:rsidRPr="0098125D">
        <w:rPr>
          <w:color w:val="000000" w:themeColor="text1"/>
        </w:rPr>
        <w:t xml:space="preserve"> dle </w:t>
      </w:r>
      <w:r w:rsidRPr="0098125D">
        <w:rPr>
          <w:color w:val="000000" w:themeColor="text1"/>
        </w:rPr>
        <w:t>§ 50 odst. 3 sř,</w:t>
      </w:r>
      <w:r w:rsidR="000550D2" w:rsidRPr="0098125D">
        <w:rPr>
          <w:color w:val="000000" w:themeColor="text1"/>
        </w:rPr>
        <w:t xml:space="preserve"> v </w:t>
      </w:r>
      <w:r w:rsidRPr="0098125D">
        <w:rPr>
          <w:color w:val="000000" w:themeColor="text1"/>
        </w:rPr>
        <w:t>němž má být účastníku řízení</w:t>
      </w:r>
      <w:r w:rsidR="000550D2" w:rsidRPr="0098125D">
        <w:rPr>
          <w:color w:val="000000" w:themeColor="text1"/>
        </w:rPr>
        <w:t xml:space="preserve"> z </w:t>
      </w:r>
      <w:r w:rsidRPr="0098125D">
        <w:rPr>
          <w:color w:val="000000" w:themeColor="text1"/>
        </w:rPr>
        <w:t>moci úřední uložena povinnost,</w:t>
      </w:r>
      <w:r w:rsidR="000550D2" w:rsidRPr="0098125D">
        <w:rPr>
          <w:color w:val="000000" w:themeColor="text1"/>
        </w:rPr>
        <w:t xml:space="preserve"> se </w:t>
      </w:r>
      <w:r w:rsidRPr="0098125D">
        <w:rPr>
          <w:color w:val="000000" w:themeColor="text1"/>
        </w:rPr>
        <w:t>výše uvedené pravidlo</w:t>
      </w:r>
      <w:r w:rsidR="000550D2" w:rsidRPr="0098125D">
        <w:rPr>
          <w:color w:val="000000" w:themeColor="text1"/>
        </w:rPr>
        <w:t xml:space="preserve"> v </w:t>
      </w:r>
      <w:r w:rsidRPr="0098125D">
        <w:rPr>
          <w:color w:val="000000" w:themeColor="text1"/>
        </w:rPr>
        <w:t>§ 82 odst. 4</w:t>
      </w:r>
      <w:r w:rsidR="003C1BF1" w:rsidRPr="0098125D">
        <w:rPr>
          <w:color w:val="000000" w:themeColor="text1"/>
        </w:rPr>
        <w:t xml:space="preserve"> </w:t>
      </w:r>
      <w:r w:rsidRPr="0098125D">
        <w:rPr>
          <w:color w:val="000000" w:themeColor="text1"/>
        </w:rPr>
        <w:t>sř neuplatní, jelikož ustanovení § 50 odst. 3 sř je</w:t>
      </w:r>
      <w:r w:rsidR="000550D2" w:rsidRPr="0098125D">
        <w:rPr>
          <w:color w:val="000000" w:themeColor="text1"/>
        </w:rPr>
        <w:t xml:space="preserve"> ve </w:t>
      </w:r>
      <w:r w:rsidRPr="0098125D">
        <w:rPr>
          <w:color w:val="000000" w:themeColor="text1"/>
        </w:rPr>
        <w:t>vztahu</w:t>
      </w:r>
      <w:r w:rsidR="000550D2" w:rsidRPr="0098125D">
        <w:rPr>
          <w:color w:val="000000" w:themeColor="text1"/>
        </w:rPr>
        <w:t xml:space="preserve"> k </w:t>
      </w:r>
      <w:r w:rsidRPr="0098125D">
        <w:rPr>
          <w:color w:val="000000" w:themeColor="text1"/>
        </w:rPr>
        <w:t>§ 82 odst. 4 sř ustanovením speciálním.</w:t>
      </w:r>
      <w:r w:rsidR="000550D2" w:rsidRPr="0098125D">
        <w:rPr>
          <w:color w:val="000000" w:themeColor="text1"/>
        </w:rPr>
        <w:t xml:space="preserve"> V </w:t>
      </w:r>
      <w:r w:rsidRPr="0098125D">
        <w:rPr>
          <w:color w:val="000000" w:themeColor="text1"/>
        </w:rPr>
        <w:t>řízeních zahajovaných</w:t>
      </w:r>
      <w:r w:rsidR="000550D2" w:rsidRPr="0098125D">
        <w:rPr>
          <w:color w:val="000000" w:themeColor="text1"/>
        </w:rPr>
        <w:t xml:space="preserve"> z </w:t>
      </w:r>
      <w:r w:rsidRPr="0098125D">
        <w:rPr>
          <w:color w:val="000000" w:themeColor="text1"/>
        </w:rPr>
        <w:t>moci úřední,</w:t>
      </w:r>
      <w:r w:rsidR="000550D2" w:rsidRPr="0098125D">
        <w:rPr>
          <w:color w:val="000000" w:themeColor="text1"/>
        </w:rPr>
        <w:t xml:space="preserve"> v </w:t>
      </w:r>
      <w:r w:rsidRPr="0098125D">
        <w:rPr>
          <w:color w:val="000000" w:themeColor="text1"/>
        </w:rPr>
        <w:t>nichž má být účastníku řízení uložena povinnost, je správní orgán povinen zjišťovat i</w:t>
      </w:r>
      <w:r w:rsidR="000550D2" w:rsidRPr="0098125D">
        <w:rPr>
          <w:color w:val="000000" w:themeColor="text1"/>
        </w:rPr>
        <w:t xml:space="preserve"> bez </w:t>
      </w:r>
      <w:r w:rsidRPr="0098125D">
        <w:rPr>
          <w:color w:val="000000" w:themeColor="text1"/>
        </w:rPr>
        <w:t>návrhu skutečnosti svědčící</w:t>
      </w:r>
      <w:r w:rsidR="000550D2" w:rsidRPr="0098125D">
        <w:rPr>
          <w:color w:val="000000" w:themeColor="text1"/>
        </w:rPr>
        <w:t xml:space="preserve"> ve </w:t>
      </w:r>
      <w:r w:rsidRPr="0098125D">
        <w:rPr>
          <w:color w:val="000000" w:themeColor="text1"/>
        </w:rPr>
        <w:t>prospěch i neprospěch účastníka řízení. Pak</w:t>
      </w:r>
      <w:r w:rsidR="006D5248">
        <w:rPr>
          <w:color w:val="000000" w:themeColor="text1"/>
        </w:rPr>
        <w:t> </w:t>
      </w:r>
      <w:r w:rsidR="000550D2" w:rsidRPr="0098125D">
        <w:rPr>
          <w:color w:val="000000" w:themeColor="text1"/>
        </w:rPr>
        <w:t>se </w:t>
      </w:r>
      <w:r w:rsidRPr="0098125D">
        <w:rPr>
          <w:color w:val="000000" w:themeColor="text1"/>
        </w:rPr>
        <w:t>tento správní orgán nemůže dovolávat pravidla uvedeného</w:t>
      </w:r>
      <w:r w:rsidR="000550D2" w:rsidRPr="0098125D">
        <w:rPr>
          <w:color w:val="000000" w:themeColor="text1"/>
        </w:rPr>
        <w:t xml:space="preserve"> v </w:t>
      </w:r>
      <w:r w:rsidRPr="0098125D">
        <w:rPr>
          <w:color w:val="000000" w:themeColor="text1"/>
        </w:rPr>
        <w:t>§ 82 odst. 4 sř</w:t>
      </w:r>
      <w:r w:rsidR="000550D2" w:rsidRPr="0098125D">
        <w:rPr>
          <w:color w:val="000000" w:themeColor="text1"/>
        </w:rPr>
        <w:t xml:space="preserve"> v </w:t>
      </w:r>
      <w:r w:rsidRPr="0098125D">
        <w:rPr>
          <w:color w:val="000000" w:themeColor="text1"/>
        </w:rPr>
        <w:t>případě návrhů</w:t>
      </w:r>
      <w:r w:rsidR="000550D2" w:rsidRPr="0098125D">
        <w:rPr>
          <w:color w:val="000000" w:themeColor="text1"/>
        </w:rPr>
        <w:t xml:space="preserve"> na </w:t>
      </w:r>
      <w:r w:rsidRPr="0098125D">
        <w:rPr>
          <w:color w:val="000000" w:themeColor="text1"/>
        </w:rPr>
        <w:t>provedení dalších důkazů.</w:t>
      </w:r>
      <w:r w:rsidRPr="0098125D">
        <w:rPr>
          <w:rStyle w:val="Znakapoznpodarou3"/>
          <w:color w:val="000000" w:themeColor="text1"/>
        </w:rPr>
        <w:footnoteReference w:id="123"/>
      </w:r>
    </w:p>
    <w:p w14:paraId="6EFC9B2D" w14:textId="77777777" w:rsidR="0049557F" w:rsidRPr="0098125D" w:rsidRDefault="0049557F" w:rsidP="003460D5">
      <w:pPr>
        <w:rPr>
          <w:color w:val="000000" w:themeColor="text1"/>
        </w:rPr>
      </w:pPr>
      <w:r w:rsidRPr="0098125D">
        <w:rPr>
          <w:color w:val="000000" w:themeColor="text1"/>
        </w:rPr>
        <w:t>Pravidlo uvedené</w:t>
      </w:r>
      <w:r w:rsidR="000550D2" w:rsidRPr="0098125D">
        <w:rPr>
          <w:color w:val="000000" w:themeColor="text1"/>
        </w:rPr>
        <w:t xml:space="preserve"> v </w:t>
      </w:r>
      <w:r w:rsidRPr="0098125D">
        <w:rPr>
          <w:color w:val="000000" w:themeColor="text1"/>
        </w:rPr>
        <w:t>§ 82 odst. 4 sř</w:t>
      </w:r>
      <w:r w:rsidR="000550D2" w:rsidRPr="0098125D">
        <w:rPr>
          <w:color w:val="000000" w:themeColor="text1"/>
        </w:rPr>
        <w:t xml:space="preserve"> se </w:t>
      </w:r>
      <w:r w:rsidRPr="0098125D">
        <w:rPr>
          <w:color w:val="000000" w:themeColor="text1"/>
        </w:rPr>
        <w:t>neuplatní také</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správních deliktech. Trestní řád</w:t>
      </w:r>
      <w:r w:rsidR="000550D2" w:rsidRPr="0098125D">
        <w:rPr>
          <w:color w:val="000000" w:themeColor="text1"/>
        </w:rPr>
        <w:t xml:space="preserve"> v </w:t>
      </w:r>
      <w:r w:rsidRPr="0098125D">
        <w:rPr>
          <w:color w:val="000000" w:themeColor="text1"/>
        </w:rPr>
        <w:t>§ 249 odst. 3 uvádí, že odvolání lze opřít</w:t>
      </w:r>
      <w:r w:rsidR="000550D2" w:rsidRPr="0098125D">
        <w:rPr>
          <w:color w:val="000000" w:themeColor="text1"/>
        </w:rPr>
        <w:t xml:space="preserve"> o </w:t>
      </w:r>
      <w:r w:rsidRPr="0098125D">
        <w:rPr>
          <w:color w:val="000000" w:themeColor="text1"/>
        </w:rPr>
        <w:t>nové skutečnosti</w:t>
      </w:r>
      <w:r w:rsidR="000550D2" w:rsidRPr="0098125D">
        <w:rPr>
          <w:color w:val="000000" w:themeColor="text1"/>
        </w:rPr>
        <w:t xml:space="preserve"> a </w:t>
      </w:r>
      <w:r w:rsidRPr="0098125D">
        <w:rPr>
          <w:color w:val="000000" w:themeColor="text1"/>
        </w:rPr>
        <w:t>důkazy. Dále zákon</w:t>
      </w:r>
      <w:r w:rsidR="000550D2" w:rsidRPr="0098125D">
        <w:rPr>
          <w:color w:val="000000" w:themeColor="text1"/>
        </w:rPr>
        <w:t xml:space="preserve"> o </w:t>
      </w:r>
      <w:r w:rsidRPr="0098125D">
        <w:rPr>
          <w:color w:val="000000" w:themeColor="text1"/>
        </w:rPr>
        <w:t>přestupcích</w:t>
      </w:r>
      <w:r w:rsidR="000550D2" w:rsidRPr="0098125D">
        <w:rPr>
          <w:color w:val="000000" w:themeColor="text1"/>
        </w:rPr>
        <w:t xml:space="preserve"> v </w:t>
      </w:r>
      <w:r w:rsidRPr="0098125D">
        <w:rPr>
          <w:color w:val="000000" w:themeColor="text1"/>
        </w:rPr>
        <w:t>§ 73 odst. 2 stanoví, že obviněný</w:t>
      </w:r>
      <w:r w:rsidR="000550D2" w:rsidRPr="0098125D">
        <w:rPr>
          <w:color w:val="000000" w:themeColor="text1"/>
        </w:rPr>
        <w:t xml:space="preserve"> z </w:t>
      </w:r>
      <w:r w:rsidRPr="0098125D">
        <w:rPr>
          <w:color w:val="000000" w:themeColor="text1"/>
        </w:rPr>
        <w:t>přestupku má právo</w:t>
      </w:r>
      <w:r w:rsidR="000550D2" w:rsidRPr="0098125D">
        <w:rPr>
          <w:color w:val="000000" w:themeColor="text1"/>
        </w:rPr>
        <w:t xml:space="preserve"> se </w:t>
      </w:r>
      <w:r w:rsidRPr="0098125D">
        <w:rPr>
          <w:color w:val="000000" w:themeColor="text1"/>
        </w:rPr>
        <w:t>vyjádřit</w:t>
      </w:r>
      <w:r w:rsidR="000550D2" w:rsidRPr="0098125D">
        <w:rPr>
          <w:color w:val="000000" w:themeColor="text1"/>
        </w:rPr>
        <w:t xml:space="preserve"> ke </w:t>
      </w:r>
      <w:r w:rsidRPr="0098125D">
        <w:rPr>
          <w:color w:val="000000" w:themeColor="text1"/>
        </w:rPr>
        <w:t xml:space="preserve">všem </w:t>
      </w:r>
      <w:r w:rsidRPr="0098125D">
        <w:rPr>
          <w:color w:val="000000" w:themeColor="text1"/>
        </w:rPr>
        <w:lastRenderedPageBreak/>
        <w:t>skutečnostem, které</w:t>
      </w:r>
      <w:r w:rsidR="000550D2" w:rsidRPr="0098125D">
        <w:rPr>
          <w:color w:val="000000" w:themeColor="text1"/>
        </w:rPr>
        <w:t xml:space="preserve"> se </w:t>
      </w:r>
      <w:r w:rsidRPr="0098125D">
        <w:rPr>
          <w:color w:val="000000" w:themeColor="text1"/>
        </w:rPr>
        <w:t>mu kladou</w:t>
      </w:r>
      <w:r w:rsidR="000550D2" w:rsidRPr="0098125D">
        <w:rPr>
          <w:color w:val="000000" w:themeColor="text1"/>
        </w:rPr>
        <w:t xml:space="preserve"> za </w:t>
      </w:r>
      <w:r w:rsidRPr="0098125D">
        <w:rPr>
          <w:color w:val="000000" w:themeColor="text1"/>
        </w:rPr>
        <w:t>vinu,</w:t>
      </w:r>
      <w:r w:rsidR="000550D2" w:rsidRPr="0098125D">
        <w:rPr>
          <w:color w:val="000000" w:themeColor="text1"/>
        </w:rPr>
        <w:t xml:space="preserve"> a k </w:t>
      </w:r>
      <w:r w:rsidRPr="0098125D">
        <w:rPr>
          <w:color w:val="000000" w:themeColor="text1"/>
        </w:rPr>
        <w:t>důkazům</w:t>
      </w:r>
      <w:r w:rsidR="000550D2" w:rsidRPr="0098125D">
        <w:rPr>
          <w:color w:val="000000" w:themeColor="text1"/>
        </w:rPr>
        <w:t xml:space="preserve"> o </w:t>
      </w:r>
      <w:r w:rsidRPr="0098125D">
        <w:rPr>
          <w:color w:val="000000" w:themeColor="text1"/>
        </w:rPr>
        <w:t>nich, má právo uplatňovat skutečnosti</w:t>
      </w:r>
      <w:r w:rsidR="000550D2" w:rsidRPr="0098125D">
        <w:rPr>
          <w:color w:val="000000" w:themeColor="text1"/>
        </w:rPr>
        <w:t xml:space="preserve"> a </w:t>
      </w:r>
      <w:r w:rsidRPr="0098125D">
        <w:rPr>
          <w:color w:val="000000" w:themeColor="text1"/>
        </w:rPr>
        <w:t>navrhovat důkazy</w:t>
      </w:r>
      <w:r w:rsidR="000550D2" w:rsidRPr="0098125D">
        <w:rPr>
          <w:color w:val="000000" w:themeColor="text1"/>
        </w:rPr>
        <w:t xml:space="preserve"> na </w:t>
      </w:r>
      <w:r w:rsidRPr="0098125D">
        <w:rPr>
          <w:color w:val="000000" w:themeColor="text1"/>
        </w:rPr>
        <w:t>svou obhajobu, podávat návrhy</w:t>
      </w:r>
      <w:r w:rsidR="000550D2" w:rsidRPr="0098125D">
        <w:rPr>
          <w:color w:val="000000" w:themeColor="text1"/>
        </w:rPr>
        <w:t xml:space="preserve"> a </w:t>
      </w:r>
      <w:r w:rsidRPr="0098125D">
        <w:rPr>
          <w:color w:val="000000" w:themeColor="text1"/>
        </w:rPr>
        <w:t>opravné prostředky. Zákon</w:t>
      </w:r>
      <w:r w:rsidR="000550D2" w:rsidRPr="0098125D">
        <w:rPr>
          <w:color w:val="000000" w:themeColor="text1"/>
        </w:rPr>
        <w:t xml:space="preserve"> o </w:t>
      </w:r>
      <w:r w:rsidRPr="0098125D">
        <w:rPr>
          <w:color w:val="000000" w:themeColor="text1"/>
        </w:rPr>
        <w:t>přestupcích nijak nerozlišuje</w:t>
      </w:r>
      <w:r w:rsidR="000550D2" w:rsidRPr="0098125D">
        <w:rPr>
          <w:color w:val="000000" w:themeColor="text1"/>
        </w:rPr>
        <w:t xml:space="preserve"> u </w:t>
      </w:r>
      <w:r w:rsidRPr="0098125D">
        <w:rPr>
          <w:color w:val="000000" w:themeColor="text1"/>
        </w:rPr>
        <w:t>těchto výše uvedených práv obviněného</w:t>
      </w:r>
      <w:r w:rsidR="000550D2" w:rsidRPr="0098125D">
        <w:rPr>
          <w:color w:val="000000" w:themeColor="text1"/>
        </w:rPr>
        <w:t xml:space="preserve"> z </w:t>
      </w:r>
      <w:r w:rsidRPr="0098125D">
        <w:rPr>
          <w:color w:val="000000" w:themeColor="text1"/>
        </w:rPr>
        <w:t>přestupku, zda</w:t>
      </w:r>
      <w:r w:rsidR="000550D2" w:rsidRPr="0098125D">
        <w:rPr>
          <w:color w:val="000000" w:themeColor="text1"/>
        </w:rPr>
        <w:t xml:space="preserve"> se </w:t>
      </w:r>
      <w:r w:rsidRPr="0098125D">
        <w:rPr>
          <w:color w:val="000000" w:themeColor="text1"/>
        </w:rPr>
        <w:t>vztahují</w:t>
      </w:r>
      <w:r w:rsidR="000550D2" w:rsidRPr="0098125D">
        <w:rPr>
          <w:color w:val="000000" w:themeColor="text1"/>
        </w:rPr>
        <w:t xml:space="preserve"> na </w:t>
      </w:r>
      <w:r w:rsidRPr="0098125D">
        <w:rPr>
          <w:color w:val="000000" w:themeColor="text1"/>
        </w:rPr>
        <w:t>řízení</w:t>
      </w:r>
      <w:r w:rsidR="000550D2" w:rsidRPr="0098125D">
        <w:rPr>
          <w:color w:val="000000" w:themeColor="text1"/>
        </w:rPr>
        <w:t xml:space="preserve"> v </w:t>
      </w:r>
      <w:r w:rsidRPr="0098125D">
        <w:rPr>
          <w:color w:val="000000" w:themeColor="text1"/>
        </w:rPr>
        <w:t>prvním stupni či</w:t>
      </w:r>
      <w:r w:rsidR="000550D2" w:rsidRPr="0098125D">
        <w:rPr>
          <w:color w:val="000000" w:themeColor="text1"/>
        </w:rPr>
        <w:t xml:space="preserve"> na </w:t>
      </w:r>
      <w:r w:rsidRPr="0098125D">
        <w:rPr>
          <w:color w:val="000000" w:themeColor="text1"/>
        </w:rPr>
        <w:t>odvolací řízení.</w:t>
      </w:r>
      <w:r w:rsidRPr="0098125D">
        <w:rPr>
          <w:rStyle w:val="Znakapoznpodarou3"/>
          <w:color w:val="000000" w:themeColor="text1"/>
        </w:rPr>
        <w:footnoteReference w:id="124"/>
      </w:r>
      <w:r w:rsidRPr="0098125D">
        <w:rPr>
          <w:color w:val="000000" w:themeColor="text1"/>
        </w:rPr>
        <w:t xml:space="preserve"> </w:t>
      </w:r>
    </w:p>
    <w:p w14:paraId="6BDA0468" w14:textId="77777777" w:rsidR="0049557F" w:rsidRPr="0098125D" w:rsidRDefault="0049557F" w:rsidP="003460D5">
      <w:pPr>
        <w:rPr>
          <w:color w:val="000000" w:themeColor="text1"/>
        </w:rPr>
      </w:pPr>
      <w:r w:rsidRPr="0098125D">
        <w:rPr>
          <w:color w:val="000000" w:themeColor="text1"/>
        </w:rPr>
        <w:t>Nejvyšší správní soud judikoval, že obviněný</w:t>
      </w:r>
      <w:r w:rsidR="000550D2" w:rsidRPr="0098125D">
        <w:rPr>
          <w:color w:val="000000" w:themeColor="text1"/>
        </w:rPr>
        <w:t xml:space="preserve"> z </w:t>
      </w:r>
      <w:r w:rsidRPr="0098125D">
        <w:rPr>
          <w:color w:val="000000" w:themeColor="text1"/>
        </w:rPr>
        <w:t>přestupku může uplatňovat nové skutečnosti</w:t>
      </w:r>
      <w:r w:rsidR="000550D2" w:rsidRPr="0098125D">
        <w:rPr>
          <w:color w:val="000000" w:themeColor="text1"/>
        </w:rPr>
        <w:t xml:space="preserve"> a </w:t>
      </w:r>
      <w:r w:rsidRPr="0098125D">
        <w:rPr>
          <w:color w:val="000000" w:themeColor="text1"/>
        </w:rPr>
        <w:t>navrhovat nové důkazy i</w:t>
      </w:r>
      <w:r w:rsidR="000550D2" w:rsidRPr="0098125D">
        <w:rPr>
          <w:color w:val="000000" w:themeColor="text1"/>
        </w:rPr>
        <w:t xml:space="preserve"> v </w:t>
      </w:r>
      <w:r w:rsidRPr="0098125D">
        <w:rPr>
          <w:color w:val="000000" w:themeColor="text1"/>
        </w:rPr>
        <w:t>odvolání, omezení uvedená</w:t>
      </w:r>
      <w:r w:rsidR="000550D2" w:rsidRPr="0098125D">
        <w:rPr>
          <w:color w:val="000000" w:themeColor="text1"/>
        </w:rPr>
        <w:t xml:space="preserve"> v </w:t>
      </w:r>
      <w:r w:rsidRPr="0098125D">
        <w:rPr>
          <w:color w:val="000000" w:themeColor="text1"/>
        </w:rPr>
        <w:t>§ 82 odst. 4 sř</w:t>
      </w:r>
      <w:r w:rsidR="000550D2" w:rsidRPr="0098125D">
        <w:rPr>
          <w:color w:val="000000" w:themeColor="text1"/>
        </w:rPr>
        <w:t xml:space="preserve"> se na </w:t>
      </w:r>
      <w:r w:rsidRPr="0098125D">
        <w:rPr>
          <w:color w:val="000000" w:themeColor="text1"/>
        </w:rPr>
        <w:t>řízení</w:t>
      </w:r>
      <w:r w:rsidR="000550D2" w:rsidRPr="0098125D">
        <w:rPr>
          <w:color w:val="000000" w:themeColor="text1"/>
        </w:rPr>
        <w:t xml:space="preserve"> o </w:t>
      </w:r>
      <w:r w:rsidRPr="0098125D">
        <w:rPr>
          <w:color w:val="000000" w:themeColor="text1"/>
        </w:rPr>
        <w:t>přestupku nevztahují.</w:t>
      </w:r>
      <w:r w:rsidRPr="0098125D">
        <w:rPr>
          <w:rStyle w:val="Znakapoznpodarou3"/>
          <w:color w:val="000000" w:themeColor="text1"/>
        </w:rPr>
        <w:footnoteReference w:id="125"/>
      </w:r>
      <w:r w:rsidRPr="0098125D">
        <w:rPr>
          <w:rStyle w:val="Znakapoznpodarou3"/>
          <w:color w:val="000000" w:themeColor="text1"/>
        </w:rPr>
        <w:t xml:space="preserve"> </w:t>
      </w:r>
      <w:r w:rsidRPr="0098125D">
        <w:rPr>
          <w:color w:val="000000" w:themeColor="text1"/>
        </w:rPr>
        <w:t>Obdobný názor vyjádřil</w:t>
      </w:r>
      <w:r w:rsidR="000550D2" w:rsidRPr="0098125D">
        <w:rPr>
          <w:color w:val="000000" w:themeColor="text1"/>
        </w:rPr>
        <w:t xml:space="preserve"> ve </w:t>
      </w:r>
      <w:r w:rsidRPr="0098125D">
        <w:rPr>
          <w:color w:val="000000" w:themeColor="text1"/>
        </w:rPr>
        <w:t>svém rozhodnutí Krajský soud</w:t>
      </w:r>
      <w:r w:rsidR="000550D2" w:rsidRPr="0098125D">
        <w:rPr>
          <w:color w:val="000000" w:themeColor="text1"/>
        </w:rPr>
        <w:t xml:space="preserve"> v </w:t>
      </w:r>
      <w:r w:rsidRPr="0098125D">
        <w:rPr>
          <w:color w:val="000000" w:themeColor="text1"/>
        </w:rPr>
        <w:t>Ostravě, který vycházel</w:t>
      </w:r>
      <w:r w:rsidR="000550D2" w:rsidRPr="0098125D">
        <w:rPr>
          <w:color w:val="000000" w:themeColor="text1"/>
        </w:rPr>
        <w:t xml:space="preserve"> z </w:t>
      </w:r>
      <w:r w:rsidRPr="0098125D">
        <w:rPr>
          <w:color w:val="000000" w:themeColor="text1"/>
        </w:rPr>
        <w:t>předpokladu, že uplatnění pravidla</w:t>
      </w:r>
      <w:r w:rsidR="000550D2" w:rsidRPr="0098125D">
        <w:rPr>
          <w:color w:val="000000" w:themeColor="text1"/>
        </w:rPr>
        <w:t xml:space="preserve"> v </w:t>
      </w:r>
      <w:r w:rsidRPr="0098125D">
        <w:rPr>
          <w:color w:val="000000" w:themeColor="text1"/>
        </w:rPr>
        <w:t>§ 82 odst. 4 sř</w:t>
      </w:r>
      <w:r w:rsidR="003C1BF1" w:rsidRPr="0098125D">
        <w:rPr>
          <w:color w:val="000000" w:themeColor="text1"/>
        </w:rPr>
        <w:t xml:space="preserve"> </w:t>
      </w:r>
      <w:r w:rsidR="000550D2" w:rsidRPr="0098125D">
        <w:rPr>
          <w:color w:val="000000" w:themeColor="text1"/>
        </w:rPr>
        <w:t>v </w:t>
      </w:r>
      <w:r w:rsidRPr="0098125D">
        <w:rPr>
          <w:color w:val="000000" w:themeColor="text1"/>
        </w:rPr>
        <w:t>řízení</w:t>
      </w:r>
      <w:r w:rsidR="000550D2" w:rsidRPr="0098125D">
        <w:rPr>
          <w:color w:val="000000" w:themeColor="text1"/>
        </w:rPr>
        <w:t xml:space="preserve"> o </w:t>
      </w:r>
      <w:r w:rsidRPr="0098125D">
        <w:rPr>
          <w:color w:val="000000" w:themeColor="text1"/>
        </w:rPr>
        <w:t>přestupku by znamenalo porušení zásady materiální pravdy.</w:t>
      </w:r>
      <w:r w:rsidRPr="0098125D">
        <w:rPr>
          <w:rStyle w:val="Znakapoznpodarou3"/>
          <w:color w:val="000000" w:themeColor="text1"/>
        </w:rPr>
        <w:footnoteReference w:id="126"/>
      </w:r>
      <w:r w:rsidRPr="0098125D">
        <w:rPr>
          <w:rStyle w:val="Znakapoznpodarou3"/>
          <w:color w:val="000000" w:themeColor="text1"/>
        </w:rPr>
        <w:t xml:space="preserve"> </w:t>
      </w:r>
      <w:r w:rsidRPr="0098125D">
        <w:rPr>
          <w:color w:val="000000" w:themeColor="text1"/>
        </w:rPr>
        <w:t>Jelikož řízení</w:t>
      </w:r>
      <w:r w:rsidR="000550D2" w:rsidRPr="0098125D">
        <w:rPr>
          <w:color w:val="000000" w:themeColor="text1"/>
        </w:rPr>
        <w:t xml:space="preserve"> o </w:t>
      </w:r>
      <w:r w:rsidRPr="0098125D">
        <w:rPr>
          <w:color w:val="000000" w:themeColor="text1"/>
        </w:rPr>
        <w:t>správních deliktech PPP je též zahajováno</w:t>
      </w:r>
      <w:r w:rsidR="000550D2" w:rsidRPr="0098125D">
        <w:rPr>
          <w:color w:val="000000" w:themeColor="text1"/>
        </w:rPr>
        <w:t xml:space="preserve"> z </w:t>
      </w:r>
      <w:r w:rsidRPr="0098125D">
        <w:rPr>
          <w:color w:val="000000" w:themeColor="text1"/>
        </w:rPr>
        <w:t>moci úřední</w:t>
      </w:r>
      <w:r w:rsidR="000550D2" w:rsidRPr="0098125D">
        <w:rPr>
          <w:color w:val="000000" w:themeColor="text1"/>
        </w:rPr>
        <w:t xml:space="preserve"> a </w:t>
      </w:r>
      <w:r w:rsidRPr="0098125D">
        <w:rPr>
          <w:color w:val="000000" w:themeColor="text1"/>
        </w:rPr>
        <w:t>je</w:t>
      </w:r>
      <w:r w:rsidR="000550D2" w:rsidRPr="0098125D">
        <w:rPr>
          <w:color w:val="000000" w:themeColor="text1"/>
        </w:rPr>
        <w:t xml:space="preserve"> v </w:t>
      </w:r>
      <w:r w:rsidRPr="0098125D">
        <w:rPr>
          <w:color w:val="000000" w:themeColor="text1"/>
        </w:rPr>
        <w:t>něm účastníku řízení ukládána povinnost, přičemž</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řízení,</w:t>
      </w:r>
      <w:r w:rsidR="000550D2" w:rsidRPr="0098125D">
        <w:rPr>
          <w:color w:val="000000" w:themeColor="text1"/>
        </w:rPr>
        <w:t xml:space="preserve"> v </w:t>
      </w:r>
      <w:r w:rsidRPr="0098125D">
        <w:rPr>
          <w:color w:val="000000" w:themeColor="text1"/>
        </w:rPr>
        <w:t>nichž</w:t>
      </w:r>
      <w:r w:rsidR="000550D2" w:rsidRPr="0098125D">
        <w:rPr>
          <w:color w:val="000000" w:themeColor="text1"/>
        </w:rPr>
        <w:t xml:space="preserve"> se </w:t>
      </w:r>
      <w:r w:rsidRPr="0098125D">
        <w:rPr>
          <w:color w:val="000000" w:themeColor="text1"/>
        </w:rPr>
        <w:t>analogicky uplatňují principy zakotvené</w:t>
      </w:r>
      <w:r w:rsidR="000550D2" w:rsidRPr="0098125D">
        <w:rPr>
          <w:color w:val="000000" w:themeColor="text1"/>
        </w:rPr>
        <w:t xml:space="preserve"> v </w:t>
      </w:r>
      <w:r w:rsidRPr="0098125D">
        <w:rPr>
          <w:color w:val="000000" w:themeColor="text1"/>
        </w:rPr>
        <w:t>zákoně</w:t>
      </w:r>
      <w:r w:rsidR="000550D2" w:rsidRPr="0098125D">
        <w:rPr>
          <w:color w:val="000000" w:themeColor="text1"/>
        </w:rPr>
        <w:t xml:space="preserve"> o </w:t>
      </w:r>
      <w:r w:rsidRPr="0098125D">
        <w:rPr>
          <w:color w:val="000000" w:themeColor="text1"/>
        </w:rPr>
        <w:t>přestupcích, pak i</w:t>
      </w:r>
      <w:r w:rsidR="000550D2" w:rsidRPr="0098125D">
        <w:rPr>
          <w:color w:val="000000" w:themeColor="text1"/>
        </w:rPr>
        <w:t xml:space="preserve"> v </w:t>
      </w:r>
      <w:r w:rsidRPr="0098125D">
        <w:rPr>
          <w:color w:val="000000" w:themeColor="text1"/>
        </w:rPr>
        <w:t>těchto řízeních</w:t>
      </w:r>
      <w:r w:rsidR="000550D2" w:rsidRPr="0098125D">
        <w:rPr>
          <w:color w:val="000000" w:themeColor="text1"/>
        </w:rPr>
        <w:t xml:space="preserve"> se </w:t>
      </w:r>
      <w:r w:rsidRPr="0098125D">
        <w:rPr>
          <w:color w:val="000000" w:themeColor="text1"/>
        </w:rPr>
        <w:t>neuplatní tzv. neúplná apelace</w:t>
      </w:r>
      <w:r w:rsidR="000550D2" w:rsidRPr="0098125D">
        <w:rPr>
          <w:color w:val="000000" w:themeColor="text1"/>
        </w:rPr>
        <w:t xml:space="preserve"> dle </w:t>
      </w:r>
      <w:r w:rsidRPr="0098125D">
        <w:rPr>
          <w:color w:val="000000" w:themeColor="text1"/>
        </w:rPr>
        <w:t>§ 82 odst. 4 sř.</w:t>
      </w:r>
    </w:p>
    <w:p w14:paraId="25E7FBC0" w14:textId="77777777" w:rsidR="0049557F" w:rsidRPr="0098125D" w:rsidRDefault="0049557F" w:rsidP="003460D5">
      <w:pPr>
        <w:pStyle w:val="Nadpis2"/>
        <w:rPr>
          <w:color w:val="000000" w:themeColor="text1"/>
        </w:rPr>
      </w:pPr>
      <w:bookmarkStart w:id="111" w:name="__RefHeading___Toc409293849"/>
      <w:bookmarkStart w:id="112" w:name="_Toc283585173"/>
      <w:bookmarkStart w:id="113" w:name="_Toc283661354"/>
      <w:bookmarkEnd w:id="111"/>
      <w:r w:rsidRPr="0098125D">
        <w:rPr>
          <w:color w:val="000000" w:themeColor="text1"/>
        </w:rPr>
        <w:lastRenderedPageBreak/>
        <w:t>Blanketní odvolání</w:t>
      </w:r>
      <w:bookmarkEnd w:id="112"/>
      <w:bookmarkEnd w:id="113"/>
    </w:p>
    <w:p w14:paraId="4FB1B2DD" w14:textId="77777777" w:rsidR="0049557F" w:rsidRPr="0098125D" w:rsidRDefault="0049557F" w:rsidP="003460D5">
      <w:pPr>
        <w:rPr>
          <w:color w:val="000000" w:themeColor="text1"/>
        </w:rPr>
      </w:pPr>
      <w:r w:rsidRPr="0098125D">
        <w:rPr>
          <w:color w:val="000000" w:themeColor="text1"/>
        </w:rPr>
        <w:t>Odvolání je podáním,</w:t>
      </w:r>
      <w:r w:rsidR="000550D2" w:rsidRPr="0098125D">
        <w:rPr>
          <w:color w:val="000000" w:themeColor="text1"/>
        </w:rPr>
        <w:t xml:space="preserve"> a </w:t>
      </w:r>
      <w:r w:rsidRPr="0098125D">
        <w:rPr>
          <w:color w:val="000000" w:themeColor="text1"/>
        </w:rPr>
        <w:t>proto musí současně splňovat náležitosti podání uvedené</w:t>
      </w:r>
      <w:r w:rsidR="000550D2" w:rsidRPr="0098125D">
        <w:rPr>
          <w:color w:val="000000" w:themeColor="text1"/>
        </w:rPr>
        <w:t xml:space="preserve"> v </w:t>
      </w:r>
      <w:r w:rsidRPr="0098125D">
        <w:rPr>
          <w:color w:val="000000" w:themeColor="text1"/>
        </w:rPr>
        <w:t>§ 37 sř. Pokud odvolání neobsahuje zákonem požadované náležitosti, je povinností správního orgánu vyzvat účastníka řízení</w:t>
      </w:r>
      <w:r w:rsidR="000550D2" w:rsidRPr="0098125D">
        <w:rPr>
          <w:color w:val="000000" w:themeColor="text1"/>
        </w:rPr>
        <w:t xml:space="preserve"> k </w:t>
      </w:r>
      <w:r w:rsidRPr="0098125D">
        <w:rPr>
          <w:color w:val="000000" w:themeColor="text1"/>
        </w:rPr>
        <w:t>odstranění vad odvolání</w:t>
      </w:r>
      <w:r w:rsidR="000550D2" w:rsidRPr="0098125D">
        <w:rPr>
          <w:color w:val="000000" w:themeColor="text1"/>
        </w:rPr>
        <w:t xml:space="preserve"> a </w:t>
      </w:r>
      <w:r w:rsidRPr="0098125D">
        <w:rPr>
          <w:color w:val="000000" w:themeColor="text1"/>
        </w:rPr>
        <w:t>současně ho poučit, jak má opravu vad provést,</w:t>
      </w:r>
      <w:r w:rsidR="000550D2" w:rsidRPr="0098125D">
        <w:rPr>
          <w:color w:val="000000" w:themeColor="text1"/>
        </w:rPr>
        <w:t xml:space="preserve"> a </w:t>
      </w:r>
      <w:r w:rsidRPr="0098125D">
        <w:rPr>
          <w:color w:val="000000" w:themeColor="text1"/>
        </w:rPr>
        <w:t>určit mu přiměřenou lhůtu</w:t>
      </w:r>
      <w:r w:rsidR="000550D2" w:rsidRPr="0098125D">
        <w:rPr>
          <w:color w:val="000000" w:themeColor="text1"/>
        </w:rPr>
        <w:t xml:space="preserve"> k </w:t>
      </w:r>
      <w:r w:rsidRPr="0098125D">
        <w:rPr>
          <w:color w:val="000000" w:themeColor="text1"/>
        </w:rPr>
        <w:t>provedení oprav odvolání.</w:t>
      </w:r>
      <w:r w:rsidRPr="0098125D">
        <w:rPr>
          <w:rStyle w:val="Znakapoznpodarou3"/>
          <w:color w:val="000000" w:themeColor="text1"/>
        </w:rPr>
        <w:footnoteReference w:id="127"/>
      </w:r>
      <w:r w:rsidRPr="0098125D">
        <w:rPr>
          <w:rStyle w:val="Znakapoznpodarou3"/>
          <w:color w:val="000000" w:themeColor="text1"/>
        </w:rPr>
        <w:t xml:space="preserve"> </w:t>
      </w:r>
      <w:r w:rsidRPr="0098125D">
        <w:rPr>
          <w:color w:val="000000" w:themeColor="text1"/>
        </w:rPr>
        <w:t>Typickým nedostatkem podaného odvolání je chybějící odůvodnění, resp. odvolací námitky. Jedná</w:t>
      </w:r>
      <w:r w:rsidR="000550D2" w:rsidRPr="0098125D">
        <w:rPr>
          <w:color w:val="000000" w:themeColor="text1"/>
        </w:rPr>
        <w:t xml:space="preserve"> se o </w:t>
      </w:r>
      <w:r w:rsidRPr="0098125D">
        <w:rPr>
          <w:color w:val="000000" w:themeColor="text1"/>
        </w:rPr>
        <w:t xml:space="preserve">případy tzv. blanketního odvolání. </w:t>
      </w:r>
    </w:p>
    <w:p w14:paraId="6F27B860" w14:textId="77777777" w:rsidR="0049557F" w:rsidRPr="0098125D" w:rsidRDefault="0049557F" w:rsidP="003460D5">
      <w:pPr>
        <w:rPr>
          <w:color w:val="000000" w:themeColor="text1"/>
        </w:rPr>
      </w:pPr>
      <w:r w:rsidRPr="0098125D">
        <w:rPr>
          <w:color w:val="000000" w:themeColor="text1"/>
        </w:rPr>
        <w:t>V praxi často účastníci řízení žádají</w:t>
      </w:r>
      <w:r w:rsidR="000550D2" w:rsidRPr="0098125D">
        <w:rPr>
          <w:color w:val="000000" w:themeColor="text1"/>
        </w:rPr>
        <w:t xml:space="preserve"> v </w:t>
      </w:r>
      <w:r w:rsidRPr="0098125D">
        <w:rPr>
          <w:color w:val="000000" w:themeColor="text1"/>
        </w:rPr>
        <w:t>podaném odvolání správní orgán</w:t>
      </w:r>
      <w:r w:rsidR="000550D2" w:rsidRPr="0098125D">
        <w:rPr>
          <w:color w:val="000000" w:themeColor="text1"/>
        </w:rPr>
        <w:t xml:space="preserve"> o </w:t>
      </w:r>
      <w:r w:rsidRPr="0098125D">
        <w:rPr>
          <w:color w:val="000000" w:themeColor="text1"/>
        </w:rPr>
        <w:t>stanovení lhůty</w:t>
      </w:r>
      <w:r w:rsidR="000550D2" w:rsidRPr="0098125D">
        <w:rPr>
          <w:color w:val="000000" w:themeColor="text1"/>
        </w:rPr>
        <w:t xml:space="preserve"> k </w:t>
      </w:r>
      <w:r w:rsidRPr="0098125D">
        <w:rPr>
          <w:color w:val="000000" w:themeColor="text1"/>
        </w:rPr>
        <w:t>doplnění odvolacích námitek nebo</w:t>
      </w:r>
      <w:r w:rsidR="000550D2" w:rsidRPr="0098125D">
        <w:rPr>
          <w:color w:val="000000" w:themeColor="text1"/>
        </w:rPr>
        <w:t xml:space="preserve"> v </w:t>
      </w:r>
      <w:r w:rsidRPr="0098125D">
        <w:rPr>
          <w:color w:val="000000" w:themeColor="text1"/>
        </w:rPr>
        <w:t>podaném odvolání uvedou, že doplní odvolací námitky</w:t>
      </w:r>
      <w:r w:rsidR="000550D2" w:rsidRPr="0098125D">
        <w:rPr>
          <w:color w:val="000000" w:themeColor="text1"/>
        </w:rPr>
        <w:t xml:space="preserve"> v </w:t>
      </w:r>
      <w:r w:rsidRPr="0098125D">
        <w:rPr>
          <w:color w:val="000000" w:themeColor="text1"/>
        </w:rPr>
        <w:t xml:space="preserve">určité lhůtě. </w:t>
      </w:r>
    </w:p>
    <w:p w14:paraId="61D930E3" w14:textId="77777777" w:rsidR="0049557F" w:rsidRPr="0098125D" w:rsidRDefault="0049557F" w:rsidP="003460D5">
      <w:pPr>
        <w:rPr>
          <w:color w:val="000000" w:themeColor="text1"/>
        </w:rPr>
      </w:pPr>
      <w:r w:rsidRPr="0098125D">
        <w:rPr>
          <w:color w:val="000000" w:themeColor="text1"/>
        </w:rPr>
        <w:t>Správní orgán je povinen</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judikaturou poskytnout odvolateli přiměřenou lhůtu</w:t>
      </w:r>
      <w:r w:rsidR="000550D2" w:rsidRPr="0098125D">
        <w:rPr>
          <w:color w:val="000000" w:themeColor="text1"/>
        </w:rPr>
        <w:t xml:space="preserve"> k </w:t>
      </w:r>
      <w:r w:rsidRPr="0098125D">
        <w:rPr>
          <w:color w:val="000000" w:themeColor="text1"/>
        </w:rPr>
        <w:t>odstranění vad podaného odvolání.</w:t>
      </w:r>
      <w:r w:rsidRPr="0098125D">
        <w:rPr>
          <w:rStyle w:val="Znakapoznpodarou3"/>
          <w:color w:val="000000" w:themeColor="text1"/>
        </w:rPr>
        <w:footnoteReference w:id="128"/>
      </w:r>
      <w:r w:rsidRPr="0098125D">
        <w:rPr>
          <w:color w:val="000000" w:themeColor="text1"/>
        </w:rPr>
        <w:t xml:space="preserve"> Současně však tento stav nesmí vést</w:t>
      </w:r>
      <w:r w:rsidR="000550D2" w:rsidRPr="0098125D">
        <w:rPr>
          <w:color w:val="000000" w:themeColor="text1"/>
        </w:rPr>
        <w:t xml:space="preserve"> k </w:t>
      </w:r>
      <w:r w:rsidRPr="0098125D">
        <w:rPr>
          <w:color w:val="000000" w:themeColor="text1"/>
        </w:rPr>
        <w:t xml:space="preserve">svévolnému </w:t>
      </w:r>
      <w:r w:rsidRPr="0098125D">
        <w:rPr>
          <w:color w:val="000000" w:themeColor="text1"/>
        </w:rPr>
        <w:lastRenderedPageBreak/>
        <w:t>prodlužování zákonné odvolací lhůty</w:t>
      </w:r>
      <w:r w:rsidR="000550D2" w:rsidRPr="0098125D">
        <w:rPr>
          <w:color w:val="000000" w:themeColor="text1"/>
        </w:rPr>
        <w:t xml:space="preserve"> ze </w:t>
      </w:r>
      <w:r w:rsidRPr="0098125D">
        <w:rPr>
          <w:color w:val="000000" w:themeColor="text1"/>
        </w:rPr>
        <w:t>strany účastníka řízení, což</w:t>
      </w:r>
      <w:r w:rsidR="000550D2" w:rsidRPr="0098125D">
        <w:rPr>
          <w:color w:val="000000" w:themeColor="text1"/>
        </w:rPr>
        <w:t xml:space="preserve"> v </w:t>
      </w:r>
      <w:r w:rsidRPr="0098125D">
        <w:rPr>
          <w:color w:val="000000" w:themeColor="text1"/>
        </w:rPr>
        <w:t>praxi vede</w:t>
      </w:r>
      <w:r w:rsidR="000550D2" w:rsidRPr="0098125D">
        <w:rPr>
          <w:color w:val="000000" w:themeColor="text1"/>
        </w:rPr>
        <w:t xml:space="preserve"> k </w:t>
      </w:r>
      <w:r w:rsidRPr="0098125D">
        <w:rPr>
          <w:color w:val="000000" w:themeColor="text1"/>
        </w:rPr>
        <w:t>problému, jak přistoupit</w:t>
      </w:r>
      <w:r w:rsidR="000550D2" w:rsidRPr="0098125D">
        <w:rPr>
          <w:color w:val="000000" w:themeColor="text1"/>
        </w:rPr>
        <w:t xml:space="preserve"> k </w:t>
      </w:r>
      <w:r w:rsidRPr="0098125D">
        <w:rPr>
          <w:color w:val="000000" w:themeColor="text1"/>
        </w:rPr>
        <w:t>blanketním odvoláním.</w:t>
      </w:r>
    </w:p>
    <w:p w14:paraId="64355199" w14:textId="77777777" w:rsidR="0049557F" w:rsidRPr="0098125D" w:rsidRDefault="0049557F" w:rsidP="003460D5">
      <w:pPr>
        <w:rPr>
          <w:color w:val="000000" w:themeColor="text1"/>
        </w:rPr>
      </w:pPr>
      <w:r w:rsidRPr="0098125D">
        <w:rPr>
          <w:color w:val="000000" w:themeColor="text1"/>
        </w:rPr>
        <w:t>Je nutné rozlišit,</w:t>
      </w:r>
      <w:r w:rsidR="000550D2" w:rsidRPr="0098125D">
        <w:rPr>
          <w:color w:val="000000" w:themeColor="text1"/>
        </w:rPr>
        <w:t xml:space="preserve"> v </w:t>
      </w:r>
      <w:r w:rsidRPr="0098125D">
        <w:rPr>
          <w:color w:val="000000" w:themeColor="text1"/>
        </w:rPr>
        <w:t>jakém časovém okamžiku bylo odvolání správnímu orgánu doručeno,</w:t>
      </w:r>
      <w:r w:rsidR="000550D2" w:rsidRPr="0098125D">
        <w:rPr>
          <w:color w:val="000000" w:themeColor="text1"/>
        </w:rPr>
        <w:t xml:space="preserve"> od </w:t>
      </w:r>
      <w:r w:rsidRPr="0098125D">
        <w:rPr>
          <w:color w:val="000000" w:themeColor="text1"/>
        </w:rPr>
        <w:t>čehož</w:t>
      </w:r>
      <w:r w:rsidR="000550D2" w:rsidRPr="0098125D">
        <w:rPr>
          <w:color w:val="000000" w:themeColor="text1"/>
        </w:rPr>
        <w:t xml:space="preserve"> se </w:t>
      </w:r>
      <w:r w:rsidRPr="0098125D">
        <w:rPr>
          <w:color w:val="000000" w:themeColor="text1"/>
        </w:rPr>
        <w:t>odvozuje následný postup při stanovení přiměřené lhůty</w:t>
      </w:r>
      <w:r w:rsidR="000550D2" w:rsidRPr="0098125D">
        <w:rPr>
          <w:color w:val="000000" w:themeColor="text1"/>
        </w:rPr>
        <w:t xml:space="preserve"> k </w:t>
      </w:r>
      <w:r w:rsidRPr="0098125D">
        <w:rPr>
          <w:color w:val="000000" w:themeColor="text1"/>
        </w:rPr>
        <w:t>doplnění odvolání.</w:t>
      </w:r>
      <w:r w:rsidR="000550D2" w:rsidRPr="0098125D">
        <w:rPr>
          <w:color w:val="000000" w:themeColor="text1"/>
        </w:rPr>
        <w:t xml:space="preserve"> V </w:t>
      </w:r>
      <w:r w:rsidRPr="0098125D">
        <w:rPr>
          <w:color w:val="000000" w:themeColor="text1"/>
        </w:rPr>
        <w:t>případě, že bylo blanketní odvolání podáno před uplynutím odvolací lhůty, je odvolatel poučen správním orgánem, že odůvodnění je třeba doplnit</w:t>
      </w:r>
      <w:r w:rsidR="000550D2" w:rsidRPr="0098125D">
        <w:rPr>
          <w:color w:val="000000" w:themeColor="text1"/>
        </w:rPr>
        <w:t xml:space="preserve"> do </w:t>
      </w:r>
      <w:r w:rsidRPr="0098125D">
        <w:rPr>
          <w:color w:val="000000" w:themeColor="text1"/>
        </w:rPr>
        <w:t>uplynutí odvolací lhůty, přičemž je upozorněn</w:t>
      </w:r>
      <w:r w:rsidR="000550D2" w:rsidRPr="0098125D">
        <w:rPr>
          <w:color w:val="000000" w:themeColor="text1"/>
        </w:rPr>
        <w:t xml:space="preserve"> na </w:t>
      </w:r>
      <w:r w:rsidRPr="0098125D">
        <w:rPr>
          <w:color w:val="000000" w:themeColor="text1"/>
        </w:rPr>
        <w:t xml:space="preserve">datum uplynutí odvolací lhůty. </w:t>
      </w:r>
    </w:p>
    <w:p w14:paraId="6C885251" w14:textId="77777777" w:rsidR="0049557F" w:rsidRPr="0098125D" w:rsidRDefault="0049557F" w:rsidP="003460D5">
      <w:pPr>
        <w:rPr>
          <w:color w:val="000000" w:themeColor="text1"/>
        </w:rPr>
      </w:pPr>
      <w:r w:rsidRPr="0098125D">
        <w:rPr>
          <w:color w:val="000000" w:themeColor="text1"/>
        </w:rPr>
        <w:t>Odlišný postup nastává</w:t>
      </w:r>
      <w:r w:rsidR="000550D2" w:rsidRPr="0098125D">
        <w:rPr>
          <w:color w:val="000000" w:themeColor="text1"/>
        </w:rPr>
        <w:t xml:space="preserve"> v </w:t>
      </w:r>
      <w:r w:rsidRPr="0098125D">
        <w:rPr>
          <w:color w:val="000000" w:themeColor="text1"/>
        </w:rPr>
        <w:t>případě, kdy bylo blanketní odvolání podáno</w:t>
      </w:r>
      <w:r w:rsidR="000550D2" w:rsidRPr="0098125D">
        <w:rPr>
          <w:color w:val="000000" w:themeColor="text1"/>
        </w:rPr>
        <w:t xml:space="preserve"> v </w:t>
      </w:r>
      <w:r w:rsidRPr="0098125D">
        <w:rPr>
          <w:color w:val="000000" w:themeColor="text1"/>
        </w:rPr>
        <w:t>poslední den odvolací lhůty. Správní orgán vyzve odvolatele</w:t>
      </w:r>
      <w:r w:rsidR="000550D2" w:rsidRPr="0098125D">
        <w:rPr>
          <w:color w:val="000000" w:themeColor="text1"/>
        </w:rPr>
        <w:t xml:space="preserve"> k </w:t>
      </w:r>
      <w:r w:rsidRPr="0098125D">
        <w:rPr>
          <w:color w:val="000000" w:themeColor="text1"/>
        </w:rPr>
        <w:t>doplnění odůvodnění</w:t>
      </w:r>
      <w:r w:rsidR="000550D2" w:rsidRPr="0098125D">
        <w:rPr>
          <w:color w:val="000000" w:themeColor="text1"/>
        </w:rPr>
        <w:t xml:space="preserve"> a </w:t>
      </w:r>
      <w:r w:rsidRPr="0098125D">
        <w:rPr>
          <w:color w:val="000000" w:themeColor="text1"/>
        </w:rPr>
        <w:t>současně mu určí přiměřenou lhůtu</w:t>
      </w:r>
      <w:r w:rsidR="000550D2" w:rsidRPr="0098125D">
        <w:rPr>
          <w:color w:val="000000" w:themeColor="text1"/>
        </w:rPr>
        <w:t xml:space="preserve"> k </w:t>
      </w:r>
      <w:r w:rsidRPr="0098125D">
        <w:rPr>
          <w:color w:val="000000" w:themeColor="text1"/>
        </w:rPr>
        <w:t>doplnění odvolání. Správní orgán neakceptuje lhůtu, již si určí samotný odvolatel</w:t>
      </w:r>
      <w:r w:rsidR="000550D2" w:rsidRPr="0098125D">
        <w:rPr>
          <w:color w:val="000000" w:themeColor="text1"/>
        </w:rPr>
        <w:t xml:space="preserve"> k </w:t>
      </w:r>
      <w:r w:rsidRPr="0098125D">
        <w:rPr>
          <w:color w:val="000000" w:themeColor="text1"/>
        </w:rPr>
        <w:t>doplnění odvolání, jelikož by tím došlo</w:t>
      </w:r>
      <w:r w:rsidR="000550D2" w:rsidRPr="0098125D">
        <w:rPr>
          <w:color w:val="000000" w:themeColor="text1"/>
        </w:rPr>
        <w:t xml:space="preserve"> k </w:t>
      </w:r>
      <w:r w:rsidRPr="0098125D">
        <w:rPr>
          <w:color w:val="000000" w:themeColor="text1"/>
        </w:rPr>
        <w:t>nepřípustnému svévolnému prodlužování zákonné odvolací lhůty.</w:t>
      </w:r>
      <w:r w:rsidR="000550D2" w:rsidRPr="0098125D">
        <w:rPr>
          <w:color w:val="000000" w:themeColor="text1"/>
        </w:rPr>
        <w:t xml:space="preserve"> V </w:t>
      </w:r>
      <w:r w:rsidRPr="0098125D">
        <w:rPr>
          <w:color w:val="000000" w:themeColor="text1"/>
        </w:rPr>
        <w:t>praxi jsou přiměřenou lhůtou</w:t>
      </w:r>
      <w:r w:rsidR="000550D2" w:rsidRPr="0098125D">
        <w:rPr>
          <w:color w:val="000000" w:themeColor="text1"/>
        </w:rPr>
        <w:t xml:space="preserve"> k </w:t>
      </w:r>
      <w:r w:rsidRPr="0098125D">
        <w:rPr>
          <w:color w:val="000000" w:themeColor="text1"/>
        </w:rPr>
        <w:t>doplnění blanketního odvolání tři pracovní dny.</w:t>
      </w:r>
    </w:p>
    <w:p w14:paraId="44CAD14E" w14:textId="77777777" w:rsidR="0049557F" w:rsidRPr="0098125D" w:rsidRDefault="0049557F" w:rsidP="003460D5">
      <w:pPr>
        <w:rPr>
          <w:color w:val="000000" w:themeColor="text1"/>
        </w:rPr>
      </w:pPr>
      <w:r w:rsidRPr="0098125D">
        <w:rPr>
          <w:color w:val="000000" w:themeColor="text1"/>
        </w:rPr>
        <w:t>Do právní úpravy odvolání by bylo vhodné zakotvit pravidlo, že</w:t>
      </w:r>
      <w:r w:rsidR="000550D2" w:rsidRPr="0098125D">
        <w:rPr>
          <w:color w:val="000000" w:themeColor="text1"/>
        </w:rPr>
        <w:t xml:space="preserve"> v </w:t>
      </w:r>
      <w:r w:rsidRPr="0098125D">
        <w:rPr>
          <w:color w:val="000000" w:themeColor="text1"/>
        </w:rPr>
        <w:t>případě podání blanketního odvolání</w:t>
      </w:r>
      <w:r w:rsidR="000550D2" w:rsidRPr="0098125D">
        <w:rPr>
          <w:color w:val="000000" w:themeColor="text1"/>
        </w:rPr>
        <w:t xml:space="preserve"> v </w:t>
      </w:r>
      <w:r w:rsidRPr="0098125D">
        <w:rPr>
          <w:color w:val="000000" w:themeColor="text1"/>
        </w:rPr>
        <w:t>poslední den zákonné lhůty</w:t>
      </w:r>
      <w:r w:rsidR="000550D2" w:rsidRPr="0098125D">
        <w:rPr>
          <w:color w:val="000000" w:themeColor="text1"/>
        </w:rPr>
        <w:t xml:space="preserve"> pro </w:t>
      </w:r>
      <w:r w:rsidRPr="0098125D">
        <w:rPr>
          <w:color w:val="000000" w:themeColor="text1"/>
        </w:rPr>
        <w:t>odvolání správní orgán určí odvolateli přiměřenou lhůtu</w:t>
      </w:r>
      <w:r w:rsidR="000550D2" w:rsidRPr="0098125D">
        <w:rPr>
          <w:color w:val="000000" w:themeColor="text1"/>
        </w:rPr>
        <w:t xml:space="preserve"> k </w:t>
      </w:r>
      <w:r w:rsidRPr="0098125D">
        <w:rPr>
          <w:color w:val="000000" w:themeColor="text1"/>
        </w:rPr>
        <w:t>doplnění odvolání, přičemž při určení této lhůty přihlédne</w:t>
      </w:r>
      <w:r w:rsidR="000550D2" w:rsidRPr="0098125D">
        <w:rPr>
          <w:color w:val="000000" w:themeColor="text1"/>
        </w:rPr>
        <w:t xml:space="preserve"> k </w:t>
      </w:r>
      <w:r w:rsidRPr="0098125D">
        <w:rPr>
          <w:color w:val="000000" w:themeColor="text1"/>
        </w:rPr>
        <w:t>rozsahu doplnění odvolání</w:t>
      </w:r>
      <w:r w:rsidR="000550D2" w:rsidRPr="0098125D">
        <w:rPr>
          <w:color w:val="000000" w:themeColor="text1"/>
        </w:rPr>
        <w:t xml:space="preserve"> a k </w:t>
      </w:r>
      <w:r w:rsidRPr="0098125D">
        <w:rPr>
          <w:color w:val="000000" w:themeColor="text1"/>
        </w:rPr>
        <w:t>tomu, zda je odvolatel zastoupen advokátem či nikoli.</w:t>
      </w:r>
    </w:p>
    <w:p w14:paraId="46C2827C" w14:textId="77777777" w:rsidR="0049557F" w:rsidRPr="0098125D" w:rsidRDefault="0049557F" w:rsidP="007E7E54">
      <w:pPr>
        <w:pStyle w:val="Nadpis1"/>
      </w:pPr>
      <w:bookmarkStart w:id="114" w:name="__RefHeading___Toc409293850"/>
      <w:bookmarkStart w:id="115" w:name="_Toc283585174"/>
      <w:bookmarkStart w:id="116" w:name="_Toc283661355"/>
      <w:bookmarkEnd w:id="114"/>
      <w:r w:rsidRPr="0098125D">
        <w:lastRenderedPageBreak/>
        <w:t>Srovnání základních zásad správního řízení</w:t>
      </w:r>
      <w:r w:rsidR="000550D2" w:rsidRPr="0098125D">
        <w:t xml:space="preserve"> s </w:t>
      </w:r>
      <w:r w:rsidRPr="0098125D">
        <w:t>právní úpravou</w:t>
      </w:r>
      <w:r w:rsidR="000550D2" w:rsidRPr="0098125D">
        <w:t xml:space="preserve"> ve </w:t>
      </w:r>
      <w:r w:rsidRPr="0098125D">
        <w:t>Velké Británii</w:t>
      </w:r>
      <w:bookmarkEnd w:id="115"/>
      <w:bookmarkEnd w:id="116"/>
    </w:p>
    <w:p w14:paraId="2F14A4FE" w14:textId="717E384B" w:rsidR="0049557F" w:rsidRPr="0098125D" w:rsidRDefault="0049557F" w:rsidP="003460D5">
      <w:pPr>
        <w:rPr>
          <w:color w:val="000000" w:themeColor="text1"/>
        </w:rPr>
      </w:pPr>
      <w:r w:rsidRPr="0098125D">
        <w:rPr>
          <w:color w:val="000000" w:themeColor="text1"/>
        </w:rPr>
        <w:t>Právní úprava správního řízení</w:t>
      </w:r>
      <w:r w:rsidR="000550D2" w:rsidRPr="0098125D">
        <w:rPr>
          <w:color w:val="000000" w:themeColor="text1"/>
        </w:rPr>
        <w:t xml:space="preserve"> ve </w:t>
      </w:r>
      <w:r w:rsidRPr="0098125D">
        <w:rPr>
          <w:color w:val="000000" w:themeColor="text1"/>
        </w:rPr>
        <w:t>Velké Británii neobsahuje právní předpis, který by</w:t>
      </w:r>
      <w:r w:rsidR="00F764CF">
        <w:rPr>
          <w:color w:val="000000" w:themeColor="text1"/>
        </w:rPr>
        <w:t> </w:t>
      </w:r>
      <w:r w:rsidR="000550D2" w:rsidRPr="0098125D">
        <w:rPr>
          <w:color w:val="000000" w:themeColor="text1"/>
        </w:rPr>
        <w:t>v </w:t>
      </w:r>
      <w:r w:rsidRPr="0098125D">
        <w:rPr>
          <w:color w:val="000000" w:themeColor="text1"/>
        </w:rPr>
        <w:t>sobě zahrnoval základní aspekty správních činností</w:t>
      </w:r>
      <w:r w:rsidR="000550D2" w:rsidRPr="0098125D">
        <w:rPr>
          <w:color w:val="000000" w:themeColor="text1"/>
        </w:rPr>
        <w:t xml:space="preserve"> a </w:t>
      </w:r>
      <w:r w:rsidRPr="0098125D">
        <w:rPr>
          <w:color w:val="000000" w:themeColor="text1"/>
        </w:rPr>
        <w:t>byl současně jakýmsi kodexem správního řízení, jenž upravuje jeho základní pravidla. Jedna</w:t>
      </w:r>
      <w:r w:rsidR="000550D2" w:rsidRPr="0098125D">
        <w:rPr>
          <w:color w:val="000000" w:themeColor="text1"/>
        </w:rPr>
        <w:t xml:space="preserve"> ze </w:t>
      </w:r>
      <w:r w:rsidRPr="0098125D">
        <w:rPr>
          <w:color w:val="000000" w:themeColor="text1"/>
        </w:rPr>
        <w:t>správních činností spočívající</w:t>
      </w:r>
      <w:r w:rsidR="000550D2" w:rsidRPr="0098125D">
        <w:rPr>
          <w:color w:val="000000" w:themeColor="text1"/>
        </w:rPr>
        <w:t xml:space="preserve"> v </w:t>
      </w:r>
      <w:r w:rsidRPr="0098125D">
        <w:rPr>
          <w:color w:val="000000" w:themeColor="text1"/>
        </w:rPr>
        <w:t>procesu vydávání jednostranných právních rozhodnutí</w:t>
      </w:r>
      <w:r w:rsidR="000550D2" w:rsidRPr="0098125D">
        <w:rPr>
          <w:color w:val="000000" w:themeColor="text1"/>
        </w:rPr>
        <w:t xml:space="preserve"> se </w:t>
      </w:r>
      <w:r w:rsidRPr="0098125D">
        <w:rPr>
          <w:color w:val="000000" w:themeColor="text1"/>
        </w:rPr>
        <w:t>nejvíce podobá českému pojetí správního práva procesního.</w:t>
      </w:r>
      <w:r w:rsidR="000550D2" w:rsidRPr="0098125D">
        <w:rPr>
          <w:color w:val="000000" w:themeColor="text1"/>
        </w:rPr>
        <w:t xml:space="preserve"> V </w:t>
      </w:r>
      <w:r w:rsidRPr="0098125D">
        <w:rPr>
          <w:color w:val="000000" w:themeColor="text1"/>
        </w:rPr>
        <w:t>právní úpravě můžeme nalézt určité společné prvky</w:t>
      </w:r>
      <w:r w:rsidR="000550D2" w:rsidRPr="0098125D">
        <w:rPr>
          <w:color w:val="000000" w:themeColor="text1"/>
        </w:rPr>
        <w:t xml:space="preserve"> pro </w:t>
      </w:r>
      <w:r w:rsidRPr="0098125D">
        <w:rPr>
          <w:color w:val="000000" w:themeColor="text1"/>
        </w:rPr>
        <w:t>vydávání různých druhů rozhodnutí, přičemž tyto prvky pak tvoří hmotněprávní základ správního řízení, pravidla správního řízení nebo jeho principy. Hlavní pravidla, která musí správní orgány respektovat při vydávání individuálních správních aktů, byla formulována soudní judikaturou</w:t>
      </w:r>
      <w:r w:rsidR="000550D2" w:rsidRPr="0098125D">
        <w:rPr>
          <w:color w:val="000000" w:themeColor="text1"/>
        </w:rPr>
        <w:t xml:space="preserve"> v </w:t>
      </w:r>
      <w:r w:rsidRPr="0098125D">
        <w:rPr>
          <w:color w:val="000000" w:themeColor="text1"/>
        </w:rPr>
        <w:t>rámci přezkumu procesních pochybení. Správní orgán musí tato pravidla dodržovat, aby předešel zrušení svého rozhodnutí</w:t>
      </w:r>
      <w:r w:rsidR="000550D2" w:rsidRPr="0098125D">
        <w:rPr>
          <w:color w:val="000000" w:themeColor="text1"/>
        </w:rPr>
        <w:t xml:space="preserve"> v </w:t>
      </w:r>
      <w:r w:rsidRPr="0098125D">
        <w:rPr>
          <w:color w:val="000000" w:themeColor="text1"/>
        </w:rPr>
        <w:t>rámci soudního přezkumu.</w:t>
      </w:r>
      <w:r w:rsidRPr="0098125D">
        <w:rPr>
          <w:rStyle w:val="Znakapoznpodarou3"/>
          <w:color w:val="000000" w:themeColor="text1"/>
        </w:rPr>
        <w:footnoteReference w:id="129"/>
      </w:r>
      <w:r w:rsidRPr="0098125D">
        <w:rPr>
          <w:color w:val="000000" w:themeColor="text1"/>
        </w:rPr>
        <w:t xml:space="preserve"> </w:t>
      </w:r>
    </w:p>
    <w:p w14:paraId="460A64DD" w14:textId="77777777" w:rsidR="0049557F" w:rsidRPr="0098125D" w:rsidRDefault="0049557F" w:rsidP="003460D5">
      <w:pPr>
        <w:rPr>
          <w:color w:val="000000" w:themeColor="text1"/>
        </w:rPr>
      </w:pPr>
      <w:r w:rsidRPr="0098125D">
        <w:rPr>
          <w:color w:val="000000" w:themeColor="text1"/>
        </w:rPr>
        <w:lastRenderedPageBreak/>
        <w:t>Právní doktrína nabízí různou kategorizaci těchto důvodů</w:t>
      </w:r>
      <w:r w:rsidR="000550D2" w:rsidRPr="0098125D">
        <w:rPr>
          <w:color w:val="000000" w:themeColor="text1"/>
        </w:rPr>
        <w:t xml:space="preserve"> pro </w:t>
      </w:r>
      <w:r w:rsidRPr="0098125D">
        <w:rPr>
          <w:color w:val="000000" w:themeColor="text1"/>
        </w:rPr>
        <w:t>přezkum. Soudce lord Diplock</w:t>
      </w:r>
      <w:r w:rsidR="000550D2" w:rsidRPr="0098125D">
        <w:rPr>
          <w:color w:val="000000" w:themeColor="text1"/>
        </w:rPr>
        <w:t xml:space="preserve"> v </w:t>
      </w:r>
      <w:r w:rsidRPr="0098125D">
        <w:rPr>
          <w:color w:val="000000" w:themeColor="text1"/>
        </w:rPr>
        <w:t>rozhodnutí</w:t>
      </w:r>
      <w:r w:rsidR="000550D2" w:rsidRPr="0098125D">
        <w:rPr>
          <w:color w:val="000000" w:themeColor="text1"/>
        </w:rPr>
        <w:t xml:space="preserve"> ve </w:t>
      </w:r>
      <w:r w:rsidRPr="0098125D">
        <w:rPr>
          <w:color w:val="000000" w:themeColor="text1"/>
        </w:rPr>
        <w:t>věci Council for Civil service Unions v. Minister State for Civil service [1985] 374 rozdělil důvody</w:t>
      </w:r>
      <w:r w:rsidR="000550D2" w:rsidRPr="0098125D">
        <w:rPr>
          <w:color w:val="000000" w:themeColor="text1"/>
        </w:rPr>
        <w:t xml:space="preserve"> pro </w:t>
      </w:r>
      <w:r w:rsidRPr="0098125D">
        <w:rPr>
          <w:color w:val="000000" w:themeColor="text1"/>
        </w:rPr>
        <w:t>přezkum</w:t>
      </w:r>
      <w:r w:rsidR="000550D2" w:rsidRPr="0098125D">
        <w:rPr>
          <w:color w:val="000000" w:themeColor="text1"/>
        </w:rPr>
        <w:t xml:space="preserve"> do </w:t>
      </w:r>
      <w:r w:rsidRPr="0098125D">
        <w:rPr>
          <w:color w:val="000000" w:themeColor="text1"/>
        </w:rPr>
        <w:t>tří základních kategorií: nezákonnost, nerozumnost</w:t>
      </w:r>
      <w:r w:rsidR="000550D2" w:rsidRPr="0098125D">
        <w:rPr>
          <w:color w:val="000000" w:themeColor="text1"/>
        </w:rPr>
        <w:t xml:space="preserve"> a </w:t>
      </w:r>
      <w:r w:rsidRPr="0098125D">
        <w:rPr>
          <w:color w:val="000000" w:themeColor="text1"/>
        </w:rPr>
        <w:t>procesní pochybení.</w:t>
      </w:r>
      <w:r w:rsidRPr="0098125D">
        <w:rPr>
          <w:rStyle w:val="Znakapoznpodarou3"/>
          <w:color w:val="000000" w:themeColor="text1"/>
        </w:rPr>
        <w:footnoteReference w:id="130"/>
      </w:r>
    </w:p>
    <w:p w14:paraId="17CC3BCB" w14:textId="77777777" w:rsidR="0049557F" w:rsidRPr="0098125D" w:rsidRDefault="0049557F" w:rsidP="003460D5">
      <w:pPr>
        <w:rPr>
          <w:color w:val="000000" w:themeColor="text1"/>
        </w:rPr>
      </w:pPr>
      <w:r w:rsidRPr="0098125D">
        <w:rPr>
          <w:color w:val="000000" w:themeColor="text1"/>
        </w:rPr>
        <w:t>Naopak A.W.Bradley</w:t>
      </w:r>
      <w:r w:rsidR="000550D2" w:rsidRPr="0098125D">
        <w:rPr>
          <w:color w:val="000000" w:themeColor="text1"/>
        </w:rPr>
        <w:t xml:space="preserve"> v </w:t>
      </w:r>
      <w:r w:rsidRPr="0098125D">
        <w:rPr>
          <w:color w:val="000000" w:themeColor="text1"/>
        </w:rPr>
        <w:t>publikaci Constitutional and Administrative Law dělí důvody soudního přezkumu</w:t>
      </w:r>
      <w:r w:rsidR="000550D2" w:rsidRPr="0098125D">
        <w:rPr>
          <w:color w:val="000000" w:themeColor="text1"/>
        </w:rPr>
        <w:t xml:space="preserve"> na </w:t>
      </w:r>
      <w:r w:rsidRPr="0098125D">
        <w:rPr>
          <w:color w:val="000000" w:themeColor="text1"/>
        </w:rPr>
        <w:t>dvě základní skupiny.</w:t>
      </w:r>
      <w:r w:rsidR="000550D2" w:rsidRPr="0098125D">
        <w:rPr>
          <w:color w:val="000000" w:themeColor="text1"/>
        </w:rPr>
        <w:t xml:space="preserve"> Do </w:t>
      </w:r>
      <w:r w:rsidRPr="0098125D">
        <w:rPr>
          <w:color w:val="000000" w:themeColor="text1"/>
        </w:rPr>
        <w:t>první skupiny zahrnuje důvody spočívající</w:t>
      </w:r>
      <w:r w:rsidR="000550D2" w:rsidRPr="0098125D">
        <w:rPr>
          <w:color w:val="000000" w:themeColor="text1"/>
        </w:rPr>
        <w:t xml:space="preserve"> v </w:t>
      </w:r>
      <w:r w:rsidRPr="0098125D">
        <w:rPr>
          <w:color w:val="000000" w:themeColor="text1"/>
        </w:rPr>
        <w:t>překročení pravomoci</w:t>
      </w:r>
      <w:r w:rsidR="000550D2" w:rsidRPr="0098125D">
        <w:rPr>
          <w:color w:val="000000" w:themeColor="text1"/>
        </w:rPr>
        <w:t xml:space="preserve"> a </w:t>
      </w:r>
      <w:r w:rsidRPr="0098125D">
        <w:rPr>
          <w:color w:val="000000" w:themeColor="text1"/>
        </w:rPr>
        <w:t>zneužití pravomoci</w:t>
      </w:r>
      <w:r w:rsidR="000550D2" w:rsidRPr="0098125D">
        <w:rPr>
          <w:color w:val="000000" w:themeColor="text1"/>
        </w:rPr>
        <w:t xml:space="preserve"> a do </w:t>
      </w:r>
      <w:r w:rsidRPr="0098125D">
        <w:rPr>
          <w:color w:val="000000" w:themeColor="text1"/>
        </w:rPr>
        <w:t>druhé skupiny zahrnuje důvody týkající</w:t>
      </w:r>
      <w:r w:rsidR="000550D2" w:rsidRPr="0098125D">
        <w:rPr>
          <w:color w:val="000000" w:themeColor="text1"/>
        </w:rPr>
        <w:t xml:space="preserve"> se </w:t>
      </w:r>
      <w:r w:rsidRPr="0098125D">
        <w:rPr>
          <w:color w:val="000000" w:themeColor="text1"/>
        </w:rPr>
        <w:t>porušení pravidel přirozené spravedlnosti.</w:t>
      </w:r>
      <w:r w:rsidR="000550D2" w:rsidRPr="0098125D">
        <w:rPr>
          <w:color w:val="000000" w:themeColor="text1"/>
        </w:rPr>
        <w:t xml:space="preserve"> V </w:t>
      </w:r>
      <w:r w:rsidRPr="0098125D">
        <w:rPr>
          <w:color w:val="000000" w:themeColor="text1"/>
        </w:rPr>
        <w:t>další části své práce budu vycházet</w:t>
      </w:r>
      <w:r w:rsidR="000550D2" w:rsidRPr="0098125D">
        <w:rPr>
          <w:color w:val="000000" w:themeColor="text1"/>
        </w:rPr>
        <w:t xml:space="preserve"> z </w:t>
      </w:r>
      <w:r w:rsidRPr="0098125D">
        <w:rPr>
          <w:color w:val="000000" w:themeColor="text1"/>
        </w:rPr>
        <w:t xml:space="preserve">výše uvedené kategorizace provedené lordem Diplockem. </w:t>
      </w:r>
    </w:p>
    <w:p w14:paraId="1EAA7338" w14:textId="77777777" w:rsidR="00B529A8" w:rsidRDefault="00B529A8">
      <w:pPr>
        <w:suppressAutoHyphens w:val="0"/>
        <w:spacing w:before="0" w:after="0" w:line="240" w:lineRule="auto"/>
        <w:ind w:firstLine="0"/>
        <w:contextualSpacing w:val="0"/>
        <w:jc w:val="left"/>
        <w:textAlignment w:val="auto"/>
        <w:rPr>
          <w:b/>
          <w:color w:val="000000" w:themeColor="text1"/>
          <w:sz w:val="28"/>
        </w:rPr>
      </w:pPr>
      <w:bookmarkStart w:id="117" w:name="__RefHeading___Toc409293851"/>
      <w:bookmarkStart w:id="118" w:name="_Toc283585175"/>
      <w:bookmarkStart w:id="119" w:name="_Toc283661356"/>
      <w:bookmarkEnd w:id="117"/>
      <w:r>
        <w:rPr>
          <w:color w:val="000000" w:themeColor="text1"/>
        </w:rPr>
        <w:br w:type="page"/>
      </w:r>
    </w:p>
    <w:p w14:paraId="111E957E" w14:textId="6DB6F38E" w:rsidR="0049557F" w:rsidRPr="0098125D" w:rsidRDefault="0049557F" w:rsidP="003460D5">
      <w:pPr>
        <w:pStyle w:val="Nadpis2"/>
        <w:rPr>
          <w:color w:val="000000" w:themeColor="text1"/>
        </w:rPr>
      </w:pPr>
      <w:r w:rsidRPr="0098125D">
        <w:rPr>
          <w:color w:val="000000" w:themeColor="text1"/>
        </w:rPr>
        <w:lastRenderedPageBreak/>
        <w:t>Nezákonnost</w:t>
      </w:r>
      <w:bookmarkEnd w:id="118"/>
      <w:bookmarkEnd w:id="119"/>
    </w:p>
    <w:p w14:paraId="5D59C5D5" w14:textId="77777777" w:rsidR="0049557F" w:rsidRPr="0098125D" w:rsidRDefault="0049557F" w:rsidP="003460D5">
      <w:pPr>
        <w:rPr>
          <w:rStyle w:val="Znakapoznpodarou3"/>
          <w:color w:val="000000" w:themeColor="text1"/>
        </w:rPr>
      </w:pPr>
      <w:r w:rsidRPr="0098125D">
        <w:rPr>
          <w:color w:val="000000" w:themeColor="text1"/>
        </w:rPr>
        <w:t>Pod tento pojem spadají případy, kdy správní orgán buď vůbec nemá pravomoc jednat, nebo vybočí</w:t>
      </w:r>
      <w:r w:rsidR="000550D2" w:rsidRPr="0098125D">
        <w:rPr>
          <w:color w:val="000000" w:themeColor="text1"/>
        </w:rPr>
        <w:t xml:space="preserve"> ze </w:t>
      </w:r>
      <w:r w:rsidRPr="0098125D">
        <w:rPr>
          <w:color w:val="000000" w:themeColor="text1"/>
        </w:rPr>
        <w:t>svěřené pravomoci. Lze sem také zařadit případy zneužití pravomoci.</w:t>
      </w:r>
      <w:r w:rsidRPr="0098125D">
        <w:rPr>
          <w:b/>
          <w:bCs/>
          <w:color w:val="000000" w:themeColor="text1"/>
        </w:rPr>
        <w:t xml:space="preserve"> </w:t>
      </w:r>
      <w:r w:rsidRPr="0098125D">
        <w:rPr>
          <w:color w:val="000000" w:themeColor="text1"/>
        </w:rPr>
        <w:t>Dále bych</w:t>
      </w:r>
      <w:r w:rsidR="000550D2" w:rsidRPr="0098125D">
        <w:rPr>
          <w:color w:val="000000" w:themeColor="text1"/>
        </w:rPr>
        <w:t xml:space="preserve"> se </w:t>
      </w:r>
      <w:r w:rsidRPr="0098125D">
        <w:rPr>
          <w:color w:val="000000" w:themeColor="text1"/>
        </w:rPr>
        <w:t>ráda věnovala doktríně ultra vires. Pokud správní orgán při výkonu pravomoci vybočí</w:t>
      </w:r>
      <w:r w:rsidR="000550D2" w:rsidRPr="0098125D">
        <w:rPr>
          <w:color w:val="000000" w:themeColor="text1"/>
        </w:rPr>
        <w:t xml:space="preserve"> z </w:t>
      </w:r>
      <w:r w:rsidRPr="0098125D">
        <w:rPr>
          <w:color w:val="000000" w:themeColor="text1"/>
        </w:rPr>
        <w:t>jejích mezí, resp. dojde</w:t>
      </w:r>
      <w:r w:rsidR="000550D2" w:rsidRPr="0098125D">
        <w:rPr>
          <w:color w:val="000000" w:themeColor="text1"/>
        </w:rPr>
        <w:t xml:space="preserve"> k </w:t>
      </w:r>
      <w:r w:rsidRPr="0098125D">
        <w:rPr>
          <w:color w:val="000000" w:themeColor="text1"/>
        </w:rPr>
        <w:t>jejímu překročení, pak správní akt vydaný</w:t>
      </w:r>
      <w:r w:rsidR="000550D2" w:rsidRPr="0098125D">
        <w:rPr>
          <w:color w:val="000000" w:themeColor="text1"/>
        </w:rPr>
        <w:t xml:space="preserve"> v </w:t>
      </w:r>
      <w:r w:rsidRPr="0098125D">
        <w:rPr>
          <w:color w:val="000000" w:themeColor="text1"/>
        </w:rPr>
        <w:t>rámci tohoto vybočení bude posouzen jako neplatný. Případy, kdy došlo</w:t>
      </w:r>
      <w:r w:rsidR="000550D2" w:rsidRPr="0098125D">
        <w:rPr>
          <w:color w:val="000000" w:themeColor="text1"/>
        </w:rPr>
        <w:t xml:space="preserve"> k </w:t>
      </w:r>
      <w:r w:rsidRPr="0098125D">
        <w:rPr>
          <w:color w:val="000000" w:themeColor="text1"/>
        </w:rPr>
        <w:t>překročení pravomoci správního orgánu nebo správní orgán neměl pravomoc</w:t>
      </w:r>
      <w:r w:rsidR="000550D2" w:rsidRPr="0098125D">
        <w:rPr>
          <w:color w:val="000000" w:themeColor="text1"/>
        </w:rPr>
        <w:t xml:space="preserve"> v </w:t>
      </w:r>
      <w:r w:rsidRPr="0098125D">
        <w:rPr>
          <w:color w:val="000000" w:themeColor="text1"/>
        </w:rPr>
        <w:t>dané věci vůbec rozhodnout, můžeme nalézt</w:t>
      </w:r>
      <w:r w:rsidR="000550D2" w:rsidRPr="0098125D">
        <w:rPr>
          <w:color w:val="000000" w:themeColor="text1"/>
        </w:rPr>
        <w:t xml:space="preserve"> v </w:t>
      </w:r>
      <w:r w:rsidRPr="0098125D">
        <w:rPr>
          <w:color w:val="000000" w:themeColor="text1"/>
        </w:rPr>
        <w:t>rozhodnutích Sovmots Ltd. v. Secretary of State for the Enviroment[1979] A. C. 144., dále Laker Airways Ltd. v. Department of Trade[1977] P. L. 57. Limity pravomoci jsou však často nezřetelné. Soudy při přezkumu došly</w:t>
      </w:r>
      <w:r w:rsidR="000550D2" w:rsidRPr="0098125D">
        <w:rPr>
          <w:color w:val="000000" w:themeColor="text1"/>
        </w:rPr>
        <w:t xml:space="preserve"> k </w:t>
      </w:r>
      <w:r w:rsidRPr="0098125D">
        <w:rPr>
          <w:color w:val="000000" w:themeColor="text1"/>
        </w:rPr>
        <w:t>výkladu, že pravomoc správního orgánu nezahrnuje pouze výslovně uvedenou pravomoc udělenou zákonem, ale též pravomoc, která ospravedlnitelně vyplývá právě</w:t>
      </w:r>
      <w:r w:rsidR="000550D2" w:rsidRPr="0098125D">
        <w:rPr>
          <w:color w:val="000000" w:themeColor="text1"/>
        </w:rPr>
        <w:t xml:space="preserve"> z </w:t>
      </w:r>
      <w:r w:rsidRPr="0098125D">
        <w:rPr>
          <w:color w:val="000000" w:themeColor="text1"/>
        </w:rPr>
        <w:t>těchto pravomocí výslovně</w:t>
      </w:r>
      <w:r w:rsidR="000550D2" w:rsidRPr="0098125D">
        <w:rPr>
          <w:color w:val="000000" w:themeColor="text1"/>
        </w:rPr>
        <w:t xml:space="preserve"> v </w:t>
      </w:r>
      <w:r w:rsidRPr="0098125D">
        <w:rPr>
          <w:color w:val="000000" w:themeColor="text1"/>
        </w:rPr>
        <w:t>zákoně zakotvených.</w:t>
      </w:r>
      <w:r w:rsidRPr="0098125D">
        <w:rPr>
          <w:rStyle w:val="Znakapoznpodarou3"/>
          <w:color w:val="000000" w:themeColor="text1"/>
        </w:rPr>
        <w:footnoteReference w:id="131"/>
      </w:r>
      <w:r w:rsidRPr="0098125D">
        <w:rPr>
          <w:rStyle w:val="Znakapoznpodarou3"/>
          <w:color w:val="000000" w:themeColor="text1"/>
        </w:rPr>
        <w:t xml:space="preserve"> </w:t>
      </w:r>
    </w:p>
    <w:p w14:paraId="58076C05" w14:textId="77777777" w:rsidR="0049557F" w:rsidRPr="0098125D" w:rsidRDefault="0049557F" w:rsidP="003460D5">
      <w:pPr>
        <w:rPr>
          <w:color w:val="000000" w:themeColor="text1"/>
        </w:rPr>
      </w:pPr>
      <w:r w:rsidRPr="0098125D">
        <w:rPr>
          <w:color w:val="000000" w:themeColor="text1"/>
        </w:rPr>
        <w:lastRenderedPageBreak/>
        <w:t>Pravidlo „fairly incidental rule“ umožnuje dovodit výkladem tedy sekundární výslovně neupravenou pravomoc</w:t>
      </w:r>
      <w:r w:rsidR="000550D2" w:rsidRPr="0098125D">
        <w:rPr>
          <w:color w:val="000000" w:themeColor="text1"/>
        </w:rPr>
        <w:t xml:space="preserve"> z </w:t>
      </w:r>
      <w:r w:rsidRPr="0098125D">
        <w:rPr>
          <w:color w:val="000000" w:themeColor="text1"/>
        </w:rPr>
        <w:t>pravomoci primární (zakotvené</w:t>
      </w:r>
      <w:r w:rsidR="000550D2" w:rsidRPr="0098125D">
        <w:rPr>
          <w:color w:val="000000" w:themeColor="text1"/>
        </w:rPr>
        <w:t xml:space="preserve"> v </w:t>
      </w:r>
      <w:r w:rsidRPr="0098125D">
        <w:rPr>
          <w:color w:val="000000" w:themeColor="text1"/>
        </w:rPr>
        <w:t>zákoně), tato sekundární pravomoc musí vyplývat</w:t>
      </w:r>
      <w:r w:rsidR="000550D2" w:rsidRPr="0098125D">
        <w:rPr>
          <w:color w:val="000000" w:themeColor="text1"/>
        </w:rPr>
        <w:t xml:space="preserve"> z </w:t>
      </w:r>
      <w:r w:rsidRPr="0098125D">
        <w:rPr>
          <w:color w:val="000000" w:themeColor="text1"/>
        </w:rPr>
        <w:t>pravomoci primární nebo</w:t>
      </w:r>
      <w:r w:rsidR="000550D2" w:rsidRPr="0098125D">
        <w:rPr>
          <w:color w:val="000000" w:themeColor="text1"/>
        </w:rPr>
        <w:t xml:space="preserve"> s </w:t>
      </w:r>
      <w:r w:rsidRPr="0098125D">
        <w:rPr>
          <w:color w:val="000000" w:themeColor="text1"/>
        </w:rPr>
        <w:t>ní musí být spojená.</w:t>
      </w:r>
      <w:r w:rsidRPr="0098125D">
        <w:rPr>
          <w:rStyle w:val="Znakapoznpodarou3"/>
          <w:color w:val="000000" w:themeColor="text1"/>
        </w:rPr>
        <w:footnoteReference w:id="132"/>
      </w:r>
      <w:r w:rsidRPr="0098125D">
        <w:rPr>
          <w:rStyle w:val="Znakapoznpodarou3"/>
          <w:color w:val="000000" w:themeColor="text1"/>
        </w:rPr>
        <w:t xml:space="preserve"> </w:t>
      </w:r>
      <w:r w:rsidRPr="0098125D">
        <w:rPr>
          <w:color w:val="000000" w:themeColor="text1"/>
        </w:rPr>
        <w:t>Pravidlo odvozené, sekundární pravomoci bylo řešeno</w:t>
      </w:r>
      <w:r w:rsidR="000550D2" w:rsidRPr="0098125D">
        <w:rPr>
          <w:color w:val="000000" w:themeColor="text1"/>
        </w:rPr>
        <w:t xml:space="preserve"> v </w:t>
      </w:r>
      <w:r w:rsidRPr="0098125D">
        <w:rPr>
          <w:color w:val="000000" w:themeColor="text1"/>
        </w:rPr>
        <w:t>rozhodnutí</w:t>
      </w:r>
      <w:r w:rsidR="000550D2" w:rsidRPr="0098125D">
        <w:rPr>
          <w:color w:val="000000" w:themeColor="text1"/>
        </w:rPr>
        <w:t xml:space="preserve"> ve </w:t>
      </w:r>
      <w:r w:rsidRPr="0098125D">
        <w:rPr>
          <w:color w:val="000000" w:themeColor="text1"/>
        </w:rPr>
        <w:t>věci Attorney General v. Crayfor Urban District Council.</w:t>
      </w:r>
      <w:r w:rsidR="000550D2" w:rsidRPr="0098125D">
        <w:rPr>
          <w:color w:val="000000" w:themeColor="text1"/>
        </w:rPr>
        <w:t xml:space="preserve"> V </w:t>
      </w:r>
      <w:r w:rsidRPr="0098125D">
        <w:rPr>
          <w:color w:val="000000" w:themeColor="text1"/>
        </w:rPr>
        <w:t>tomto rozhodnutí je uveden závěr, že pokud pravomoc vyplývá či navazuje</w:t>
      </w:r>
      <w:r w:rsidR="000550D2" w:rsidRPr="0098125D">
        <w:rPr>
          <w:color w:val="000000" w:themeColor="text1"/>
        </w:rPr>
        <w:t xml:space="preserve"> na </w:t>
      </w:r>
      <w:r w:rsidRPr="0098125D">
        <w:rPr>
          <w:color w:val="000000" w:themeColor="text1"/>
        </w:rPr>
        <w:t>zákonem upravenou pravomoc, pak</w:t>
      </w:r>
      <w:r w:rsidR="000550D2" w:rsidRPr="0098125D">
        <w:rPr>
          <w:color w:val="000000" w:themeColor="text1"/>
        </w:rPr>
        <w:t xml:space="preserve"> se v </w:t>
      </w:r>
      <w:r w:rsidRPr="0098125D">
        <w:rPr>
          <w:color w:val="000000" w:themeColor="text1"/>
        </w:rPr>
        <w:t>daném případě nemůže jednat</w:t>
      </w:r>
      <w:r w:rsidR="000550D2" w:rsidRPr="0098125D">
        <w:rPr>
          <w:color w:val="000000" w:themeColor="text1"/>
        </w:rPr>
        <w:t xml:space="preserve"> o </w:t>
      </w:r>
      <w:r w:rsidRPr="0098125D">
        <w:rPr>
          <w:color w:val="000000" w:themeColor="text1"/>
        </w:rPr>
        <w:t>případ ultra vires, resp. vybočení</w:t>
      </w:r>
      <w:r w:rsidR="000550D2" w:rsidRPr="0098125D">
        <w:rPr>
          <w:color w:val="000000" w:themeColor="text1"/>
        </w:rPr>
        <w:t xml:space="preserve"> z </w:t>
      </w:r>
      <w:r w:rsidRPr="0098125D">
        <w:rPr>
          <w:color w:val="000000" w:themeColor="text1"/>
        </w:rPr>
        <w:t>pravomoci.</w:t>
      </w:r>
      <w:r w:rsidRPr="0098125D">
        <w:rPr>
          <w:rStyle w:val="Znakapoznpodarou3"/>
          <w:color w:val="000000" w:themeColor="text1"/>
        </w:rPr>
        <w:footnoteReference w:id="133"/>
      </w:r>
    </w:p>
    <w:p w14:paraId="2FC7EE62" w14:textId="77777777" w:rsidR="0049557F" w:rsidRPr="0098125D" w:rsidRDefault="0049557F" w:rsidP="003460D5">
      <w:pPr>
        <w:rPr>
          <w:color w:val="000000" w:themeColor="text1"/>
        </w:rPr>
      </w:pPr>
      <w:r w:rsidRPr="0098125D">
        <w:rPr>
          <w:color w:val="000000" w:themeColor="text1"/>
        </w:rPr>
        <w:t>Zneužití pravomoci je definováno jako výkon správního uvážení</w:t>
      </w:r>
      <w:r w:rsidR="000550D2" w:rsidRPr="0098125D">
        <w:rPr>
          <w:color w:val="000000" w:themeColor="text1"/>
        </w:rPr>
        <w:t xml:space="preserve"> k </w:t>
      </w:r>
      <w:r w:rsidRPr="0098125D">
        <w:rPr>
          <w:color w:val="000000" w:themeColor="text1"/>
        </w:rPr>
        <w:t>nevhodnému účelu nebo</w:t>
      </w:r>
      <w:r w:rsidR="000550D2" w:rsidRPr="0098125D">
        <w:rPr>
          <w:color w:val="000000" w:themeColor="text1"/>
        </w:rPr>
        <w:t xml:space="preserve"> bez </w:t>
      </w:r>
      <w:r w:rsidRPr="0098125D">
        <w:rPr>
          <w:color w:val="000000" w:themeColor="text1"/>
        </w:rPr>
        <w:t>přihlédnutí</w:t>
      </w:r>
      <w:r w:rsidR="000550D2" w:rsidRPr="0098125D">
        <w:rPr>
          <w:color w:val="000000" w:themeColor="text1"/>
        </w:rPr>
        <w:t xml:space="preserve"> ke </w:t>
      </w:r>
      <w:r w:rsidRPr="0098125D">
        <w:rPr>
          <w:color w:val="000000" w:themeColor="text1"/>
        </w:rPr>
        <w:t>všem rozhodným skutečnostem. Při výkonu své pravomoci správní orgán nesmí brát</w:t>
      </w:r>
      <w:r w:rsidR="000550D2" w:rsidRPr="0098125D">
        <w:rPr>
          <w:color w:val="000000" w:themeColor="text1"/>
        </w:rPr>
        <w:t xml:space="preserve"> v </w:t>
      </w:r>
      <w:r w:rsidRPr="0098125D">
        <w:rPr>
          <w:color w:val="000000" w:themeColor="text1"/>
        </w:rPr>
        <w:t>úvahu vedlejší skutečnosti, které nejsou</w:t>
      </w:r>
      <w:r w:rsidR="000550D2" w:rsidRPr="0098125D">
        <w:rPr>
          <w:color w:val="000000" w:themeColor="text1"/>
        </w:rPr>
        <w:t xml:space="preserve"> pro </w:t>
      </w:r>
      <w:r w:rsidRPr="0098125D">
        <w:rPr>
          <w:color w:val="000000" w:themeColor="text1"/>
        </w:rPr>
        <w:t>daný případ relevantní. Soudy mají při přezkumu pravomoc stanovit, že určité skutečnosti jsou nerelevantní, což zužuje mantinely,</w:t>
      </w:r>
      <w:r w:rsidR="000550D2" w:rsidRPr="0098125D">
        <w:rPr>
          <w:color w:val="000000" w:themeColor="text1"/>
        </w:rPr>
        <w:t xml:space="preserve"> v </w:t>
      </w:r>
      <w:r w:rsidRPr="0098125D">
        <w:rPr>
          <w:color w:val="000000" w:themeColor="text1"/>
        </w:rPr>
        <w:t>nichž</w:t>
      </w:r>
      <w:r w:rsidR="000550D2" w:rsidRPr="0098125D">
        <w:rPr>
          <w:color w:val="000000" w:themeColor="text1"/>
        </w:rPr>
        <w:t xml:space="preserve"> se </w:t>
      </w:r>
      <w:r w:rsidRPr="0098125D">
        <w:rPr>
          <w:color w:val="000000" w:themeColor="text1"/>
        </w:rPr>
        <w:t xml:space="preserve">může správní orgán při aplikaci správního uvážení pohybovat. Správní orgán je dále povinen svou </w:t>
      </w:r>
      <w:r w:rsidRPr="0098125D">
        <w:rPr>
          <w:color w:val="000000" w:themeColor="text1"/>
        </w:rPr>
        <w:lastRenderedPageBreak/>
        <w:t>pravomoc použít</w:t>
      </w:r>
      <w:r w:rsidR="000550D2" w:rsidRPr="0098125D">
        <w:rPr>
          <w:color w:val="000000" w:themeColor="text1"/>
        </w:rPr>
        <w:t xml:space="preserve"> ke </w:t>
      </w:r>
      <w:r w:rsidRPr="0098125D">
        <w:rPr>
          <w:color w:val="000000" w:themeColor="text1"/>
        </w:rPr>
        <w:t>vhodnému účelu.</w:t>
      </w:r>
      <w:r w:rsidR="000550D2" w:rsidRPr="0098125D">
        <w:rPr>
          <w:color w:val="000000" w:themeColor="text1"/>
        </w:rPr>
        <w:t xml:space="preserve"> V </w:t>
      </w:r>
      <w:r w:rsidRPr="0098125D">
        <w:rPr>
          <w:color w:val="000000" w:themeColor="text1"/>
        </w:rPr>
        <w:t>opačném případě totiž výkon pravomoci</w:t>
      </w:r>
      <w:r w:rsidR="000550D2" w:rsidRPr="0098125D">
        <w:rPr>
          <w:color w:val="000000" w:themeColor="text1"/>
        </w:rPr>
        <w:t xml:space="preserve"> k </w:t>
      </w:r>
      <w:r w:rsidRPr="0098125D">
        <w:rPr>
          <w:color w:val="000000" w:themeColor="text1"/>
        </w:rPr>
        <w:t>nevhodnému účelu činí tento výkon pravomoci neplatným.</w:t>
      </w:r>
      <w:r w:rsidR="003C1BF1" w:rsidRPr="0098125D">
        <w:rPr>
          <w:color w:val="000000" w:themeColor="text1"/>
        </w:rPr>
        <w:t xml:space="preserve"> </w:t>
      </w:r>
      <w:r w:rsidRPr="0098125D">
        <w:rPr>
          <w:color w:val="000000" w:themeColor="text1"/>
        </w:rPr>
        <w:t>Nevhodný účel zahrnuje zejména případy, kdy správní orgán si nesprávně vyloží obsah svých pravomocí. Pokud výkon pravomoci naplňuje účel,</w:t>
      </w:r>
      <w:r w:rsidR="000550D2" w:rsidRPr="0098125D">
        <w:rPr>
          <w:color w:val="000000" w:themeColor="text1"/>
        </w:rPr>
        <w:t xml:space="preserve"> ke </w:t>
      </w:r>
      <w:r w:rsidRPr="0098125D">
        <w:rPr>
          <w:color w:val="000000" w:themeColor="text1"/>
        </w:rPr>
        <w:t>kterému byl svěřen, pak nezáleží</w:t>
      </w:r>
      <w:r w:rsidR="000550D2" w:rsidRPr="0098125D">
        <w:rPr>
          <w:color w:val="000000" w:themeColor="text1"/>
        </w:rPr>
        <w:t xml:space="preserve"> na </w:t>
      </w:r>
      <w:r w:rsidRPr="0098125D">
        <w:rPr>
          <w:color w:val="000000" w:themeColor="text1"/>
        </w:rPr>
        <w:t>tom, zda byl správní orgán při výkonu pravomoci veden vedlejším motivem.</w:t>
      </w:r>
      <w:r w:rsidRPr="0098125D">
        <w:rPr>
          <w:rStyle w:val="Znakapoznpodarou3"/>
          <w:color w:val="000000" w:themeColor="text1"/>
        </w:rPr>
        <w:footnoteReference w:id="134"/>
      </w:r>
      <w:r w:rsidRPr="0098125D">
        <w:rPr>
          <w:rStyle w:val="Znakapoznpodarou3"/>
          <w:color w:val="000000" w:themeColor="text1"/>
        </w:rPr>
        <w:t xml:space="preserve"> </w:t>
      </w:r>
      <w:r w:rsidRPr="0098125D">
        <w:rPr>
          <w:color w:val="000000" w:themeColor="text1"/>
        </w:rPr>
        <w:t>Pravomoc musí být použita</w:t>
      </w:r>
      <w:r w:rsidR="000550D2" w:rsidRPr="0098125D">
        <w:rPr>
          <w:color w:val="000000" w:themeColor="text1"/>
        </w:rPr>
        <w:t xml:space="preserve"> pro </w:t>
      </w:r>
      <w:r w:rsidRPr="0098125D">
        <w:rPr>
          <w:color w:val="000000" w:themeColor="text1"/>
        </w:rPr>
        <w:t>účel, který je výslovně uveden</w:t>
      </w:r>
      <w:r w:rsidR="000550D2" w:rsidRPr="0098125D">
        <w:rPr>
          <w:color w:val="000000" w:themeColor="text1"/>
        </w:rPr>
        <w:t xml:space="preserve"> v </w:t>
      </w:r>
      <w:r w:rsidRPr="0098125D">
        <w:rPr>
          <w:color w:val="000000" w:themeColor="text1"/>
        </w:rPr>
        <w:t>relevantním předpisu nebo</w:t>
      </w:r>
      <w:r w:rsidR="000550D2" w:rsidRPr="0098125D">
        <w:rPr>
          <w:color w:val="000000" w:themeColor="text1"/>
        </w:rPr>
        <w:t xml:space="preserve"> z </w:t>
      </w:r>
      <w:r w:rsidRPr="0098125D">
        <w:rPr>
          <w:color w:val="000000" w:themeColor="text1"/>
        </w:rPr>
        <w:t>něj vyplývá. Pokud účel není</w:t>
      </w:r>
      <w:r w:rsidR="000550D2" w:rsidRPr="0098125D">
        <w:rPr>
          <w:color w:val="000000" w:themeColor="text1"/>
        </w:rPr>
        <w:t xml:space="preserve"> v </w:t>
      </w:r>
      <w:r w:rsidRPr="0098125D">
        <w:rPr>
          <w:color w:val="000000" w:themeColor="text1"/>
        </w:rPr>
        <w:t>předpisu výslovně zakotven, soudy</w:t>
      </w:r>
      <w:r w:rsidR="000550D2" w:rsidRPr="0098125D">
        <w:rPr>
          <w:color w:val="000000" w:themeColor="text1"/>
        </w:rPr>
        <w:t xml:space="preserve"> z </w:t>
      </w:r>
      <w:r w:rsidRPr="0098125D">
        <w:rPr>
          <w:color w:val="000000" w:themeColor="text1"/>
        </w:rPr>
        <w:t>právní úpravy jako celku vyvozují určité limity</w:t>
      </w:r>
      <w:r w:rsidR="000550D2" w:rsidRPr="0098125D">
        <w:rPr>
          <w:color w:val="000000" w:themeColor="text1"/>
        </w:rPr>
        <w:t xml:space="preserve"> a v </w:t>
      </w:r>
      <w:r w:rsidRPr="0098125D">
        <w:rPr>
          <w:color w:val="000000" w:themeColor="text1"/>
        </w:rPr>
        <w:t>rámci těchto limitů vyvodí</w:t>
      </w:r>
      <w:r w:rsidR="000550D2" w:rsidRPr="0098125D">
        <w:rPr>
          <w:color w:val="000000" w:themeColor="text1"/>
        </w:rPr>
        <w:t xml:space="preserve"> z </w:t>
      </w:r>
      <w:r w:rsidRPr="0098125D">
        <w:rPr>
          <w:color w:val="000000" w:themeColor="text1"/>
        </w:rPr>
        <w:t>právní úpravy účel</w:t>
      </w:r>
      <w:r w:rsidR="000550D2" w:rsidRPr="0098125D">
        <w:rPr>
          <w:color w:val="000000" w:themeColor="text1"/>
        </w:rPr>
        <w:t xml:space="preserve"> pro </w:t>
      </w:r>
      <w:r w:rsidRPr="0098125D">
        <w:rPr>
          <w:color w:val="000000" w:themeColor="text1"/>
        </w:rPr>
        <w:t>výkon pravomoci.</w:t>
      </w:r>
      <w:r w:rsidRPr="0098125D">
        <w:rPr>
          <w:rStyle w:val="Znakapoznpodarou3"/>
          <w:color w:val="000000" w:themeColor="text1"/>
        </w:rPr>
        <w:footnoteReference w:id="135"/>
      </w:r>
      <w:r w:rsidRPr="0098125D">
        <w:rPr>
          <w:color w:val="000000" w:themeColor="text1"/>
        </w:rPr>
        <w:t xml:space="preserve"> </w:t>
      </w:r>
    </w:p>
    <w:p w14:paraId="2410F507" w14:textId="77777777" w:rsidR="0049557F" w:rsidRPr="0098125D" w:rsidRDefault="0049557F" w:rsidP="003460D5">
      <w:pPr>
        <w:rPr>
          <w:color w:val="000000" w:themeColor="text1"/>
        </w:rPr>
      </w:pPr>
      <w:r w:rsidRPr="0098125D">
        <w:rPr>
          <w:color w:val="000000" w:themeColor="text1"/>
        </w:rPr>
        <w:t>Správní orgán musí postupovat</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právem,</w:t>
      </w:r>
      <w:r w:rsidR="000550D2" w:rsidRPr="0098125D">
        <w:rPr>
          <w:color w:val="000000" w:themeColor="text1"/>
        </w:rPr>
        <w:t xml:space="preserve"> v </w:t>
      </w:r>
      <w:r w:rsidRPr="0098125D">
        <w:rPr>
          <w:color w:val="000000" w:themeColor="text1"/>
        </w:rPr>
        <w:t>opačném případě bude jeho rozhodnutí prohlášeno</w:t>
      </w:r>
      <w:r w:rsidR="000550D2" w:rsidRPr="0098125D">
        <w:rPr>
          <w:color w:val="000000" w:themeColor="text1"/>
        </w:rPr>
        <w:t xml:space="preserve"> za </w:t>
      </w:r>
      <w:r w:rsidRPr="0098125D">
        <w:rPr>
          <w:color w:val="000000" w:themeColor="text1"/>
        </w:rPr>
        <w:t>neplatné. Nesprávný výklad ustanovení upravujících pravomoc správního orgánu může vést</w:t>
      </w:r>
      <w:r w:rsidR="000550D2" w:rsidRPr="0098125D">
        <w:rPr>
          <w:color w:val="000000" w:themeColor="text1"/>
        </w:rPr>
        <w:t xml:space="preserve"> k </w:t>
      </w:r>
      <w:r w:rsidRPr="0098125D">
        <w:rPr>
          <w:color w:val="000000" w:themeColor="text1"/>
        </w:rPr>
        <w:t>tomu, že správní orgán tímto rozšíří svou pravomoc</w:t>
      </w:r>
      <w:r w:rsidR="000550D2" w:rsidRPr="0098125D">
        <w:rPr>
          <w:color w:val="000000" w:themeColor="text1"/>
        </w:rPr>
        <w:t xml:space="preserve"> a </w:t>
      </w:r>
      <w:r w:rsidRPr="0098125D">
        <w:rPr>
          <w:color w:val="000000" w:themeColor="text1"/>
        </w:rPr>
        <w:t>dojde</w:t>
      </w:r>
      <w:r w:rsidR="000550D2" w:rsidRPr="0098125D">
        <w:rPr>
          <w:color w:val="000000" w:themeColor="text1"/>
        </w:rPr>
        <w:t xml:space="preserve"> k </w:t>
      </w:r>
      <w:r w:rsidRPr="0098125D">
        <w:rPr>
          <w:color w:val="000000" w:themeColor="text1"/>
        </w:rPr>
        <w:t>vybočení</w:t>
      </w:r>
      <w:r w:rsidR="000550D2" w:rsidRPr="0098125D">
        <w:rPr>
          <w:color w:val="000000" w:themeColor="text1"/>
        </w:rPr>
        <w:t xml:space="preserve"> z </w:t>
      </w:r>
      <w:r w:rsidRPr="0098125D">
        <w:rPr>
          <w:color w:val="000000" w:themeColor="text1"/>
        </w:rPr>
        <w:t>pravomoci.</w:t>
      </w:r>
      <w:r w:rsidR="000550D2" w:rsidRPr="0098125D">
        <w:rPr>
          <w:color w:val="000000" w:themeColor="text1"/>
        </w:rPr>
        <w:t xml:space="preserve"> </w:t>
      </w:r>
      <w:r w:rsidR="000550D2" w:rsidRPr="0098125D">
        <w:rPr>
          <w:color w:val="000000" w:themeColor="text1"/>
        </w:rPr>
        <w:lastRenderedPageBreak/>
        <w:t>K </w:t>
      </w:r>
      <w:r w:rsidRPr="0098125D">
        <w:rPr>
          <w:color w:val="000000" w:themeColor="text1"/>
        </w:rPr>
        <w:t>těmto závěrům došel soud</w:t>
      </w:r>
      <w:r w:rsidR="000550D2" w:rsidRPr="0098125D">
        <w:rPr>
          <w:color w:val="000000" w:themeColor="text1"/>
        </w:rPr>
        <w:t xml:space="preserve"> v </w:t>
      </w:r>
      <w:r w:rsidRPr="0098125D">
        <w:rPr>
          <w:color w:val="000000" w:themeColor="text1"/>
        </w:rPr>
        <w:t>rozhodnutí</w:t>
      </w:r>
      <w:r w:rsidR="000550D2" w:rsidRPr="0098125D">
        <w:rPr>
          <w:color w:val="000000" w:themeColor="text1"/>
        </w:rPr>
        <w:t xml:space="preserve"> ve </w:t>
      </w:r>
      <w:r w:rsidRPr="0098125D">
        <w:rPr>
          <w:color w:val="000000" w:themeColor="text1"/>
        </w:rPr>
        <w:t>věci Anisminic Ltd.v. The Foreign Compensation Comisssion and Another[1969] 1 All .R. 208.</w:t>
      </w:r>
      <w:r w:rsidRPr="0098125D">
        <w:rPr>
          <w:rStyle w:val="Znakapoznpodarou3"/>
          <w:color w:val="000000" w:themeColor="text1"/>
        </w:rPr>
        <w:footnoteReference w:id="136"/>
      </w:r>
    </w:p>
    <w:p w14:paraId="3994D5B3" w14:textId="77777777" w:rsidR="0049557F" w:rsidRPr="0098125D" w:rsidRDefault="0049557F" w:rsidP="003460D5">
      <w:pPr>
        <w:rPr>
          <w:color w:val="000000" w:themeColor="text1"/>
        </w:rPr>
      </w:pPr>
      <w:r w:rsidRPr="0098125D">
        <w:rPr>
          <w:color w:val="000000" w:themeColor="text1"/>
        </w:rPr>
        <w:t>Správní orgán musí jednat</w:t>
      </w:r>
      <w:r w:rsidR="000550D2" w:rsidRPr="0098125D">
        <w:rPr>
          <w:color w:val="000000" w:themeColor="text1"/>
        </w:rPr>
        <w:t xml:space="preserve"> na </w:t>
      </w:r>
      <w:r w:rsidRPr="0098125D">
        <w:rPr>
          <w:color w:val="000000" w:themeColor="text1"/>
        </w:rPr>
        <w:t>základě vlastního uvážení (diskrece)</w:t>
      </w:r>
      <w:r w:rsidR="000550D2" w:rsidRPr="0098125D">
        <w:rPr>
          <w:color w:val="000000" w:themeColor="text1"/>
        </w:rPr>
        <w:t xml:space="preserve"> bez </w:t>
      </w:r>
      <w:r w:rsidRPr="0098125D">
        <w:rPr>
          <w:color w:val="000000" w:themeColor="text1"/>
        </w:rPr>
        <w:t>vnějších vlivů, které zákon výslovně nepředpokládá. Správní orgán nesmí omezit svou diskreci příliš formalistickým postupem</w:t>
      </w:r>
      <w:r w:rsidR="000550D2" w:rsidRPr="0098125D">
        <w:rPr>
          <w:color w:val="000000" w:themeColor="text1"/>
        </w:rPr>
        <w:t xml:space="preserve"> dle </w:t>
      </w:r>
      <w:r w:rsidRPr="0098125D">
        <w:rPr>
          <w:color w:val="000000" w:themeColor="text1"/>
        </w:rPr>
        <w:t>svých vnitřních pravidel nebo úzkým výkladem mezí své diskrece. Nesmí založit pochybnosti</w:t>
      </w:r>
      <w:r w:rsidR="000550D2" w:rsidRPr="0098125D">
        <w:rPr>
          <w:color w:val="000000" w:themeColor="text1"/>
        </w:rPr>
        <w:t xml:space="preserve"> o </w:t>
      </w:r>
      <w:r w:rsidRPr="0098125D">
        <w:rPr>
          <w:color w:val="000000" w:themeColor="text1"/>
        </w:rPr>
        <w:t>své diskreci kvůli smluvním či jiným činnostem, které mohou ovlivnit výkon veřejné správy.</w:t>
      </w:r>
      <w:r w:rsidRPr="0098125D">
        <w:rPr>
          <w:rStyle w:val="Znakapoznpodarou3"/>
          <w:color w:val="000000" w:themeColor="text1"/>
        </w:rPr>
        <w:footnoteReference w:id="137"/>
      </w:r>
      <w:r w:rsidRPr="0098125D">
        <w:rPr>
          <w:color w:val="000000" w:themeColor="text1"/>
        </w:rPr>
        <w:t xml:space="preserve"> </w:t>
      </w:r>
    </w:p>
    <w:p w14:paraId="1DD70ACC" w14:textId="77777777" w:rsidR="0049557F" w:rsidRPr="0098125D" w:rsidRDefault="0049557F" w:rsidP="003460D5">
      <w:pPr>
        <w:rPr>
          <w:color w:val="000000" w:themeColor="text1"/>
        </w:rPr>
      </w:pPr>
      <w:r w:rsidRPr="0098125D">
        <w:rPr>
          <w:color w:val="000000" w:themeColor="text1"/>
        </w:rPr>
        <w:t>V rozhodnutí</w:t>
      </w:r>
      <w:r w:rsidR="000550D2" w:rsidRPr="0098125D">
        <w:rPr>
          <w:color w:val="000000" w:themeColor="text1"/>
        </w:rPr>
        <w:t xml:space="preserve"> ve </w:t>
      </w:r>
      <w:r w:rsidRPr="0098125D">
        <w:rPr>
          <w:color w:val="000000" w:themeColor="text1"/>
        </w:rPr>
        <w:t>věci R. v. Police</w:t>
      </w:r>
      <w:r w:rsidR="003C1BF1" w:rsidRPr="0098125D">
        <w:rPr>
          <w:color w:val="000000" w:themeColor="text1"/>
        </w:rPr>
        <w:t xml:space="preserve"> </w:t>
      </w:r>
      <w:r w:rsidRPr="0098125D">
        <w:rPr>
          <w:color w:val="000000" w:themeColor="text1"/>
        </w:rPr>
        <w:t>Complaints Board ex. p. Maden [1983] soud stanovil, že konzultace jsou sice výrazem dobré správy, avšak přijetí určité politiky spočívající</w:t>
      </w:r>
      <w:r w:rsidR="000550D2" w:rsidRPr="0098125D">
        <w:rPr>
          <w:color w:val="000000" w:themeColor="text1"/>
        </w:rPr>
        <w:t xml:space="preserve"> v </w:t>
      </w:r>
      <w:r w:rsidRPr="0098125D">
        <w:rPr>
          <w:color w:val="000000" w:themeColor="text1"/>
        </w:rPr>
        <w:t>respektování vodítek jiného orgánu může vést</w:t>
      </w:r>
      <w:r w:rsidR="000550D2" w:rsidRPr="0098125D">
        <w:rPr>
          <w:color w:val="000000" w:themeColor="text1"/>
        </w:rPr>
        <w:t xml:space="preserve"> k </w:t>
      </w:r>
      <w:r w:rsidRPr="0098125D">
        <w:rPr>
          <w:color w:val="000000" w:themeColor="text1"/>
        </w:rPr>
        <w:t>tomu, že správní orgán nebude řádně vykonávat svou diskreci. Určitá vodítka může vzít správní orgán</w:t>
      </w:r>
      <w:r w:rsidR="000550D2" w:rsidRPr="0098125D">
        <w:rPr>
          <w:color w:val="000000" w:themeColor="text1"/>
        </w:rPr>
        <w:t xml:space="preserve"> v </w:t>
      </w:r>
      <w:r w:rsidRPr="0098125D">
        <w:rPr>
          <w:color w:val="000000" w:themeColor="text1"/>
        </w:rPr>
        <w:t>úvahu, avšak nesmí dojít</w:t>
      </w:r>
      <w:r w:rsidR="000550D2" w:rsidRPr="0098125D">
        <w:rPr>
          <w:color w:val="000000" w:themeColor="text1"/>
        </w:rPr>
        <w:t xml:space="preserve"> k </w:t>
      </w:r>
      <w:r w:rsidRPr="0098125D">
        <w:rPr>
          <w:color w:val="000000" w:themeColor="text1"/>
        </w:rPr>
        <w:t>omezení jeho nezávislého rozhodování.</w:t>
      </w:r>
      <w:r w:rsidRPr="0098125D">
        <w:rPr>
          <w:rStyle w:val="Znakapoznpodarou3"/>
          <w:color w:val="000000" w:themeColor="text1"/>
        </w:rPr>
        <w:footnoteReference w:id="138"/>
      </w:r>
    </w:p>
    <w:p w14:paraId="5DC5F49F" w14:textId="437C365F" w:rsidR="0049557F" w:rsidRPr="0098125D" w:rsidRDefault="0049557F" w:rsidP="003460D5">
      <w:pPr>
        <w:rPr>
          <w:color w:val="000000" w:themeColor="text1"/>
        </w:rPr>
      </w:pPr>
      <w:r w:rsidRPr="0098125D">
        <w:rPr>
          <w:color w:val="000000" w:themeColor="text1"/>
        </w:rPr>
        <w:lastRenderedPageBreak/>
        <w:t>Dále správní orgán, jemuž byla diskrece svěřena zákonem, nemůže její výkon delegovat</w:t>
      </w:r>
      <w:r w:rsidR="000550D2" w:rsidRPr="0098125D">
        <w:rPr>
          <w:color w:val="000000" w:themeColor="text1"/>
        </w:rPr>
        <w:t xml:space="preserve"> na </w:t>
      </w:r>
      <w:r w:rsidRPr="0098125D">
        <w:rPr>
          <w:color w:val="000000" w:themeColor="text1"/>
        </w:rPr>
        <w:t>jiný správní orgán, jestliže</w:t>
      </w:r>
      <w:r w:rsidR="000550D2" w:rsidRPr="0098125D">
        <w:rPr>
          <w:color w:val="000000" w:themeColor="text1"/>
        </w:rPr>
        <w:t xml:space="preserve"> na </w:t>
      </w:r>
      <w:r w:rsidRPr="0098125D">
        <w:rPr>
          <w:color w:val="000000" w:themeColor="text1"/>
        </w:rPr>
        <w:t>základě konstrukce daného zákona není zřejmé, že</w:t>
      </w:r>
      <w:r w:rsidR="003E11BF">
        <w:rPr>
          <w:color w:val="000000" w:themeColor="text1"/>
        </w:rPr>
        <w:t> </w:t>
      </w:r>
      <w:r w:rsidRPr="0098125D">
        <w:rPr>
          <w:color w:val="000000" w:themeColor="text1"/>
        </w:rPr>
        <w:t>je tato delegace povolena.</w:t>
      </w:r>
      <w:r w:rsidR="000550D2" w:rsidRPr="0098125D">
        <w:rPr>
          <w:color w:val="000000" w:themeColor="text1"/>
        </w:rPr>
        <w:t xml:space="preserve"> Z </w:t>
      </w:r>
      <w:r w:rsidRPr="0098125D">
        <w:rPr>
          <w:color w:val="000000" w:themeColor="text1"/>
        </w:rPr>
        <w:t>pravidel, která stanovily soudy</w:t>
      </w:r>
      <w:r w:rsidR="000550D2" w:rsidRPr="0098125D">
        <w:rPr>
          <w:color w:val="000000" w:themeColor="text1"/>
        </w:rPr>
        <w:t xml:space="preserve"> ve </w:t>
      </w:r>
      <w:r w:rsidRPr="0098125D">
        <w:rPr>
          <w:color w:val="000000" w:themeColor="text1"/>
        </w:rPr>
        <w:t xml:space="preserve">svých rozhodnutích ohledně delegace diskrece, lze uvést kupříkladu, že diskrece </w:t>
      </w:r>
      <w:r w:rsidR="00F764CF">
        <w:rPr>
          <w:color w:val="000000" w:themeColor="text1"/>
        </w:rPr>
        <w:t>svěřená podřízenému úředníku mu </w:t>
      </w:r>
      <w:r w:rsidRPr="0098125D">
        <w:rPr>
          <w:color w:val="000000" w:themeColor="text1"/>
        </w:rPr>
        <w:t>nemůže být odňata příkazem nadřízeného.</w:t>
      </w:r>
      <w:r w:rsidRPr="0098125D">
        <w:rPr>
          <w:rStyle w:val="Znakapoznpodarou3"/>
          <w:color w:val="000000" w:themeColor="text1"/>
        </w:rPr>
        <w:footnoteReference w:id="139"/>
      </w:r>
    </w:p>
    <w:p w14:paraId="4AAA7395" w14:textId="77777777" w:rsidR="00B529A8" w:rsidRDefault="00B529A8">
      <w:pPr>
        <w:suppressAutoHyphens w:val="0"/>
        <w:spacing w:before="0" w:after="0" w:line="240" w:lineRule="auto"/>
        <w:ind w:firstLine="0"/>
        <w:contextualSpacing w:val="0"/>
        <w:jc w:val="left"/>
        <w:textAlignment w:val="auto"/>
        <w:rPr>
          <w:color w:val="000000" w:themeColor="text1"/>
        </w:rPr>
      </w:pPr>
      <w:r>
        <w:rPr>
          <w:color w:val="000000" w:themeColor="text1"/>
        </w:rPr>
        <w:br w:type="page"/>
      </w:r>
    </w:p>
    <w:p w14:paraId="0E4660AA" w14:textId="0C12DCBA" w:rsidR="0049557F" w:rsidRPr="0098125D" w:rsidRDefault="0049557F" w:rsidP="003460D5">
      <w:pPr>
        <w:rPr>
          <w:rStyle w:val="Znakapoznpodarou3"/>
          <w:color w:val="000000" w:themeColor="text1"/>
        </w:rPr>
      </w:pPr>
      <w:r w:rsidRPr="0098125D">
        <w:rPr>
          <w:color w:val="000000" w:themeColor="text1"/>
        </w:rPr>
        <w:lastRenderedPageBreak/>
        <w:t>Správní orgán musí při rozhodování vycházet</w:t>
      </w:r>
      <w:r w:rsidR="000550D2" w:rsidRPr="0098125D">
        <w:rPr>
          <w:color w:val="000000" w:themeColor="text1"/>
        </w:rPr>
        <w:t xml:space="preserve"> z </w:t>
      </w:r>
      <w:r w:rsidRPr="0098125D">
        <w:rPr>
          <w:color w:val="000000" w:themeColor="text1"/>
        </w:rPr>
        <w:t>konkrétních okolností daného případu. Aplikace obecné politiky či pravidel, která by činila rozhodování</w:t>
      </w:r>
      <w:r w:rsidR="000550D2" w:rsidRPr="0098125D">
        <w:rPr>
          <w:color w:val="000000" w:themeColor="text1"/>
        </w:rPr>
        <w:t xml:space="preserve"> v </w:t>
      </w:r>
      <w:r w:rsidRPr="0098125D">
        <w:rPr>
          <w:color w:val="000000" w:themeColor="text1"/>
        </w:rPr>
        <w:t>jeho výsledku předvídatelným</w:t>
      </w:r>
      <w:r w:rsidR="000550D2" w:rsidRPr="0098125D">
        <w:rPr>
          <w:color w:val="000000" w:themeColor="text1"/>
        </w:rPr>
        <w:t xml:space="preserve"> a </w:t>
      </w:r>
      <w:r w:rsidRPr="0098125D">
        <w:rPr>
          <w:color w:val="000000" w:themeColor="text1"/>
        </w:rPr>
        <w:t>která by neumožňovala správnímu orgánu</w:t>
      </w:r>
      <w:r w:rsidR="000550D2" w:rsidRPr="0098125D">
        <w:rPr>
          <w:color w:val="000000" w:themeColor="text1"/>
        </w:rPr>
        <w:t xml:space="preserve"> se </w:t>
      </w:r>
      <w:r w:rsidRPr="0098125D">
        <w:rPr>
          <w:color w:val="000000" w:themeColor="text1"/>
        </w:rPr>
        <w:t>odchýlit</w:t>
      </w:r>
      <w:r w:rsidR="000550D2" w:rsidRPr="0098125D">
        <w:rPr>
          <w:color w:val="000000" w:themeColor="text1"/>
        </w:rPr>
        <w:t xml:space="preserve"> od </w:t>
      </w:r>
      <w:r w:rsidRPr="0098125D">
        <w:rPr>
          <w:color w:val="000000" w:themeColor="text1"/>
        </w:rPr>
        <w:t>této politiky</w:t>
      </w:r>
      <w:r w:rsidR="000550D2" w:rsidRPr="0098125D">
        <w:rPr>
          <w:color w:val="000000" w:themeColor="text1"/>
        </w:rPr>
        <w:t xml:space="preserve"> a </w:t>
      </w:r>
      <w:r w:rsidRPr="0098125D">
        <w:rPr>
          <w:color w:val="000000" w:themeColor="text1"/>
        </w:rPr>
        <w:t>zohlednit okolnosti daného případu, by vedla</w:t>
      </w:r>
      <w:r w:rsidR="000550D2" w:rsidRPr="0098125D">
        <w:rPr>
          <w:color w:val="000000" w:themeColor="text1"/>
        </w:rPr>
        <w:t xml:space="preserve"> k </w:t>
      </w:r>
      <w:r w:rsidRPr="0098125D">
        <w:rPr>
          <w:color w:val="000000" w:themeColor="text1"/>
        </w:rPr>
        <w:t>omezení diskrece správního orgánu.</w:t>
      </w:r>
      <w:r w:rsidRPr="0098125D">
        <w:rPr>
          <w:rStyle w:val="Znakapoznpodarou3"/>
          <w:color w:val="000000" w:themeColor="text1"/>
        </w:rPr>
        <w:footnoteReference w:id="140"/>
      </w:r>
    </w:p>
    <w:p w14:paraId="3CF718A0" w14:textId="741D4811" w:rsidR="0049557F" w:rsidRPr="0098125D" w:rsidRDefault="0049557F" w:rsidP="003460D5">
      <w:pPr>
        <w:rPr>
          <w:color w:val="000000" w:themeColor="text1"/>
        </w:rPr>
      </w:pPr>
      <w:r w:rsidRPr="0098125D">
        <w:rPr>
          <w:color w:val="000000" w:themeColor="text1"/>
        </w:rPr>
        <w:t>Jak již bylo výše uvedeno, důvodem</w:t>
      </w:r>
      <w:r w:rsidR="000550D2" w:rsidRPr="0098125D">
        <w:rPr>
          <w:color w:val="000000" w:themeColor="text1"/>
        </w:rPr>
        <w:t xml:space="preserve"> pro </w:t>
      </w:r>
      <w:r w:rsidRPr="0098125D">
        <w:rPr>
          <w:color w:val="000000" w:themeColor="text1"/>
        </w:rPr>
        <w:t>přezkum rozhodnutí je jeho nezákonnost, což znamená, že obecně je správní orgán povinen respektovat zásadu legality.</w:t>
      </w:r>
      <w:r w:rsidR="000550D2" w:rsidRPr="0098125D">
        <w:rPr>
          <w:color w:val="000000" w:themeColor="text1"/>
        </w:rPr>
        <w:t xml:space="preserve"> V </w:t>
      </w:r>
      <w:r w:rsidRPr="0098125D">
        <w:rPr>
          <w:color w:val="000000" w:themeColor="text1"/>
        </w:rPr>
        <w:t>pojetí zásady legality lze</w:t>
      </w:r>
      <w:r w:rsidR="000550D2" w:rsidRPr="0098125D">
        <w:rPr>
          <w:color w:val="000000" w:themeColor="text1"/>
        </w:rPr>
        <w:t xml:space="preserve"> v </w:t>
      </w:r>
      <w:r w:rsidRPr="0098125D">
        <w:rPr>
          <w:color w:val="000000" w:themeColor="text1"/>
        </w:rPr>
        <w:t>české</w:t>
      </w:r>
      <w:r w:rsidR="000550D2" w:rsidRPr="0098125D">
        <w:rPr>
          <w:color w:val="000000" w:themeColor="text1"/>
        </w:rPr>
        <w:t xml:space="preserve"> a </w:t>
      </w:r>
      <w:r w:rsidRPr="0098125D">
        <w:rPr>
          <w:color w:val="000000" w:themeColor="text1"/>
        </w:rPr>
        <w:t>britské právní úpravě nalézt určité společné body.</w:t>
      </w:r>
      <w:r w:rsidR="000550D2" w:rsidRPr="0098125D">
        <w:rPr>
          <w:color w:val="000000" w:themeColor="text1"/>
        </w:rPr>
        <w:t xml:space="preserve"> V </w:t>
      </w:r>
      <w:r w:rsidRPr="0098125D">
        <w:rPr>
          <w:color w:val="000000" w:themeColor="text1"/>
        </w:rPr>
        <w:t>obou právních úpravách je zákonnost chápána jako dodržení právních předpisů</w:t>
      </w:r>
      <w:r w:rsidR="000550D2" w:rsidRPr="0098125D">
        <w:rPr>
          <w:color w:val="000000" w:themeColor="text1"/>
        </w:rPr>
        <w:t xml:space="preserve"> v </w:t>
      </w:r>
      <w:r w:rsidRPr="0098125D">
        <w:rPr>
          <w:color w:val="000000" w:themeColor="text1"/>
        </w:rPr>
        <w:t>oblasti pravomoci. Správní orgán musí dodržet při výkonu pravomoci její meze, resp. nesmí</w:t>
      </w:r>
      <w:r w:rsidR="000550D2" w:rsidRPr="0098125D">
        <w:rPr>
          <w:color w:val="000000" w:themeColor="text1"/>
        </w:rPr>
        <w:t xml:space="preserve"> z </w:t>
      </w:r>
      <w:r w:rsidRPr="0098125D">
        <w:rPr>
          <w:color w:val="000000" w:themeColor="text1"/>
        </w:rPr>
        <w:t>nich vybočit. Pojetí pravomoci je však</w:t>
      </w:r>
      <w:r w:rsidR="000550D2" w:rsidRPr="0098125D">
        <w:rPr>
          <w:color w:val="000000" w:themeColor="text1"/>
        </w:rPr>
        <w:t xml:space="preserve"> v </w:t>
      </w:r>
      <w:r w:rsidRPr="0098125D">
        <w:rPr>
          <w:color w:val="000000" w:themeColor="text1"/>
        </w:rPr>
        <w:t>britské právní úpravě širší, jelikož je dovoleno její sekundární dovození</w:t>
      </w:r>
      <w:r w:rsidR="000550D2" w:rsidRPr="0098125D">
        <w:rPr>
          <w:color w:val="000000" w:themeColor="text1"/>
        </w:rPr>
        <w:t xml:space="preserve"> z </w:t>
      </w:r>
      <w:r w:rsidRPr="0098125D">
        <w:rPr>
          <w:color w:val="000000" w:themeColor="text1"/>
        </w:rPr>
        <w:t>již výslovně zakotvené primární pravomoci.</w:t>
      </w:r>
      <w:r w:rsidRPr="0098125D">
        <w:rPr>
          <w:rStyle w:val="Znakapoznpodarou6"/>
          <w:color w:val="000000" w:themeColor="text1"/>
        </w:rPr>
        <w:footnoteReference w:id="141"/>
      </w:r>
      <w:r w:rsidRPr="0098125D">
        <w:rPr>
          <w:color w:val="000000" w:themeColor="text1"/>
        </w:rPr>
        <w:t xml:space="preserve"> Zásada legality</w:t>
      </w:r>
      <w:r w:rsidR="000550D2" w:rsidRPr="0098125D">
        <w:rPr>
          <w:color w:val="000000" w:themeColor="text1"/>
        </w:rPr>
        <w:t xml:space="preserve"> v </w:t>
      </w:r>
      <w:r w:rsidR="00F764CF">
        <w:rPr>
          <w:color w:val="000000" w:themeColor="text1"/>
        </w:rPr>
        <w:t>české právní úpravě je </w:t>
      </w:r>
      <w:r w:rsidRPr="0098125D">
        <w:rPr>
          <w:color w:val="000000" w:themeColor="text1"/>
        </w:rPr>
        <w:t>komplexnější</w:t>
      </w:r>
      <w:r w:rsidR="000550D2" w:rsidRPr="0098125D">
        <w:rPr>
          <w:color w:val="000000" w:themeColor="text1"/>
        </w:rPr>
        <w:t xml:space="preserve"> a </w:t>
      </w:r>
      <w:r w:rsidRPr="0098125D">
        <w:rPr>
          <w:color w:val="000000" w:themeColor="text1"/>
        </w:rPr>
        <w:t>zahrnuje</w:t>
      </w:r>
      <w:r w:rsidR="000550D2" w:rsidRPr="0098125D">
        <w:rPr>
          <w:color w:val="000000" w:themeColor="text1"/>
        </w:rPr>
        <w:t xml:space="preserve"> v </w:t>
      </w:r>
      <w:r w:rsidRPr="0098125D">
        <w:rPr>
          <w:color w:val="000000" w:themeColor="text1"/>
        </w:rPr>
        <w:t>sobě nejen povinnost dodržet právní předpisy týkající</w:t>
      </w:r>
      <w:r w:rsidR="000550D2" w:rsidRPr="0098125D">
        <w:rPr>
          <w:color w:val="000000" w:themeColor="text1"/>
        </w:rPr>
        <w:t xml:space="preserve"> se </w:t>
      </w:r>
      <w:r w:rsidRPr="0098125D">
        <w:rPr>
          <w:color w:val="000000" w:themeColor="text1"/>
        </w:rPr>
        <w:t>pravomoci, ale též hmotněprávní</w:t>
      </w:r>
      <w:r w:rsidR="000550D2" w:rsidRPr="0098125D">
        <w:rPr>
          <w:color w:val="000000" w:themeColor="text1"/>
        </w:rPr>
        <w:t xml:space="preserve"> a </w:t>
      </w:r>
      <w:r w:rsidRPr="0098125D">
        <w:rPr>
          <w:color w:val="000000" w:themeColor="text1"/>
        </w:rPr>
        <w:t>procesní předpisy.</w:t>
      </w:r>
      <w:r w:rsidR="000550D2" w:rsidRPr="0098125D">
        <w:rPr>
          <w:color w:val="000000" w:themeColor="text1"/>
        </w:rPr>
        <w:t xml:space="preserve"> Pod </w:t>
      </w:r>
      <w:r w:rsidRPr="0098125D">
        <w:rPr>
          <w:color w:val="000000" w:themeColor="text1"/>
        </w:rPr>
        <w:t>zásadu legality</w:t>
      </w:r>
      <w:r w:rsidR="000550D2" w:rsidRPr="0098125D">
        <w:rPr>
          <w:color w:val="000000" w:themeColor="text1"/>
        </w:rPr>
        <w:t xml:space="preserve"> v </w:t>
      </w:r>
      <w:r w:rsidRPr="0098125D">
        <w:rPr>
          <w:color w:val="000000" w:themeColor="text1"/>
        </w:rPr>
        <w:t>českém pojetí by</w:t>
      </w:r>
      <w:r w:rsidR="000550D2" w:rsidRPr="0098125D">
        <w:rPr>
          <w:color w:val="000000" w:themeColor="text1"/>
        </w:rPr>
        <w:t xml:space="preserve"> se </w:t>
      </w:r>
      <w:r w:rsidRPr="0098125D">
        <w:rPr>
          <w:color w:val="000000" w:themeColor="text1"/>
        </w:rPr>
        <w:t>dala podřadit zásada zákonnosti</w:t>
      </w:r>
      <w:r w:rsidR="000550D2" w:rsidRPr="0098125D">
        <w:rPr>
          <w:color w:val="000000" w:themeColor="text1"/>
        </w:rPr>
        <w:t xml:space="preserve"> a </w:t>
      </w:r>
      <w:r w:rsidRPr="0098125D">
        <w:rPr>
          <w:color w:val="000000" w:themeColor="text1"/>
        </w:rPr>
        <w:t xml:space="preserve">zásada </w:t>
      </w:r>
      <w:r w:rsidRPr="0098125D">
        <w:rPr>
          <w:color w:val="000000" w:themeColor="text1"/>
        </w:rPr>
        <w:lastRenderedPageBreak/>
        <w:t>dodržení procesních požadavků</w:t>
      </w:r>
      <w:r w:rsidR="000550D2" w:rsidRPr="0098125D">
        <w:rPr>
          <w:color w:val="000000" w:themeColor="text1"/>
        </w:rPr>
        <w:t xml:space="preserve"> v </w:t>
      </w:r>
      <w:r w:rsidRPr="0098125D">
        <w:rPr>
          <w:color w:val="000000" w:themeColor="text1"/>
        </w:rPr>
        <w:t>britské právní úpravě.</w:t>
      </w:r>
      <w:r w:rsidR="000550D2" w:rsidRPr="0098125D">
        <w:rPr>
          <w:color w:val="000000" w:themeColor="text1"/>
        </w:rPr>
        <w:t xml:space="preserve"> V </w:t>
      </w:r>
      <w:r w:rsidRPr="0098125D">
        <w:rPr>
          <w:color w:val="000000" w:themeColor="text1"/>
        </w:rPr>
        <w:t>britském pojetí</w:t>
      </w:r>
      <w:r w:rsidR="000550D2" w:rsidRPr="0098125D">
        <w:rPr>
          <w:color w:val="000000" w:themeColor="text1"/>
        </w:rPr>
        <w:t xml:space="preserve"> se pod </w:t>
      </w:r>
      <w:r w:rsidRPr="0098125D">
        <w:rPr>
          <w:color w:val="000000" w:themeColor="text1"/>
        </w:rPr>
        <w:t>zásadu zákonnosti podřazuje zásada zákazu zneužití správního uvážení</w:t>
      </w:r>
      <w:r w:rsidR="000550D2" w:rsidRPr="0098125D">
        <w:rPr>
          <w:color w:val="000000" w:themeColor="text1"/>
        </w:rPr>
        <w:t xml:space="preserve"> a </w:t>
      </w:r>
      <w:r w:rsidRPr="0098125D">
        <w:rPr>
          <w:color w:val="000000" w:themeColor="text1"/>
        </w:rPr>
        <w:t>zásada nestrannosti při výkonu správního uvážení. Tyto zásady můžeme nalézt také</w:t>
      </w:r>
      <w:r w:rsidR="000550D2" w:rsidRPr="0098125D">
        <w:rPr>
          <w:color w:val="000000" w:themeColor="text1"/>
        </w:rPr>
        <w:t xml:space="preserve"> v </w:t>
      </w:r>
      <w:r w:rsidRPr="0098125D">
        <w:rPr>
          <w:color w:val="000000" w:themeColor="text1"/>
        </w:rPr>
        <w:t>české právní úpravě. Oběma právním úpravám je společné pravidlo, že správní uvážení musí být vykonáváno</w:t>
      </w:r>
      <w:r w:rsidR="000550D2" w:rsidRPr="0098125D">
        <w:rPr>
          <w:color w:val="000000" w:themeColor="text1"/>
        </w:rPr>
        <w:t xml:space="preserve"> k </w:t>
      </w:r>
      <w:r w:rsidRPr="0098125D">
        <w:rPr>
          <w:color w:val="000000" w:themeColor="text1"/>
        </w:rPr>
        <w:t>účelu,</w:t>
      </w:r>
      <w:r w:rsidR="000550D2" w:rsidRPr="0098125D">
        <w:rPr>
          <w:color w:val="000000" w:themeColor="text1"/>
        </w:rPr>
        <w:t xml:space="preserve"> ke </w:t>
      </w:r>
      <w:r w:rsidRPr="0098125D">
        <w:rPr>
          <w:color w:val="000000" w:themeColor="text1"/>
        </w:rPr>
        <w:t>kterému bylo stanoveno, resp. nesmí být zneužito</w:t>
      </w:r>
      <w:r w:rsidR="000550D2" w:rsidRPr="0098125D">
        <w:rPr>
          <w:color w:val="000000" w:themeColor="text1"/>
        </w:rPr>
        <w:t xml:space="preserve"> pro </w:t>
      </w:r>
      <w:r w:rsidRPr="0098125D">
        <w:rPr>
          <w:color w:val="000000" w:themeColor="text1"/>
        </w:rPr>
        <w:t>jiný účel.</w:t>
      </w:r>
      <w:r w:rsidR="000550D2" w:rsidRPr="0098125D">
        <w:rPr>
          <w:color w:val="000000" w:themeColor="text1"/>
        </w:rPr>
        <w:t xml:space="preserve"> V </w:t>
      </w:r>
      <w:r w:rsidRPr="0098125D">
        <w:rPr>
          <w:color w:val="000000" w:themeColor="text1"/>
        </w:rPr>
        <w:t>britském pojetí je nestrannost chápána jako nezávislý, nesvázaný výkon správního uvážení, zatímco</w:t>
      </w:r>
      <w:r w:rsidR="000550D2" w:rsidRPr="0098125D">
        <w:rPr>
          <w:color w:val="000000" w:themeColor="text1"/>
        </w:rPr>
        <w:t xml:space="preserve"> v </w:t>
      </w:r>
      <w:r w:rsidRPr="0098125D">
        <w:rPr>
          <w:color w:val="000000" w:themeColor="text1"/>
        </w:rPr>
        <w:t>českém pojetí je nestrannost vztažena</w:t>
      </w:r>
      <w:r w:rsidR="000550D2" w:rsidRPr="0098125D">
        <w:rPr>
          <w:color w:val="000000" w:themeColor="text1"/>
        </w:rPr>
        <w:t xml:space="preserve"> k </w:t>
      </w:r>
      <w:r w:rsidRPr="0098125D">
        <w:rPr>
          <w:color w:val="000000" w:themeColor="text1"/>
        </w:rPr>
        <w:t>postupu správního orgánu vůči dotčeným osobám.</w:t>
      </w:r>
    </w:p>
    <w:p w14:paraId="20BE2AAB" w14:textId="77777777" w:rsidR="00476626" w:rsidRDefault="00476626">
      <w:pPr>
        <w:suppressAutoHyphens w:val="0"/>
        <w:spacing w:before="0" w:after="0" w:line="240" w:lineRule="auto"/>
        <w:ind w:firstLine="0"/>
        <w:contextualSpacing w:val="0"/>
        <w:jc w:val="left"/>
        <w:textAlignment w:val="auto"/>
        <w:rPr>
          <w:b/>
          <w:color w:val="000000" w:themeColor="text1"/>
          <w:sz w:val="28"/>
          <w:szCs w:val="28"/>
        </w:rPr>
      </w:pPr>
      <w:bookmarkStart w:id="120" w:name="__RefHeading___Toc409293852"/>
      <w:bookmarkStart w:id="121" w:name="_Toc283585176"/>
      <w:bookmarkStart w:id="122" w:name="_Toc283661357"/>
      <w:bookmarkEnd w:id="120"/>
      <w:r>
        <w:rPr>
          <w:color w:val="000000" w:themeColor="text1"/>
          <w:szCs w:val="28"/>
        </w:rPr>
        <w:br w:type="page"/>
      </w:r>
    </w:p>
    <w:p w14:paraId="6E7874CF" w14:textId="58BB33C6" w:rsidR="0049557F" w:rsidRPr="007E7E54" w:rsidRDefault="0049557F" w:rsidP="003460D5">
      <w:pPr>
        <w:pStyle w:val="Nadpis2"/>
        <w:rPr>
          <w:color w:val="000000" w:themeColor="text1"/>
          <w:szCs w:val="28"/>
        </w:rPr>
      </w:pPr>
      <w:r w:rsidRPr="007E7E54">
        <w:rPr>
          <w:color w:val="000000" w:themeColor="text1"/>
          <w:szCs w:val="28"/>
        </w:rPr>
        <w:lastRenderedPageBreak/>
        <w:t>Nerozumnost</w:t>
      </w:r>
      <w:bookmarkEnd w:id="121"/>
      <w:bookmarkEnd w:id="122"/>
    </w:p>
    <w:p w14:paraId="1E261C5E" w14:textId="77777777" w:rsidR="0049557F" w:rsidRPr="0098125D" w:rsidRDefault="0049557F" w:rsidP="003460D5">
      <w:pPr>
        <w:rPr>
          <w:color w:val="000000" w:themeColor="text1"/>
        </w:rPr>
      </w:pPr>
      <w:r w:rsidRPr="0098125D">
        <w:rPr>
          <w:color w:val="000000" w:themeColor="text1"/>
        </w:rPr>
        <w:t>Důvodem</w:t>
      </w:r>
      <w:r w:rsidR="000550D2" w:rsidRPr="0098125D">
        <w:rPr>
          <w:color w:val="000000" w:themeColor="text1"/>
        </w:rPr>
        <w:t xml:space="preserve"> pro </w:t>
      </w:r>
      <w:r w:rsidRPr="0098125D">
        <w:rPr>
          <w:color w:val="000000" w:themeColor="text1"/>
        </w:rPr>
        <w:t>přezkum správního rozhodnutí je jeho nerozumnost. Nerozumnost rozhodnutí</w:t>
      </w:r>
      <w:r w:rsidR="000550D2" w:rsidRPr="0098125D">
        <w:rPr>
          <w:color w:val="000000" w:themeColor="text1"/>
        </w:rPr>
        <w:t xml:space="preserve"> se </w:t>
      </w:r>
      <w:r w:rsidRPr="0098125D">
        <w:rPr>
          <w:color w:val="000000" w:themeColor="text1"/>
        </w:rPr>
        <w:t>posuzuje</w:t>
      </w:r>
      <w:r w:rsidR="000550D2" w:rsidRPr="0098125D">
        <w:rPr>
          <w:color w:val="000000" w:themeColor="text1"/>
        </w:rPr>
        <w:t xml:space="preserve"> dle </w:t>
      </w:r>
      <w:r w:rsidRPr="0098125D">
        <w:rPr>
          <w:color w:val="000000" w:themeColor="text1"/>
        </w:rPr>
        <w:t>testu, který definoval soudce Green</w:t>
      </w:r>
      <w:r w:rsidR="000550D2" w:rsidRPr="0098125D">
        <w:rPr>
          <w:color w:val="000000" w:themeColor="text1"/>
        </w:rPr>
        <w:t xml:space="preserve"> v </w:t>
      </w:r>
      <w:r w:rsidRPr="0098125D">
        <w:rPr>
          <w:color w:val="000000" w:themeColor="text1"/>
        </w:rPr>
        <w:t>rozhodnutí</w:t>
      </w:r>
      <w:r w:rsidR="000550D2" w:rsidRPr="0098125D">
        <w:rPr>
          <w:color w:val="000000" w:themeColor="text1"/>
        </w:rPr>
        <w:t xml:space="preserve"> ve </w:t>
      </w:r>
      <w:r w:rsidRPr="0098125D">
        <w:rPr>
          <w:color w:val="000000" w:themeColor="text1"/>
        </w:rPr>
        <w:t>věci Wednesbury.</w:t>
      </w:r>
      <w:r w:rsidR="000550D2" w:rsidRPr="0098125D">
        <w:rPr>
          <w:color w:val="000000" w:themeColor="text1"/>
        </w:rPr>
        <w:t xml:space="preserve"> Z </w:t>
      </w:r>
      <w:r w:rsidRPr="0098125D">
        <w:rPr>
          <w:color w:val="000000" w:themeColor="text1"/>
        </w:rPr>
        <w:t>tohoto důvodu</w:t>
      </w:r>
      <w:r w:rsidR="000550D2" w:rsidRPr="0098125D">
        <w:rPr>
          <w:color w:val="000000" w:themeColor="text1"/>
        </w:rPr>
        <w:t xml:space="preserve"> se </w:t>
      </w:r>
      <w:r w:rsidRPr="0098125D">
        <w:rPr>
          <w:color w:val="000000" w:themeColor="text1"/>
        </w:rPr>
        <w:t>tento test nazývá „Wednesbury unreasonableness“.</w:t>
      </w:r>
      <w:r w:rsidRPr="0098125D">
        <w:rPr>
          <w:rStyle w:val="Znakapoznpodarou3"/>
          <w:color w:val="000000" w:themeColor="text1"/>
        </w:rPr>
        <w:footnoteReference w:id="142"/>
      </w:r>
      <w:r w:rsidRPr="0098125D">
        <w:rPr>
          <w:color w:val="000000" w:themeColor="text1"/>
        </w:rPr>
        <w:t xml:space="preserve"> Tento test spočívá</w:t>
      </w:r>
      <w:r w:rsidR="000550D2" w:rsidRPr="0098125D">
        <w:rPr>
          <w:color w:val="000000" w:themeColor="text1"/>
        </w:rPr>
        <w:t xml:space="preserve"> v </w:t>
      </w:r>
      <w:r w:rsidRPr="0098125D">
        <w:rPr>
          <w:color w:val="000000" w:themeColor="text1"/>
        </w:rPr>
        <w:t>tom, že soud posoudí rozhodnutí jako nepřiměřené, pokud dojde</w:t>
      </w:r>
      <w:r w:rsidR="000550D2" w:rsidRPr="0098125D">
        <w:rPr>
          <w:color w:val="000000" w:themeColor="text1"/>
        </w:rPr>
        <w:t xml:space="preserve"> k </w:t>
      </w:r>
      <w:r w:rsidRPr="0098125D">
        <w:rPr>
          <w:color w:val="000000" w:themeColor="text1"/>
        </w:rPr>
        <w:t>závěru, že žádný rozumně uvažující úřad by</w:t>
      </w:r>
      <w:r w:rsidR="000550D2" w:rsidRPr="0098125D">
        <w:rPr>
          <w:color w:val="000000" w:themeColor="text1"/>
        </w:rPr>
        <w:t xml:space="preserve"> k </w:t>
      </w:r>
      <w:r w:rsidRPr="0098125D">
        <w:rPr>
          <w:color w:val="000000" w:themeColor="text1"/>
        </w:rPr>
        <w:t xml:space="preserve">takovému rozhodnutí nedošel. </w:t>
      </w:r>
    </w:p>
    <w:p w14:paraId="371AFCAB" w14:textId="40C2B292" w:rsidR="0049557F" w:rsidRPr="0098125D" w:rsidRDefault="0049557F" w:rsidP="003460D5">
      <w:pPr>
        <w:rPr>
          <w:color w:val="000000" w:themeColor="text1"/>
        </w:rPr>
      </w:pPr>
      <w:r w:rsidRPr="0098125D">
        <w:rPr>
          <w:color w:val="000000" w:themeColor="text1"/>
        </w:rPr>
        <w:t>Nepřiměřenost úzce souvisí</w:t>
      </w:r>
      <w:r w:rsidR="000550D2" w:rsidRPr="0098125D">
        <w:rPr>
          <w:color w:val="000000" w:themeColor="text1"/>
        </w:rPr>
        <w:t xml:space="preserve"> s </w:t>
      </w:r>
      <w:r w:rsidRPr="0098125D">
        <w:rPr>
          <w:color w:val="000000" w:themeColor="text1"/>
        </w:rPr>
        <w:t>dalšími důvody</w:t>
      </w:r>
      <w:r w:rsidR="000550D2" w:rsidRPr="0098125D">
        <w:rPr>
          <w:color w:val="000000" w:themeColor="text1"/>
        </w:rPr>
        <w:t xml:space="preserve"> pro </w:t>
      </w:r>
      <w:r w:rsidRPr="0098125D">
        <w:rPr>
          <w:color w:val="000000" w:themeColor="text1"/>
        </w:rPr>
        <w:t>přezkum rozhodnutí, jako jsou přihlédnutí</w:t>
      </w:r>
      <w:r w:rsidR="000550D2" w:rsidRPr="0098125D">
        <w:rPr>
          <w:color w:val="000000" w:themeColor="text1"/>
        </w:rPr>
        <w:t xml:space="preserve"> k </w:t>
      </w:r>
      <w:r w:rsidRPr="0098125D">
        <w:rPr>
          <w:color w:val="000000" w:themeColor="text1"/>
        </w:rPr>
        <w:t>irelevantním skutečnostem, výkon pravomoci</w:t>
      </w:r>
      <w:r w:rsidR="000550D2" w:rsidRPr="0098125D">
        <w:rPr>
          <w:color w:val="000000" w:themeColor="text1"/>
        </w:rPr>
        <w:t xml:space="preserve"> k </w:t>
      </w:r>
      <w:r w:rsidRPr="0098125D">
        <w:rPr>
          <w:color w:val="000000" w:themeColor="text1"/>
        </w:rPr>
        <w:t>nevhodnému účelu, resp.</w:t>
      </w:r>
      <w:r w:rsidR="00F764CF">
        <w:rPr>
          <w:color w:val="000000" w:themeColor="text1"/>
        </w:rPr>
        <w:t> </w:t>
      </w:r>
      <w:r w:rsidR="000550D2" w:rsidRPr="0098125D">
        <w:rPr>
          <w:color w:val="000000" w:themeColor="text1"/>
        </w:rPr>
        <w:t>k </w:t>
      </w:r>
      <w:r w:rsidRPr="0098125D">
        <w:rPr>
          <w:color w:val="000000" w:themeColor="text1"/>
        </w:rPr>
        <w:t>jinému, než</w:t>
      </w:r>
      <w:r w:rsidR="000550D2" w:rsidRPr="0098125D">
        <w:rPr>
          <w:color w:val="000000" w:themeColor="text1"/>
        </w:rPr>
        <w:t xml:space="preserve"> ke </w:t>
      </w:r>
      <w:r w:rsidRPr="0098125D">
        <w:rPr>
          <w:color w:val="000000" w:themeColor="text1"/>
        </w:rPr>
        <w:t>kterému byla určena, nesprávné právní posouzení. Lord Diplock</w:t>
      </w:r>
      <w:r w:rsidR="000550D2" w:rsidRPr="0098125D">
        <w:rPr>
          <w:color w:val="000000" w:themeColor="text1"/>
        </w:rPr>
        <w:t xml:space="preserve"> v </w:t>
      </w:r>
      <w:r w:rsidRPr="0098125D">
        <w:rPr>
          <w:color w:val="000000" w:themeColor="text1"/>
        </w:rPr>
        <w:t>rozhodnutí</w:t>
      </w:r>
      <w:r w:rsidR="000550D2" w:rsidRPr="0098125D">
        <w:rPr>
          <w:color w:val="000000" w:themeColor="text1"/>
        </w:rPr>
        <w:t xml:space="preserve"> ve </w:t>
      </w:r>
      <w:r w:rsidRPr="0098125D">
        <w:rPr>
          <w:color w:val="000000" w:themeColor="text1"/>
        </w:rPr>
        <w:t>věci Secretary of State</w:t>
      </w:r>
      <w:r w:rsidR="003C1BF1" w:rsidRPr="0098125D">
        <w:rPr>
          <w:color w:val="000000" w:themeColor="text1"/>
        </w:rPr>
        <w:t xml:space="preserve"> </w:t>
      </w:r>
      <w:r w:rsidRPr="0098125D">
        <w:rPr>
          <w:color w:val="000000" w:themeColor="text1"/>
        </w:rPr>
        <w:t>for Education vs. Tameside MB [1977] definoval nerozumnost jako jednání, kdy žádný rozumně uvažující úřad</w:t>
      </w:r>
      <w:r w:rsidR="000550D2" w:rsidRPr="0098125D">
        <w:rPr>
          <w:color w:val="000000" w:themeColor="text1"/>
        </w:rPr>
        <w:t xml:space="preserve"> po </w:t>
      </w:r>
      <w:r w:rsidRPr="0098125D">
        <w:rPr>
          <w:color w:val="000000" w:themeColor="text1"/>
        </w:rPr>
        <w:t>náležitém zhodnocení svých povinností by takové rozhodnutí nepřijal.</w:t>
      </w:r>
      <w:r w:rsidRPr="0098125D">
        <w:rPr>
          <w:rStyle w:val="Znakapoznpodarou3"/>
          <w:color w:val="000000" w:themeColor="text1"/>
        </w:rPr>
        <w:footnoteReference w:id="143"/>
      </w:r>
    </w:p>
    <w:p w14:paraId="215C00A4" w14:textId="77777777" w:rsidR="0049557F" w:rsidRPr="0098125D" w:rsidRDefault="0049557F" w:rsidP="003460D5">
      <w:pPr>
        <w:rPr>
          <w:color w:val="000000" w:themeColor="text1"/>
        </w:rPr>
      </w:pPr>
      <w:r w:rsidRPr="0098125D">
        <w:rPr>
          <w:color w:val="000000" w:themeColor="text1"/>
        </w:rPr>
        <w:t>Pojem nerozumnosti byl dále rozvíjen kupříkladu</w:t>
      </w:r>
      <w:r w:rsidR="000550D2" w:rsidRPr="0098125D">
        <w:rPr>
          <w:color w:val="000000" w:themeColor="text1"/>
        </w:rPr>
        <w:t xml:space="preserve"> ve </w:t>
      </w:r>
      <w:r w:rsidRPr="0098125D">
        <w:rPr>
          <w:color w:val="000000" w:themeColor="text1"/>
        </w:rPr>
        <w:t>věci Council of Civil Service Unions v. Minister of the Civil Service[1985] A. C. 374, kde soud stanovil, že</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 xml:space="preserve">případy, kdy </w:t>
      </w:r>
      <w:r w:rsidRPr="0098125D">
        <w:rPr>
          <w:color w:val="000000" w:themeColor="text1"/>
        </w:rPr>
        <w:lastRenderedPageBreak/>
        <w:t>rozhodnutí je tak pobuřující tím, že postrádá logiku</w:t>
      </w:r>
      <w:r w:rsidR="000550D2" w:rsidRPr="0098125D">
        <w:rPr>
          <w:color w:val="000000" w:themeColor="text1"/>
        </w:rPr>
        <w:t xml:space="preserve"> a </w:t>
      </w:r>
      <w:r w:rsidRPr="0098125D">
        <w:rPr>
          <w:color w:val="000000" w:themeColor="text1"/>
        </w:rPr>
        <w:t>dodržení morálních standardů</w:t>
      </w:r>
      <w:r w:rsidR="000550D2" w:rsidRPr="0098125D">
        <w:rPr>
          <w:color w:val="000000" w:themeColor="text1"/>
        </w:rPr>
        <w:t xml:space="preserve"> a </w:t>
      </w:r>
      <w:r w:rsidRPr="0098125D">
        <w:rPr>
          <w:color w:val="000000" w:themeColor="text1"/>
        </w:rPr>
        <w:t xml:space="preserve">takové rozhodnutí by žádná rozumná osoba, která by řešila daný případ, nevydala. </w:t>
      </w:r>
    </w:p>
    <w:p w14:paraId="61916938" w14:textId="77777777" w:rsidR="0049557F" w:rsidRPr="0098125D" w:rsidRDefault="0049557F" w:rsidP="003460D5">
      <w:pPr>
        <w:rPr>
          <w:color w:val="000000" w:themeColor="text1"/>
        </w:rPr>
      </w:pPr>
      <w:r w:rsidRPr="0098125D">
        <w:rPr>
          <w:color w:val="000000" w:themeColor="text1"/>
        </w:rPr>
        <w:t>Dále</w:t>
      </w:r>
      <w:r w:rsidR="000550D2" w:rsidRPr="0098125D">
        <w:rPr>
          <w:color w:val="000000" w:themeColor="text1"/>
        </w:rPr>
        <w:t xml:space="preserve"> v </w:t>
      </w:r>
      <w:r w:rsidRPr="0098125D">
        <w:rPr>
          <w:color w:val="000000" w:themeColor="text1"/>
        </w:rPr>
        <w:t>případě</w:t>
      </w:r>
      <w:r w:rsidR="000550D2" w:rsidRPr="0098125D">
        <w:rPr>
          <w:color w:val="000000" w:themeColor="text1"/>
        </w:rPr>
        <w:t xml:space="preserve"> ve </w:t>
      </w:r>
      <w:r w:rsidRPr="0098125D">
        <w:rPr>
          <w:color w:val="000000" w:themeColor="text1"/>
        </w:rPr>
        <w:t>věci R. v. Secretary of State for the Enviroment , ex.p. Nottinghamshire County Council [1986] A.C. 240 byla nerozumnost definována jako případ, kdy závěry správního orgánu byly zcela absurdní („správní orgán musel opustit rozum“). Dodržení rozumnosti spočívá</w:t>
      </w:r>
      <w:r w:rsidR="000550D2" w:rsidRPr="0098125D">
        <w:rPr>
          <w:color w:val="000000" w:themeColor="text1"/>
        </w:rPr>
        <w:t xml:space="preserve"> v </w:t>
      </w:r>
      <w:r w:rsidRPr="0098125D">
        <w:rPr>
          <w:color w:val="000000" w:themeColor="text1"/>
        </w:rPr>
        <w:t>tom, že správní orgán vykonává svou pravomoc, jen pokud existují rozumné důvody dokládající existenci podmínek</w:t>
      </w:r>
      <w:r w:rsidR="000550D2" w:rsidRPr="0098125D">
        <w:rPr>
          <w:color w:val="000000" w:themeColor="text1"/>
        </w:rPr>
        <w:t xml:space="preserve"> pro </w:t>
      </w:r>
      <w:r w:rsidRPr="0098125D">
        <w:rPr>
          <w:color w:val="000000" w:themeColor="text1"/>
        </w:rPr>
        <w:t>aplikaci jeho pravomoci. Správní orgán musí postupovat</w:t>
      </w:r>
      <w:r w:rsidR="000550D2" w:rsidRPr="0098125D">
        <w:rPr>
          <w:color w:val="000000" w:themeColor="text1"/>
        </w:rPr>
        <w:t xml:space="preserve"> v </w:t>
      </w:r>
      <w:r w:rsidRPr="0098125D">
        <w:rPr>
          <w:color w:val="000000" w:themeColor="text1"/>
        </w:rPr>
        <w:t>dobré víře, že existují podmínky</w:t>
      </w:r>
      <w:r w:rsidR="000550D2" w:rsidRPr="0098125D">
        <w:rPr>
          <w:color w:val="000000" w:themeColor="text1"/>
        </w:rPr>
        <w:t xml:space="preserve"> pro </w:t>
      </w:r>
      <w:r w:rsidRPr="0098125D">
        <w:rPr>
          <w:color w:val="000000" w:themeColor="text1"/>
        </w:rPr>
        <w:t>výkon jeho pravomoci.</w:t>
      </w:r>
      <w:r w:rsidRPr="0098125D">
        <w:rPr>
          <w:rStyle w:val="Znakapoznpodarou3"/>
          <w:color w:val="000000" w:themeColor="text1"/>
        </w:rPr>
        <w:footnoteReference w:id="144"/>
      </w:r>
      <w:r w:rsidRPr="0098125D">
        <w:rPr>
          <w:color w:val="000000" w:themeColor="text1"/>
        </w:rPr>
        <w:t xml:space="preserve"> </w:t>
      </w:r>
    </w:p>
    <w:p w14:paraId="227E7ACA" w14:textId="77777777" w:rsidR="0049557F" w:rsidRPr="0098125D" w:rsidRDefault="0049557F" w:rsidP="003460D5">
      <w:pPr>
        <w:rPr>
          <w:color w:val="000000" w:themeColor="text1"/>
        </w:rPr>
      </w:pPr>
      <w:r w:rsidRPr="0098125D">
        <w:rPr>
          <w:color w:val="000000" w:themeColor="text1"/>
        </w:rPr>
        <w:t>Při srovnání</w:t>
      </w:r>
      <w:r w:rsidR="000550D2" w:rsidRPr="0098125D">
        <w:rPr>
          <w:color w:val="000000" w:themeColor="text1"/>
        </w:rPr>
        <w:t xml:space="preserve"> s </w:t>
      </w:r>
      <w:r w:rsidRPr="0098125D">
        <w:rPr>
          <w:color w:val="000000" w:themeColor="text1"/>
        </w:rPr>
        <w:t>českou právní úpravou lze určité prvky zásady dodržení rozumnosti rozhodnutí nalézt</w:t>
      </w:r>
      <w:r w:rsidR="000550D2" w:rsidRPr="0098125D">
        <w:rPr>
          <w:color w:val="000000" w:themeColor="text1"/>
        </w:rPr>
        <w:t xml:space="preserve"> v </w:t>
      </w:r>
      <w:r w:rsidRPr="0098125D">
        <w:rPr>
          <w:color w:val="000000" w:themeColor="text1"/>
        </w:rPr>
        <w:t>zásadě legality, která vyžaduje dodržení právních předpisů</w:t>
      </w:r>
      <w:r w:rsidR="000550D2" w:rsidRPr="0098125D">
        <w:rPr>
          <w:color w:val="000000" w:themeColor="text1"/>
        </w:rPr>
        <w:t xml:space="preserve"> v </w:t>
      </w:r>
      <w:r w:rsidRPr="0098125D">
        <w:rPr>
          <w:color w:val="000000" w:themeColor="text1"/>
        </w:rPr>
        <w:t>oblasti procesní,</w:t>
      </w:r>
      <w:r w:rsidR="000550D2" w:rsidRPr="0098125D">
        <w:rPr>
          <w:color w:val="000000" w:themeColor="text1"/>
        </w:rPr>
        <w:t xml:space="preserve"> a </w:t>
      </w:r>
      <w:r w:rsidRPr="0098125D">
        <w:rPr>
          <w:color w:val="000000" w:themeColor="text1"/>
        </w:rPr>
        <w:t>to konkrétně požadavků</w:t>
      </w:r>
      <w:r w:rsidR="000550D2" w:rsidRPr="0098125D">
        <w:rPr>
          <w:color w:val="000000" w:themeColor="text1"/>
        </w:rPr>
        <w:t xml:space="preserve"> na </w:t>
      </w:r>
      <w:r w:rsidRPr="0098125D">
        <w:rPr>
          <w:color w:val="000000" w:themeColor="text1"/>
        </w:rPr>
        <w:t>odůvodnění rozhodnutí.</w:t>
      </w:r>
    </w:p>
    <w:p w14:paraId="69394B02" w14:textId="77777777" w:rsidR="0049557F" w:rsidRPr="0098125D" w:rsidRDefault="0049557F" w:rsidP="003460D5">
      <w:pPr>
        <w:pStyle w:val="Nadpis2"/>
        <w:rPr>
          <w:color w:val="000000" w:themeColor="text1"/>
        </w:rPr>
      </w:pPr>
      <w:bookmarkStart w:id="123" w:name="__RefHeading___Toc409293853"/>
      <w:bookmarkStart w:id="124" w:name="_Toc283585177"/>
      <w:bookmarkStart w:id="125" w:name="_Toc283661358"/>
      <w:bookmarkEnd w:id="123"/>
      <w:r w:rsidRPr="0098125D">
        <w:rPr>
          <w:color w:val="000000" w:themeColor="text1"/>
        </w:rPr>
        <w:lastRenderedPageBreak/>
        <w:t>Nepředvídatelnost</w:t>
      </w:r>
      <w:bookmarkEnd w:id="124"/>
      <w:bookmarkEnd w:id="125"/>
    </w:p>
    <w:p w14:paraId="55FF6B56" w14:textId="77777777" w:rsidR="0049557F" w:rsidRPr="0098125D" w:rsidRDefault="0049557F" w:rsidP="003460D5">
      <w:pPr>
        <w:rPr>
          <w:color w:val="000000" w:themeColor="text1"/>
        </w:rPr>
      </w:pPr>
      <w:r w:rsidRPr="0098125D">
        <w:rPr>
          <w:color w:val="000000" w:themeColor="text1"/>
        </w:rPr>
        <w:t>Správní orgán je při výkonu diskrece vázán svou předchozí rozhodovací praxí</w:t>
      </w:r>
      <w:r w:rsidR="000550D2" w:rsidRPr="0098125D">
        <w:rPr>
          <w:color w:val="000000" w:themeColor="text1"/>
        </w:rPr>
        <w:t xml:space="preserve"> v </w:t>
      </w:r>
      <w:r w:rsidRPr="0098125D">
        <w:rPr>
          <w:color w:val="000000" w:themeColor="text1"/>
        </w:rPr>
        <w:t>tom smyslu, že svým jednáním založí</w:t>
      </w:r>
      <w:r w:rsidR="000550D2" w:rsidRPr="0098125D">
        <w:rPr>
          <w:color w:val="000000" w:themeColor="text1"/>
        </w:rPr>
        <w:t xml:space="preserve"> na </w:t>
      </w:r>
      <w:r w:rsidRPr="0098125D">
        <w:rPr>
          <w:color w:val="000000" w:themeColor="text1"/>
        </w:rPr>
        <w:t>straně účastníka řízení legitimní očekávání, jak bude správní orgán vykonávat svou diskreci. Správní orgán si již nebude moci volit</w:t>
      </w:r>
      <w:r w:rsidR="000550D2" w:rsidRPr="0098125D">
        <w:rPr>
          <w:color w:val="000000" w:themeColor="text1"/>
        </w:rPr>
        <w:t xml:space="preserve"> z </w:t>
      </w:r>
      <w:r w:rsidRPr="0098125D">
        <w:rPr>
          <w:color w:val="000000" w:themeColor="text1"/>
        </w:rPr>
        <w:t>alternativ rozhodnutí, ale bude muset jednat tak, aby splnil očekávání, které založilo jeho dřívější rozhodování. Pokud</w:t>
      </w:r>
      <w:r w:rsidR="000550D2" w:rsidRPr="0098125D">
        <w:rPr>
          <w:color w:val="000000" w:themeColor="text1"/>
        </w:rPr>
        <w:t xml:space="preserve"> se z </w:t>
      </w:r>
      <w:r w:rsidRPr="0098125D">
        <w:rPr>
          <w:color w:val="000000" w:themeColor="text1"/>
        </w:rPr>
        <w:t>neospravedlnitelných důvodů správní orgán odchýlí</w:t>
      </w:r>
      <w:r w:rsidR="000550D2" w:rsidRPr="0098125D">
        <w:rPr>
          <w:color w:val="000000" w:themeColor="text1"/>
        </w:rPr>
        <w:t xml:space="preserve"> od </w:t>
      </w:r>
      <w:r w:rsidRPr="0098125D">
        <w:rPr>
          <w:color w:val="000000" w:themeColor="text1"/>
        </w:rPr>
        <w:t>své rozhodovací praxe, bude to posouzeno jako zneužití pravomoci. Konzistentnost</w:t>
      </w:r>
      <w:r w:rsidR="000550D2" w:rsidRPr="0098125D">
        <w:rPr>
          <w:color w:val="000000" w:themeColor="text1"/>
        </w:rPr>
        <w:t xml:space="preserve"> v </w:t>
      </w:r>
      <w:r w:rsidRPr="0098125D">
        <w:rPr>
          <w:color w:val="000000" w:themeColor="text1"/>
        </w:rPr>
        <w:t>uplatňování pravomoci</w:t>
      </w:r>
      <w:r w:rsidR="000550D2" w:rsidRPr="0098125D">
        <w:rPr>
          <w:color w:val="000000" w:themeColor="text1"/>
        </w:rPr>
        <w:t xml:space="preserve"> se </w:t>
      </w:r>
      <w:r w:rsidRPr="0098125D">
        <w:rPr>
          <w:color w:val="000000" w:themeColor="text1"/>
        </w:rPr>
        <w:t>týká též použití stejné procedury, jelikož i</w:t>
      </w:r>
      <w:r w:rsidR="000550D2" w:rsidRPr="0098125D">
        <w:rPr>
          <w:color w:val="000000" w:themeColor="text1"/>
        </w:rPr>
        <w:t xml:space="preserve"> v </w:t>
      </w:r>
      <w:r w:rsidRPr="0098125D">
        <w:rPr>
          <w:color w:val="000000" w:themeColor="text1"/>
        </w:rPr>
        <w:t>případě dřívější správní praxe při aplikaci určité procesní úpravy toto může dát vzniknout legitimnímu očekávání, že tato procedura bude respektována i</w:t>
      </w:r>
      <w:r w:rsidR="000550D2" w:rsidRPr="0098125D">
        <w:rPr>
          <w:color w:val="000000" w:themeColor="text1"/>
        </w:rPr>
        <w:t xml:space="preserve"> v </w:t>
      </w:r>
      <w:r w:rsidRPr="0098125D">
        <w:rPr>
          <w:color w:val="000000" w:themeColor="text1"/>
        </w:rPr>
        <w:t>budoucnu.</w:t>
      </w:r>
      <w:r w:rsidRPr="0098125D">
        <w:rPr>
          <w:rStyle w:val="Znakapoznpodarou3"/>
          <w:color w:val="000000" w:themeColor="text1"/>
        </w:rPr>
        <w:footnoteReference w:id="145"/>
      </w:r>
      <w:r w:rsidRPr="0098125D">
        <w:rPr>
          <w:color w:val="000000" w:themeColor="text1"/>
        </w:rPr>
        <w:t xml:space="preserve"> </w:t>
      </w:r>
    </w:p>
    <w:p w14:paraId="42C59364" w14:textId="2C98DE75" w:rsidR="0049557F" w:rsidRPr="0098125D" w:rsidRDefault="0049557F" w:rsidP="003460D5">
      <w:pPr>
        <w:rPr>
          <w:color w:val="000000" w:themeColor="text1"/>
        </w:rPr>
      </w:pPr>
      <w:r w:rsidRPr="0098125D">
        <w:rPr>
          <w:color w:val="000000" w:themeColor="text1"/>
        </w:rPr>
        <w:t>Z výše uvedeného lze usoudit, že správní orgán musí respektovat zásadu legitimního očekávání.</w:t>
      </w:r>
      <w:r w:rsidR="000550D2" w:rsidRPr="0098125D">
        <w:rPr>
          <w:color w:val="000000" w:themeColor="text1"/>
        </w:rPr>
        <w:t xml:space="preserve"> V </w:t>
      </w:r>
      <w:r w:rsidRPr="0098125D">
        <w:rPr>
          <w:color w:val="000000" w:themeColor="text1"/>
        </w:rPr>
        <w:t>české právní úpravě je zásada legitimního očekávání vnímána obdobným způsobem jako</w:t>
      </w:r>
      <w:r w:rsidR="000550D2" w:rsidRPr="0098125D">
        <w:rPr>
          <w:color w:val="000000" w:themeColor="text1"/>
        </w:rPr>
        <w:t xml:space="preserve"> v </w:t>
      </w:r>
      <w:r w:rsidRPr="0098125D">
        <w:rPr>
          <w:color w:val="000000" w:themeColor="text1"/>
        </w:rPr>
        <w:t>britské právní úpravě. Účastník řízení může též legitimně očekávat, že</w:t>
      </w:r>
      <w:r w:rsidR="00F764CF">
        <w:rPr>
          <w:color w:val="000000" w:themeColor="text1"/>
        </w:rPr>
        <w:t> </w:t>
      </w:r>
      <w:r w:rsidR="000550D2" w:rsidRPr="0098125D">
        <w:rPr>
          <w:color w:val="000000" w:themeColor="text1"/>
        </w:rPr>
        <w:t>v </w:t>
      </w:r>
      <w:r w:rsidRPr="0098125D">
        <w:rPr>
          <w:color w:val="000000" w:themeColor="text1"/>
        </w:rPr>
        <w:t xml:space="preserve">obdobných </w:t>
      </w:r>
      <w:r w:rsidRPr="0098125D">
        <w:rPr>
          <w:color w:val="000000" w:themeColor="text1"/>
        </w:rPr>
        <w:lastRenderedPageBreak/>
        <w:t>případech bude správní orgán rozhodovat stejně.</w:t>
      </w:r>
      <w:r w:rsidR="000550D2" w:rsidRPr="0098125D">
        <w:rPr>
          <w:color w:val="000000" w:themeColor="text1"/>
        </w:rPr>
        <w:t xml:space="preserve"> V </w:t>
      </w:r>
      <w:r w:rsidRPr="0098125D">
        <w:rPr>
          <w:color w:val="000000" w:themeColor="text1"/>
        </w:rPr>
        <w:t>případě odchýlení</w:t>
      </w:r>
      <w:r w:rsidR="000550D2" w:rsidRPr="0098125D">
        <w:rPr>
          <w:color w:val="000000" w:themeColor="text1"/>
        </w:rPr>
        <w:t xml:space="preserve"> od </w:t>
      </w:r>
      <w:r w:rsidRPr="0098125D">
        <w:rPr>
          <w:color w:val="000000" w:themeColor="text1"/>
        </w:rPr>
        <w:t>ustálené rozhodovací praxe je správní orgán povinen tento postup řádně odůvodnit.</w:t>
      </w:r>
    </w:p>
    <w:p w14:paraId="30B4324E" w14:textId="77777777" w:rsidR="0049557F" w:rsidRPr="0098125D" w:rsidRDefault="0049557F" w:rsidP="003460D5">
      <w:pPr>
        <w:pStyle w:val="Nadpis2"/>
        <w:rPr>
          <w:color w:val="000000" w:themeColor="text1"/>
        </w:rPr>
      </w:pPr>
      <w:bookmarkStart w:id="126" w:name="__RefHeading___Toc409293854"/>
      <w:bookmarkStart w:id="127" w:name="_Toc283585178"/>
      <w:bookmarkStart w:id="128" w:name="_Toc283661359"/>
      <w:bookmarkEnd w:id="126"/>
      <w:r w:rsidRPr="0098125D">
        <w:rPr>
          <w:color w:val="000000" w:themeColor="text1"/>
        </w:rPr>
        <w:t>Nepřiměřenost</w:t>
      </w:r>
      <w:bookmarkEnd w:id="127"/>
      <w:bookmarkEnd w:id="128"/>
    </w:p>
    <w:p w14:paraId="0BFA9F0C" w14:textId="77777777" w:rsidR="0049557F" w:rsidRPr="0098125D" w:rsidRDefault="0049557F" w:rsidP="003460D5">
      <w:pPr>
        <w:rPr>
          <w:color w:val="000000" w:themeColor="text1"/>
        </w:rPr>
      </w:pPr>
      <w:r w:rsidRPr="0098125D">
        <w:rPr>
          <w:color w:val="000000" w:themeColor="text1"/>
        </w:rPr>
        <w:t>Dalším důvodem</w:t>
      </w:r>
      <w:r w:rsidR="000550D2" w:rsidRPr="0098125D">
        <w:rPr>
          <w:color w:val="000000" w:themeColor="text1"/>
        </w:rPr>
        <w:t xml:space="preserve"> pro </w:t>
      </w:r>
      <w:r w:rsidRPr="0098125D">
        <w:rPr>
          <w:color w:val="000000" w:themeColor="text1"/>
        </w:rPr>
        <w:t>přezkum rozhodnutí je nedodržení principu proporcionality, přičemž tento princip vychází</w:t>
      </w:r>
      <w:r w:rsidR="000550D2" w:rsidRPr="0098125D">
        <w:rPr>
          <w:color w:val="000000" w:themeColor="text1"/>
        </w:rPr>
        <w:t xml:space="preserve"> z </w:t>
      </w:r>
      <w:r w:rsidRPr="0098125D">
        <w:rPr>
          <w:color w:val="000000" w:themeColor="text1"/>
        </w:rPr>
        <w:t>evropského práva.</w:t>
      </w:r>
      <w:r w:rsidRPr="0098125D">
        <w:rPr>
          <w:rStyle w:val="Znakapoznpodarou3"/>
          <w:color w:val="000000" w:themeColor="text1"/>
        </w:rPr>
        <w:footnoteReference w:id="146"/>
      </w:r>
      <w:r w:rsidRPr="0098125D">
        <w:rPr>
          <w:color w:val="000000" w:themeColor="text1"/>
        </w:rPr>
        <w:t xml:space="preserve"> </w:t>
      </w:r>
    </w:p>
    <w:p w14:paraId="28B4587E" w14:textId="77777777" w:rsidR="0049557F" w:rsidRPr="0098125D" w:rsidRDefault="0049557F" w:rsidP="003460D5">
      <w:pPr>
        <w:rPr>
          <w:color w:val="000000" w:themeColor="text1"/>
        </w:rPr>
      </w:pPr>
      <w:r w:rsidRPr="0098125D">
        <w:rPr>
          <w:color w:val="000000" w:themeColor="text1"/>
        </w:rPr>
        <w:t>Princip proporcionality je spíše hmotněprávní pravidlo. Vychází</w:t>
      </w:r>
      <w:r w:rsidR="000550D2" w:rsidRPr="0098125D">
        <w:rPr>
          <w:color w:val="000000" w:themeColor="text1"/>
        </w:rPr>
        <w:t xml:space="preserve"> z </w:t>
      </w:r>
      <w:r w:rsidRPr="0098125D">
        <w:rPr>
          <w:color w:val="000000" w:themeColor="text1"/>
        </w:rPr>
        <w:t>judikatury Evropského soudu</w:t>
      </w:r>
      <w:r w:rsidR="000550D2" w:rsidRPr="0098125D">
        <w:rPr>
          <w:color w:val="000000" w:themeColor="text1"/>
        </w:rPr>
        <w:t xml:space="preserve"> pro </w:t>
      </w:r>
      <w:r w:rsidRPr="0098125D">
        <w:rPr>
          <w:color w:val="000000" w:themeColor="text1"/>
        </w:rPr>
        <w:t>lidská práva</w:t>
      </w:r>
      <w:r w:rsidR="000550D2" w:rsidRPr="0098125D">
        <w:rPr>
          <w:color w:val="000000" w:themeColor="text1"/>
        </w:rPr>
        <w:t xml:space="preserve"> a </w:t>
      </w:r>
      <w:r w:rsidRPr="0098125D">
        <w:rPr>
          <w:color w:val="000000" w:themeColor="text1"/>
        </w:rPr>
        <w:t>spočívá</w:t>
      </w:r>
      <w:r w:rsidR="000550D2" w:rsidRPr="0098125D">
        <w:rPr>
          <w:color w:val="000000" w:themeColor="text1"/>
        </w:rPr>
        <w:t xml:space="preserve"> v </w:t>
      </w:r>
      <w:r w:rsidRPr="0098125D">
        <w:rPr>
          <w:color w:val="000000" w:themeColor="text1"/>
        </w:rPr>
        <w:t>testu správního rozhodnutí, zda</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opatření</w:t>
      </w:r>
      <w:r w:rsidR="000550D2" w:rsidRPr="0098125D">
        <w:rPr>
          <w:color w:val="000000" w:themeColor="text1"/>
        </w:rPr>
        <w:t xml:space="preserve"> v </w:t>
      </w:r>
      <w:r w:rsidRPr="0098125D">
        <w:rPr>
          <w:color w:val="000000" w:themeColor="text1"/>
        </w:rPr>
        <w:t>demokratické společnosti nezbytné. Tento test</w:t>
      </w:r>
      <w:r w:rsidR="000550D2" w:rsidRPr="0098125D">
        <w:rPr>
          <w:color w:val="000000" w:themeColor="text1"/>
        </w:rPr>
        <w:t xml:space="preserve"> se </w:t>
      </w:r>
      <w:r w:rsidRPr="0098125D">
        <w:rPr>
          <w:color w:val="000000" w:themeColor="text1"/>
        </w:rPr>
        <w:t>skládá</w:t>
      </w:r>
      <w:r w:rsidR="000550D2" w:rsidRPr="0098125D">
        <w:rPr>
          <w:color w:val="000000" w:themeColor="text1"/>
        </w:rPr>
        <w:t xml:space="preserve"> ze </w:t>
      </w:r>
      <w:r w:rsidRPr="0098125D">
        <w:rPr>
          <w:color w:val="000000" w:themeColor="text1"/>
        </w:rPr>
        <w:t>tří stupňů.</w:t>
      </w:r>
      <w:r w:rsidR="000550D2" w:rsidRPr="0098125D">
        <w:rPr>
          <w:color w:val="000000" w:themeColor="text1"/>
        </w:rPr>
        <w:t xml:space="preserve"> V </w:t>
      </w:r>
      <w:r w:rsidRPr="0098125D">
        <w:rPr>
          <w:color w:val="000000" w:themeColor="text1"/>
        </w:rPr>
        <w:t>prvním stupni</w:t>
      </w:r>
      <w:r w:rsidR="000550D2" w:rsidRPr="0098125D">
        <w:rPr>
          <w:color w:val="000000" w:themeColor="text1"/>
        </w:rPr>
        <w:t xml:space="preserve"> se </w:t>
      </w:r>
      <w:r w:rsidRPr="0098125D">
        <w:rPr>
          <w:color w:val="000000" w:themeColor="text1"/>
        </w:rPr>
        <w:t>zkoumá, zda dané rozhodnutí umožňuje dosažení legitimního cíle.</w:t>
      </w:r>
      <w:r w:rsidR="000550D2" w:rsidRPr="0098125D">
        <w:rPr>
          <w:color w:val="000000" w:themeColor="text1"/>
        </w:rPr>
        <w:t xml:space="preserve"> V </w:t>
      </w:r>
      <w:r w:rsidRPr="0098125D">
        <w:rPr>
          <w:color w:val="000000" w:themeColor="text1"/>
        </w:rPr>
        <w:t>druhém stupni</w:t>
      </w:r>
      <w:r w:rsidR="000550D2" w:rsidRPr="0098125D">
        <w:rPr>
          <w:color w:val="000000" w:themeColor="text1"/>
        </w:rPr>
        <w:t xml:space="preserve"> se </w:t>
      </w:r>
      <w:r w:rsidRPr="0098125D">
        <w:rPr>
          <w:color w:val="000000" w:themeColor="text1"/>
        </w:rPr>
        <w:t>posuzuje, zda není možné daného cíle dosáhnout jiným způsobem, který méně omezuje základní práva,</w:t>
      </w:r>
      <w:r w:rsidR="000550D2" w:rsidRPr="0098125D">
        <w:rPr>
          <w:color w:val="000000" w:themeColor="text1"/>
        </w:rPr>
        <w:t xml:space="preserve"> a v </w:t>
      </w:r>
      <w:r w:rsidRPr="0098125D">
        <w:rPr>
          <w:color w:val="000000" w:themeColor="text1"/>
        </w:rPr>
        <w:t>poslední řadě</w:t>
      </w:r>
      <w:r w:rsidR="000550D2" w:rsidRPr="0098125D">
        <w:rPr>
          <w:color w:val="000000" w:themeColor="text1"/>
        </w:rPr>
        <w:t xml:space="preserve"> se </w:t>
      </w:r>
      <w:r w:rsidRPr="0098125D">
        <w:rPr>
          <w:color w:val="000000" w:themeColor="text1"/>
        </w:rPr>
        <w:t>prověřuje, zda míra omezení základních práv odpovídá významu cíle, který je sledován daným omezením. Pojetí principu proporcionality</w:t>
      </w:r>
      <w:r w:rsidR="000550D2" w:rsidRPr="0098125D">
        <w:rPr>
          <w:color w:val="000000" w:themeColor="text1"/>
        </w:rPr>
        <w:t xml:space="preserve"> v </w:t>
      </w:r>
      <w:r w:rsidRPr="0098125D">
        <w:rPr>
          <w:color w:val="000000" w:themeColor="text1"/>
        </w:rPr>
        <w:t>britském právu</w:t>
      </w:r>
      <w:r w:rsidR="000550D2" w:rsidRPr="0098125D">
        <w:rPr>
          <w:color w:val="000000" w:themeColor="text1"/>
        </w:rPr>
        <w:t xml:space="preserve"> se od </w:t>
      </w:r>
      <w:r w:rsidRPr="0098125D">
        <w:rPr>
          <w:color w:val="000000" w:themeColor="text1"/>
        </w:rPr>
        <w:t>výše uvedeného liší.</w:t>
      </w:r>
      <w:r w:rsidR="000550D2" w:rsidRPr="0098125D">
        <w:rPr>
          <w:color w:val="000000" w:themeColor="text1"/>
        </w:rPr>
        <w:t xml:space="preserve"> V </w:t>
      </w:r>
      <w:r w:rsidRPr="0098125D">
        <w:rPr>
          <w:color w:val="000000" w:themeColor="text1"/>
        </w:rPr>
        <w:t xml:space="preserve">soudním rozhodnutí De Freitas v. Permanent Secretary of Ministry of Agriculture [1999] 1 AC </w:t>
      </w:r>
      <w:r w:rsidRPr="0098125D">
        <w:rPr>
          <w:color w:val="000000" w:themeColor="text1"/>
        </w:rPr>
        <w:lastRenderedPageBreak/>
        <w:t>69 test proporcionality sestával</w:t>
      </w:r>
      <w:r w:rsidR="000550D2" w:rsidRPr="0098125D">
        <w:rPr>
          <w:color w:val="000000" w:themeColor="text1"/>
        </w:rPr>
        <w:t xml:space="preserve"> z </w:t>
      </w:r>
      <w:r w:rsidRPr="0098125D">
        <w:rPr>
          <w:color w:val="000000" w:themeColor="text1"/>
        </w:rPr>
        <w:t>následujících kroků. Bylo posouzeno, zda zákonný cíl je dostatečně důležitý, aby ospravedlnil omezení základního práva, dále zda opatření přijatá</w:t>
      </w:r>
      <w:r w:rsidR="000550D2" w:rsidRPr="0098125D">
        <w:rPr>
          <w:color w:val="000000" w:themeColor="text1"/>
        </w:rPr>
        <w:t xml:space="preserve"> k </w:t>
      </w:r>
      <w:r w:rsidRPr="0098125D">
        <w:rPr>
          <w:color w:val="000000" w:themeColor="text1"/>
        </w:rPr>
        <w:t>dosažení tohoto cíle jsou</w:t>
      </w:r>
      <w:r w:rsidR="000550D2" w:rsidRPr="0098125D">
        <w:rPr>
          <w:color w:val="000000" w:themeColor="text1"/>
        </w:rPr>
        <w:t xml:space="preserve"> s </w:t>
      </w:r>
      <w:r w:rsidRPr="0098125D">
        <w:rPr>
          <w:color w:val="000000" w:themeColor="text1"/>
        </w:rPr>
        <w:t>ním racionálně propojená</w:t>
      </w:r>
      <w:r w:rsidR="000550D2" w:rsidRPr="0098125D">
        <w:rPr>
          <w:color w:val="000000" w:themeColor="text1"/>
        </w:rPr>
        <w:t xml:space="preserve"> a </w:t>
      </w:r>
      <w:r w:rsidRPr="0098125D">
        <w:rPr>
          <w:color w:val="000000" w:themeColor="text1"/>
        </w:rPr>
        <w:t>omezení základního práva není intenzivnější, než je potřebné</w:t>
      </w:r>
      <w:r w:rsidR="000550D2" w:rsidRPr="0098125D">
        <w:rPr>
          <w:color w:val="000000" w:themeColor="text1"/>
        </w:rPr>
        <w:t xml:space="preserve"> k </w:t>
      </w:r>
      <w:r w:rsidRPr="0098125D">
        <w:rPr>
          <w:color w:val="000000" w:themeColor="text1"/>
        </w:rPr>
        <w:t>dosažení cíle. Při aplikaci testu proporcionality je kladen důraz</w:t>
      </w:r>
      <w:r w:rsidR="000550D2" w:rsidRPr="0098125D">
        <w:rPr>
          <w:color w:val="000000" w:themeColor="text1"/>
        </w:rPr>
        <w:t xml:space="preserve"> na </w:t>
      </w:r>
      <w:r w:rsidRPr="0098125D">
        <w:rPr>
          <w:color w:val="000000" w:themeColor="text1"/>
        </w:rPr>
        <w:t>doktrínu „margin of appreciation“. Tato doktrína</w:t>
      </w:r>
      <w:r w:rsidR="000550D2" w:rsidRPr="0098125D">
        <w:rPr>
          <w:color w:val="000000" w:themeColor="text1"/>
        </w:rPr>
        <w:t xml:space="preserve"> se </w:t>
      </w:r>
      <w:r w:rsidRPr="0098125D">
        <w:rPr>
          <w:color w:val="000000" w:themeColor="text1"/>
        </w:rPr>
        <w:t>blíží principu subsidiarity</w:t>
      </w:r>
      <w:r w:rsidR="000550D2" w:rsidRPr="0098125D">
        <w:rPr>
          <w:color w:val="000000" w:themeColor="text1"/>
        </w:rPr>
        <w:t xml:space="preserve"> v </w:t>
      </w:r>
      <w:r w:rsidRPr="0098125D">
        <w:rPr>
          <w:color w:val="000000" w:themeColor="text1"/>
        </w:rPr>
        <w:t>tom smyslu, že mezinárodní mechanismy ochrany lidských práv</w:t>
      </w:r>
      <w:r w:rsidR="000550D2" w:rsidRPr="0098125D">
        <w:rPr>
          <w:color w:val="000000" w:themeColor="text1"/>
        </w:rPr>
        <w:t xml:space="preserve"> se </w:t>
      </w:r>
      <w:r w:rsidRPr="0098125D">
        <w:rPr>
          <w:color w:val="000000" w:themeColor="text1"/>
        </w:rPr>
        <w:t>užijí subsidiárně</w:t>
      </w:r>
      <w:r w:rsidR="000550D2" w:rsidRPr="0098125D">
        <w:rPr>
          <w:color w:val="000000" w:themeColor="text1"/>
        </w:rPr>
        <w:t xml:space="preserve"> po </w:t>
      </w:r>
      <w:r w:rsidRPr="0098125D">
        <w:rPr>
          <w:color w:val="000000" w:themeColor="text1"/>
        </w:rPr>
        <w:t>selhání mechanismů vnitrostátních.</w:t>
      </w:r>
      <w:r w:rsidRPr="0098125D">
        <w:rPr>
          <w:rStyle w:val="Znakapoznpodarou3"/>
          <w:color w:val="000000" w:themeColor="text1"/>
        </w:rPr>
        <w:footnoteReference w:id="147"/>
      </w:r>
      <w:r w:rsidRPr="0098125D">
        <w:rPr>
          <w:rStyle w:val="Znakapoznpodarou3"/>
          <w:color w:val="000000" w:themeColor="text1"/>
        </w:rPr>
        <w:t xml:space="preserve"> </w:t>
      </w:r>
    </w:p>
    <w:p w14:paraId="29B3980A" w14:textId="77777777" w:rsidR="0049557F" w:rsidRPr="0098125D" w:rsidRDefault="0049557F" w:rsidP="003460D5">
      <w:pPr>
        <w:rPr>
          <w:color w:val="000000" w:themeColor="text1"/>
        </w:rPr>
      </w:pPr>
      <w:r w:rsidRPr="0098125D">
        <w:rPr>
          <w:color w:val="000000" w:themeColor="text1"/>
        </w:rPr>
        <w:t>Princip proporcionality byl uznán jako důvod</w:t>
      </w:r>
      <w:r w:rsidR="000550D2" w:rsidRPr="0098125D">
        <w:rPr>
          <w:color w:val="000000" w:themeColor="text1"/>
        </w:rPr>
        <w:t xml:space="preserve"> pro </w:t>
      </w:r>
      <w:r w:rsidRPr="0098125D">
        <w:rPr>
          <w:color w:val="000000" w:themeColor="text1"/>
        </w:rPr>
        <w:t>přezkum správního rozhodnutí</w:t>
      </w:r>
      <w:r w:rsidR="000550D2" w:rsidRPr="0098125D">
        <w:rPr>
          <w:color w:val="000000" w:themeColor="text1"/>
        </w:rPr>
        <w:t xml:space="preserve"> na </w:t>
      </w:r>
      <w:r w:rsidRPr="0098125D">
        <w:rPr>
          <w:color w:val="000000" w:themeColor="text1"/>
        </w:rPr>
        <w:t>základě závěrů,</w:t>
      </w:r>
      <w:r w:rsidR="000550D2" w:rsidRPr="0098125D">
        <w:rPr>
          <w:color w:val="000000" w:themeColor="text1"/>
        </w:rPr>
        <w:t xml:space="preserve"> k </w:t>
      </w:r>
      <w:r w:rsidRPr="0098125D">
        <w:rPr>
          <w:color w:val="000000" w:themeColor="text1"/>
        </w:rPr>
        <w:t>nimž soud došel</w:t>
      </w:r>
      <w:r w:rsidR="000550D2" w:rsidRPr="0098125D">
        <w:rPr>
          <w:color w:val="000000" w:themeColor="text1"/>
        </w:rPr>
        <w:t xml:space="preserve"> ve </w:t>
      </w:r>
      <w:r w:rsidRPr="0098125D">
        <w:rPr>
          <w:color w:val="000000" w:themeColor="text1"/>
        </w:rPr>
        <w:t>věci R. v. Secretary of State for the Home Department, ex.p. Brind[1991] 1 All E.R. 721. Soud</w:t>
      </w:r>
      <w:r w:rsidR="000550D2" w:rsidRPr="0098125D">
        <w:rPr>
          <w:color w:val="000000" w:themeColor="text1"/>
        </w:rPr>
        <w:t xml:space="preserve"> v </w:t>
      </w:r>
      <w:r w:rsidRPr="0098125D">
        <w:rPr>
          <w:color w:val="000000" w:themeColor="text1"/>
        </w:rPr>
        <w:t>tomto případě stanovil, že správní orgán musí svou pravomoc vykonávat</w:t>
      </w:r>
      <w:r w:rsidR="000550D2" w:rsidRPr="0098125D">
        <w:rPr>
          <w:color w:val="000000" w:themeColor="text1"/>
        </w:rPr>
        <w:t xml:space="preserve"> v </w:t>
      </w:r>
      <w:r w:rsidRPr="0098125D">
        <w:rPr>
          <w:color w:val="000000" w:themeColor="text1"/>
        </w:rPr>
        <w:t>souladu</w:t>
      </w:r>
      <w:r w:rsidR="000550D2" w:rsidRPr="0098125D">
        <w:rPr>
          <w:color w:val="000000" w:themeColor="text1"/>
        </w:rPr>
        <w:t xml:space="preserve"> s </w:t>
      </w:r>
      <w:r w:rsidRPr="0098125D">
        <w:rPr>
          <w:color w:val="000000" w:themeColor="text1"/>
        </w:rPr>
        <w:t>Evropskou úmluvou</w:t>
      </w:r>
      <w:r w:rsidR="000550D2" w:rsidRPr="0098125D">
        <w:rPr>
          <w:color w:val="000000" w:themeColor="text1"/>
        </w:rPr>
        <w:t xml:space="preserve"> o </w:t>
      </w:r>
      <w:r w:rsidRPr="0098125D">
        <w:rPr>
          <w:color w:val="000000" w:themeColor="text1"/>
        </w:rPr>
        <w:t>lidských právech.</w:t>
      </w:r>
      <w:r w:rsidR="003C1BF1" w:rsidRPr="0098125D">
        <w:rPr>
          <w:color w:val="000000" w:themeColor="text1"/>
        </w:rPr>
        <w:t xml:space="preserve"> </w:t>
      </w:r>
      <w:r w:rsidRPr="0098125D">
        <w:rPr>
          <w:color w:val="000000" w:themeColor="text1"/>
        </w:rPr>
        <w:t>Správní orgán musí posoudit, zda omezení, které založí svým rozhodnutí, je</w:t>
      </w:r>
      <w:r w:rsidR="000550D2" w:rsidRPr="0098125D">
        <w:rPr>
          <w:color w:val="000000" w:themeColor="text1"/>
        </w:rPr>
        <w:t xml:space="preserve"> v </w:t>
      </w:r>
      <w:r w:rsidRPr="0098125D">
        <w:rPr>
          <w:color w:val="000000" w:themeColor="text1"/>
        </w:rPr>
        <w:t>demokratické společnosti nezbytné</w:t>
      </w:r>
      <w:r w:rsidR="000550D2" w:rsidRPr="0098125D">
        <w:rPr>
          <w:color w:val="000000" w:themeColor="text1"/>
        </w:rPr>
        <w:t xml:space="preserve"> a </w:t>
      </w:r>
      <w:r w:rsidRPr="0098125D">
        <w:rPr>
          <w:color w:val="000000" w:themeColor="text1"/>
        </w:rPr>
        <w:t>zda je toto opatření nezbytné.</w:t>
      </w:r>
      <w:r w:rsidRPr="0098125D">
        <w:rPr>
          <w:rStyle w:val="Znakapoznpodarou3"/>
          <w:color w:val="000000" w:themeColor="text1"/>
        </w:rPr>
        <w:footnoteReference w:id="148"/>
      </w:r>
    </w:p>
    <w:p w14:paraId="69DC8F4C" w14:textId="6B4221BF" w:rsidR="0049557F" w:rsidRPr="0098125D" w:rsidRDefault="0049557F" w:rsidP="003460D5">
      <w:pPr>
        <w:rPr>
          <w:color w:val="000000" w:themeColor="text1"/>
        </w:rPr>
      </w:pPr>
      <w:r w:rsidRPr="0098125D">
        <w:rPr>
          <w:color w:val="000000" w:themeColor="text1"/>
        </w:rPr>
        <w:lastRenderedPageBreak/>
        <w:t>Zásada proporcionality je</w:t>
      </w:r>
      <w:r w:rsidR="000550D2" w:rsidRPr="0098125D">
        <w:rPr>
          <w:color w:val="000000" w:themeColor="text1"/>
        </w:rPr>
        <w:t xml:space="preserve"> v </w:t>
      </w:r>
      <w:r w:rsidRPr="0098125D">
        <w:rPr>
          <w:color w:val="000000" w:themeColor="text1"/>
        </w:rPr>
        <w:t>české právní úpravě spojena</w:t>
      </w:r>
      <w:r w:rsidR="000550D2" w:rsidRPr="0098125D">
        <w:rPr>
          <w:color w:val="000000" w:themeColor="text1"/>
        </w:rPr>
        <w:t xml:space="preserve"> se </w:t>
      </w:r>
      <w:r w:rsidRPr="0098125D">
        <w:rPr>
          <w:color w:val="000000" w:themeColor="text1"/>
        </w:rPr>
        <w:t>zásadou subsidiarity.</w:t>
      </w:r>
      <w:r w:rsidR="000550D2" w:rsidRPr="0098125D">
        <w:rPr>
          <w:color w:val="000000" w:themeColor="text1"/>
        </w:rPr>
        <w:t xml:space="preserve"> V </w:t>
      </w:r>
      <w:r w:rsidRPr="0098125D">
        <w:rPr>
          <w:color w:val="000000" w:themeColor="text1"/>
        </w:rPr>
        <w:t>obou úpravách lze najít společný bod</w:t>
      </w:r>
      <w:r w:rsidR="000550D2" w:rsidRPr="0098125D">
        <w:rPr>
          <w:color w:val="000000" w:themeColor="text1"/>
        </w:rPr>
        <w:t xml:space="preserve"> v </w:t>
      </w:r>
      <w:r w:rsidRPr="0098125D">
        <w:rPr>
          <w:color w:val="000000" w:themeColor="text1"/>
        </w:rPr>
        <w:t>tom, že proporcionalita</w:t>
      </w:r>
      <w:r w:rsidR="000550D2" w:rsidRPr="0098125D">
        <w:rPr>
          <w:color w:val="000000" w:themeColor="text1"/>
        </w:rPr>
        <w:t xml:space="preserve"> se </w:t>
      </w:r>
      <w:r w:rsidRPr="0098125D">
        <w:rPr>
          <w:color w:val="000000" w:themeColor="text1"/>
        </w:rPr>
        <w:t>vztahuje</w:t>
      </w:r>
      <w:r w:rsidR="000550D2" w:rsidRPr="0098125D">
        <w:rPr>
          <w:color w:val="000000" w:themeColor="text1"/>
        </w:rPr>
        <w:t xml:space="preserve"> ke </w:t>
      </w:r>
      <w:r w:rsidRPr="0098125D">
        <w:rPr>
          <w:color w:val="000000" w:themeColor="text1"/>
        </w:rPr>
        <w:t>způsobu uplatňování veřejné moci.</w:t>
      </w:r>
      <w:r w:rsidR="000550D2" w:rsidRPr="0098125D">
        <w:rPr>
          <w:color w:val="000000" w:themeColor="text1"/>
        </w:rPr>
        <w:t xml:space="preserve"> V </w:t>
      </w:r>
      <w:r w:rsidRPr="0098125D">
        <w:rPr>
          <w:color w:val="000000" w:themeColor="text1"/>
        </w:rPr>
        <w:t>obou právních úpravách je nutné posuzovat přiměřenost zvolených prostředků vzhledem</w:t>
      </w:r>
      <w:r w:rsidR="000550D2" w:rsidRPr="0098125D">
        <w:rPr>
          <w:color w:val="000000" w:themeColor="text1"/>
        </w:rPr>
        <w:t xml:space="preserve"> k </w:t>
      </w:r>
      <w:r w:rsidRPr="0098125D">
        <w:rPr>
          <w:color w:val="000000" w:themeColor="text1"/>
        </w:rPr>
        <w:t>cíli, jenž je rozhodnutím sledován. Proporcionalita</w:t>
      </w:r>
      <w:r w:rsidR="000550D2" w:rsidRPr="0098125D">
        <w:rPr>
          <w:color w:val="000000" w:themeColor="text1"/>
        </w:rPr>
        <w:t xml:space="preserve"> v </w:t>
      </w:r>
      <w:r w:rsidRPr="0098125D">
        <w:rPr>
          <w:color w:val="000000" w:themeColor="text1"/>
        </w:rPr>
        <w:t>českém pojetí je však širší</w:t>
      </w:r>
      <w:r w:rsidR="000550D2" w:rsidRPr="0098125D">
        <w:rPr>
          <w:color w:val="000000" w:themeColor="text1"/>
        </w:rPr>
        <w:t xml:space="preserve"> a </w:t>
      </w:r>
      <w:r w:rsidRPr="0098125D">
        <w:rPr>
          <w:color w:val="000000" w:themeColor="text1"/>
        </w:rPr>
        <w:t>zahrnuje</w:t>
      </w:r>
      <w:r w:rsidR="000550D2" w:rsidRPr="0098125D">
        <w:rPr>
          <w:color w:val="000000" w:themeColor="text1"/>
        </w:rPr>
        <w:t xml:space="preserve"> v </w:t>
      </w:r>
      <w:r w:rsidRPr="0098125D">
        <w:rPr>
          <w:color w:val="000000" w:themeColor="text1"/>
        </w:rPr>
        <w:t>sobě proporcionalitu</w:t>
      </w:r>
      <w:r w:rsidR="000550D2" w:rsidRPr="0098125D">
        <w:rPr>
          <w:color w:val="000000" w:themeColor="text1"/>
        </w:rPr>
        <w:t xml:space="preserve"> v </w:t>
      </w:r>
      <w:r w:rsidRPr="0098125D">
        <w:rPr>
          <w:color w:val="000000" w:themeColor="text1"/>
        </w:rPr>
        <w:t>britském pojetí (proporcionalitu výkonu veřejné moci), ale též i částečně zásadu rozumnosti (kdy</w:t>
      </w:r>
      <w:r w:rsidR="00F764CF">
        <w:rPr>
          <w:color w:val="000000" w:themeColor="text1"/>
        </w:rPr>
        <w:t> </w:t>
      </w:r>
      <w:r w:rsidR="000550D2" w:rsidRPr="0098125D">
        <w:rPr>
          <w:color w:val="000000" w:themeColor="text1"/>
        </w:rPr>
        <w:t>pod </w:t>
      </w:r>
      <w:r w:rsidRPr="0098125D">
        <w:rPr>
          <w:color w:val="000000" w:themeColor="text1"/>
        </w:rPr>
        <w:t>rozumné rozhodnutí by mělo být podřazeno též rozhodnutí přiměřené</w:t>
      </w:r>
      <w:r w:rsidR="000550D2" w:rsidRPr="0098125D">
        <w:rPr>
          <w:color w:val="000000" w:themeColor="text1"/>
        </w:rPr>
        <w:t xml:space="preserve"> po </w:t>
      </w:r>
      <w:r w:rsidRPr="0098125D">
        <w:rPr>
          <w:color w:val="000000" w:themeColor="text1"/>
        </w:rPr>
        <w:t>obsahové stránce).</w:t>
      </w:r>
    </w:p>
    <w:p w14:paraId="2D907ED1" w14:textId="77777777" w:rsidR="003F1C0F" w:rsidRDefault="003F1C0F">
      <w:pPr>
        <w:suppressAutoHyphens w:val="0"/>
        <w:spacing w:before="0" w:after="0" w:line="240" w:lineRule="auto"/>
        <w:ind w:firstLine="0"/>
        <w:contextualSpacing w:val="0"/>
        <w:jc w:val="left"/>
        <w:textAlignment w:val="auto"/>
        <w:rPr>
          <w:b/>
          <w:color w:val="000000" w:themeColor="text1"/>
          <w:sz w:val="28"/>
        </w:rPr>
      </w:pPr>
      <w:bookmarkStart w:id="129" w:name="__RefHeading___Toc409293855"/>
      <w:bookmarkEnd w:id="129"/>
      <w:r>
        <w:rPr>
          <w:color w:val="000000" w:themeColor="text1"/>
        </w:rPr>
        <w:br w:type="page"/>
      </w:r>
    </w:p>
    <w:p w14:paraId="4D724461" w14:textId="4DAAD3E9" w:rsidR="0049557F" w:rsidRPr="0098125D" w:rsidRDefault="0049557F" w:rsidP="003460D5">
      <w:pPr>
        <w:pStyle w:val="Nadpis2"/>
        <w:rPr>
          <w:color w:val="000000" w:themeColor="text1"/>
        </w:rPr>
      </w:pPr>
      <w:bookmarkStart w:id="130" w:name="_Toc283585179"/>
      <w:bookmarkStart w:id="131" w:name="_Toc283661360"/>
      <w:r w:rsidRPr="0098125D">
        <w:rPr>
          <w:color w:val="000000" w:themeColor="text1"/>
        </w:rPr>
        <w:lastRenderedPageBreak/>
        <w:t>Procesní pochybení</w:t>
      </w:r>
      <w:bookmarkEnd w:id="130"/>
      <w:bookmarkEnd w:id="131"/>
    </w:p>
    <w:p w14:paraId="33B61B0D" w14:textId="77777777" w:rsidR="0049557F" w:rsidRPr="0098125D" w:rsidRDefault="0049557F" w:rsidP="003460D5">
      <w:pPr>
        <w:rPr>
          <w:color w:val="000000" w:themeColor="text1"/>
        </w:rPr>
      </w:pPr>
      <w:r w:rsidRPr="0098125D">
        <w:rPr>
          <w:color w:val="000000" w:themeColor="text1"/>
        </w:rPr>
        <w:t>Správní orgán musí při výkonu své pravomoci dodržet procesní postup jejího uplatnění. Procesní pravidla mohou vyplývat</w:t>
      </w:r>
      <w:r w:rsidR="000550D2" w:rsidRPr="0098125D">
        <w:rPr>
          <w:color w:val="000000" w:themeColor="text1"/>
        </w:rPr>
        <w:t xml:space="preserve"> ze </w:t>
      </w:r>
      <w:r w:rsidRPr="0098125D">
        <w:rPr>
          <w:color w:val="000000" w:themeColor="text1"/>
        </w:rPr>
        <w:t>zákonů,</w:t>
      </w:r>
      <w:r w:rsidR="000550D2" w:rsidRPr="0098125D">
        <w:rPr>
          <w:color w:val="000000" w:themeColor="text1"/>
        </w:rPr>
        <w:t xml:space="preserve"> z </w:t>
      </w:r>
      <w:r w:rsidRPr="0098125D">
        <w:rPr>
          <w:color w:val="000000" w:themeColor="text1"/>
        </w:rPr>
        <w:t>principů přirozené spravedlnosti definovaných</w:t>
      </w:r>
      <w:r w:rsidR="000550D2" w:rsidRPr="0098125D">
        <w:rPr>
          <w:color w:val="000000" w:themeColor="text1"/>
        </w:rPr>
        <w:t xml:space="preserve"> v </w:t>
      </w:r>
      <w:r w:rsidRPr="0098125D">
        <w:rPr>
          <w:color w:val="000000" w:themeColor="text1"/>
        </w:rPr>
        <w:t>common law (tedy</w:t>
      </w:r>
      <w:r w:rsidR="000550D2" w:rsidRPr="0098125D">
        <w:rPr>
          <w:color w:val="000000" w:themeColor="text1"/>
        </w:rPr>
        <w:t xml:space="preserve"> v </w:t>
      </w:r>
      <w:r w:rsidRPr="0098125D">
        <w:rPr>
          <w:color w:val="000000" w:themeColor="text1"/>
        </w:rPr>
        <w:t>judikatuře)</w:t>
      </w:r>
      <w:r w:rsidR="000550D2" w:rsidRPr="0098125D">
        <w:rPr>
          <w:color w:val="000000" w:themeColor="text1"/>
        </w:rPr>
        <w:t xml:space="preserve"> a </w:t>
      </w:r>
      <w:r w:rsidRPr="0098125D">
        <w:rPr>
          <w:color w:val="000000" w:themeColor="text1"/>
        </w:rPr>
        <w:t>také</w:t>
      </w:r>
      <w:r w:rsidR="000550D2" w:rsidRPr="0098125D">
        <w:rPr>
          <w:color w:val="000000" w:themeColor="text1"/>
        </w:rPr>
        <w:t xml:space="preserve"> z </w:t>
      </w:r>
      <w:r w:rsidRPr="0098125D">
        <w:rPr>
          <w:color w:val="000000" w:themeColor="text1"/>
        </w:rPr>
        <w:t>čl. 6 Úmluvy. Porušení zákonných pravidel dělíme</w:t>
      </w:r>
      <w:r w:rsidR="000550D2" w:rsidRPr="0098125D">
        <w:rPr>
          <w:color w:val="000000" w:themeColor="text1"/>
        </w:rPr>
        <w:t xml:space="preserve"> na </w:t>
      </w:r>
      <w:r w:rsidRPr="0098125D">
        <w:rPr>
          <w:color w:val="000000" w:themeColor="text1"/>
        </w:rPr>
        <w:t>obligatorní</w:t>
      </w:r>
      <w:r w:rsidR="000550D2" w:rsidRPr="0098125D">
        <w:rPr>
          <w:color w:val="000000" w:themeColor="text1"/>
        </w:rPr>
        <w:t xml:space="preserve"> a </w:t>
      </w:r>
      <w:r w:rsidRPr="0098125D">
        <w:rPr>
          <w:color w:val="000000" w:themeColor="text1"/>
        </w:rPr>
        <w:t>doporučující. Obligatorní pravidla musí být správním orgánem dodržena,</w:t>
      </w:r>
      <w:r w:rsidR="000550D2" w:rsidRPr="0098125D">
        <w:rPr>
          <w:color w:val="000000" w:themeColor="text1"/>
        </w:rPr>
        <w:t xml:space="preserve"> v </w:t>
      </w:r>
      <w:r w:rsidRPr="0098125D">
        <w:rPr>
          <w:color w:val="000000" w:themeColor="text1"/>
        </w:rPr>
        <w:t>opačném případě soud zruší dané rozhodnutí</w:t>
      </w:r>
      <w:r w:rsidR="000550D2" w:rsidRPr="0098125D">
        <w:rPr>
          <w:color w:val="000000" w:themeColor="text1"/>
        </w:rPr>
        <w:t xml:space="preserve"> z </w:t>
      </w:r>
      <w:r w:rsidRPr="0098125D">
        <w:rPr>
          <w:color w:val="000000" w:themeColor="text1"/>
        </w:rPr>
        <w:t>důvodu nezákonnosti.</w:t>
      </w:r>
      <w:r w:rsidR="000550D2" w:rsidRPr="0098125D">
        <w:rPr>
          <w:color w:val="000000" w:themeColor="text1"/>
        </w:rPr>
        <w:t xml:space="preserve"> V </w:t>
      </w:r>
      <w:r w:rsidRPr="0098125D">
        <w:rPr>
          <w:color w:val="000000" w:themeColor="text1"/>
        </w:rPr>
        <w:t>případě, kdy</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nepodstatné porušení obligatorního zákonného pravidla</w:t>
      </w:r>
      <w:r w:rsidR="000550D2" w:rsidRPr="0098125D">
        <w:rPr>
          <w:color w:val="000000" w:themeColor="text1"/>
        </w:rPr>
        <w:t xml:space="preserve"> a </w:t>
      </w:r>
      <w:r w:rsidRPr="0098125D">
        <w:rPr>
          <w:color w:val="000000" w:themeColor="text1"/>
        </w:rPr>
        <w:t>toto porušení nemá vliv</w:t>
      </w:r>
      <w:r w:rsidR="000550D2" w:rsidRPr="0098125D">
        <w:rPr>
          <w:color w:val="000000" w:themeColor="text1"/>
        </w:rPr>
        <w:t xml:space="preserve"> na </w:t>
      </w:r>
      <w:r w:rsidRPr="0098125D">
        <w:rPr>
          <w:color w:val="000000" w:themeColor="text1"/>
        </w:rPr>
        <w:t>konečné rozhodnutí</w:t>
      </w:r>
      <w:r w:rsidR="000550D2" w:rsidRPr="0098125D">
        <w:rPr>
          <w:color w:val="000000" w:themeColor="text1"/>
        </w:rPr>
        <w:t xml:space="preserve"> a na </w:t>
      </w:r>
      <w:r w:rsidRPr="0098125D">
        <w:rPr>
          <w:color w:val="000000" w:themeColor="text1"/>
        </w:rPr>
        <w:t>uplatnění práv stěžovatele, soud dotčené rozhodnutí neruší.</w:t>
      </w:r>
      <w:r w:rsidRPr="0098125D">
        <w:rPr>
          <w:rStyle w:val="Znakapoznpodarou3"/>
          <w:color w:val="000000" w:themeColor="text1"/>
        </w:rPr>
        <w:footnoteReference w:id="149"/>
      </w:r>
      <w:r w:rsidRPr="0098125D">
        <w:rPr>
          <w:rStyle w:val="Znakapoznpodarou3"/>
          <w:color w:val="000000" w:themeColor="text1"/>
        </w:rPr>
        <w:t xml:space="preserve"> </w:t>
      </w:r>
    </w:p>
    <w:p w14:paraId="6C388515" w14:textId="77777777" w:rsidR="0049557F" w:rsidRPr="0098125D" w:rsidRDefault="0049557F" w:rsidP="003460D5">
      <w:pPr>
        <w:rPr>
          <w:rStyle w:val="Znakapoznpodarou3"/>
          <w:color w:val="000000" w:themeColor="text1"/>
        </w:rPr>
      </w:pPr>
      <w:r w:rsidRPr="0098125D">
        <w:rPr>
          <w:color w:val="000000" w:themeColor="text1"/>
        </w:rPr>
        <w:t>Procesní pochybení pokrývají nejen porušení základních pravidel přirozené spravedlnosti nebo porušení procesní nestrannosti vůči osobě dotčené daným rozhodnutím, ale také porušení procesních pravidel výslovně zakotvených</w:t>
      </w:r>
      <w:r w:rsidR="000550D2" w:rsidRPr="0098125D">
        <w:rPr>
          <w:color w:val="000000" w:themeColor="text1"/>
        </w:rPr>
        <w:t xml:space="preserve"> v </w:t>
      </w:r>
      <w:r w:rsidRPr="0098125D">
        <w:rPr>
          <w:color w:val="000000" w:themeColor="text1"/>
        </w:rPr>
        <w:t>právních předpisech.</w:t>
      </w:r>
      <w:r w:rsidRPr="0098125D">
        <w:rPr>
          <w:rStyle w:val="Znakapoznpodarou3"/>
          <w:color w:val="000000" w:themeColor="text1"/>
        </w:rPr>
        <w:footnoteReference w:id="150"/>
      </w:r>
    </w:p>
    <w:p w14:paraId="4F565BC8" w14:textId="77777777" w:rsidR="0049557F" w:rsidRPr="0098125D" w:rsidRDefault="0049557F" w:rsidP="003460D5">
      <w:pPr>
        <w:rPr>
          <w:color w:val="000000" w:themeColor="text1"/>
        </w:rPr>
      </w:pPr>
      <w:r w:rsidRPr="0098125D">
        <w:rPr>
          <w:color w:val="000000" w:themeColor="text1"/>
        </w:rPr>
        <w:lastRenderedPageBreak/>
        <w:t>Procesní pochybení mohou tedy</w:t>
      </w:r>
      <w:r w:rsidR="000550D2" w:rsidRPr="0098125D">
        <w:rPr>
          <w:color w:val="000000" w:themeColor="text1"/>
        </w:rPr>
        <w:t xml:space="preserve"> v </w:t>
      </w:r>
      <w:r w:rsidRPr="0098125D">
        <w:rPr>
          <w:color w:val="000000" w:themeColor="text1"/>
        </w:rPr>
        <w:t>prvé řadě spočívat</w:t>
      </w:r>
      <w:r w:rsidR="000550D2" w:rsidRPr="0098125D">
        <w:rPr>
          <w:color w:val="000000" w:themeColor="text1"/>
        </w:rPr>
        <w:t xml:space="preserve"> v </w:t>
      </w:r>
      <w:r w:rsidRPr="0098125D">
        <w:rPr>
          <w:color w:val="000000" w:themeColor="text1"/>
        </w:rPr>
        <w:t>porušení pravidel přirozené spravedlnosti. Tato pravidla mohou být soudy doplňována</w:t>
      </w:r>
      <w:r w:rsidR="000550D2" w:rsidRPr="0098125D">
        <w:rPr>
          <w:color w:val="000000" w:themeColor="text1"/>
        </w:rPr>
        <w:t xml:space="preserve"> k </w:t>
      </w:r>
      <w:r w:rsidRPr="0098125D">
        <w:rPr>
          <w:color w:val="000000" w:themeColor="text1"/>
        </w:rPr>
        <w:t>zákonným pravidlům nebo</w:t>
      </w:r>
      <w:r w:rsidR="000550D2" w:rsidRPr="0098125D">
        <w:rPr>
          <w:color w:val="000000" w:themeColor="text1"/>
        </w:rPr>
        <w:t xml:space="preserve"> se </w:t>
      </w:r>
      <w:r w:rsidRPr="0098125D">
        <w:rPr>
          <w:color w:val="000000" w:themeColor="text1"/>
        </w:rPr>
        <w:t>uplatní</w:t>
      </w:r>
      <w:r w:rsidR="000550D2" w:rsidRPr="0098125D">
        <w:rPr>
          <w:color w:val="000000" w:themeColor="text1"/>
        </w:rPr>
        <w:t xml:space="preserve"> v </w:t>
      </w:r>
      <w:r w:rsidRPr="0098125D">
        <w:rPr>
          <w:color w:val="000000" w:themeColor="text1"/>
        </w:rPr>
        <w:t>případě absence zákonných pravidel. Pravidla přirozené spravedlnosti jsou chápána flexibilně, jelikož posouzení, zda byla tato pravidla</w:t>
      </w:r>
      <w:r w:rsidR="000550D2" w:rsidRPr="0098125D">
        <w:rPr>
          <w:color w:val="000000" w:themeColor="text1"/>
        </w:rPr>
        <w:t xml:space="preserve"> v </w:t>
      </w:r>
      <w:r w:rsidRPr="0098125D">
        <w:rPr>
          <w:color w:val="000000" w:themeColor="text1"/>
        </w:rPr>
        <w:t>daném případu dodržena, závisí</w:t>
      </w:r>
      <w:r w:rsidR="000550D2" w:rsidRPr="0098125D">
        <w:rPr>
          <w:color w:val="000000" w:themeColor="text1"/>
        </w:rPr>
        <w:t xml:space="preserve"> na </w:t>
      </w:r>
      <w:r w:rsidRPr="0098125D">
        <w:rPr>
          <w:color w:val="000000" w:themeColor="text1"/>
        </w:rPr>
        <w:t>typu řízení, typu rozhodnutí</w:t>
      </w:r>
      <w:r w:rsidR="000550D2" w:rsidRPr="0098125D">
        <w:rPr>
          <w:color w:val="000000" w:themeColor="text1"/>
        </w:rPr>
        <w:t xml:space="preserve"> a </w:t>
      </w:r>
      <w:r w:rsidRPr="0098125D">
        <w:rPr>
          <w:color w:val="000000" w:themeColor="text1"/>
        </w:rPr>
        <w:t>orgánu, který správní rozhodnutí vydal. Pravidla přirozené spravedlnosti zahrnují právo být slyšen, právo být seznámen</w:t>
      </w:r>
      <w:r w:rsidR="000550D2" w:rsidRPr="0098125D">
        <w:rPr>
          <w:color w:val="000000" w:themeColor="text1"/>
        </w:rPr>
        <w:t xml:space="preserve"> s </w:t>
      </w:r>
      <w:r w:rsidRPr="0098125D">
        <w:rPr>
          <w:color w:val="000000" w:themeColor="text1"/>
        </w:rPr>
        <w:t>obviněním</w:t>
      </w:r>
      <w:r w:rsidR="000550D2" w:rsidRPr="0098125D">
        <w:rPr>
          <w:color w:val="000000" w:themeColor="text1"/>
        </w:rPr>
        <w:t xml:space="preserve"> proti </w:t>
      </w:r>
      <w:r w:rsidRPr="0098125D">
        <w:rPr>
          <w:color w:val="000000" w:themeColor="text1"/>
        </w:rPr>
        <w:t>sobě, legitimní očekávání, nestrannost</w:t>
      </w:r>
      <w:r w:rsidR="000550D2" w:rsidRPr="0098125D">
        <w:rPr>
          <w:color w:val="000000" w:themeColor="text1"/>
        </w:rPr>
        <w:t xml:space="preserve"> a </w:t>
      </w:r>
      <w:r w:rsidRPr="0098125D">
        <w:rPr>
          <w:color w:val="000000" w:themeColor="text1"/>
        </w:rPr>
        <w:t>nezávislost orgánu, který</w:t>
      </w:r>
      <w:r w:rsidR="000550D2" w:rsidRPr="0098125D">
        <w:rPr>
          <w:color w:val="000000" w:themeColor="text1"/>
        </w:rPr>
        <w:t xml:space="preserve"> v </w:t>
      </w:r>
      <w:r w:rsidRPr="0098125D">
        <w:rPr>
          <w:color w:val="000000" w:themeColor="text1"/>
        </w:rPr>
        <w:t>dané věci rozhoduje atd.</w:t>
      </w:r>
      <w:r w:rsidRPr="0098125D">
        <w:rPr>
          <w:rStyle w:val="Znakapoznpodarou3"/>
          <w:color w:val="000000" w:themeColor="text1"/>
        </w:rPr>
        <w:footnoteReference w:id="151"/>
      </w:r>
    </w:p>
    <w:p w14:paraId="3F0BE9E3" w14:textId="77777777" w:rsidR="0049557F" w:rsidRPr="0098125D" w:rsidRDefault="0049557F" w:rsidP="003460D5">
      <w:pPr>
        <w:rPr>
          <w:color w:val="000000" w:themeColor="text1"/>
        </w:rPr>
      </w:pPr>
      <w:r w:rsidRPr="0098125D">
        <w:rPr>
          <w:color w:val="000000" w:themeColor="text1"/>
        </w:rPr>
        <w:t>Dále bych</w:t>
      </w:r>
      <w:r w:rsidR="000550D2" w:rsidRPr="0098125D">
        <w:rPr>
          <w:color w:val="000000" w:themeColor="text1"/>
        </w:rPr>
        <w:t xml:space="preserve"> se </w:t>
      </w:r>
      <w:r w:rsidRPr="0098125D">
        <w:rPr>
          <w:color w:val="000000" w:themeColor="text1"/>
        </w:rPr>
        <w:t>chtěla zabývat zásadami přirozené spravedlnosti spočívajícími</w:t>
      </w:r>
      <w:r w:rsidR="000550D2" w:rsidRPr="0098125D">
        <w:rPr>
          <w:color w:val="000000" w:themeColor="text1"/>
        </w:rPr>
        <w:t xml:space="preserve"> v </w:t>
      </w:r>
      <w:r w:rsidRPr="0098125D">
        <w:rPr>
          <w:color w:val="000000" w:themeColor="text1"/>
        </w:rPr>
        <w:t>tom, že nikdo nesmí být soudcem</w:t>
      </w:r>
      <w:r w:rsidR="000550D2" w:rsidRPr="0098125D">
        <w:rPr>
          <w:color w:val="000000" w:themeColor="text1"/>
        </w:rPr>
        <w:t xml:space="preserve"> ve </w:t>
      </w:r>
      <w:r w:rsidRPr="0098125D">
        <w:rPr>
          <w:color w:val="000000" w:themeColor="text1"/>
        </w:rPr>
        <w:t>své věci (pravidlo</w:t>
      </w:r>
      <w:r w:rsidR="000550D2" w:rsidRPr="0098125D">
        <w:rPr>
          <w:color w:val="000000" w:themeColor="text1"/>
        </w:rPr>
        <w:t xml:space="preserve"> proti </w:t>
      </w:r>
      <w:r w:rsidRPr="0098125D">
        <w:rPr>
          <w:color w:val="000000" w:themeColor="text1"/>
        </w:rPr>
        <w:t>podjatosti),</w:t>
      </w:r>
      <w:r w:rsidR="000550D2" w:rsidRPr="0098125D">
        <w:rPr>
          <w:color w:val="000000" w:themeColor="text1"/>
        </w:rPr>
        <w:t xml:space="preserve"> a v </w:t>
      </w:r>
      <w:r w:rsidRPr="0098125D">
        <w:rPr>
          <w:color w:val="000000" w:themeColor="text1"/>
        </w:rPr>
        <w:t>tom, že nikdo nesmí být odsouzen</w:t>
      </w:r>
      <w:r w:rsidR="000550D2" w:rsidRPr="0098125D">
        <w:rPr>
          <w:color w:val="000000" w:themeColor="text1"/>
        </w:rPr>
        <w:t xml:space="preserve"> bez </w:t>
      </w:r>
      <w:r w:rsidRPr="0098125D">
        <w:rPr>
          <w:color w:val="000000" w:themeColor="text1"/>
        </w:rPr>
        <w:t>slyšení (právo být slyšen).</w:t>
      </w:r>
    </w:p>
    <w:p w14:paraId="47188853" w14:textId="0751AF74" w:rsidR="0049557F" w:rsidRPr="0098125D" w:rsidRDefault="0049557F" w:rsidP="003460D5">
      <w:pPr>
        <w:rPr>
          <w:color w:val="000000" w:themeColor="text1"/>
        </w:rPr>
      </w:pPr>
      <w:r w:rsidRPr="0098125D">
        <w:rPr>
          <w:color w:val="000000" w:themeColor="text1"/>
        </w:rPr>
        <w:t>Základem spravedlivého soudního rozhodnutí je to, že by mělo být učiněno nestranným soudcem. Pravidlo</w:t>
      </w:r>
      <w:r w:rsidR="000550D2" w:rsidRPr="0098125D">
        <w:rPr>
          <w:color w:val="000000" w:themeColor="text1"/>
        </w:rPr>
        <w:t xml:space="preserve"> proti </w:t>
      </w:r>
      <w:r w:rsidRPr="0098125D">
        <w:rPr>
          <w:color w:val="000000" w:themeColor="text1"/>
        </w:rPr>
        <w:t>podjatosti bylo stanoveno</w:t>
      </w:r>
      <w:r w:rsidR="000550D2" w:rsidRPr="0098125D">
        <w:rPr>
          <w:color w:val="000000" w:themeColor="text1"/>
        </w:rPr>
        <w:t xml:space="preserve"> v </w:t>
      </w:r>
      <w:r w:rsidRPr="0098125D">
        <w:rPr>
          <w:color w:val="000000" w:themeColor="text1"/>
        </w:rPr>
        <w:t>rozhodnutí</w:t>
      </w:r>
      <w:r w:rsidR="000550D2" w:rsidRPr="0098125D">
        <w:rPr>
          <w:color w:val="000000" w:themeColor="text1"/>
        </w:rPr>
        <w:t xml:space="preserve"> ve </w:t>
      </w:r>
      <w:r w:rsidRPr="0098125D">
        <w:rPr>
          <w:color w:val="000000" w:themeColor="text1"/>
        </w:rPr>
        <w:t>věci</w:t>
      </w:r>
      <w:r w:rsidR="003C1BF1" w:rsidRPr="0098125D">
        <w:rPr>
          <w:color w:val="000000" w:themeColor="text1"/>
        </w:rPr>
        <w:t xml:space="preserve"> </w:t>
      </w:r>
      <w:r w:rsidRPr="0098125D">
        <w:rPr>
          <w:color w:val="000000" w:themeColor="text1"/>
        </w:rPr>
        <w:t>R. v. Rand</w:t>
      </w:r>
      <w:r w:rsidR="00F764CF">
        <w:rPr>
          <w:color w:val="000000" w:themeColor="text1"/>
        </w:rPr>
        <w:t xml:space="preserve"> </w:t>
      </w:r>
      <w:r w:rsidRPr="0098125D">
        <w:rPr>
          <w:color w:val="000000" w:themeColor="text1"/>
        </w:rPr>
        <w:t>(1866) L.R. I Q.B. 230. Soud</w:t>
      </w:r>
      <w:r w:rsidR="000550D2" w:rsidRPr="0098125D">
        <w:rPr>
          <w:color w:val="000000" w:themeColor="text1"/>
        </w:rPr>
        <w:t xml:space="preserve"> v </w:t>
      </w:r>
      <w:r w:rsidRPr="0098125D">
        <w:rPr>
          <w:color w:val="000000" w:themeColor="text1"/>
        </w:rPr>
        <w:t>této věci přímo uvedl, že soudce je vyloučen</w:t>
      </w:r>
      <w:r w:rsidR="000550D2" w:rsidRPr="0098125D">
        <w:rPr>
          <w:color w:val="000000" w:themeColor="text1"/>
        </w:rPr>
        <w:t xml:space="preserve"> z </w:t>
      </w:r>
      <w:r w:rsidRPr="0098125D">
        <w:rPr>
          <w:color w:val="000000" w:themeColor="text1"/>
        </w:rPr>
        <w:t>rozhodování věci, pokud má jakýkoli přímý peněžní zájem</w:t>
      </w:r>
      <w:r w:rsidR="000550D2" w:rsidRPr="0098125D">
        <w:rPr>
          <w:color w:val="000000" w:themeColor="text1"/>
        </w:rPr>
        <w:t xml:space="preserve"> na </w:t>
      </w:r>
      <w:r w:rsidRPr="0098125D">
        <w:rPr>
          <w:color w:val="000000" w:themeColor="text1"/>
        </w:rPr>
        <w:t>výsledku řízení nebo pokud zde existuje reálná možnost, že soudce bude podjatý</w:t>
      </w:r>
      <w:r w:rsidR="000550D2" w:rsidRPr="0098125D">
        <w:rPr>
          <w:color w:val="000000" w:themeColor="text1"/>
        </w:rPr>
        <w:t xml:space="preserve"> ve </w:t>
      </w:r>
      <w:r w:rsidRPr="0098125D">
        <w:rPr>
          <w:color w:val="000000" w:themeColor="text1"/>
        </w:rPr>
        <w:t>prospěch jedné</w:t>
      </w:r>
      <w:r w:rsidR="000550D2" w:rsidRPr="0098125D">
        <w:rPr>
          <w:color w:val="000000" w:themeColor="text1"/>
        </w:rPr>
        <w:t xml:space="preserve"> ze </w:t>
      </w:r>
      <w:r w:rsidRPr="0098125D">
        <w:rPr>
          <w:color w:val="000000" w:themeColor="text1"/>
        </w:rPr>
        <w:t xml:space="preserve">stran. Pokud je zde údajná podjatost, přezkoumávající soud </w:t>
      </w:r>
      <w:r w:rsidRPr="0098125D">
        <w:rPr>
          <w:color w:val="000000" w:themeColor="text1"/>
        </w:rPr>
        <w:lastRenderedPageBreak/>
        <w:t>posoudí, zda je zde rozumná možnost existence podjatosti.</w:t>
      </w:r>
      <w:r w:rsidR="000550D2" w:rsidRPr="0098125D">
        <w:rPr>
          <w:color w:val="000000" w:themeColor="text1"/>
        </w:rPr>
        <w:t xml:space="preserve"> Pro </w:t>
      </w:r>
      <w:r w:rsidRPr="0098125D">
        <w:rPr>
          <w:color w:val="000000" w:themeColor="text1"/>
        </w:rPr>
        <w:t>vyloučení osoby</w:t>
      </w:r>
      <w:r w:rsidR="000550D2" w:rsidRPr="0098125D">
        <w:rPr>
          <w:color w:val="000000" w:themeColor="text1"/>
        </w:rPr>
        <w:t xml:space="preserve"> z </w:t>
      </w:r>
      <w:r w:rsidRPr="0098125D">
        <w:rPr>
          <w:color w:val="000000" w:themeColor="text1"/>
        </w:rPr>
        <w:t>rozhodování však nepostačuje pouhé nevěrohodné podezření</w:t>
      </w:r>
      <w:r w:rsidR="000550D2" w:rsidRPr="0098125D">
        <w:rPr>
          <w:color w:val="000000" w:themeColor="text1"/>
        </w:rPr>
        <w:t xml:space="preserve"> z </w:t>
      </w:r>
      <w:r w:rsidRPr="0098125D">
        <w:rPr>
          <w:color w:val="000000" w:themeColor="text1"/>
        </w:rPr>
        <w:t>podjatosti, jestliže skutečnosti ohledně podjatosti mohou být ověřeny. Dále každá</w:t>
      </w:r>
      <w:r w:rsidR="000550D2" w:rsidRPr="0098125D">
        <w:rPr>
          <w:color w:val="000000" w:themeColor="text1"/>
        </w:rPr>
        <w:t xml:space="preserve"> ze stran </w:t>
      </w:r>
      <w:r w:rsidRPr="0098125D">
        <w:rPr>
          <w:color w:val="000000" w:themeColor="text1"/>
        </w:rPr>
        <w:t>musí mít možnost, aby</w:t>
      </w:r>
      <w:r w:rsidR="000550D2" w:rsidRPr="0098125D">
        <w:rPr>
          <w:color w:val="000000" w:themeColor="text1"/>
        </w:rPr>
        <w:t xml:space="preserve"> se </w:t>
      </w:r>
      <w:r w:rsidRPr="0098125D">
        <w:rPr>
          <w:color w:val="000000" w:themeColor="text1"/>
        </w:rPr>
        <w:t>seznámila</w:t>
      </w:r>
      <w:r w:rsidR="000550D2" w:rsidRPr="0098125D">
        <w:rPr>
          <w:color w:val="000000" w:themeColor="text1"/>
        </w:rPr>
        <w:t xml:space="preserve"> s </w:t>
      </w:r>
      <w:r w:rsidRPr="0098125D">
        <w:rPr>
          <w:color w:val="000000" w:themeColor="text1"/>
        </w:rPr>
        <w:t>tím, co je předmětem řízení,</w:t>
      </w:r>
      <w:r w:rsidR="000550D2" w:rsidRPr="0098125D">
        <w:rPr>
          <w:color w:val="000000" w:themeColor="text1"/>
        </w:rPr>
        <w:t xml:space="preserve"> a </w:t>
      </w:r>
      <w:r w:rsidRPr="0098125D">
        <w:rPr>
          <w:color w:val="000000" w:themeColor="text1"/>
        </w:rPr>
        <w:t>možnost</w:t>
      </w:r>
      <w:r w:rsidR="000550D2" w:rsidRPr="0098125D">
        <w:rPr>
          <w:color w:val="000000" w:themeColor="text1"/>
        </w:rPr>
        <w:t xml:space="preserve"> se </w:t>
      </w:r>
      <w:r w:rsidRPr="0098125D">
        <w:rPr>
          <w:color w:val="000000" w:themeColor="text1"/>
        </w:rPr>
        <w:t>vyjádřit</w:t>
      </w:r>
      <w:r w:rsidR="000550D2" w:rsidRPr="0098125D">
        <w:rPr>
          <w:color w:val="000000" w:themeColor="text1"/>
        </w:rPr>
        <w:t xml:space="preserve"> k </w:t>
      </w:r>
      <w:r w:rsidRPr="0098125D">
        <w:rPr>
          <w:color w:val="000000" w:themeColor="text1"/>
        </w:rPr>
        <w:t>dané věci, dále musí mít možnost předložit svou verzi skutečnosti</w:t>
      </w:r>
      <w:r w:rsidR="000550D2" w:rsidRPr="0098125D">
        <w:rPr>
          <w:color w:val="000000" w:themeColor="text1"/>
        </w:rPr>
        <w:t xml:space="preserve"> a </w:t>
      </w:r>
      <w:r w:rsidRPr="0098125D">
        <w:rPr>
          <w:color w:val="000000" w:themeColor="text1"/>
        </w:rPr>
        <w:t>uvést své právní posouzení věci. Každé</w:t>
      </w:r>
      <w:r w:rsidR="000550D2" w:rsidRPr="0098125D">
        <w:rPr>
          <w:color w:val="000000" w:themeColor="text1"/>
        </w:rPr>
        <w:t xml:space="preserve"> ze stran </w:t>
      </w:r>
      <w:r w:rsidRPr="0098125D">
        <w:rPr>
          <w:color w:val="000000" w:themeColor="text1"/>
        </w:rPr>
        <w:t>musí být umožněno vyjádřit</w:t>
      </w:r>
      <w:r w:rsidR="000550D2" w:rsidRPr="0098125D">
        <w:rPr>
          <w:color w:val="000000" w:themeColor="text1"/>
        </w:rPr>
        <w:t xml:space="preserve"> se k </w:t>
      </w:r>
      <w:r w:rsidR="00F764CF">
        <w:rPr>
          <w:color w:val="000000" w:themeColor="text1"/>
        </w:rPr>
        <w:t>dokumentům, jež </w:t>
      </w:r>
      <w:r w:rsidRPr="0098125D">
        <w:rPr>
          <w:color w:val="000000" w:themeColor="text1"/>
        </w:rPr>
        <w:t>soudce bude brát</w:t>
      </w:r>
      <w:r w:rsidR="000550D2" w:rsidRPr="0098125D">
        <w:rPr>
          <w:color w:val="000000" w:themeColor="text1"/>
        </w:rPr>
        <w:t xml:space="preserve"> v </w:t>
      </w:r>
      <w:r w:rsidRPr="0098125D">
        <w:rPr>
          <w:color w:val="000000" w:themeColor="text1"/>
        </w:rPr>
        <w:t>úvahu při rozhodování. Žádná</w:t>
      </w:r>
      <w:r w:rsidR="000550D2" w:rsidRPr="0098125D">
        <w:rPr>
          <w:color w:val="000000" w:themeColor="text1"/>
        </w:rPr>
        <w:t xml:space="preserve"> ze stran </w:t>
      </w:r>
      <w:r w:rsidRPr="0098125D">
        <w:rPr>
          <w:color w:val="000000" w:themeColor="text1"/>
        </w:rPr>
        <w:t>však nesmí jednat</w:t>
      </w:r>
      <w:r w:rsidR="000550D2" w:rsidRPr="0098125D">
        <w:rPr>
          <w:color w:val="000000" w:themeColor="text1"/>
        </w:rPr>
        <w:t xml:space="preserve"> se </w:t>
      </w:r>
      <w:r w:rsidRPr="0098125D">
        <w:rPr>
          <w:color w:val="000000" w:themeColor="text1"/>
        </w:rPr>
        <w:t>soudcem skrytě,</w:t>
      </w:r>
      <w:r w:rsidR="000550D2" w:rsidRPr="0098125D">
        <w:rPr>
          <w:color w:val="000000" w:themeColor="text1"/>
        </w:rPr>
        <w:t xml:space="preserve"> bez </w:t>
      </w:r>
      <w:r w:rsidRPr="0098125D">
        <w:rPr>
          <w:color w:val="000000" w:themeColor="text1"/>
        </w:rPr>
        <w:t>vědomí druhé strany.</w:t>
      </w:r>
      <w:r w:rsidRPr="0098125D">
        <w:rPr>
          <w:rStyle w:val="Znakapoznpodarou3"/>
          <w:color w:val="000000" w:themeColor="text1"/>
        </w:rPr>
        <w:footnoteReference w:id="152"/>
      </w:r>
      <w:r w:rsidRPr="0098125D">
        <w:rPr>
          <w:color w:val="000000" w:themeColor="text1"/>
        </w:rPr>
        <w:t xml:space="preserve"> </w:t>
      </w:r>
    </w:p>
    <w:p w14:paraId="1332B059" w14:textId="352903EE" w:rsidR="0049557F" w:rsidRPr="0098125D" w:rsidRDefault="0049557F" w:rsidP="003460D5">
      <w:pPr>
        <w:rPr>
          <w:color w:val="000000" w:themeColor="text1"/>
        </w:rPr>
      </w:pPr>
      <w:r w:rsidRPr="0098125D">
        <w:rPr>
          <w:color w:val="000000" w:themeColor="text1"/>
        </w:rPr>
        <w:t>Právo být slyšen má zajistit rovnost</w:t>
      </w:r>
      <w:r w:rsidR="000550D2" w:rsidRPr="0098125D">
        <w:rPr>
          <w:color w:val="000000" w:themeColor="text1"/>
        </w:rPr>
        <w:t xml:space="preserve"> v </w:t>
      </w:r>
      <w:r w:rsidRPr="0098125D">
        <w:rPr>
          <w:color w:val="000000" w:themeColor="text1"/>
        </w:rPr>
        <w:t>procesních právech stran, zajišťuje aktivní účast</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a </w:t>
      </w:r>
      <w:r w:rsidRPr="0098125D">
        <w:rPr>
          <w:color w:val="000000" w:themeColor="text1"/>
        </w:rPr>
        <w:t>naplňuje požadavky čl. 6 Úmluvy. Naplnění práva být slyšen</w:t>
      </w:r>
      <w:r w:rsidR="000550D2" w:rsidRPr="0098125D">
        <w:rPr>
          <w:color w:val="000000" w:themeColor="text1"/>
        </w:rPr>
        <w:t xml:space="preserve"> se </w:t>
      </w:r>
      <w:r w:rsidRPr="0098125D">
        <w:rPr>
          <w:color w:val="000000" w:themeColor="text1"/>
        </w:rPr>
        <w:t>posuzuje</w:t>
      </w:r>
      <w:r w:rsidR="000550D2" w:rsidRPr="0098125D">
        <w:rPr>
          <w:color w:val="000000" w:themeColor="text1"/>
        </w:rPr>
        <w:t xml:space="preserve"> v </w:t>
      </w:r>
      <w:r w:rsidRPr="0098125D">
        <w:rPr>
          <w:color w:val="000000" w:themeColor="text1"/>
        </w:rPr>
        <w:t>konkrétním případě</w:t>
      </w:r>
      <w:r w:rsidR="000550D2" w:rsidRPr="0098125D">
        <w:rPr>
          <w:color w:val="000000" w:themeColor="text1"/>
        </w:rPr>
        <w:t xml:space="preserve"> a </w:t>
      </w:r>
      <w:r w:rsidRPr="0098125D">
        <w:rPr>
          <w:color w:val="000000" w:themeColor="text1"/>
        </w:rPr>
        <w:t>neexistuje pravidlo společné</w:t>
      </w:r>
      <w:r w:rsidR="000550D2" w:rsidRPr="0098125D">
        <w:rPr>
          <w:color w:val="000000" w:themeColor="text1"/>
        </w:rPr>
        <w:t xml:space="preserve"> pro </w:t>
      </w:r>
      <w:r w:rsidRPr="0098125D">
        <w:rPr>
          <w:color w:val="000000" w:themeColor="text1"/>
        </w:rPr>
        <w:t>všechna řízení. Právo být slyšen začalo být aplikováno</w:t>
      </w:r>
      <w:r w:rsidR="000550D2" w:rsidRPr="0098125D">
        <w:rPr>
          <w:color w:val="000000" w:themeColor="text1"/>
        </w:rPr>
        <w:t xml:space="preserve"> ve </w:t>
      </w:r>
      <w:r w:rsidRPr="0098125D">
        <w:rPr>
          <w:color w:val="000000" w:themeColor="text1"/>
        </w:rPr>
        <w:t>správním řízení</w:t>
      </w:r>
      <w:r w:rsidR="000550D2" w:rsidRPr="0098125D">
        <w:rPr>
          <w:color w:val="000000" w:themeColor="text1"/>
        </w:rPr>
        <w:t xml:space="preserve"> ve </w:t>
      </w:r>
      <w:r w:rsidRPr="0098125D">
        <w:rPr>
          <w:color w:val="000000" w:themeColor="text1"/>
        </w:rPr>
        <w:t>stejném rozsahu jako</w:t>
      </w:r>
      <w:r w:rsidR="000550D2" w:rsidRPr="0098125D">
        <w:rPr>
          <w:color w:val="000000" w:themeColor="text1"/>
        </w:rPr>
        <w:t xml:space="preserve"> v </w:t>
      </w:r>
      <w:r w:rsidRPr="0098125D">
        <w:rPr>
          <w:color w:val="000000" w:themeColor="text1"/>
        </w:rPr>
        <w:t>řízení soudním až</w:t>
      </w:r>
      <w:r w:rsidR="001E58FC">
        <w:rPr>
          <w:color w:val="000000" w:themeColor="text1"/>
        </w:rPr>
        <w:t> </w:t>
      </w:r>
      <w:r w:rsidR="000550D2" w:rsidRPr="0098125D">
        <w:rPr>
          <w:color w:val="000000" w:themeColor="text1"/>
        </w:rPr>
        <w:t>v </w:t>
      </w:r>
      <w:r w:rsidRPr="0098125D">
        <w:rPr>
          <w:color w:val="000000" w:themeColor="text1"/>
        </w:rPr>
        <w:t>důsledku rozhodnutí</w:t>
      </w:r>
      <w:r w:rsidR="000550D2" w:rsidRPr="0098125D">
        <w:rPr>
          <w:color w:val="000000" w:themeColor="text1"/>
        </w:rPr>
        <w:t xml:space="preserve"> ve </w:t>
      </w:r>
      <w:r w:rsidRPr="0098125D">
        <w:rPr>
          <w:color w:val="000000" w:themeColor="text1"/>
        </w:rPr>
        <w:t>věci Ridge vs. Baldwin [1964] AC 40.</w:t>
      </w:r>
      <w:r w:rsidR="003C1BF1" w:rsidRPr="0098125D">
        <w:rPr>
          <w:color w:val="000000" w:themeColor="text1"/>
        </w:rPr>
        <w:t xml:space="preserve"> </w:t>
      </w:r>
      <w:r w:rsidRPr="0098125D">
        <w:rPr>
          <w:color w:val="000000" w:themeColor="text1"/>
        </w:rPr>
        <w:t>Nejpřísněji</w:t>
      </w:r>
      <w:r w:rsidR="000550D2" w:rsidRPr="0098125D">
        <w:rPr>
          <w:color w:val="000000" w:themeColor="text1"/>
        </w:rPr>
        <w:t xml:space="preserve"> se </w:t>
      </w:r>
      <w:r w:rsidRPr="0098125D">
        <w:rPr>
          <w:color w:val="000000" w:themeColor="text1"/>
        </w:rPr>
        <w:t>posuzuje dodržení práva být slyšen</w:t>
      </w:r>
      <w:r w:rsidR="000550D2" w:rsidRPr="0098125D">
        <w:rPr>
          <w:color w:val="000000" w:themeColor="text1"/>
        </w:rPr>
        <w:t xml:space="preserve"> v </w:t>
      </w:r>
      <w:r w:rsidRPr="0098125D">
        <w:rPr>
          <w:color w:val="000000" w:themeColor="text1"/>
        </w:rPr>
        <w:t>řízení, kdy</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odebrání již přiznaného práva nebo nároku, nejméně přísně</w:t>
      </w:r>
      <w:r w:rsidR="000550D2" w:rsidRPr="0098125D">
        <w:rPr>
          <w:color w:val="000000" w:themeColor="text1"/>
        </w:rPr>
        <w:t xml:space="preserve"> se </w:t>
      </w:r>
      <w:r w:rsidRPr="0098125D">
        <w:rPr>
          <w:color w:val="000000" w:themeColor="text1"/>
        </w:rPr>
        <w:t xml:space="preserve">pak posuzuje dodržení </w:t>
      </w:r>
      <w:r w:rsidRPr="0098125D">
        <w:rPr>
          <w:color w:val="000000" w:themeColor="text1"/>
        </w:rPr>
        <w:lastRenderedPageBreak/>
        <w:t>tohoto práva</w:t>
      </w:r>
      <w:r w:rsidR="000550D2" w:rsidRPr="0098125D">
        <w:rPr>
          <w:color w:val="000000" w:themeColor="text1"/>
        </w:rPr>
        <w:t xml:space="preserve"> v </w:t>
      </w:r>
      <w:r w:rsidRPr="0098125D">
        <w:rPr>
          <w:color w:val="000000" w:themeColor="text1"/>
        </w:rPr>
        <w:t>řízeních, kdy osoba žádá</w:t>
      </w:r>
      <w:r w:rsidR="000550D2" w:rsidRPr="0098125D">
        <w:rPr>
          <w:color w:val="000000" w:themeColor="text1"/>
        </w:rPr>
        <w:t xml:space="preserve"> o </w:t>
      </w:r>
      <w:r w:rsidRPr="0098125D">
        <w:rPr>
          <w:color w:val="000000" w:themeColor="text1"/>
        </w:rPr>
        <w:t>přiznání práva. Toto rozlišení přísnosti posuzování dodržení práva být slyšen vychází</w:t>
      </w:r>
      <w:r w:rsidR="000550D2" w:rsidRPr="0098125D">
        <w:rPr>
          <w:color w:val="000000" w:themeColor="text1"/>
        </w:rPr>
        <w:t xml:space="preserve"> z </w:t>
      </w:r>
      <w:r w:rsidRPr="0098125D">
        <w:rPr>
          <w:color w:val="000000" w:themeColor="text1"/>
        </w:rPr>
        <w:t>rozhodnutí</w:t>
      </w:r>
      <w:r w:rsidR="000550D2" w:rsidRPr="0098125D">
        <w:rPr>
          <w:color w:val="000000" w:themeColor="text1"/>
        </w:rPr>
        <w:t xml:space="preserve"> ve </w:t>
      </w:r>
      <w:r w:rsidRPr="0098125D">
        <w:rPr>
          <w:color w:val="000000" w:themeColor="text1"/>
        </w:rPr>
        <w:t>věci</w:t>
      </w:r>
      <w:r w:rsidR="003C1BF1" w:rsidRPr="0098125D">
        <w:rPr>
          <w:color w:val="000000" w:themeColor="text1"/>
        </w:rPr>
        <w:t xml:space="preserve"> </w:t>
      </w:r>
      <w:r w:rsidR="00D748E7">
        <w:rPr>
          <w:color w:val="000000" w:themeColor="text1"/>
        </w:rPr>
        <w:t>Mc Innes vs. Onslow–</w:t>
      </w:r>
      <w:r w:rsidRPr="0098125D">
        <w:rPr>
          <w:color w:val="000000" w:themeColor="text1"/>
        </w:rPr>
        <w:t>Fane and Another [1978] 1 WLR 1520 at 1529.</w:t>
      </w:r>
      <w:r w:rsidRPr="0098125D">
        <w:rPr>
          <w:rStyle w:val="Znakapoznpodarou3"/>
          <w:color w:val="000000" w:themeColor="text1"/>
        </w:rPr>
        <w:footnoteReference w:id="153"/>
      </w:r>
      <w:r w:rsidRPr="0098125D">
        <w:rPr>
          <w:rStyle w:val="Znakapoznpodarou3"/>
          <w:color w:val="000000" w:themeColor="text1"/>
        </w:rPr>
        <w:t xml:space="preserve"> </w:t>
      </w:r>
    </w:p>
    <w:p w14:paraId="1AA3F1CB" w14:textId="77777777" w:rsidR="0049557F" w:rsidRPr="0098125D" w:rsidRDefault="0049557F" w:rsidP="003460D5">
      <w:pPr>
        <w:rPr>
          <w:color w:val="000000" w:themeColor="text1"/>
        </w:rPr>
      </w:pPr>
      <w:r w:rsidRPr="0098125D">
        <w:rPr>
          <w:color w:val="000000" w:themeColor="text1"/>
        </w:rPr>
        <w:t>Pro účely aplikace práva být slyšen</w:t>
      </w:r>
      <w:r w:rsidR="000550D2" w:rsidRPr="0098125D">
        <w:rPr>
          <w:color w:val="000000" w:themeColor="text1"/>
        </w:rPr>
        <w:t xml:space="preserve"> se </w:t>
      </w:r>
      <w:r w:rsidRPr="0098125D">
        <w:rPr>
          <w:color w:val="000000" w:themeColor="text1"/>
        </w:rPr>
        <w:t>rozlišují rozhodnutí správního orgánu</w:t>
      </w:r>
      <w:r w:rsidR="000550D2" w:rsidRPr="0098125D">
        <w:rPr>
          <w:color w:val="000000" w:themeColor="text1"/>
        </w:rPr>
        <w:t xml:space="preserve"> na </w:t>
      </w:r>
      <w:r w:rsidRPr="0098125D">
        <w:rPr>
          <w:color w:val="000000" w:themeColor="text1"/>
        </w:rPr>
        <w:t>ta, která mají soudní povahu,</w:t>
      </w:r>
      <w:r w:rsidR="000550D2" w:rsidRPr="0098125D">
        <w:rPr>
          <w:color w:val="000000" w:themeColor="text1"/>
        </w:rPr>
        <w:t xml:space="preserve"> a </w:t>
      </w:r>
      <w:r w:rsidRPr="0098125D">
        <w:rPr>
          <w:color w:val="000000" w:themeColor="text1"/>
        </w:rPr>
        <w:t>ta, která mají povahu administrativní (např. rozhodnutí</w:t>
      </w:r>
      <w:r w:rsidR="000550D2" w:rsidRPr="0098125D">
        <w:rPr>
          <w:color w:val="000000" w:themeColor="text1"/>
        </w:rPr>
        <w:t xml:space="preserve"> o </w:t>
      </w:r>
      <w:r w:rsidRPr="0098125D">
        <w:rPr>
          <w:color w:val="000000" w:themeColor="text1"/>
        </w:rPr>
        <w:t>přiznání práva</w:t>
      </w:r>
      <w:r w:rsidR="000550D2" w:rsidRPr="0098125D">
        <w:rPr>
          <w:color w:val="000000" w:themeColor="text1"/>
        </w:rPr>
        <w:t xml:space="preserve"> na </w:t>
      </w:r>
      <w:r w:rsidRPr="0098125D">
        <w:rPr>
          <w:color w:val="000000" w:themeColor="text1"/>
        </w:rPr>
        <w:t>základě žádosti). Pokud správní orgán vydává rozhodnutí, které ovlivní základní práva osoby, pak mu právní úprava implicitně ukládá povinnost jednat spravedlivě,</w:t>
      </w:r>
      <w:r w:rsidR="000550D2" w:rsidRPr="0098125D">
        <w:rPr>
          <w:color w:val="000000" w:themeColor="text1"/>
        </w:rPr>
        <w:t xml:space="preserve"> a </w:t>
      </w:r>
      <w:r w:rsidRPr="0098125D">
        <w:rPr>
          <w:color w:val="000000" w:themeColor="text1"/>
        </w:rPr>
        <w:t>tudíž umožnit účastníku řízení vyjádřit</w:t>
      </w:r>
      <w:r w:rsidR="000550D2" w:rsidRPr="0098125D">
        <w:rPr>
          <w:color w:val="000000" w:themeColor="text1"/>
        </w:rPr>
        <w:t xml:space="preserve"> se k </w:t>
      </w:r>
      <w:r w:rsidRPr="0098125D">
        <w:rPr>
          <w:color w:val="000000" w:themeColor="text1"/>
        </w:rPr>
        <w:t>věci,</w:t>
      </w:r>
      <w:r w:rsidR="000550D2" w:rsidRPr="0098125D">
        <w:rPr>
          <w:color w:val="000000" w:themeColor="text1"/>
        </w:rPr>
        <w:t xml:space="preserve"> a </w:t>
      </w:r>
      <w:r w:rsidRPr="0098125D">
        <w:rPr>
          <w:color w:val="000000" w:themeColor="text1"/>
        </w:rPr>
        <w:t>to písemně nebo ústně při jednání.</w:t>
      </w:r>
      <w:r w:rsidRPr="0098125D">
        <w:rPr>
          <w:rStyle w:val="Znakapoznpodarou3"/>
          <w:color w:val="000000" w:themeColor="text1"/>
        </w:rPr>
        <w:footnoteReference w:id="154"/>
      </w:r>
    </w:p>
    <w:p w14:paraId="1E7FB9B6" w14:textId="77777777" w:rsidR="0049557F" w:rsidRPr="0098125D" w:rsidRDefault="0049557F" w:rsidP="003460D5">
      <w:pPr>
        <w:rPr>
          <w:rStyle w:val="Znakapoznpodarou3"/>
          <w:color w:val="000000" w:themeColor="text1"/>
        </w:rPr>
      </w:pPr>
      <w:r w:rsidRPr="0098125D">
        <w:rPr>
          <w:color w:val="000000" w:themeColor="text1"/>
        </w:rPr>
        <w:t xml:space="preserve"> K procesním pochybením</w:t>
      </w:r>
      <w:r w:rsidR="000550D2" w:rsidRPr="0098125D">
        <w:rPr>
          <w:color w:val="000000" w:themeColor="text1"/>
        </w:rPr>
        <w:t xml:space="preserve"> se </w:t>
      </w:r>
      <w:r w:rsidRPr="0098125D">
        <w:rPr>
          <w:color w:val="000000" w:themeColor="text1"/>
        </w:rPr>
        <w:t>řadí také nedodržení povinnosti vypořádat</w:t>
      </w:r>
      <w:r w:rsidR="000550D2" w:rsidRPr="0098125D">
        <w:rPr>
          <w:color w:val="000000" w:themeColor="text1"/>
        </w:rPr>
        <w:t xml:space="preserve"> se </w:t>
      </w:r>
      <w:r w:rsidRPr="0098125D">
        <w:rPr>
          <w:color w:val="000000" w:themeColor="text1"/>
        </w:rPr>
        <w:t>se všemi důkazy</w:t>
      </w:r>
      <w:r w:rsidR="000550D2" w:rsidRPr="0098125D">
        <w:rPr>
          <w:color w:val="000000" w:themeColor="text1"/>
        </w:rPr>
        <w:t xml:space="preserve"> v </w:t>
      </w:r>
      <w:r w:rsidRPr="0098125D">
        <w:rPr>
          <w:color w:val="000000" w:themeColor="text1"/>
        </w:rPr>
        <w:t>odůvodnění rozhodnutí, resp. nedodržení povinnosti odůvodnit své rozhodnutí, což bylo řešeno</w:t>
      </w:r>
      <w:r w:rsidR="000550D2" w:rsidRPr="0098125D">
        <w:rPr>
          <w:color w:val="000000" w:themeColor="text1"/>
        </w:rPr>
        <w:t xml:space="preserve"> ve </w:t>
      </w:r>
      <w:r w:rsidRPr="0098125D">
        <w:rPr>
          <w:color w:val="000000" w:themeColor="text1"/>
        </w:rPr>
        <w:t>věci R v. Secretary of State</w:t>
      </w:r>
      <w:r w:rsidR="003C1BF1" w:rsidRPr="0098125D">
        <w:rPr>
          <w:color w:val="000000" w:themeColor="text1"/>
        </w:rPr>
        <w:t xml:space="preserve"> </w:t>
      </w:r>
      <w:r w:rsidRPr="0098125D">
        <w:rPr>
          <w:color w:val="000000" w:themeColor="text1"/>
        </w:rPr>
        <w:t>for the Home Department ex pt Pegg, Smart&amp;Doody.</w:t>
      </w:r>
      <w:r w:rsidRPr="0098125D">
        <w:rPr>
          <w:rStyle w:val="Znakapoznpodarou3"/>
          <w:color w:val="000000" w:themeColor="text1"/>
        </w:rPr>
        <w:footnoteReference w:id="155"/>
      </w:r>
    </w:p>
    <w:p w14:paraId="735CE005" w14:textId="77777777" w:rsidR="00B529A8" w:rsidRDefault="00B529A8">
      <w:pPr>
        <w:suppressAutoHyphens w:val="0"/>
        <w:spacing w:before="0" w:after="0" w:line="240" w:lineRule="auto"/>
        <w:ind w:firstLine="0"/>
        <w:contextualSpacing w:val="0"/>
        <w:jc w:val="left"/>
        <w:textAlignment w:val="auto"/>
        <w:rPr>
          <w:color w:val="000000" w:themeColor="text1"/>
        </w:rPr>
      </w:pPr>
      <w:r>
        <w:rPr>
          <w:color w:val="000000" w:themeColor="text1"/>
        </w:rPr>
        <w:br w:type="page"/>
      </w:r>
    </w:p>
    <w:p w14:paraId="2504411A" w14:textId="0820F4D2" w:rsidR="0049557F" w:rsidRPr="0098125D" w:rsidRDefault="0049557F" w:rsidP="003460D5">
      <w:pPr>
        <w:rPr>
          <w:color w:val="000000" w:themeColor="text1"/>
        </w:rPr>
      </w:pPr>
      <w:r w:rsidRPr="0098125D">
        <w:rPr>
          <w:color w:val="000000" w:themeColor="text1"/>
        </w:rPr>
        <w:lastRenderedPageBreak/>
        <w:t>Zásada dodržení procesních požadavků</w:t>
      </w:r>
      <w:r w:rsidR="000550D2" w:rsidRPr="0098125D">
        <w:rPr>
          <w:color w:val="000000" w:themeColor="text1"/>
        </w:rPr>
        <w:t xml:space="preserve"> v </w:t>
      </w:r>
      <w:r w:rsidRPr="0098125D">
        <w:rPr>
          <w:color w:val="000000" w:themeColor="text1"/>
        </w:rPr>
        <w:t>britské právní úpravě je širší</w:t>
      </w:r>
      <w:r w:rsidR="000550D2" w:rsidRPr="0098125D">
        <w:rPr>
          <w:color w:val="000000" w:themeColor="text1"/>
        </w:rPr>
        <w:t xml:space="preserve"> a </w:t>
      </w:r>
      <w:r w:rsidRPr="0098125D">
        <w:rPr>
          <w:color w:val="000000" w:themeColor="text1"/>
        </w:rPr>
        <w:t>zahrnuje</w:t>
      </w:r>
      <w:r w:rsidR="000550D2" w:rsidRPr="0098125D">
        <w:rPr>
          <w:color w:val="000000" w:themeColor="text1"/>
        </w:rPr>
        <w:t xml:space="preserve"> v </w:t>
      </w:r>
      <w:r w:rsidRPr="0098125D">
        <w:rPr>
          <w:color w:val="000000" w:themeColor="text1"/>
        </w:rPr>
        <w:t>sobě zásadu legality</w:t>
      </w:r>
      <w:r w:rsidR="000550D2" w:rsidRPr="0098125D">
        <w:rPr>
          <w:color w:val="000000" w:themeColor="text1"/>
        </w:rPr>
        <w:t xml:space="preserve"> a </w:t>
      </w:r>
      <w:r w:rsidRPr="0098125D">
        <w:rPr>
          <w:color w:val="000000" w:themeColor="text1"/>
        </w:rPr>
        <w:t>zásadu nestrannosti, jak ji známe</w:t>
      </w:r>
      <w:r w:rsidR="000550D2" w:rsidRPr="0098125D">
        <w:rPr>
          <w:color w:val="000000" w:themeColor="text1"/>
        </w:rPr>
        <w:t xml:space="preserve"> v </w:t>
      </w:r>
      <w:r w:rsidRPr="0098125D">
        <w:rPr>
          <w:color w:val="000000" w:themeColor="text1"/>
        </w:rPr>
        <w:t>české právní úpravě. Pravidla přirozené spravedlnosti „nemo iudex in causa sua“</w:t>
      </w:r>
      <w:r w:rsidR="000550D2" w:rsidRPr="0098125D">
        <w:rPr>
          <w:color w:val="000000" w:themeColor="text1"/>
        </w:rPr>
        <w:t xml:space="preserve"> a </w:t>
      </w:r>
      <w:r w:rsidRPr="0098125D">
        <w:rPr>
          <w:color w:val="000000" w:themeColor="text1"/>
        </w:rPr>
        <w:t>„audi alteram partem“ jsou zakotvena i</w:t>
      </w:r>
      <w:r w:rsidR="00F27850">
        <w:rPr>
          <w:color w:val="000000" w:themeColor="text1"/>
        </w:rPr>
        <w:t> </w:t>
      </w:r>
      <w:r w:rsidR="000550D2" w:rsidRPr="0098125D">
        <w:rPr>
          <w:color w:val="000000" w:themeColor="text1"/>
        </w:rPr>
        <w:t>v </w:t>
      </w:r>
      <w:r w:rsidRPr="0098125D">
        <w:rPr>
          <w:color w:val="000000" w:themeColor="text1"/>
        </w:rPr>
        <w:t>české právní úpravě. Projevují</w:t>
      </w:r>
      <w:r w:rsidR="000550D2" w:rsidRPr="0098125D">
        <w:rPr>
          <w:color w:val="000000" w:themeColor="text1"/>
        </w:rPr>
        <w:t xml:space="preserve"> se v </w:t>
      </w:r>
      <w:r w:rsidRPr="0098125D">
        <w:rPr>
          <w:color w:val="000000" w:themeColor="text1"/>
        </w:rPr>
        <w:t>české právní úpravě správního řízení</w:t>
      </w:r>
      <w:r w:rsidR="000550D2" w:rsidRPr="0098125D">
        <w:rPr>
          <w:color w:val="000000" w:themeColor="text1"/>
        </w:rPr>
        <w:t xml:space="preserve"> v </w:t>
      </w:r>
      <w:r w:rsidRPr="0098125D">
        <w:rPr>
          <w:color w:val="000000" w:themeColor="text1"/>
        </w:rPr>
        <w:t>institutu zakotvení oprávněné úřední osoby</w:t>
      </w:r>
      <w:r w:rsidR="000550D2" w:rsidRPr="0098125D">
        <w:rPr>
          <w:color w:val="000000" w:themeColor="text1"/>
        </w:rPr>
        <w:t xml:space="preserve"> a </w:t>
      </w:r>
      <w:r w:rsidRPr="0098125D">
        <w:rPr>
          <w:color w:val="000000" w:themeColor="text1"/>
        </w:rPr>
        <w:t>institutu námitek podjatosti této úřední osoby</w:t>
      </w:r>
      <w:r w:rsidR="000550D2" w:rsidRPr="0098125D">
        <w:rPr>
          <w:color w:val="000000" w:themeColor="text1"/>
        </w:rPr>
        <w:t xml:space="preserve"> a </w:t>
      </w:r>
      <w:r w:rsidRPr="0098125D">
        <w:rPr>
          <w:color w:val="000000" w:themeColor="text1"/>
        </w:rPr>
        <w:t>dále</w:t>
      </w:r>
      <w:r w:rsidR="000550D2" w:rsidRPr="0098125D">
        <w:rPr>
          <w:color w:val="000000" w:themeColor="text1"/>
        </w:rPr>
        <w:t xml:space="preserve"> v </w:t>
      </w:r>
      <w:r w:rsidRPr="0098125D">
        <w:rPr>
          <w:color w:val="000000" w:themeColor="text1"/>
        </w:rPr>
        <w:t>procesních právech účastníka řízení, např. právu vyjádřit</w:t>
      </w:r>
      <w:r w:rsidR="000550D2" w:rsidRPr="0098125D">
        <w:rPr>
          <w:color w:val="000000" w:themeColor="text1"/>
        </w:rPr>
        <w:t xml:space="preserve"> se k </w:t>
      </w:r>
      <w:r w:rsidRPr="0098125D">
        <w:rPr>
          <w:color w:val="000000" w:themeColor="text1"/>
        </w:rPr>
        <w:t>podkladům rozhodnutí</w:t>
      </w:r>
      <w:r w:rsidR="000550D2" w:rsidRPr="0098125D">
        <w:rPr>
          <w:color w:val="000000" w:themeColor="text1"/>
        </w:rPr>
        <w:t xml:space="preserve"> a </w:t>
      </w:r>
      <w:r w:rsidRPr="0098125D">
        <w:rPr>
          <w:color w:val="000000" w:themeColor="text1"/>
        </w:rPr>
        <w:t>právu vyjádřit své stanovisko.</w:t>
      </w:r>
    </w:p>
    <w:p w14:paraId="2F424EF3" w14:textId="77777777" w:rsidR="0049557F" w:rsidRPr="0098125D" w:rsidRDefault="0049557F" w:rsidP="003460D5">
      <w:pPr>
        <w:pStyle w:val="Nadpis2"/>
        <w:rPr>
          <w:color w:val="000000" w:themeColor="text1"/>
        </w:rPr>
      </w:pPr>
      <w:bookmarkStart w:id="132" w:name="__RefHeading__65_1652143361"/>
      <w:bookmarkStart w:id="133" w:name="__RefHeading___Toc409293856"/>
      <w:bookmarkStart w:id="134" w:name="_Toc283585180"/>
      <w:bookmarkStart w:id="135" w:name="_Toc283661361"/>
      <w:bookmarkEnd w:id="132"/>
      <w:r w:rsidRPr="0098125D">
        <w:rPr>
          <w:color w:val="000000" w:themeColor="text1"/>
        </w:rPr>
        <w:t>Shrnutí srovnání základních zásad</w:t>
      </w:r>
      <w:bookmarkEnd w:id="133"/>
      <w:bookmarkEnd w:id="134"/>
      <w:bookmarkEnd w:id="135"/>
      <w:r w:rsidRPr="0098125D">
        <w:rPr>
          <w:color w:val="000000" w:themeColor="text1"/>
        </w:rPr>
        <w:t xml:space="preserve"> </w:t>
      </w:r>
    </w:p>
    <w:p w14:paraId="1DDB8537" w14:textId="77777777" w:rsidR="0049557F" w:rsidRPr="0098125D" w:rsidRDefault="0049557F" w:rsidP="003460D5">
      <w:pPr>
        <w:rPr>
          <w:color w:val="000000" w:themeColor="text1"/>
        </w:rPr>
      </w:pPr>
      <w:r w:rsidRPr="0098125D">
        <w:rPr>
          <w:color w:val="000000" w:themeColor="text1"/>
        </w:rPr>
        <w:t>Lze shrnout, že důvody uvedené</w:t>
      </w:r>
      <w:r w:rsidR="000550D2" w:rsidRPr="0098125D">
        <w:rPr>
          <w:color w:val="000000" w:themeColor="text1"/>
        </w:rPr>
        <w:t xml:space="preserve"> pro </w:t>
      </w:r>
      <w:r w:rsidRPr="0098125D">
        <w:rPr>
          <w:color w:val="000000" w:themeColor="text1"/>
        </w:rPr>
        <w:t>přezkum správního rozhodnutí</w:t>
      </w:r>
      <w:r w:rsidR="000550D2" w:rsidRPr="0098125D">
        <w:rPr>
          <w:color w:val="000000" w:themeColor="text1"/>
        </w:rPr>
        <w:t xml:space="preserve"> v </w:t>
      </w:r>
      <w:r w:rsidRPr="0098125D">
        <w:rPr>
          <w:color w:val="000000" w:themeColor="text1"/>
        </w:rPr>
        <w:t>britské právní úpravě, jako jsou nezákonnost, nerozumnost</w:t>
      </w:r>
      <w:r w:rsidR="000550D2" w:rsidRPr="0098125D">
        <w:rPr>
          <w:color w:val="000000" w:themeColor="text1"/>
        </w:rPr>
        <w:t xml:space="preserve"> a </w:t>
      </w:r>
      <w:r w:rsidRPr="0098125D">
        <w:rPr>
          <w:color w:val="000000" w:themeColor="text1"/>
        </w:rPr>
        <w:t>procesní pochybení, resp. zásada zákonnosti, rozumnosti</w:t>
      </w:r>
      <w:r w:rsidR="000550D2" w:rsidRPr="0098125D">
        <w:rPr>
          <w:color w:val="000000" w:themeColor="text1"/>
        </w:rPr>
        <w:t xml:space="preserve"> a </w:t>
      </w:r>
      <w:r w:rsidRPr="0098125D">
        <w:rPr>
          <w:color w:val="000000" w:themeColor="text1"/>
        </w:rPr>
        <w:t>dodržování procesních požadavků, jsou těmi nejčastějšími, avšak nejedná</w:t>
      </w:r>
      <w:r w:rsidR="000550D2" w:rsidRPr="0098125D">
        <w:rPr>
          <w:color w:val="000000" w:themeColor="text1"/>
        </w:rPr>
        <w:t xml:space="preserve"> se o </w:t>
      </w:r>
      <w:r w:rsidRPr="0098125D">
        <w:rPr>
          <w:color w:val="000000" w:themeColor="text1"/>
        </w:rPr>
        <w:t>jejich uzavřený výčet,</w:t>
      </w:r>
      <w:r w:rsidR="000550D2" w:rsidRPr="0098125D">
        <w:rPr>
          <w:color w:val="000000" w:themeColor="text1"/>
        </w:rPr>
        <w:t xml:space="preserve"> a </w:t>
      </w:r>
      <w:r w:rsidRPr="0098125D">
        <w:rPr>
          <w:color w:val="000000" w:themeColor="text1"/>
        </w:rPr>
        <w:t>to vzhledem</w:t>
      </w:r>
      <w:r w:rsidR="000550D2" w:rsidRPr="0098125D">
        <w:rPr>
          <w:color w:val="000000" w:themeColor="text1"/>
        </w:rPr>
        <w:t xml:space="preserve"> ke </w:t>
      </w:r>
      <w:r w:rsidRPr="0098125D">
        <w:rPr>
          <w:color w:val="000000" w:themeColor="text1"/>
        </w:rPr>
        <w:t>skutečnosti, že tyto zásady byly definovány</w:t>
      </w:r>
      <w:r w:rsidR="000550D2" w:rsidRPr="0098125D">
        <w:rPr>
          <w:color w:val="000000" w:themeColor="text1"/>
        </w:rPr>
        <w:t xml:space="preserve"> v </w:t>
      </w:r>
      <w:r w:rsidRPr="0098125D">
        <w:rPr>
          <w:color w:val="000000" w:themeColor="text1"/>
        </w:rPr>
        <w:t>rámci rozhodovací činnosti soudů, kde může docházet</w:t>
      </w:r>
      <w:r w:rsidR="000550D2" w:rsidRPr="0098125D">
        <w:rPr>
          <w:color w:val="000000" w:themeColor="text1"/>
        </w:rPr>
        <w:t xml:space="preserve"> k </w:t>
      </w:r>
      <w:r w:rsidRPr="0098125D">
        <w:rPr>
          <w:color w:val="000000" w:themeColor="text1"/>
        </w:rPr>
        <w:t>definování dalších důvodů</w:t>
      </w:r>
      <w:r w:rsidR="000550D2" w:rsidRPr="0098125D">
        <w:rPr>
          <w:color w:val="000000" w:themeColor="text1"/>
        </w:rPr>
        <w:t xml:space="preserve"> pro </w:t>
      </w:r>
      <w:r w:rsidRPr="0098125D">
        <w:rPr>
          <w:color w:val="000000" w:themeColor="text1"/>
        </w:rPr>
        <w:t xml:space="preserve">přezkum správních rozhodnutí. Důkazem toho je například definování zásady proporcionality (přiměřenosti). </w:t>
      </w:r>
    </w:p>
    <w:p w14:paraId="099246A8" w14:textId="77777777" w:rsidR="0049557F" w:rsidRPr="0098125D" w:rsidRDefault="0049557F" w:rsidP="003460D5">
      <w:pPr>
        <w:rPr>
          <w:color w:val="000000" w:themeColor="text1"/>
        </w:rPr>
      </w:pPr>
      <w:r w:rsidRPr="0098125D">
        <w:rPr>
          <w:color w:val="000000" w:themeColor="text1"/>
        </w:rPr>
        <w:t>V české právní úpravě můžeme nalézt zakotvení základních zásad správní činnosti</w:t>
      </w:r>
      <w:r w:rsidR="000550D2" w:rsidRPr="0098125D">
        <w:rPr>
          <w:color w:val="000000" w:themeColor="text1"/>
        </w:rPr>
        <w:t xml:space="preserve"> ve </w:t>
      </w:r>
      <w:r w:rsidRPr="0098125D">
        <w:rPr>
          <w:color w:val="000000" w:themeColor="text1"/>
        </w:rPr>
        <w:t>správním řádu. Zásady správního řízení</w:t>
      </w:r>
      <w:r w:rsidR="000550D2" w:rsidRPr="0098125D">
        <w:rPr>
          <w:color w:val="000000" w:themeColor="text1"/>
        </w:rPr>
        <w:t xml:space="preserve"> v </w:t>
      </w:r>
      <w:r w:rsidRPr="0098125D">
        <w:rPr>
          <w:color w:val="000000" w:themeColor="text1"/>
        </w:rPr>
        <w:t>sobě zahrnují tyto zásady správní činnosti</w:t>
      </w:r>
      <w:r w:rsidR="000550D2" w:rsidRPr="0098125D">
        <w:rPr>
          <w:color w:val="000000" w:themeColor="text1"/>
        </w:rPr>
        <w:t xml:space="preserve"> a </w:t>
      </w:r>
      <w:r w:rsidRPr="0098125D">
        <w:rPr>
          <w:color w:val="000000" w:themeColor="text1"/>
        </w:rPr>
        <w:t>další zásady, které</w:t>
      </w:r>
      <w:r w:rsidR="000550D2" w:rsidRPr="0098125D">
        <w:rPr>
          <w:color w:val="000000" w:themeColor="text1"/>
        </w:rPr>
        <w:t xml:space="preserve"> se </w:t>
      </w:r>
      <w:r w:rsidRPr="0098125D">
        <w:rPr>
          <w:color w:val="000000" w:themeColor="text1"/>
        </w:rPr>
        <w:t>projevují buď</w:t>
      </w:r>
      <w:r w:rsidR="000550D2" w:rsidRPr="0098125D">
        <w:rPr>
          <w:color w:val="000000" w:themeColor="text1"/>
        </w:rPr>
        <w:t xml:space="preserve"> v </w:t>
      </w:r>
      <w:r w:rsidRPr="0098125D">
        <w:rPr>
          <w:color w:val="000000" w:themeColor="text1"/>
        </w:rPr>
        <w:t>rámci jednotlivých institutů správního řízení, či</w:t>
      </w:r>
      <w:r w:rsidR="000550D2" w:rsidRPr="0098125D">
        <w:rPr>
          <w:color w:val="000000" w:themeColor="text1"/>
        </w:rPr>
        <w:t xml:space="preserve"> v </w:t>
      </w:r>
      <w:r w:rsidRPr="0098125D">
        <w:rPr>
          <w:color w:val="000000" w:themeColor="text1"/>
        </w:rPr>
        <w:t xml:space="preserve">určitých úsecích </w:t>
      </w:r>
      <w:r w:rsidRPr="0098125D">
        <w:rPr>
          <w:color w:val="000000" w:themeColor="text1"/>
        </w:rPr>
        <w:lastRenderedPageBreak/>
        <w:t>správního řízení. Zásady správního řízení zahrnují zásadu zákonnosti, zásadu materiální pravdy, zásadu zákazu zneužití uvážení, zásadu přiměřenosti</w:t>
      </w:r>
      <w:r w:rsidR="000550D2" w:rsidRPr="0098125D">
        <w:rPr>
          <w:color w:val="000000" w:themeColor="text1"/>
        </w:rPr>
        <w:t xml:space="preserve"> a </w:t>
      </w:r>
      <w:r w:rsidRPr="0098125D">
        <w:rPr>
          <w:color w:val="000000" w:themeColor="text1"/>
        </w:rPr>
        <w:t>subsidiarity, zásadu veřejné správy jako služby, zásadu součinnosti správního orgánu</w:t>
      </w:r>
      <w:r w:rsidR="000550D2" w:rsidRPr="0098125D">
        <w:rPr>
          <w:color w:val="000000" w:themeColor="text1"/>
        </w:rPr>
        <w:t xml:space="preserve"> s </w:t>
      </w:r>
      <w:r w:rsidRPr="0098125D">
        <w:rPr>
          <w:color w:val="000000" w:themeColor="text1"/>
        </w:rPr>
        <w:t>občany</w:t>
      </w:r>
      <w:r w:rsidR="000550D2" w:rsidRPr="0098125D">
        <w:rPr>
          <w:color w:val="000000" w:themeColor="text1"/>
        </w:rPr>
        <w:t xml:space="preserve"> a mezi </w:t>
      </w:r>
      <w:r w:rsidRPr="0098125D">
        <w:rPr>
          <w:color w:val="000000" w:themeColor="text1"/>
        </w:rPr>
        <w:t>správními orgány, zásadu procesní rovnosti účastníků řízení, zásadu rychlosti</w:t>
      </w:r>
      <w:r w:rsidR="000550D2" w:rsidRPr="0098125D">
        <w:rPr>
          <w:color w:val="000000" w:themeColor="text1"/>
        </w:rPr>
        <w:t xml:space="preserve"> a </w:t>
      </w:r>
      <w:r w:rsidRPr="0098125D">
        <w:rPr>
          <w:color w:val="000000" w:themeColor="text1"/>
        </w:rPr>
        <w:t>hospodárnosti, zásadu volného hodnocení důkazů, zásadu dvojstupňovitosti řízení, zásadu oficiality modifikovanou zásadou dispoziční, zásadu písemnosti modifikovanou zásadou ústnosti, zásadu jednotnosti řízení modifikovanou zásadou koncentrace řízení</w:t>
      </w:r>
      <w:r w:rsidR="000550D2" w:rsidRPr="0098125D">
        <w:rPr>
          <w:color w:val="000000" w:themeColor="text1"/>
        </w:rPr>
        <w:t xml:space="preserve"> a </w:t>
      </w:r>
      <w:r w:rsidRPr="0098125D">
        <w:rPr>
          <w:color w:val="000000" w:themeColor="text1"/>
        </w:rPr>
        <w:t>zásadu legitimního očekávání.</w:t>
      </w:r>
      <w:r w:rsidRPr="0098125D">
        <w:rPr>
          <w:rStyle w:val="Znakapoznpodarou3"/>
          <w:color w:val="000000" w:themeColor="text1"/>
        </w:rPr>
        <w:footnoteReference w:id="156"/>
      </w:r>
    </w:p>
    <w:p w14:paraId="1F213E2F" w14:textId="77777777" w:rsidR="00791705" w:rsidRDefault="00791705">
      <w:pPr>
        <w:suppressAutoHyphens w:val="0"/>
        <w:spacing w:before="0" w:after="0" w:line="240" w:lineRule="auto"/>
        <w:ind w:firstLine="0"/>
        <w:contextualSpacing w:val="0"/>
        <w:jc w:val="left"/>
        <w:textAlignment w:val="auto"/>
        <w:rPr>
          <w:color w:val="000000" w:themeColor="text1"/>
        </w:rPr>
      </w:pPr>
      <w:r>
        <w:rPr>
          <w:color w:val="000000" w:themeColor="text1"/>
        </w:rPr>
        <w:br w:type="page"/>
      </w:r>
    </w:p>
    <w:p w14:paraId="4BAD4CEF" w14:textId="34E3B847" w:rsidR="0049557F" w:rsidRPr="0098125D" w:rsidRDefault="0049557F" w:rsidP="003460D5">
      <w:pPr>
        <w:rPr>
          <w:color w:val="000000" w:themeColor="text1"/>
        </w:rPr>
      </w:pPr>
      <w:r w:rsidRPr="0098125D">
        <w:rPr>
          <w:color w:val="000000" w:themeColor="text1"/>
        </w:rPr>
        <w:lastRenderedPageBreak/>
        <w:t>V obou právních úpravách lze vysledovat stejné zásady, které</w:t>
      </w:r>
      <w:r w:rsidR="000550D2" w:rsidRPr="0098125D">
        <w:rPr>
          <w:color w:val="000000" w:themeColor="text1"/>
        </w:rPr>
        <w:t xml:space="preserve"> se </w:t>
      </w:r>
      <w:r w:rsidRPr="0098125D">
        <w:rPr>
          <w:color w:val="000000" w:themeColor="text1"/>
        </w:rPr>
        <w:t>aplikují</w:t>
      </w:r>
      <w:r w:rsidR="000550D2" w:rsidRPr="0098125D">
        <w:rPr>
          <w:color w:val="000000" w:themeColor="text1"/>
        </w:rPr>
        <w:t xml:space="preserve"> v </w:t>
      </w:r>
      <w:r w:rsidRPr="0098125D">
        <w:rPr>
          <w:color w:val="000000" w:themeColor="text1"/>
        </w:rPr>
        <w:t>rámci správního řízení, jako např. zásada zákonnosti.</w:t>
      </w:r>
      <w:r w:rsidR="000550D2" w:rsidRPr="0098125D">
        <w:rPr>
          <w:color w:val="000000" w:themeColor="text1"/>
        </w:rPr>
        <w:t xml:space="preserve"> Ve </w:t>
      </w:r>
      <w:r w:rsidRPr="0098125D">
        <w:rPr>
          <w:color w:val="000000" w:themeColor="text1"/>
        </w:rPr>
        <w:t>většině případů chápe jedna</w:t>
      </w:r>
      <w:r w:rsidR="000550D2" w:rsidRPr="0098125D">
        <w:rPr>
          <w:color w:val="000000" w:themeColor="text1"/>
        </w:rPr>
        <w:t xml:space="preserve"> z </w:t>
      </w:r>
      <w:r w:rsidRPr="0098125D">
        <w:rPr>
          <w:color w:val="000000" w:themeColor="text1"/>
        </w:rPr>
        <w:t>právních úprav určitou zásadu šířeji či úžeji oproti druhé právní úpravě. Konkrétně jedna</w:t>
      </w:r>
      <w:r w:rsidR="000550D2" w:rsidRPr="0098125D">
        <w:rPr>
          <w:color w:val="000000" w:themeColor="text1"/>
        </w:rPr>
        <w:t xml:space="preserve"> z </w:t>
      </w:r>
      <w:r w:rsidRPr="0098125D">
        <w:rPr>
          <w:color w:val="000000" w:themeColor="text1"/>
        </w:rPr>
        <w:t>úprav</w:t>
      </w:r>
      <w:r w:rsidR="000550D2" w:rsidRPr="0098125D">
        <w:rPr>
          <w:color w:val="000000" w:themeColor="text1"/>
        </w:rPr>
        <w:t xml:space="preserve"> v </w:t>
      </w:r>
      <w:r w:rsidRPr="0098125D">
        <w:rPr>
          <w:color w:val="000000" w:themeColor="text1"/>
        </w:rPr>
        <w:t>jedné zásadě koncentruje více zásad, které jsou</w:t>
      </w:r>
      <w:r w:rsidR="000550D2" w:rsidRPr="0098125D">
        <w:rPr>
          <w:color w:val="000000" w:themeColor="text1"/>
        </w:rPr>
        <w:t xml:space="preserve"> v </w:t>
      </w:r>
      <w:r w:rsidRPr="0098125D">
        <w:rPr>
          <w:color w:val="000000" w:themeColor="text1"/>
        </w:rPr>
        <w:t>druhé právní úpravě chápány odděleně (např. zásada zákonnosti</w:t>
      </w:r>
      <w:r w:rsidR="000550D2" w:rsidRPr="0098125D">
        <w:rPr>
          <w:color w:val="000000" w:themeColor="text1"/>
        </w:rPr>
        <w:t xml:space="preserve"> v </w:t>
      </w:r>
      <w:r w:rsidRPr="0098125D">
        <w:rPr>
          <w:color w:val="000000" w:themeColor="text1"/>
        </w:rPr>
        <w:t>britském pojetí).</w:t>
      </w:r>
      <w:r w:rsidR="000550D2" w:rsidRPr="0098125D">
        <w:rPr>
          <w:color w:val="000000" w:themeColor="text1"/>
        </w:rPr>
        <w:t xml:space="preserve"> V </w:t>
      </w:r>
      <w:r w:rsidRPr="0098125D">
        <w:rPr>
          <w:color w:val="000000" w:themeColor="text1"/>
        </w:rPr>
        <w:t>některých aspektech</w:t>
      </w:r>
      <w:r w:rsidR="000550D2" w:rsidRPr="0098125D">
        <w:rPr>
          <w:color w:val="000000" w:themeColor="text1"/>
        </w:rPr>
        <w:t xml:space="preserve"> se </w:t>
      </w:r>
      <w:r w:rsidRPr="0098125D">
        <w:rPr>
          <w:color w:val="000000" w:themeColor="text1"/>
        </w:rPr>
        <w:t>však právní úpravy zásad liší. Kupříkladu britská právní úprava chápe nestrannost jako nezávislý výkon správního uvážení, zatímco</w:t>
      </w:r>
      <w:r w:rsidR="000550D2" w:rsidRPr="0098125D">
        <w:rPr>
          <w:color w:val="000000" w:themeColor="text1"/>
        </w:rPr>
        <w:t xml:space="preserve"> v </w:t>
      </w:r>
      <w:r w:rsidRPr="0098125D">
        <w:rPr>
          <w:color w:val="000000" w:themeColor="text1"/>
        </w:rPr>
        <w:t>českém pojetí</w:t>
      </w:r>
      <w:r w:rsidR="000550D2" w:rsidRPr="0098125D">
        <w:rPr>
          <w:color w:val="000000" w:themeColor="text1"/>
        </w:rPr>
        <w:t xml:space="preserve"> se </w:t>
      </w:r>
      <w:r w:rsidRPr="0098125D">
        <w:rPr>
          <w:color w:val="000000" w:themeColor="text1"/>
        </w:rPr>
        <w:t>nestrannost vztahuje</w:t>
      </w:r>
      <w:r w:rsidR="000550D2" w:rsidRPr="0098125D">
        <w:rPr>
          <w:color w:val="000000" w:themeColor="text1"/>
        </w:rPr>
        <w:t xml:space="preserve"> k </w:t>
      </w:r>
      <w:r w:rsidRPr="0098125D">
        <w:rPr>
          <w:color w:val="000000" w:themeColor="text1"/>
        </w:rPr>
        <w:t>postupu správního orgánu vůči účastníkům řízení.</w:t>
      </w:r>
    </w:p>
    <w:p w14:paraId="45147B3D" w14:textId="77777777" w:rsidR="0049557F" w:rsidRPr="0098125D" w:rsidRDefault="0049557F" w:rsidP="007E7E54">
      <w:pPr>
        <w:pStyle w:val="Nadpis1"/>
        <w:rPr>
          <w:bCs/>
        </w:rPr>
      </w:pPr>
      <w:bookmarkStart w:id="136" w:name="__RefHeading___Toc409293857"/>
      <w:bookmarkStart w:id="137" w:name="_Toc283585181"/>
      <w:bookmarkStart w:id="138" w:name="_Toc283661362"/>
      <w:bookmarkEnd w:id="136"/>
      <w:r w:rsidRPr="0098125D">
        <w:lastRenderedPageBreak/>
        <w:t>Návrh zákona</w:t>
      </w:r>
      <w:r w:rsidR="000550D2" w:rsidRPr="0098125D">
        <w:t xml:space="preserve"> o </w:t>
      </w:r>
      <w:r w:rsidRPr="0098125D">
        <w:t>odpovědnosti</w:t>
      </w:r>
      <w:r w:rsidR="000550D2" w:rsidRPr="0098125D">
        <w:t xml:space="preserve"> za </w:t>
      </w:r>
      <w:r w:rsidRPr="0098125D">
        <w:t>přestupky</w:t>
      </w:r>
      <w:r w:rsidR="000550D2" w:rsidRPr="0098125D">
        <w:t xml:space="preserve"> a </w:t>
      </w:r>
      <w:r w:rsidRPr="0098125D">
        <w:t>řízení</w:t>
      </w:r>
      <w:r w:rsidR="000550D2" w:rsidRPr="0098125D">
        <w:t xml:space="preserve"> o </w:t>
      </w:r>
      <w:r w:rsidRPr="0098125D">
        <w:t>nich</w:t>
      </w:r>
      <w:bookmarkEnd w:id="137"/>
      <w:bookmarkEnd w:id="138"/>
    </w:p>
    <w:p w14:paraId="3DC8BFE2" w14:textId="77777777" w:rsidR="0049557F" w:rsidRPr="0098125D" w:rsidRDefault="0049557F" w:rsidP="003460D5">
      <w:pPr>
        <w:rPr>
          <w:color w:val="000000" w:themeColor="text1"/>
        </w:rPr>
      </w:pPr>
      <w:r w:rsidRPr="0098125D">
        <w:rPr>
          <w:color w:val="000000" w:themeColor="text1"/>
        </w:rPr>
        <w:t>Návrh zákona</w:t>
      </w:r>
      <w:r w:rsidR="000550D2" w:rsidRPr="0098125D">
        <w:rPr>
          <w:color w:val="000000" w:themeColor="text1"/>
        </w:rPr>
        <w:t xml:space="preserve"> o </w:t>
      </w:r>
      <w:r w:rsidRPr="0098125D">
        <w:rPr>
          <w:color w:val="000000" w:themeColor="text1"/>
        </w:rPr>
        <w:t>odpovědnosti</w:t>
      </w:r>
      <w:r w:rsidR="000550D2" w:rsidRPr="0098125D">
        <w:rPr>
          <w:color w:val="000000" w:themeColor="text1"/>
        </w:rPr>
        <w:t xml:space="preserve"> za </w:t>
      </w:r>
      <w:r w:rsidRPr="0098125D">
        <w:rPr>
          <w:color w:val="000000" w:themeColor="text1"/>
        </w:rPr>
        <w:t>přestupky</w:t>
      </w:r>
      <w:r w:rsidR="000550D2" w:rsidRPr="0098125D">
        <w:rPr>
          <w:color w:val="000000" w:themeColor="text1"/>
        </w:rPr>
        <w:t xml:space="preserve"> a </w:t>
      </w:r>
      <w:r w:rsidRPr="0098125D">
        <w:rPr>
          <w:color w:val="000000" w:themeColor="text1"/>
        </w:rPr>
        <w:t>řízení upravuje podmínky odpovědnosti</w:t>
      </w:r>
      <w:r w:rsidR="000550D2" w:rsidRPr="0098125D">
        <w:rPr>
          <w:color w:val="000000" w:themeColor="text1"/>
        </w:rPr>
        <w:t xml:space="preserve"> za </w:t>
      </w:r>
      <w:r w:rsidRPr="0098125D">
        <w:rPr>
          <w:color w:val="000000" w:themeColor="text1"/>
        </w:rPr>
        <w:t>přestupek, druhy správních trestů</w:t>
      </w:r>
      <w:r w:rsidR="000550D2" w:rsidRPr="0098125D">
        <w:rPr>
          <w:color w:val="000000" w:themeColor="text1"/>
        </w:rPr>
        <w:t xml:space="preserve"> a </w:t>
      </w:r>
      <w:r w:rsidRPr="0098125D">
        <w:rPr>
          <w:color w:val="000000" w:themeColor="text1"/>
        </w:rPr>
        <w:t>ochranných opatření</w:t>
      </w:r>
      <w:r w:rsidR="000550D2" w:rsidRPr="0098125D">
        <w:rPr>
          <w:color w:val="000000" w:themeColor="text1"/>
        </w:rPr>
        <w:t xml:space="preserve"> a </w:t>
      </w:r>
      <w:r w:rsidRPr="0098125D">
        <w:rPr>
          <w:color w:val="000000" w:themeColor="text1"/>
        </w:rPr>
        <w:t>zásady</w:t>
      </w:r>
      <w:r w:rsidR="000550D2" w:rsidRPr="0098125D">
        <w:rPr>
          <w:color w:val="000000" w:themeColor="text1"/>
        </w:rPr>
        <w:t xml:space="preserve"> pro </w:t>
      </w:r>
      <w:r w:rsidRPr="0098125D">
        <w:rPr>
          <w:color w:val="000000" w:themeColor="text1"/>
        </w:rPr>
        <w:t>jejich ukládání, postup před zahájením řízení</w:t>
      </w:r>
      <w:r w:rsidR="000550D2" w:rsidRPr="0098125D">
        <w:rPr>
          <w:color w:val="000000" w:themeColor="text1"/>
        </w:rPr>
        <w:t xml:space="preserve"> o </w:t>
      </w:r>
      <w:r w:rsidRPr="0098125D">
        <w:rPr>
          <w:color w:val="000000" w:themeColor="text1"/>
        </w:rPr>
        <w:t>přestupku</w:t>
      </w:r>
      <w:r w:rsidR="000550D2" w:rsidRPr="0098125D">
        <w:rPr>
          <w:color w:val="000000" w:themeColor="text1"/>
        </w:rPr>
        <w:t xml:space="preserve"> a </w:t>
      </w:r>
      <w:r w:rsidRPr="0098125D">
        <w:rPr>
          <w:color w:val="000000" w:themeColor="text1"/>
        </w:rPr>
        <w:t>postup</w:t>
      </w:r>
      <w:r w:rsidR="000550D2" w:rsidRPr="0098125D">
        <w:rPr>
          <w:color w:val="000000" w:themeColor="text1"/>
        </w:rPr>
        <w:t xml:space="preserve"> v </w:t>
      </w:r>
      <w:r w:rsidRPr="0098125D">
        <w:rPr>
          <w:color w:val="000000" w:themeColor="text1"/>
        </w:rPr>
        <w:t>řízení</w:t>
      </w:r>
      <w:r w:rsidR="000550D2" w:rsidRPr="0098125D">
        <w:rPr>
          <w:color w:val="000000" w:themeColor="text1"/>
        </w:rPr>
        <w:t xml:space="preserve"> o </w:t>
      </w:r>
      <w:r w:rsidRPr="0098125D">
        <w:rPr>
          <w:color w:val="000000" w:themeColor="text1"/>
        </w:rPr>
        <w:t>přestupku. Ráda bych</w:t>
      </w:r>
      <w:r w:rsidR="000550D2" w:rsidRPr="0098125D">
        <w:rPr>
          <w:color w:val="000000" w:themeColor="text1"/>
        </w:rPr>
        <w:t xml:space="preserve"> se v </w:t>
      </w:r>
      <w:r w:rsidRPr="0098125D">
        <w:rPr>
          <w:color w:val="000000" w:themeColor="text1"/>
        </w:rPr>
        <w:t xml:space="preserve">této kapitole věnovala vybraným novinkám, které tato navrhovaná právní úprava obsahuje. </w:t>
      </w:r>
    </w:p>
    <w:p w14:paraId="59760A15" w14:textId="3716868F" w:rsidR="0049557F" w:rsidRPr="0098125D" w:rsidRDefault="0049557F" w:rsidP="003460D5">
      <w:pPr>
        <w:rPr>
          <w:color w:val="000000" w:themeColor="text1"/>
        </w:rPr>
      </w:pPr>
      <w:r w:rsidRPr="0098125D">
        <w:rPr>
          <w:color w:val="000000" w:themeColor="text1"/>
        </w:rPr>
        <w:t xml:space="preserve"> Nejprve bych</w:t>
      </w:r>
      <w:r w:rsidR="000550D2" w:rsidRPr="0098125D">
        <w:rPr>
          <w:color w:val="000000" w:themeColor="text1"/>
        </w:rPr>
        <w:t xml:space="preserve"> se </w:t>
      </w:r>
      <w:r w:rsidRPr="0098125D">
        <w:rPr>
          <w:color w:val="000000" w:themeColor="text1"/>
        </w:rPr>
        <w:t>ráda zabývala úpravou odpovědnosti</w:t>
      </w:r>
      <w:r w:rsidR="000550D2" w:rsidRPr="0098125D">
        <w:rPr>
          <w:color w:val="000000" w:themeColor="text1"/>
        </w:rPr>
        <w:t xml:space="preserve"> za </w:t>
      </w:r>
      <w:r w:rsidRPr="0098125D">
        <w:rPr>
          <w:color w:val="000000" w:themeColor="text1"/>
        </w:rPr>
        <w:t>přestupek právnické osoby</w:t>
      </w:r>
      <w:r w:rsidR="000550D2" w:rsidRPr="0098125D">
        <w:rPr>
          <w:color w:val="000000" w:themeColor="text1"/>
        </w:rPr>
        <w:t xml:space="preserve"> a </w:t>
      </w:r>
      <w:r w:rsidRPr="0098125D">
        <w:rPr>
          <w:color w:val="000000" w:themeColor="text1"/>
        </w:rPr>
        <w:t>podnikající fyzické osoby. Odpovědnost právnické osoby</w:t>
      </w:r>
      <w:r w:rsidR="000550D2" w:rsidRPr="0098125D">
        <w:rPr>
          <w:color w:val="000000" w:themeColor="text1"/>
        </w:rPr>
        <w:t xml:space="preserve"> za </w:t>
      </w:r>
      <w:r w:rsidRPr="0098125D">
        <w:rPr>
          <w:color w:val="000000" w:themeColor="text1"/>
        </w:rPr>
        <w:t>přestupek bude založena</w:t>
      </w:r>
      <w:r w:rsidR="000550D2" w:rsidRPr="0098125D">
        <w:rPr>
          <w:color w:val="000000" w:themeColor="text1"/>
        </w:rPr>
        <w:t xml:space="preserve"> na </w:t>
      </w:r>
      <w:r w:rsidRPr="0098125D">
        <w:rPr>
          <w:color w:val="000000" w:themeColor="text1"/>
        </w:rPr>
        <w:t>přičitatelnosti jednání fyzické osoby této právnické osobě</w:t>
      </w:r>
      <w:r w:rsidR="000550D2" w:rsidRPr="0098125D">
        <w:rPr>
          <w:color w:val="000000" w:themeColor="text1"/>
        </w:rPr>
        <w:t xml:space="preserve"> a na </w:t>
      </w:r>
      <w:r w:rsidRPr="0098125D">
        <w:rPr>
          <w:color w:val="000000" w:themeColor="text1"/>
        </w:rPr>
        <w:t>objektivním principu (tj.</w:t>
      </w:r>
      <w:r w:rsidR="001D3A7C">
        <w:rPr>
          <w:color w:val="000000" w:themeColor="text1"/>
        </w:rPr>
        <w:t> </w:t>
      </w:r>
      <w:r w:rsidR="000550D2" w:rsidRPr="0098125D">
        <w:rPr>
          <w:color w:val="000000" w:themeColor="text1"/>
        </w:rPr>
        <w:t>bez </w:t>
      </w:r>
      <w:r w:rsidRPr="0098125D">
        <w:rPr>
          <w:color w:val="000000" w:themeColor="text1"/>
        </w:rPr>
        <w:t>ohledu</w:t>
      </w:r>
      <w:r w:rsidR="000550D2" w:rsidRPr="0098125D">
        <w:rPr>
          <w:color w:val="000000" w:themeColor="text1"/>
        </w:rPr>
        <w:t xml:space="preserve"> na </w:t>
      </w:r>
      <w:r w:rsidRPr="0098125D">
        <w:rPr>
          <w:color w:val="000000" w:themeColor="text1"/>
        </w:rPr>
        <w:t>zavinění)</w:t>
      </w:r>
      <w:r w:rsidR="000550D2" w:rsidRPr="0098125D">
        <w:rPr>
          <w:color w:val="000000" w:themeColor="text1"/>
        </w:rPr>
        <w:t xml:space="preserve"> s </w:t>
      </w:r>
      <w:r w:rsidRPr="0098125D">
        <w:rPr>
          <w:color w:val="000000" w:themeColor="text1"/>
        </w:rPr>
        <w:t>možností liberace</w:t>
      </w:r>
      <w:r w:rsidR="000550D2" w:rsidRPr="0098125D">
        <w:rPr>
          <w:color w:val="000000" w:themeColor="text1"/>
        </w:rPr>
        <w:t xml:space="preserve"> za </w:t>
      </w:r>
      <w:r w:rsidRPr="0098125D">
        <w:rPr>
          <w:color w:val="000000" w:themeColor="text1"/>
        </w:rPr>
        <w:t xml:space="preserve">zákonem stanovených podmínek. </w:t>
      </w:r>
    </w:p>
    <w:p w14:paraId="206D9E53" w14:textId="77777777" w:rsidR="0049557F" w:rsidRPr="0098125D" w:rsidRDefault="0049557F" w:rsidP="003460D5">
      <w:pPr>
        <w:rPr>
          <w:color w:val="000000" w:themeColor="text1"/>
        </w:rPr>
      </w:pPr>
      <w:r w:rsidRPr="0098125D">
        <w:rPr>
          <w:color w:val="000000" w:themeColor="text1"/>
        </w:rPr>
        <w:t>Právnická osoba je pachatelem, jestliže jednáním fyzické osoby, která právnickou osobu zastupuje, došlo</w:t>
      </w:r>
      <w:r w:rsidR="000550D2" w:rsidRPr="0098125D">
        <w:rPr>
          <w:color w:val="000000" w:themeColor="text1"/>
        </w:rPr>
        <w:t xml:space="preserve"> k </w:t>
      </w:r>
      <w:r w:rsidRPr="0098125D">
        <w:rPr>
          <w:color w:val="000000" w:themeColor="text1"/>
        </w:rPr>
        <w:t>porušení právní povinnosti uložené právnické osobě,</w:t>
      </w:r>
      <w:r w:rsidR="000550D2" w:rsidRPr="0098125D">
        <w:rPr>
          <w:color w:val="000000" w:themeColor="text1"/>
        </w:rPr>
        <w:t xml:space="preserve"> a </w:t>
      </w:r>
      <w:r w:rsidRPr="0098125D">
        <w:rPr>
          <w:color w:val="000000" w:themeColor="text1"/>
        </w:rPr>
        <w:t>to při činnosti právnické osoby,</w:t>
      </w:r>
      <w:r w:rsidR="000550D2" w:rsidRPr="0098125D">
        <w:rPr>
          <w:color w:val="000000" w:themeColor="text1"/>
        </w:rPr>
        <w:t xml:space="preserve"> v </w:t>
      </w:r>
      <w:r w:rsidRPr="0098125D">
        <w:rPr>
          <w:color w:val="000000" w:themeColor="text1"/>
        </w:rPr>
        <w:t>souvislosti</w:t>
      </w:r>
      <w:r w:rsidR="000550D2" w:rsidRPr="0098125D">
        <w:rPr>
          <w:color w:val="000000" w:themeColor="text1"/>
        </w:rPr>
        <w:t xml:space="preserve"> s </w:t>
      </w:r>
      <w:r w:rsidRPr="0098125D">
        <w:rPr>
          <w:color w:val="000000" w:themeColor="text1"/>
        </w:rPr>
        <w:t>činností právnické osoby nebo</w:t>
      </w:r>
      <w:r w:rsidR="000550D2" w:rsidRPr="0098125D">
        <w:rPr>
          <w:color w:val="000000" w:themeColor="text1"/>
        </w:rPr>
        <w:t xml:space="preserve"> ku </w:t>
      </w:r>
      <w:r w:rsidRPr="0098125D">
        <w:rPr>
          <w:color w:val="000000" w:themeColor="text1"/>
        </w:rPr>
        <w:t>prospěchu právnické osoby nebo</w:t>
      </w:r>
      <w:r w:rsidR="000550D2" w:rsidRPr="0098125D">
        <w:rPr>
          <w:color w:val="000000" w:themeColor="text1"/>
        </w:rPr>
        <w:t xml:space="preserve"> v </w:t>
      </w:r>
      <w:r w:rsidRPr="0098125D">
        <w:rPr>
          <w:color w:val="000000" w:themeColor="text1"/>
        </w:rPr>
        <w:t>jejím zájmu,</w:t>
      </w:r>
      <w:r w:rsidR="000550D2" w:rsidRPr="0098125D">
        <w:rPr>
          <w:color w:val="000000" w:themeColor="text1"/>
        </w:rPr>
        <w:t xml:space="preserve"> a </w:t>
      </w:r>
      <w:r w:rsidRPr="0098125D">
        <w:rPr>
          <w:color w:val="000000" w:themeColor="text1"/>
        </w:rPr>
        <w:t>tím</w:t>
      </w:r>
      <w:r w:rsidR="000550D2" w:rsidRPr="0098125D">
        <w:rPr>
          <w:color w:val="000000" w:themeColor="text1"/>
        </w:rPr>
        <w:t xml:space="preserve"> k </w:t>
      </w:r>
      <w:r w:rsidRPr="0098125D">
        <w:rPr>
          <w:color w:val="000000" w:themeColor="text1"/>
        </w:rPr>
        <w:t xml:space="preserve">naplnění znaků skutkové podstaty přestupku právnické osoby. </w:t>
      </w:r>
    </w:p>
    <w:p w14:paraId="285F8FB3" w14:textId="77777777" w:rsidR="0049557F" w:rsidRPr="0098125D" w:rsidRDefault="0049557F" w:rsidP="003460D5">
      <w:pPr>
        <w:rPr>
          <w:color w:val="000000" w:themeColor="text1"/>
        </w:rPr>
      </w:pPr>
      <w:r w:rsidRPr="0098125D">
        <w:rPr>
          <w:color w:val="000000" w:themeColor="text1"/>
        </w:rPr>
        <w:t>Dále je definováno, kdo</w:t>
      </w:r>
      <w:r w:rsidR="000550D2" w:rsidRPr="0098125D">
        <w:rPr>
          <w:color w:val="000000" w:themeColor="text1"/>
        </w:rPr>
        <w:t xml:space="preserve"> se </w:t>
      </w:r>
      <w:r w:rsidRPr="0098125D">
        <w:rPr>
          <w:color w:val="000000" w:themeColor="text1"/>
        </w:rPr>
        <w:t>považuje</w:t>
      </w:r>
      <w:r w:rsidR="000550D2" w:rsidRPr="0098125D">
        <w:rPr>
          <w:color w:val="000000" w:themeColor="text1"/>
        </w:rPr>
        <w:t xml:space="preserve"> za </w:t>
      </w:r>
      <w:r w:rsidRPr="0098125D">
        <w:rPr>
          <w:color w:val="000000" w:themeColor="text1"/>
        </w:rPr>
        <w:t>zástupce právnické osoby</w:t>
      </w:r>
      <w:r w:rsidR="000550D2" w:rsidRPr="0098125D">
        <w:rPr>
          <w:color w:val="000000" w:themeColor="text1"/>
        </w:rPr>
        <w:t xml:space="preserve"> pro </w:t>
      </w:r>
      <w:r w:rsidRPr="0098125D">
        <w:rPr>
          <w:color w:val="000000" w:themeColor="text1"/>
        </w:rPr>
        <w:t>účely posuzování její odpovědnosti</w:t>
      </w:r>
      <w:r w:rsidR="000550D2" w:rsidRPr="0098125D">
        <w:rPr>
          <w:color w:val="000000" w:themeColor="text1"/>
        </w:rPr>
        <w:t xml:space="preserve"> za </w:t>
      </w:r>
      <w:r w:rsidRPr="0098125D">
        <w:rPr>
          <w:color w:val="000000" w:themeColor="text1"/>
        </w:rPr>
        <w:t>přestupek: statutární orgán nebo člen statutárního orgánu, jiný orgán právnické osoby nebo jeho člen, zaměstnanec při plnění pracovních úkolů, člen právnické osoby</w:t>
      </w:r>
      <w:r w:rsidR="000550D2" w:rsidRPr="0098125D">
        <w:rPr>
          <w:color w:val="000000" w:themeColor="text1"/>
        </w:rPr>
        <w:t xml:space="preserve"> v </w:t>
      </w:r>
      <w:r w:rsidRPr="0098125D">
        <w:rPr>
          <w:color w:val="000000" w:themeColor="text1"/>
        </w:rPr>
        <w:t xml:space="preserve">rozsahu, </w:t>
      </w:r>
      <w:r w:rsidRPr="0098125D">
        <w:rPr>
          <w:color w:val="000000" w:themeColor="text1"/>
        </w:rPr>
        <w:lastRenderedPageBreak/>
        <w:t>který odpovídá jeho funkci, jiná fyzická osoba, která plní úkoly právnické osoby nebo kterou právnická osoba používá při své činnosti, nebo fyzická osoba, která</w:t>
      </w:r>
      <w:r w:rsidR="000550D2" w:rsidRPr="0098125D">
        <w:rPr>
          <w:color w:val="000000" w:themeColor="text1"/>
        </w:rPr>
        <w:t xml:space="preserve"> se </w:t>
      </w:r>
      <w:r w:rsidRPr="0098125D">
        <w:rPr>
          <w:color w:val="000000" w:themeColor="text1"/>
        </w:rPr>
        <w:t>nachází</w:t>
      </w:r>
      <w:r w:rsidR="000550D2" w:rsidRPr="0098125D">
        <w:rPr>
          <w:color w:val="000000" w:themeColor="text1"/>
        </w:rPr>
        <w:t xml:space="preserve"> v </w:t>
      </w:r>
      <w:r w:rsidRPr="0098125D">
        <w:rPr>
          <w:color w:val="000000" w:themeColor="text1"/>
        </w:rPr>
        <w:t>určitém právním vztahu</w:t>
      </w:r>
      <w:r w:rsidR="000550D2" w:rsidRPr="0098125D">
        <w:rPr>
          <w:color w:val="000000" w:themeColor="text1"/>
        </w:rPr>
        <w:t xml:space="preserve"> s </w:t>
      </w:r>
      <w:r w:rsidRPr="0098125D">
        <w:rPr>
          <w:color w:val="000000" w:themeColor="text1"/>
        </w:rPr>
        <w:t>právnickou osobou,</w:t>
      </w:r>
      <w:r w:rsidR="000550D2" w:rsidRPr="0098125D">
        <w:rPr>
          <w:color w:val="000000" w:themeColor="text1"/>
        </w:rPr>
        <w:t xml:space="preserve"> za </w:t>
      </w:r>
      <w:r w:rsidRPr="0098125D">
        <w:rPr>
          <w:color w:val="000000" w:themeColor="text1"/>
        </w:rPr>
        <w:t>niž jedná, přičemž</w:t>
      </w:r>
      <w:r w:rsidR="000550D2" w:rsidRPr="0098125D">
        <w:rPr>
          <w:color w:val="000000" w:themeColor="text1"/>
        </w:rPr>
        <w:t xml:space="preserve"> o </w:t>
      </w:r>
      <w:r w:rsidRPr="0098125D">
        <w:rPr>
          <w:color w:val="000000" w:themeColor="text1"/>
        </w:rPr>
        <w:t>jejím jednání právnická osoba věděla nebo jejího jednání, popřípadě výsledku jejího jednání využila. Odpovědnost právnické osoby</w:t>
      </w:r>
      <w:r w:rsidR="000550D2" w:rsidRPr="0098125D">
        <w:rPr>
          <w:color w:val="000000" w:themeColor="text1"/>
        </w:rPr>
        <w:t xml:space="preserve"> za </w:t>
      </w:r>
      <w:r w:rsidRPr="0098125D">
        <w:rPr>
          <w:color w:val="000000" w:themeColor="text1"/>
        </w:rPr>
        <w:t>přestupek není podmíněna zjištěním konkrétní fyzické osoby, která</w:t>
      </w:r>
      <w:r w:rsidR="000550D2" w:rsidRPr="0098125D">
        <w:rPr>
          <w:color w:val="000000" w:themeColor="text1"/>
        </w:rPr>
        <w:t xml:space="preserve"> se za </w:t>
      </w:r>
      <w:r w:rsidRPr="0098125D">
        <w:rPr>
          <w:color w:val="000000" w:themeColor="text1"/>
        </w:rPr>
        <w:t>účelem posuzování odpovědnosti právnické osoby</w:t>
      </w:r>
      <w:r w:rsidR="000550D2" w:rsidRPr="0098125D">
        <w:rPr>
          <w:color w:val="000000" w:themeColor="text1"/>
        </w:rPr>
        <w:t xml:space="preserve"> za </w:t>
      </w:r>
      <w:r w:rsidRPr="0098125D">
        <w:rPr>
          <w:color w:val="000000" w:themeColor="text1"/>
        </w:rPr>
        <w:t>přestupek považuje</w:t>
      </w:r>
      <w:r w:rsidR="000550D2" w:rsidRPr="0098125D">
        <w:rPr>
          <w:color w:val="000000" w:themeColor="text1"/>
        </w:rPr>
        <w:t xml:space="preserve"> za </w:t>
      </w:r>
      <w:r w:rsidRPr="0098125D">
        <w:rPr>
          <w:color w:val="000000" w:themeColor="text1"/>
        </w:rPr>
        <w:t>jejího zástupce</w:t>
      </w:r>
      <w:r w:rsidR="000550D2" w:rsidRPr="0098125D">
        <w:rPr>
          <w:color w:val="000000" w:themeColor="text1"/>
        </w:rPr>
        <w:t xml:space="preserve"> a </w:t>
      </w:r>
      <w:r w:rsidRPr="0098125D">
        <w:rPr>
          <w:color w:val="000000" w:themeColor="text1"/>
        </w:rPr>
        <w:t>která</w:t>
      </w:r>
      <w:r w:rsidR="000550D2" w:rsidRPr="0098125D">
        <w:rPr>
          <w:color w:val="000000" w:themeColor="text1"/>
        </w:rPr>
        <w:t xml:space="preserve"> za </w:t>
      </w:r>
      <w:r w:rsidRPr="0098125D">
        <w:rPr>
          <w:color w:val="000000" w:themeColor="text1"/>
        </w:rPr>
        <w:t>ni jednala. Právnická osoba</w:t>
      </w:r>
      <w:r w:rsidR="000550D2" w:rsidRPr="0098125D">
        <w:rPr>
          <w:color w:val="000000" w:themeColor="text1"/>
        </w:rPr>
        <w:t xml:space="preserve"> se </w:t>
      </w:r>
      <w:r w:rsidRPr="0098125D">
        <w:rPr>
          <w:color w:val="000000" w:themeColor="text1"/>
        </w:rPr>
        <w:t>může zprostit odpovědnosti</w:t>
      </w:r>
      <w:r w:rsidR="000550D2" w:rsidRPr="0098125D">
        <w:rPr>
          <w:color w:val="000000" w:themeColor="text1"/>
        </w:rPr>
        <w:t xml:space="preserve"> za </w:t>
      </w:r>
      <w:r w:rsidRPr="0098125D">
        <w:rPr>
          <w:color w:val="000000" w:themeColor="text1"/>
        </w:rPr>
        <w:t>páchaný přestupek, pokud prokáže, že vynaložila veškeré úsilí, které bylo možno rozumně požadovat, aby</w:t>
      </w:r>
      <w:r w:rsidR="000550D2" w:rsidRPr="0098125D">
        <w:rPr>
          <w:color w:val="000000" w:themeColor="text1"/>
        </w:rPr>
        <w:t xml:space="preserve"> k </w:t>
      </w:r>
      <w:r w:rsidRPr="0098125D">
        <w:rPr>
          <w:color w:val="000000" w:themeColor="text1"/>
        </w:rPr>
        <w:t>přestupku nedošlo. Právnická osoba</w:t>
      </w:r>
      <w:r w:rsidR="000550D2" w:rsidRPr="0098125D">
        <w:rPr>
          <w:color w:val="000000" w:themeColor="text1"/>
        </w:rPr>
        <w:t xml:space="preserve"> se </w:t>
      </w:r>
      <w:r w:rsidRPr="0098125D">
        <w:rPr>
          <w:color w:val="000000" w:themeColor="text1"/>
        </w:rPr>
        <w:t>nemůže zprostit odpovědnosti</w:t>
      </w:r>
      <w:r w:rsidR="000550D2" w:rsidRPr="0098125D">
        <w:rPr>
          <w:color w:val="000000" w:themeColor="text1"/>
        </w:rPr>
        <w:t xml:space="preserve"> za </w:t>
      </w:r>
      <w:r w:rsidRPr="0098125D">
        <w:rPr>
          <w:color w:val="000000" w:themeColor="text1"/>
        </w:rPr>
        <w:t>přestupek, jestliže</w:t>
      </w:r>
      <w:r w:rsidR="000550D2" w:rsidRPr="0098125D">
        <w:rPr>
          <w:color w:val="000000" w:themeColor="text1"/>
        </w:rPr>
        <w:t xml:space="preserve"> z </w:t>
      </w:r>
      <w:r w:rsidRPr="0098125D">
        <w:rPr>
          <w:color w:val="000000" w:themeColor="text1"/>
        </w:rPr>
        <w:t>její strany nebyla vykonávána povinná nebo potřebná kontrola</w:t>
      </w:r>
      <w:r w:rsidR="000550D2" w:rsidRPr="0098125D">
        <w:rPr>
          <w:color w:val="000000" w:themeColor="text1"/>
        </w:rPr>
        <w:t xml:space="preserve"> nad </w:t>
      </w:r>
      <w:r w:rsidRPr="0098125D">
        <w:rPr>
          <w:color w:val="000000" w:themeColor="text1"/>
        </w:rPr>
        <w:t>fyzickou osobou, která</w:t>
      </w:r>
      <w:r w:rsidR="000550D2" w:rsidRPr="0098125D">
        <w:rPr>
          <w:color w:val="000000" w:themeColor="text1"/>
        </w:rPr>
        <w:t xml:space="preserve"> se za </w:t>
      </w:r>
      <w:r w:rsidRPr="0098125D">
        <w:rPr>
          <w:color w:val="000000" w:themeColor="text1"/>
        </w:rPr>
        <w:t>účelem posuzování odpovědnosti právnické osoby</w:t>
      </w:r>
      <w:r w:rsidR="000550D2" w:rsidRPr="0098125D">
        <w:rPr>
          <w:color w:val="000000" w:themeColor="text1"/>
        </w:rPr>
        <w:t xml:space="preserve"> za </w:t>
      </w:r>
      <w:r w:rsidRPr="0098125D">
        <w:rPr>
          <w:color w:val="000000" w:themeColor="text1"/>
        </w:rPr>
        <w:t>přestupek považuje</w:t>
      </w:r>
      <w:r w:rsidR="000550D2" w:rsidRPr="0098125D">
        <w:rPr>
          <w:color w:val="000000" w:themeColor="text1"/>
        </w:rPr>
        <w:t xml:space="preserve"> za </w:t>
      </w:r>
      <w:r w:rsidRPr="0098125D">
        <w:rPr>
          <w:color w:val="000000" w:themeColor="text1"/>
        </w:rPr>
        <w:t>jejího zástupce, nebo nebyla učiněna nezbytná opatření</w:t>
      </w:r>
      <w:r w:rsidR="000550D2" w:rsidRPr="0098125D">
        <w:rPr>
          <w:color w:val="000000" w:themeColor="text1"/>
        </w:rPr>
        <w:t xml:space="preserve"> k </w:t>
      </w:r>
      <w:r w:rsidRPr="0098125D">
        <w:rPr>
          <w:color w:val="000000" w:themeColor="text1"/>
        </w:rPr>
        <w:t>zamezení nebo odvrácení přestupku.</w:t>
      </w:r>
      <w:r w:rsidRPr="0098125D">
        <w:rPr>
          <w:rStyle w:val="Znakapoznpodarou3"/>
          <w:color w:val="000000" w:themeColor="text1"/>
        </w:rPr>
        <w:footnoteReference w:id="157"/>
      </w:r>
    </w:p>
    <w:p w14:paraId="75188CAF" w14:textId="77777777" w:rsidR="0049557F" w:rsidRPr="0098125D" w:rsidRDefault="0049557F" w:rsidP="003460D5">
      <w:pPr>
        <w:rPr>
          <w:color w:val="000000" w:themeColor="text1"/>
        </w:rPr>
      </w:pPr>
      <w:r w:rsidRPr="0098125D">
        <w:rPr>
          <w:color w:val="000000" w:themeColor="text1"/>
        </w:rPr>
        <w:lastRenderedPageBreak/>
        <w:t>Odpovědnost fyzické podnikající osoby bude taktéž založena</w:t>
      </w:r>
      <w:r w:rsidR="000550D2" w:rsidRPr="0098125D">
        <w:rPr>
          <w:color w:val="000000" w:themeColor="text1"/>
        </w:rPr>
        <w:t xml:space="preserve"> na </w:t>
      </w:r>
      <w:r w:rsidRPr="0098125D">
        <w:rPr>
          <w:color w:val="000000" w:themeColor="text1"/>
        </w:rPr>
        <w:t>přičitatelnosti jednání fyzické osoby</w:t>
      </w:r>
      <w:r w:rsidR="000550D2" w:rsidRPr="0098125D">
        <w:rPr>
          <w:color w:val="000000" w:themeColor="text1"/>
        </w:rPr>
        <w:t xml:space="preserve"> a na </w:t>
      </w:r>
      <w:r w:rsidRPr="0098125D">
        <w:rPr>
          <w:color w:val="000000" w:themeColor="text1"/>
        </w:rPr>
        <w:t>objektivním principu (bez ohledu</w:t>
      </w:r>
      <w:r w:rsidR="000550D2" w:rsidRPr="0098125D">
        <w:rPr>
          <w:color w:val="000000" w:themeColor="text1"/>
        </w:rPr>
        <w:t xml:space="preserve"> na </w:t>
      </w:r>
      <w:r w:rsidRPr="0098125D">
        <w:rPr>
          <w:color w:val="000000" w:themeColor="text1"/>
        </w:rPr>
        <w:t>zavinění)</w:t>
      </w:r>
      <w:r w:rsidR="000550D2" w:rsidRPr="0098125D">
        <w:rPr>
          <w:color w:val="000000" w:themeColor="text1"/>
        </w:rPr>
        <w:t xml:space="preserve"> s </w:t>
      </w:r>
      <w:r w:rsidRPr="0098125D">
        <w:rPr>
          <w:color w:val="000000" w:themeColor="text1"/>
        </w:rPr>
        <w:t>možností liberace</w:t>
      </w:r>
      <w:r w:rsidR="000550D2" w:rsidRPr="0098125D">
        <w:rPr>
          <w:color w:val="000000" w:themeColor="text1"/>
        </w:rPr>
        <w:t xml:space="preserve"> za </w:t>
      </w:r>
      <w:r w:rsidRPr="0098125D">
        <w:rPr>
          <w:color w:val="000000" w:themeColor="text1"/>
        </w:rPr>
        <w:t>zákonem stanovených podmínek. Konstrukce odpovědnosti podnikající fyzické osoby</w:t>
      </w:r>
      <w:r w:rsidR="000550D2" w:rsidRPr="0098125D">
        <w:rPr>
          <w:color w:val="000000" w:themeColor="text1"/>
        </w:rPr>
        <w:t xml:space="preserve"> a </w:t>
      </w:r>
      <w:r w:rsidRPr="0098125D">
        <w:rPr>
          <w:color w:val="000000" w:themeColor="text1"/>
        </w:rPr>
        <w:t>katalog fyzických osob, které lze považovat</w:t>
      </w:r>
      <w:r w:rsidR="000550D2" w:rsidRPr="0098125D">
        <w:rPr>
          <w:color w:val="000000" w:themeColor="text1"/>
        </w:rPr>
        <w:t xml:space="preserve"> za </w:t>
      </w:r>
      <w:r w:rsidRPr="0098125D">
        <w:rPr>
          <w:color w:val="000000" w:themeColor="text1"/>
        </w:rPr>
        <w:t>její zástupce, je obdobný jako</w:t>
      </w:r>
      <w:r w:rsidR="000550D2" w:rsidRPr="0098125D">
        <w:rPr>
          <w:color w:val="000000" w:themeColor="text1"/>
        </w:rPr>
        <w:t xml:space="preserve"> v </w:t>
      </w:r>
      <w:r w:rsidRPr="0098125D">
        <w:rPr>
          <w:color w:val="000000" w:themeColor="text1"/>
        </w:rPr>
        <w:t>případě odpovědnosti právnické osoby.</w:t>
      </w:r>
      <w:r w:rsidR="000550D2" w:rsidRPr="0098125D">
        <w:rPr>
          <w:color w:val="000000" w:themeColor="text1"/>
        </w:rPr>
        <w:t xml:space="preserve"> Na </w:t>
      </w:r>
      <w:r w:rsidRPr="0098125D">
        <w:rPr>
          <w:color w:val="000000" w:themeColor="text1"/>
        </w:rPr>
        <w:t>odpovědnost podnikající fyzické osoby</w:t>
      </w:r>
      <w:r w:rsidR="000550D2" w:rsidRPr="0098125D">
        <w:rPr>
          <w:color w:val="000000" w:themeColor="text1"/>
        </w:rPr>
        <w:t xml:space="preserve"> se </w:t>
      </w:r>
      <w:r w:rsidRPr="0098125D">
        <w:rPr>
          <w:color w:val="000000" w:themeColor="text1"/>
        </w:rPr>
        <w:t>obdobně použijí ustanovení</w:t>
      </w:r>
      <w:r w:rsidR="000550D2" w:rsidRPr="0098125D">
        <w:rPr>
          <w:color w:val="000000" w:themeColor="text1"/>
        </w:rPr>
        <w:t xml:space="preserve"> o </w:t>
      </w:r>
      <w:r w:rsidRPr="0098125D">
        <w:rPr>
          <w:color w:val="000000" w:themeColor="text1"/>
        </w:rPr>
        <w:t>odpovědnosti právnické osoby</w:t>
      </w:r>
      <w:r w:rsidR="000550D2" w:rsidRPr="0098125D">
        <w:rPr>
          <w:color w:val="000000" w:themeColor="text1"/>
        </w:rPr>
        <w:t xml:space="preserve"> za </w:t>
      </w:r>
      <w:r w:rsidRPr="0098125D">
        <w:rPr>
          <w:color w:val="000000" w:themeColor="text1"/>
        </w:rPr>
        <w:t>přestupek. Přestane-li podnikající fyzická osoba, která je pachatelem, být podnikatelem, odpovědnost</w:t>
      </w:r>
      <w:r w:rsidR="000550D2" w:rsidRPr="0098125D">
        <w:rPr>
          <w:color w:val="000000" w:themeColor="text1"/>
        </w:rPr>
        <w:t xml:space="preserve"> za </w:t>
      </w:r>
      <w:r w:rsidRPr="0098125D">
        <w:rPr>
          <w:color w:val="000000" w:themeColor="text1"/>
        </w:rPr>
        <w:t>přestupek nezaniká.</w:t>
      </w:r>
      <w:r w:rsidRPr="0098125D">
        <w:rPr>
          <w:rStyle w:val="Znakapoznpodarou3"/>
          <w:color w:val="000000" w:themeColor="text1"/>
        </w:rPr>
        <w:footnoteReference w:id="158"/>
      </w:r>
    </w:p>
    <w:p w14:paraId="49D9FA6D" w14:textId="006607BF" w:rsidR="0049557F" w:rsidRPr="0098125D" w:rsidRDefault="0049557F" w:rsidP="003460D5">
      <w:pPr>
        <w:rPr>
          <w:color w:val="000000" w:themeColor="text1"/>
        </w:rPr>
      </w:pPr>
      <w:r w:rsidRPr="0098125D">
        <w:rPr>
          <w:color w:val="000000" w:themeColor="text1"/>
        </w:rPr>
        <w:t>Co</w:t>
      </w:r>
      <w:r w:rsidR="000550D2" w:rsidRPr="0098125D">
        <w:rPr>
          <w:color w:val="000000" w:themeColor="text1"/>
        </w:rPr>
        <w:t xml:space="preserve"> se </w:t>
      </w:r>
      <w:r w:rsidRPr="0098125D">
        <w:rPr>
          <w:color w:val="000000" w:themeColor="text1"/>
        </w:rPr>
        <w:t>týče promlčecí doby, dochází</w:t>
      </w:r>
      <w:r w:rsidR="000550D2" w:rsidRPr="0098125D">
        <w:rPr>
          <w:color w:val="000000" w:themeColor="text1"/>
        </w:rPr>
        <w:t xml:space="preserve"> k </w:t>
      </w:r>
      <w:r w:rsidRPr="0098125D">
        <w:rPr>
          <w:color w:val="000000" w:themeColor="text1"/>
        </w:rPr>
        <w:t>jejímu navázání</w:t>
      </w:r>
      <w:r w:rsidR="000550D2" w:rsidRPr="0098125D">
        <w:rPr>
          <w:color w:val="000000" w:themeColor="text1"/>
        </w:rPr>
        <w:t xml:space="preserve"> na </w:t>
      </w:r>
      <w:r w:rsidRPr="0098125D">
        <w:rPr>
          <w:color w:val="000000" w:themeColor="text1"/>
        </w:rPr>
        <w:t>typovou závažnost spáchaného správního deliktu. Délka promlčecí doby</w:t>
      </w:r>
      <w:r w:rsidR="000550D2" w:rsidRPr="0098125D">
        <w:rPr>
          <w:color w:val="000000" w:themeColor="text1"/>
        </w:rPr>
        <w:t xml:space="preserve"> se </w:t>
      </w:r>
      <w:r w:rsidRPr="0098125D">
        <w:rPr>
          <w:color w:val="000000" w:themeColor="text1"/>
        </w:rPr>
        <w:t>odvíjí</w:t>
      </w:r>
      <w:r w:rsidR="000550D2" w:rsidRPr="0098125D">
        <w:rPr>
          <w:color w:val="000000" w:themeColor="text1"/>
        </w:rPr>
        <w:t xml:space="preserve"> od </w:t>
      </w:r>
      <w:r w:rsidRPr="0098125D">
        <w:rPr>
          <w:color w:val="000000" w:themeColor="text1"/>
        </w:rPr>
        <w:t>horní hranice sazby pokuty, již lze</w:t>
      </w:r>
      <w:r w:rsidR="000550D2" w:rsidRPr="0098125D">
        <w:rPr>
          <w:color w:val="000000" w:themeColor="text1"/>
        </w:rPr>
        <w:t xml:space="preserve"> za </w:t>
      </w:r>
      <w:r w:rsidRPr="0098125D">
        <w:rPr>
          <w:color w:val="000000" w:themeColor="text1"/>
        </w:rPr>
        <w:t>spáchaný přestupek uložit. Obecně činí promlčecí doba 1 rok, 3letá promlčecí doba</w:t>
      </w:r>
      <w:r w:rsidR="000550D2" w:rsidRPr="0098125D">
        <w:rPr>
          <w:color w:val="000000" w:themeColor="text1"/>
        </w:rPr>
        <w:t xml:space="preserve"> se </w:t>
      </w:r>
      <w:r w:rsidRPr="0098125D">
        <w:rPr>
          <w:color w:val="000000" w:themeColor="text1"/>
        </w:rPr>
        <w:t>uplatní</w:t>
      </w:r>
      <w:r w:rsidR="000550D2" w:rsidRPr="0098125D">
        <w:rPr>
          <w:color w:val="000000" w:themeColor="text1"/>
        </w:rPr>
        <w:t xml:space="preserve"> u </w:t>
      </w:r>
      <w:r w:rsidRPr="0098125D">
        <w:rPr>
          <w:color w:val="000000" w:themeColor="text1"/>
        </w:rPr>
        <w:t>přestupku,</w:t>
      </w:r>
      <w:r w:rsidR="000550D2" w:rsidRPr="0098125D">
        <w:rPr>
          <w:color w:val="000000" w:themeColor="text1"/>
        </w:rPr>
        <w:t xml:space="preserve"> za </w:t>
      </w:r>
      <w:r w:rsidRPr="0098125D">
        <w:rPr>
          <w:color w:val="000000" w:themeColor="text1"/>
        </w:rPr>
        <w:t>který zákon stanoví sazbu pokuty, jejíž horní hranice činí alespoň 500 000,</w:t>
      </w:r>
      <w:r w:rsidR="006D5248">
        <w:rPr>
          <w:color w:val="000000" w:themeColor="text1"/>
        </w:rPr>
        <w:t>–</w:t>
      </w:r>
      <w:r w:rsidRPr="0098125D">
        <w:rPr>
          <w:color w:val="000000" w:themeColor="text1"/>
        </w:rPr>
        <w:t>Kč. Dopustí-li</w:t>
      </w:r>
      <w:r w:rsidR="000550D2" w:rsidRPr="0098125D">
        <w:rPr>
          <w:color w:val="000000" w:themeColor="text1"/>
        </w:rPr>
        <w:t xml:space="preserve"> se </w:t>
      </w:r>
      <w:r w:rsidRPr="0098125D">
        <w:rPr>
          <w:color w:val="000000" w:themeColor="text1"/>
        </w:rPr>
        <w:t>pachatel více přestupků, běží promlčecí doba</w:t>
      </w:r>
      <w:r w:rsidR="000550D2" w:rsidRPr="0098125D">
        <w:rPr>
          <w:color w:val="000000" w:themeColor="text1"/>
        </w:rPr>
        <w:t xml:space="preserve"> pro </w:t>
      </w:r>
      <w:r w:rsidRPr="0098125D">
        <w:rPr>
          <w:color w:val="000000" w:themeColor="text1"/>
        </w:rPr>
        <w:t>každý přestupek zvlášť.</w:t>
      </w:r>
      <w:r w:rsidRPr="0098125D">
        <w:rPr>
          <w:rStyle w:val="Znakapoznpodarou3"/>
          <w:color w:val="000000" w:themeColor="text1"/>
        </w:rPr>
        <w:footnoteReference w:id="159"/>
      </w:r>
      <w:r w:rsidRPr="0098125D">
        <w:rPr>
          <w:rStyle w:val="Znakapoznpodarou3"/>
          <w:color w:val="000000" w:themeColor="text1"/>
        </w:rPr>
        <w:t xml:space="preserve"> </w:t>
      </w:r>
    </w:p>
    <w:p w14:paraId="4A691451" w14:textId="787DAF20" w:rsidR="0049557F" w:rsidRPr="0098125D" w:rsidRDefault="0049557F" w:rsidP="003460D5">
      <w:pPr>
        <w:rPr>
          <w:color w:val="000000" w:themeColor="text1"/>
        </w:rPr>
      </w:pPr>
      <w:r w:rsidRPr="0098125D">
        <w:rPr>
          <w:color w:val="000000" w:themeColor="text1"/>
        </w:rPr>
        <w:lastRenderedPageBreak/>
        <w:t>Navrhovaná délka promlčecí lhůty vychází</w:t>
      </w:r>
      <w:r w:rsidR="000550D2" w:rsidRPr="0098125D">
        <w:rPr>
          <w:color w:val="000000" w:themeColor="text1"/>
        </w:rPr>
        <w:t xml:space="preserve"> z </w:t>
      </w:r>
      <w:r w:rsidRPr="0098125D">
        <w:rPr>
          <w:color w:val="000000" w:themeColor="text1"/>
        </w:rPr>
        <w:t>toho, že sazba pokuty má odrážet typovou závažnost přestupku. Trestnost typově závažnějšího přestupku reprezentovaného vyšší sazbou pokuty by</w:t>
      </w:r>
      <w:r w:rsidR="000550D2" w:rsidRPr="0098125D">
        <w:rPr>
          <w:color w:val="000000" w:themeColor="text1"/>
        </w:rPr>
        <w:t xml:space="preserve"> z </w:t>
      </w:r>
      <w:r w:rsidRPr="0098125D">
        <w:rPr>
          <w:color w:val="000000" w:themeColor="text1"/>
        </w:rPr>
        <w:t>důvodu ochrany společenských zájmů</w:t>
      </w:r>
      <w:r w:rsidR="000550D2" w:rsidRPr="0098125D">
        <w:rPr>
          <w:color w:val="000000" w:themeColor="text1"/>
        </w:rPr>
        <w:t xml:space="preserve"> a </w:t>
      </w:r>
      <w:r w:rsidRPr="0098125D">
        <w:rPr>
          <w:color w:val="000000" w:themeColor="text1"/>
        </w:rPr>
        <w:t>preventivně</w:t>
      </w:r>
      <w:r w:rsidR="006D5248">
        <w:rPr>
          <w:color w:val="000000" w:themeColor="text1"/>
        </w:rPr>
        <w:t>–</w:t>
      </w:r>
      <w:r w:rsidRPr="0098125D">
        <w:rPr>
          <w:color w:val="000000" w:themeColor="text1"/>
        </w:rPr>
        <w:t>represivní funkce správního trestání měla zaniknout</w:t>
      </w:r>
      <w:r w:rsidR="000550D2" w:rsidRPr="0098125D">
        <w:rPr>
          <w:color w:val="000000" w:themeColor="text1"/>
        </w:rPr>
        <w:t xml:space="preserve"> za </w:t>
      </w:r>
      <w:r w:rsidRPr="0098125D">
        <w:rPr>
          <w:color w:val="000000" w:themeColor="text1"/>
        </w:rPr>
        <w:t>delší dobu než</w:t>
      </w:r>
      <w:r w:rsidR="000550D2" w:rsidRPr="0098125D">
        <w:rPr>
          <w:color w:val="000000" w:themeColor="text1"/>
        </w:rPr>
        <w:t xml:space="preserve"> v </w:t>
      </w:r>
      <w:r w:rsidRPr="0098125D">
        <w:rPr>
          <w:color w:val="000000" w:themeColor="text1"/>
        </w:rPr>
        <w:t>případě typově méně závažného přestupku reprezentovaného nižší sazbou pokuty.</w:t>
      </w:r>
      <w:r w:rsidRPr="0098125D">
        <w:rPr>
          <w:rStyle w:val="Znakapoznpodarou3"/>
          <w:color w:val="000000" w:themeColor="text1"/>
        </w:rPr>
        <w:footnoteReference w:id="160"/>
      </w:r>
      <w:r w:rsidRPr="0098125D">
        <w:rPr>
          <w:color w:val="000000" w:themeColor="text1"/>
        </w:rPr>
        <w:t xml:space="preserve"> </w:t>
      </w:r>
    </w:p>
    <w:p w14:paraId="3C3D56C5" w14:textId="77777777" w:rsidR="0049557F" w:rsidRPr="0098125D" w:rsidRDefault="0049557F" w:rsidP="003460D5">
      <w:pPr>
        <w:rPr>
          <w:color w:val="000000" w:themeColor="text1"/>
        </w:rPr>
      </w:pPr>
      <w:r w:rsidRPr="0098125D">
        <w:rPr>
          <w:color w:val="000000" w:themeColor="text1"/>
        </w:rPr>
        <w:t>Dále je</w:t>
      </w:r>
      <w:r w:rsidR="000550D2" w:rsidRPr="0098125D">
        <w:rPr>
          <w:color w:val="000000" w:themeColor="text1"/>
        </w:rPr>
        <w:t xml:space="preserve"> v </w:t>
      </w:r>
      <w:r w:rsidRPr="0098125D">
        <w:rPr>
          <w:color w:val="000000" w:themeColor="text1"/>
        </w:rPr>
        <w:t>návrhu řešena otázka přechodu odpovědnosti</w:t>
      </w:r>
      <w:r w:rsidR="000550D2" w:rsidRPr="0098125D">
        <w:rPr>
          <w:color w:val="000000" w:themeColor="text1"/>
        </w:rPr>
        <w:t xml:space="preserve"> na </w:t>
      </w:r>
      <w:r w:rsidRPr="0098125D">
        <w:rPr>
          <w:color w:val="000000" w:themeColor="text1"/>
        </w:rPr>
        <w:t>právního nástupce tak, že odpovědnost</w:t>
      </w:r>
      <w:r w:rsidR="000550D2" w:rsidRPr="0098125D">
        <w:rPr>
          <w:color w:val="000000" w:themeColor="text1"/>
        </w:rPr>
        <w:t xml:space="preserve"> po </w:t>
      </w:r>
      <w:r w:rsidRPr="0098125D">
        <w:rPr>
          <w:color w:val="000000" w:themeColor="text1"/>
        </w:rPr>
        <w:t>zániku právnické osoby přechází</w:t>
      </w:r>
      <w:r w:rsidR="000550D2" w:rsidRPr="0098125D">
        <w:rPr>
          <w:color w:val="000000" w:themeColor="text1"/>
        </w:rPr>
        <w:t xml:space="preserve"> na </w:t>
      </w:r>
      <w:r w:rsidRPr="0098125D">
        <w:rPr>
          <w:color w:val="000000" w:themeColor="text1"/>
        </w:rPr>
        <w:t>jejího právního nástupce.</w:t>
      </w:r>
      <w:r w:rsidRPr="0098125D">
        <w:rPr>
          <w:rStyle w:val="Znakapoznpodarou3"/>
          <w:color w:val="000000" w:themeColor="text1"/>
        </w:rPr>
        <w:footnoteReference w:id="161"/>
      </w:r>
      <w:r w:rsidRPr="0098125D">
        <w:rPr>
          <w:color w:val="000000" w:themeColor="text1"/>
        </w:rPr>
        <w:t xml:space="preserve"> </w:t>
      </w:r>
    </w:p>
    <w:p w14:paraId="18369A43" w14:textId="77777777" w:rsidR="0049557F" w:rsidRPr="0098125D" w:rsidRDefault="0049557F" w:rsidP="003460D5">
      <w:pPr>
        <w:rPr>
          <w:color w:val="000000" w:themeColor="text1"/>
        </w:rPr>
      </w:pPr>
      <w:r w:rsidRPr="0098125D">
        <w:rPr>
          <w:color w:val="000000" w:themeColor="text1"/>
        </w:rPr>
        <w:t>Cílem navrhovaného ustanovení je zabránit tomu, aby právnická osoba účelově</w:t>
      </w:r>
      <w:r w:rsidR="000550D2" w:rsidRPr="0098125D">
        <w:rPr>
          <w:color w:val="000000" w:themeColor="text1"/>
        </w:rPr>
        <w:t xml:space="preserve"> a </w:t>
      </w:r>
      <w:r w:rsidRPr="0098125D">
        <w:rPr>
          <w:color w:val="000000" w:themeColor="text1"/>
        </w:rPr>
        <w:t>dobrovolně zanikla, přičemž by došlo</w:t>
      </w:r>
      <w:r w:rsidR="000550D2" w:rsidRPr="0098125D">
        <w:rPr>
          <w:color w:val="000000" w:themeColor="text1"/>
        </w:rPr>
        <w:t xml:space="preserve"> k </w:t>
      </w:r>
      <w:r w:rsidRPr="0098125D">
        <w:rPr>
          <w:color w:val="000000" w:themeColor="text1"/>
        </w:rPr>
        <w:t>přechodu práv</w:t>
      </w:r>
      <w:r w:rsidR="000550D2" w:rsidRPr="0098125D">
        <w:rPr>
          <w:color w:val="000000" w:themeColor="text1"/>
        </w:rPr>
        <w:t xml:space="preserve"> a </w:t>
      </w:r>
      <w:r w:rsidRPr="0098125D">
        <w:rPr>
          <w:color w:val="000000" w:themeColor="text1"/>
        </w:rPr>
        <w:t>povinností</w:t>
      </w:r>
      <w:r w:rsidR="000550D2" w:rsidRPr="0098125D">
        <w:rPr>
          <w:color w:val="000000" w:themeColor="text1"/>
        </w:rPr>
        <w:t xml:space="preserve"> na </w:t>
      </w:r>
      <w:r w:rsidRPr="0098125D">
        <w:rPr>
          <w:color w:val="000000" w:themeColor="text1"/>
        </w:rPr>
        <w:t>jejího právního nástupce, kterého by nebylo možné</w:t>
      </w:r>
      <w:r w:rsidR="000550D2" w:rsidRPr="0098125D">
        <w:rPr>
          <w:color w:val="000000" w:themeColor="text1"/>
        </w:rPr>
        <w:t xml:space="preserve"> za </w:t>
      </w:r>
      <w:r w:rsidRPr="0098125D">
        <w:rPr>
          <w:color w:val="000000" w:themeColor="text1"/>
        </w:rPr>
        <w:t>spáchaný přestupek postihnout.</w:t>
      </w:r>
      <w:r w:rsidRPr="0098125D">
        <w:rPr>
          <w:rStyle w:val="Znakapoznpodarou3"/>
          <w:color w:val="000000" w:themeColor="text1"/>
        </w:rPr>
        <w:footnoteReference w:id="162"/>
      </w:r>
      <w:r w:rsidRPr="0098125D">
        <w:rPr>
          <w:rStyle w:val="Znakapoznpodarou3"/>
          <w:color w:val="000000" w:themeColor="text1"/>
        </w:rPr>
        <w:t xml:space="preserve"> </w:t>
      </w:r>
    </w:p>
    <w:p w14:paraId="01C8B5E4" w14:textId="77777777" w:rsidR="0049557F" w:rsidRPr="0098125D" w:rsidRDefault="0049557F" w:rsidP="003460D5">
      <w:pPr>
        <w:rPr>
          <w:color w:val="000000" w:themeColor="text1"/>
        </w:rPr>
      </w:pPr>
      <w:r w:rsidRPr="0098125D">
        <w:rPr>
          <w:color w:val="000000" w:themeColor="text1"/>
        </w:rPr>
        <w:lastRenderedPageBreak/>
        <w:t>Návrh zákona dále upravuje podmínky</w:t>
      </w:r>
      <w:r w:rsidR="000550D2" w:rsidRPr="0098125D">
        <w:rPr>
          <w:color w:val="000000" w:themeColor="text1"/>
        </w:rPr>
        <w:t xml:space="preserve"> pro </w:t>
      </w:r>
      <w:r w:rsidRPr="0098125D">
        <w:rPr>
          <w:color w:val="000000" w:themeColor="text1"/>
        </w:rPr>
        <w:t>ukládání trestu, konkrétně jsou stanoveny zásady</w:t>
      </w:r>
      <w:r w:rsidR="000550D2" w:rsidRPr="0098125D">
        <w:rPr>
          <w:color w:val="000000" w:themeColor="text1"/>
        </w:rPr>
        <w:t xml:space="preserve"> pro </w:t>
      </w:r>
      <w:r w:rsidRPr="0098125D">
        <w:rPr>
          <w:color w:val="000000" w:themeColor="text1"/>
        </w:rPr>
        <w:t>posouzení závažnosti spáchaného přestupku</w:t>
      </w:r>
      <w:r w:rsidR="000550D2" w:rsidRPr="0098125D">
        <w:rPr>
          <w:color w:val="000000" w:themeColor="text1"/>
        </w:rPr>
        <w:t xml:space="preserve"> a </w:t>
      </w:r>
      <w:r w:rsidRPr="0098125D">
        <w:rPr>
          <w:color w:val="000000" w:themeColor="text1"/>
        </w:rPr>
        <w:t>je zakotven katalog polehčujících</w:t>
      </w:r>
      <w:r w:rsidR="000550D2" w:rsidRPr="0098125D">
        <w:rPr>
          <w:color w:val="000000" w:themeColor="text1"/>
        </w:rPr>
        <w:t xml:space="preserve"> a </w:t>
      </w:r>
      <w:r w:rsidRPr="0098125D">
        <w:rPr>
          <w:color w:val="000000" w:themeColor="text1"/>
        </w:rPr>
        <w:t>přitěžujících okolností.</w:t>
      </w:r>
      <w:r w:rsidR="000550D2" w:rsidRPr="0098125D">
        <w:rPr>
          <w:color w:val="000000" w:themeColor="text1"/>
        </w:rPr>
        <w:t xml:space="preserve"> V </w:t>
      </w:r>
      <w:r w:rsidRPr="0098125D">
        <w:rPr>
          <w:color w:val="000000" w:themeColor="text1"/>
        </w:rPr>
        <w:t>případě ukládání trestu</w:t>
      </w:r>
      <w:r w:rsidR="000550D2" w:rsidRPr="0098125D">
        <w:rPr>
          <w:color w:val="000000" w:themeColor="text1"/>
        </w:rPr>
        <w:t xml:space="preserve"> za </w:t>
      </w:r>
      <w:r w:rsidRPr="0098125D">
        <w:rPr>
          <w:color w:val="000000" w:themeColor="text1"/>
        </w:rPr>
        <w:t>více přestupků je zde uvedena zásada absorpční</w:t>
      </w:r>
      <w:r w:rsidR="000550D2" w:rsidRPr="0098125D">
        <w:rPr>
          <w:color w:val="000000" w:themeColor="text1"/>
        </w:rPr>
        <w:t xml:space="preserve"> a </w:t>
      </w:r>
      <w:r w:rsidRPr="0098125D">
        <w:rPr>
          <w:color w:val="000000" w:themeColor="text1"/>
        </w:rPr>
        <w:t>možnost správního orgánu uplatnit zásadu asperační (zostřovací).</w:t>
      </w:r>
      <w:r w:rsidRPr="0098125D">
        <w:rPr>
          <w:rStyle w:val="Znakapoznpodarou3"/>
          <w:color w:val="000000" w:themeColor="text1"/>
        </w:rPr>
        <w:footnoteReference w:id="163"/>
      </w:r>
      <w:r w:rsidRPr="0098125D">
        <w:rPr>
          <w:color w:val="000000" w:themeColor="text1"/>
        </w:rPr>
        <w:t xml:space="preserve"> </w:t>
      </w:r>
    </w:p>
    <w:p w14:paraId="0BF68C20" w14:textId="77777777" w:rsidR="0049557F" w:rsidRPr="0098125D" w:rsidRDefault="0049557F" w:rsidP="003460D5">
      <w:pPr>
        <w:rPr>
          <w:color w:val="000000" w:themeColor="text1"/>
        </w:rPr>
      </w:pPr>
      <w:r w:rsidRPr="0098125D">
        <w:rPr>
          <w:color w:val="000000" w:themeColor="text1"/>
        </w:rPr>
        <w:t>Dále bych</w:t>
      </w:r>
      <w:r w:rsidR="000550D2" w:rsidRPr="0098125D">
        <w:rPr>
          <w:color w:val="000000" w:themeColor="text1"/>
        </w:rPr>
        <w:t xml:space="preserve"> se </w:t>
      </w:r>
      <w:r w:rsidRPr="0098125D">
        <w:rPr>
          <w:color w:val="000000" w:themeColor="text1"/>
        </w:rPr>
        <w:t>ráda věnovala vybraným procesním ustanovením</w:t>
      </w:r>
      <w:r w:rsidR="000550D2" w:rsidRPr="0098125D">
        <w:rPr>
          <w:color w:val="000000" w:themeColor="text1"/>
        </w:rPr>
        <w:t xml:space="preserve"> v </w:t>
      </w:r>
      <w:r w:rsidRPr="0098125D">
        <w:rPr>
          <w:color w:val="000000" w:themeColor="text1"/>
        </w:rPr>
        <w:t xml:space="preserve">tomto navrhovaném zákonu. </w:t>
      </w:r>
    </w:p>
    <w:p w14:paraId="0C6A661F" w14:textId="77777777" w:rsidR="0049557F" w:rsidRPr="0098125D" w:rsidRDefault="0049557F" w:rsidP="003460D5">
      <w:pPr>
        <w:rPr>
          <w:color w:val="000000" w:themeColor="text1"/>
        </w:rPr>
      </w:pPr>
      <w:r w:rsidRPr="0098125D">
        <w:rPr>
          <w:color w:val="000000" w:themeColor="text1"/>
        </w:rPr>
        <w:t>Bude zakotveno, že oznámení</w:t>
      </w:r>
      <w:r w:rsidR="000550D2" w:rsidRPr="0098125D">
        <w:rPr>
          <w:color w:val="000000" w:themeColor="text1"/>
        </w:rPr>
        <w:t xml:space="preserve"> o </w:t>
      </w:r>
      <w:r w:rsidRPr="0098125D">
        <w:rPr>
          <w:color w:val="000000" w:themeColor="text1"/>
        </w:rPr>
        <w:t>zahájení správního řízení musí obsahovat popis skutku,</w:t>
      </w:r>
      <w:r w:rsidR="000550D2" w:rsidRPr="0098125D">
        <w:rPr>
          <w:color w:val="000000" w:themeColor="text1"/>
        </w:rPr>
        <w:t xml:space="preserve"> o </w:t>
      </w:r>
      <w:r w:rsidRPr="0098125D">
        <w:rPr>
          <w:color w:val="000000" w:themeColor="text1"/>
        </w:rPr>
        <w:t>kterém má být</w:t>
      </w:r>
      <w:r w:rsidR="000550D2" w:rsidRPr="0098125D">
        <w:rPr>
          <w:color w:val="000000" w:themeColor="text1"/>
        </w:rPr>
        <w:t xml:space="preserve"> v </w:t>
      </w:r>
      <w:r w:rsidRPr="0098125D">
        <w:rPr>
          <w:color w:val="000000" w:themeColor="text1"/>
        </w:rPr>
        <w:t>řízení rozhodováno,</w:t>
      </w:r>
      <w:r w:rsidR="000550D2" w:rsidRPr="0098125D">
        <w:rPr>
          <w:color w:val="000000" w:themeColor="text1"/>
        </w:rPr>
        <w:t xml:space="preserve"> a </w:t>
      </w:r>
      <w:r w:rsidRPr="0098125D">
        <w:rPr>
          <w:color w:val="000000" w:themeColor="text1"/>
        </w:rPr>
        <w:t>jeho předběžnou právní kvalifikaci. Pokud má být</w:t>
      </w:r>
      <w:r w:rsidR="000550D2" w:rsidRPr="0098125D">
        <w:rPr>
          <w:color w:val="000000" w:themeColor="text1"/>
        </w:rPr>
        <w:t xml:space="preserve"> v </w:t>
      </w:r>
      <w:r w:rsidRPr="0098125D">
        <w:rPr>
          <w:color w:val="000000" w:themeColor="text1"/>
        </w:rPr>
        <w:t>řízení rozhodováno</w:t>
      </w:r>
      <w:r w:rsidR="000550D2" w:rsidRPr="0098125D">
        <w:rPr>
          <w:color w:val="000000" w:themeColor="text1"/>
        </w:rPr>
        <w:t xml:space="preserve"> o </w:t>
      </w:r>
      <w:r w:rsidRPr="0098125D">
        <w:rPr>
          <w:color w:val="000000" w:themeColor="text1"/>
        </w:rPr>
        <w:t>jiném skutku, musí správní orgán oznámit obviněnému zahájení řízení</w:t>
      </w:r>
      <w:r w:rsidR="000550D2" w:rsidRPr="0098125D">
        <w:rPr>
          <w:color w:val="000000" w:themeColor="text1"/>
        </w:rPr>
        <w:t xml:space="preserve"> o </w:t>
      </w:r>
      <w:r w:rsidRPr="0098125D">
        <w:rPr>
          <w:color w:val="000000" w:themeColor="text1"/>
        </w:rPr>
        <w:t>tomto dalším skutku.</w:t>
      </w:r>
      <w:r w:rsidR="000550D2" w:rsidRPr="0098125D">
        <w:rPr>
          <w:color w:val="000000" w:themeColor="text1"/>
        </w:rPr>
        <w:t xml:space="preserve"> V </w:t>
      </w:r>
      <w:r w:rsidRPr="0098125D">
        <w:rPr>
          <w:color w:val="000000" w:themeColor="text1"/>
        </w:rPr>
        <w:t>případě, že dojde</w:t>
      </w:r>
      <w:r w:rsidR="000550D2" w:rsidRPr="0098125D">
        <w:rPr>
          <w:color w:val="000000" w:themeColor="text1"/>
        </w:rPr>
        <w:t xml:space="preserve"> v </w:t>
      </w:r>
      <w:r w:rsidRPr="0098125D">
        <w:rPr>
          <w:color w:val="000000" w:themeColor="text1"/>
        </w:rPr>
        <w:t>průběhu řízení</w:t>
      </w:r>
      <w:r w:rsidR="000550D2" w:rsidRPr="0098125D">
        <w:rPr>
          <w:color w:val="000000" w:themeColor="text1"/>
        </w:rPr>
        <w:t xml:space="preserve"> ke </w:t>
      </w:r>
      <w:r w:rsidRPr="0098125D">
        <w:rPr>
          <w:color w:val="000000" w:themeColor="text1"/>
        </w:rPr>
        <w:t>změně právní kvalifikace skutku, vyrozumí</w:t>
      </w:r>
      <w:r w:rsidR="000550D2" w:rsidRPr="0098125D">
        <w:rPr>
          <w:color w:val="000000" w:themeColor="text1"/>
        </w:rPr>
        <w:t xml:space="preserve"> o </w:t>
      </w:r>
      <w:r w:rsidRPr="0098125D">
        <w:rPr>
          <w:color w:val="000000" w:themeColor="text1"/>
        </w:rPr>
        <w:t>této skutečnosti správní orgán obviněného.</w:t>
      </w:r>
      <w:r w:rsidRPr="0098125D">
        <w:rPr>
          <w:rStyle w:val="Znakapoznpodarou3"/>
          <w:color w:val="000000" w:themeColor="text1"/>
        </w:rPr>
        <w:footnoteReference w:id="164"/>
      </w:r>
      <w:r w:rsidRPr="0098125D">
        <w:rPr>
          <w:color w:val="000000" w:themeColor="text1"/>
        </w:rPr>
        <w:t xml:space="preserve"> </w:t>
      </w:r>
    </w:p>
    <w:p w14:paraId="68DC6A19" w14:textId="3BF2C848" w:rsidR="0049557F" w:rsidRPr="0098125D" w:rsidRDefault="0049557F" w:rsidP="00215144">
      <w:pPr>
        <w:rPr>
          <w:color w:val="000000" w:themeColor="text1"/>
        </w:rPr>
      </w:pPr>
      <w:r w:rsidRPr="0098125D">
        <w:rPr>
          <w:color w:val="000000" w:themeColor="text1"/>
        </w:rPr>
        <w:t>Dochází také</w:t>
      </w:r>
      <w:r w:rsidR="000550D2" w:rsidRPr="0098125D">
        <w:rPr>
          <w:color w:val="000000" w:themeColor="text1"/>
        </w:rPr>
        <w:t xml:space="preserve"> k </w:t>
      </w:r>
      <w:r w:rsidRPr="0098125D">
        <w:rPr>
          <w:color w:val="000000" w:themeColor="text1"/>
        </w:rPr>
        <w:t>zakotvení podmínek</w:t>
      </w:r>
      <w:r w:rsidR="000550D2" w:rsidRPr="0098125D">
        <w:rPr>
          <w:color w:val="000000" w:themeColor="text1"/>
        </w:rPr>
        <w:t xml:space="preserve"> pro </w:t>
      </w:r>
      <w:r w:rsidRPr="0098125D">
        <w:rPr>
          <w:color w:val="000000" w:themeColor="text1"/>
        </w:rPr>
        <w:t>vedení společného řízení</w:t>
      </w:r>
      <w:r w:rsidR="000550D2" w:rsidRPr="0098125D">
        <w:rPr>
          <w:color w:val="000000" w:themeColor="text1"/>
        </w:rPr>
        <w:t xml:space="preserve"> o </w:t>
      </w:r>
      <w:r w:rsidRPr="0098125D">
        <w:rPr>
          <w:color w:val="000000" w:themeColor="text1"/>
        </w:rPr>
        <w:t>více přestupcích. Pokud</w:t>
      </w:r>
      <w:r w:rsidR="000550D2" w:rsidRPr="0098125D">
        <w:rPr>
          <w:color w:val="000000" w:themeColor="text1"/>
        </w:rPr>
        <w:t xml:space="preserve"> se </w:t>
      </w:r>
      <w:r w:rsidRPr="0098125D">
        <w:rPr>
          <w:color w:val="000000" w:themeColor="text1"/>
        </w:rPr>
        <w:t>podezřelý dopustí více přestupků, jejichž skutková podstata</w:t>
      </w:r>
      <w:r w:rsidR="000550D2" w:rsidRPr="0098125D">
        <w:rPr>
          <w:color w:val="000000" w:themeColor="text1"/>
        </w:rPr>
        <w:t xml:space="preserve"> se </w:t>
      </w:r>
      <w:r w:rsidRPr="0098125D">
        <w:rPr>
          <w:color w:val="000000" w:themeColor="text1"/>
        </w:rPr>
        <w:t>týká porušení právních povinností vyskytujících</w:t>
      </w:r>
      <w:r w:rsidR="000550D2" w:rsidRPr="0098125D">
        <w:rPr>
          <w:color w:val="000000" w:themeColor="text1"/>
        </w:rPr>
        <w:t xml:space="preserve"> se ve </w:t>
      </w:r>
      <w:r w:rsidRPr="0098125D">
        <w:rPr>
          <w:color w:val="000000" w:themeColor="text1"/>
        </w:rPr>
        <w:t>stejné oblasti veřejné správy</w:t>
      </w:r>
      <w:r w:rsidR="000550D2" w:rsidRPr="0098125D">
        <w:rPr>
          <w:color w:val="000000" w:themeColor="text1"/>
        </w:rPr>
        <w:t xml:space="preserve"> a k </w:t>
      </w:r>
      <w:r w:rsidR="00F764CF">
        <w:rPr>
          <w:color w:val="000000" w:themeColor="text1"/>
        </w:rPr>
        <w:t>jejich projednání je </w:t>
      </w:r>
      <w:r w:rsidRPr="0098125D">
        <w:rPr>
          <w:color w:val="000000" w:themeColor="text1"/>
        </w:rPr>
        <w:t xml:space="preserve">příslušný týž správní orgán, </w:t>
      </w:r>
      <w:r w:rsidRPr="0098125D">
        <w:rPr>
          <w:color w:val="000000" w:themeColor="text1"/>
        </w:rPr>
        <w:lastRenderedPageBreak/>
        <w:t>projednají</w:t>
      </w:r>
      <w:r w:rsidR="000550D2" w:rsidRPr="0098125D">
        <w:rPr>
          <w:color w:val="000000" w:themeColor="text1"/>
        </w:rPr>
        <w:t xml:space="preserve"> se ve </w:t>
      </w:r>
      <w:r w:rsidRPr="0098125D">
        <w:rPr>
          <w:color w:val="000000" w:themeColor="text1"/>
        </w:rPr>
        <w:t>společném řízení.</w:t>
      </w:r>
      <w:r w:rsidR="000550D2" w:rsidRPr="0098125D">
        <w:rPr>
          <w:color w:val="000000" w:themeColor="text1"/>
        </w:rPr>
        <w:t xml:space="preserve"> Ve </w:t>
      </w:r>
      <w:r w:rsidRPr="0098125D">
        <w:rPr>
          <w:color w:val="000000" w:themeColor="text1"/>
        </w:rPr>
        <w:t>společném řízení</w:t>
      </w:r>
      <w:r w:rsidR="000550D2" w:rsidRPr="0098125D">
        <w:rPr>
          <w:color w:val="000000" w:themeColor="text1"/>
        </w:rPr>
        <w:t xml:space="preserve"> se </w:t>
      </w:r>
      <w:r w:rsidRPr="0098125D">
        <w:rPr>
          <w:color w:val="000000" w:themeColor="text1"/>
        </w:rPr>
        <w:t>neprojedná přestupek, který byl spáchán</w:t>
      </w:r>
      <w:r w:rsidR="000550D2" w:rsidRPr="0098125D">
        <w:rPr>
          <w:color w:val="000000" w:themeColor="text1"/>
        </w:rPr>
        <w:t xml:space="preserve"> po </w:t>
      </w:r>
      <w:r w:rsidRPr="0098125D">
        <w:rPr>
          <w:color w:val="000000" w:themeColor="text1"/>
        </w:rPr>
        <w:t>zahájení řízení</w:t>
      </w:r>
      <w:r w:rsidR="000550D2" w:rsidRPr="0098125D">
        <w:rPr>
          <w:color w:val="000000" w:themeColor="text1"/>
        </w:rPr>
        <w:t xml:space="preserve"> o </w:t>
      </w:r>
      <w:r w:rsidRPr="0098125D">
        <w:rPr>
          <w:color w:val="000000" w:themeColor="text1"/>
        </w:rPr>
        <w:t>jiném přestupku.</w:t>
      </w:r>
      <w:r w:rsidRPr="0098125D">
        <w:rPr>
          <w:rStyle w:val="Znakapoznpodarou3"/>
          <w:color w:val="000000" w:themeColor="text1"/>
        </w:rPr>
        <w:footnoteReference w:id="165"/>
      </w:r>
      <w:r w:rsidRPr="0098125D">
        <w:rPr>
          <w:color w:val="000000" w:themeColor="text1"/>
        </w:rPr>
        <w:t xml:space="preserve"> </w:t>
      </w:r>
    </w:p>
    <w:p w14:paraId="6ADF3087" w14:textId="77777777" w:rsidR="0049557F" w:rsidRPr="0098125D" w:rsidRDefault="0049557F" w:rsidP="003460D5">
      <w:pPr>
        <w:rPr>
          <w:color w:val="000000" w:themeColor="text1"/>
        </w:rPr>
      </w:pPr>
      <w:r w:rsidRPr="0098125D">
        <w:rPr>
          <w:color w:val="000000" w:themeColor="text1"/>
        </w:rPr>
        <w:t>Toto pravidlo reaguje</w:t>
      </w:r>
      <w:r w:rsidR="000550D2" w:rsidRPr="0098125D">
        <w:rPr>
          <w:color w:val="000000" w:themeColor="text1"/>
        </w:rPr>
        <w:t xml:space="preserve"> na </w:t>
      </w:r>
      <w:r w:rsidRPr="0098125D">
        <w:rPr>
          <w:color w:val="000000" w:themeColor="text1"/>
        </w:rPr>
        <w:t>prodloužení lhůty</w:t>
      </w:r>
      <w:r w:rsidR="000550D2" w:rsidRPr="0098125D">
        <w:rPr>
          <w:color w:val="000000" w:themeColor="text1"/>
        </w:rPr>
        <w:t xml:space="preserve"> pro </w:t>
      </w:r>
      <w:r w:rsidRPr="0098125D">
        <w:rPr>
          <w:color w:val="000000" w:themeColor="text1"/>
        </w:rPr>
        <w:t>projednání přestupku</w:t>
      </w:r>
      <w:r w:rsidR="000550D2" w:rsidRPr="0098125D">
        <w:rPr>
          <w:color w:val="000000" w:themeColor="text1"/>
        </w:rPr>
        <w:t xml:space="preserve"> a </w:t>
      </w:r>
      <w:r w:rsidRPr="0098125D">
        <w:rPr>
          <w:color w:val="000000" w:themeColor="text1"/>
        </w:rPr>
        <w:t>také analogicky</w:t>
      </w:r>
      <w:r w:rsidR="000550D2" w:rsidRPr="0098125D">
        <w:rPr>
          <w:color w:val="000000" w:themeColor="text1"/>
        </w:rPr>
        <w:t xml:space="preserve"> dle </w:t>
      </w:r>
      <w:r w:rsidRPr="0098125D">
        <w:rPr>
          <w:color w:val="000000" w:themeColor="text1"/>
        </w:rPr>
        <w:t>§ 12 odst. 11 trestního řádu vymezuje hranice společného řízení</w:t>
      </w:r>
      <w:r w:rsidR="000550D2" w:rsidRPr="0098125D">
        <w:rPr>
          <w:color w:val="000000" w:themeColor="text1"/>
        </w:rPr>
        <w:t xml:space="preserve"> z </w:t>
      </w:r>
      <w:r w:rsidRPr="0098125D">
        <w:rPr>
          <w:color w:val="000000" w:themeColor="text1"/>
        </w:rPr>
        <w:t>hlediska subjektivní souvislosti přestupků, neboť</w:t>
      </w:r>
      <w:r w:rsidR="000550D2" w:rsidRPr="0098125D">
        <w:rPr>
          <w:color w:val="000000" w:themeColor="text1"/>
        </w:rPr>
        <w:t xml:space="preserve"> v </w:t>
      </w:r>
      <w:r w:rsidRPr="0098125D">
        <w:rPr>
          <w:color w:val="000000" w:themeColor="text1"/>
        </w:rPr>
        <w:t>opačném případě by soustavná recidiva přestupků mohla mít</w:t>
      </w:r>
      <w:r w:rsidR="000550D2" w:rsidRPr="0098125D">
        <w:rPr>
          <w:color w:val="000000" w:themeColor="text1"/>
        </w:rPr>
        <w:t xml:space="preserve"> za </w:t>
      </w:r>
      <w:r w:rsidRPr="0098125D">
        <w:rPr>
          <w:color w:val="000000" w:themeColor="text1"/>
        </w:rPr>
        <w:t>následek nemožnost rozhodnout</w:t>
      </w:r>
      <w:r w:rsidR="000550D2" w:rsidRPr="0098125D">
        <w:rPr>
          <w:color w:val="000000" w:themeColor="text1"/>
        </w:rPr>
        <w:t xml:space="preserve"> o </w:t>
      </w:r>
      <w:r w:rsidRPr="0098125D">
        <w:rPr>
          <w:color w:val="000000" w:themeColor="text1"/>
        </w:rPr>
        <w:t>nich.</w:t>
      </w:r>
      <w:r w:rsidRPr="0098125D">
        <w:rPr>
          <w:rStyle w:val="Znakapoznpodarou3"/>
          <w:color w:val="000000" w:themeColor="text1"/>
        </w:rPr>
        <w:footnoteReference w:id="166"/>
      </w:r>
    </w:p>
    <w:p w14:paraId="0F559020" w14:textId="77777777" w:rsidR="0049557F" w:rsidRPr="0098125D" w:rsidRDefault="0049557F" w:rsidP="003460D5">
      <w:pPr>
        <w:rPr>
          <w:color w:val="000000" w:themeColor="text1"/>
        </w:rPr>
      </w:pPr>
      <w:r w:rsidRPr="0098125D">
        <w:rPr>
          <w:color w:val="000000" w:themeColor="text1"/>
        </w:rPr>
        <w:t>U příkazu bude výslovně zakotvena zásada zákazu reformatio in peius</w:t>
      </w:r>
      <w:r w:rsidR="000550D2" w:rsidRPr="0098125D">
        <w:rPr>
          <w:color w:val="000000" w:themeColor="text1"/>
        </w:rPr>
        <w:t xml:space="preserve"> v </w:t>
      </w:r>
      <w:r w:rsidRPr="0098125D">
        <w:rPr>
          <w:color w:val="000000" w:themeColor="text1"/>
        </w:rPr>
        <w:t>případě podání odporu</w:t>
      </w:r>
      <w:r w:rsidR="000550D2" w:rsidRPr="0098125D">
        <w:rPr>
          <w:color w:val="000000" w:themeColor="text1"/>
        </w:rPr>
        <w:t xml:space="preserve"> proti </w:t>
      </w:r>
      <w:r w:rsidRPr="0098125D">
        <w:rPr>
          <w:color w:val="000000" w:themeColor="text1"/>
        </w:rPr>
        <w:t>vydanému příkazu.</w:t>
      </w:r>
      <w:r w:rsidRPr="0098125D">
        <w:rPr>
          <w:rStyle w:val="Znakapoznpodarou3"/>
          <w:color w:val="000000" w:themeColor="text1"/>
        </w:rPr>
        <w:footnoteReference w:id="167"/>
      </w:r>
      <w:r w:rsidRPr="0098125D">
        <w:rPr>
          <w:color w:val="000000" w:themeColor="text1"/>
        </w:rPr>
        <w:t xml:space="preserve"> Toto ustanovení řeší dosud sporný výklad</w:t>
      </w:r>
      <w:r w:rsidR="000550D2" w:rsidRPr="0098125D">
        <w:rPr>
          <w:color w:val="000000" w:themeColor="text1"/>
        </w:rPr>
        <w:t xml:space="preserve"> v </w:t>
      </w:r>
      <w:r w:rsidRPr="0098125D">
        <w:rPr>
          <w:color w:val="000000" w:themeColor="text1"/>
        </w:rPr>
        <w:t>případě uložení trestu</w:t>
      </w:r>
      <w:r w:rsidR="000550D2" w:rsidRPr="0098125D">
        <w:rPr>
          <w:color w:val="000000" w:themeColor="text1"/>
        </w:rPr>
        <w:t xml:space="preserve"> v </w:t>
      </w:r>
      <w:r w:rsidRPr="0098125D">
        <w:rPr>
          <w:color w:val="000000" w:themeColor="text1"/>
        </w:rPr>
        <w:t>rozhodnutí vydaném</w:t>
      </w:r>
      <w:r w:rsidR="000550D2" w:rsidRPr="0098125D">
        <w:rPr>
          <w:color w:val="000000" w:themeColor="text1"/>
        </w:rPr>
        <w:t xml:space="preserve"> po </w:t>
      </w:r>
      <w:r w:rsidRPr="0098125D">
        <w:rPr>
          <w:color w:val="000000" w:themeColor="text1"/>
        </w:rPr>
        <w:t>zrušení příkazu.</w:t>
      </w:r>
      <w:r w:rsidR="003C1BF1" w:rsidRPr="0098125D">
        <w:rPr>
          <w:color w:val="000000" w:themeColor="text1"/>
        </w:rPr>
        <w:t xml:space="preserve"> </w:t>
      </w:r>
    </w:p>
    <w:p w14:paraId="6086D073" w14:textId="77777777" w:rsidR="0049557F" w:rsidRPr="0098125D" w:rsidRDefault="0049557F" w:rsidP="003460D5">
      <w:pPr>
        <w:rPr>
          <w:color w:val="000000" w:themeColor="text1"/>
        </w:rPr>
      </w:pPr>
      <w:r w:rsidRPr="0098125D">
        <w:rPr>
          <w:color w:val="000000" w:themeColor="text1"/>
        </w:rPr>
        <w:t>Detailněji jsou</w:t>
      </w:r>
      <w:r w:rsidR="000550D2" w:rsidRPr="0098125D">
        <w:rPr>
          <w:color w:val="000000" w:themeColor="text1"/>
        </w:rPr>
        <w:t xml:space="preserve"> v </w:t>
      </w:r>
      <w:r w:rsidRPr="0098125D">
        <w:rPr>
          <w:color w:val="000000" w:themeColor="text1"/>
        </w:rPr>
        <w:t>návrhu zákona zpracovány náležitosti rozhodnutí</w:t>
      </w:r>
      <w:r w:rsidR="000550D2" w:rsidRPr="0098125D">
        <w:rPr>
          <w:color w:val="000000" w:themeColor="text1"/>
        </w:rPr>
        <w:t xml:space="preserve"> o </w:t>
      </w:r>
      <w:r w:rsidRPr="0098125D">
        <w:rPr>
          <w:color w:val="000000" w:themeColor="text1"/>
        </w:rPr>
        <w:t>přestupku. Kromě náležitostí, které</w:t>
      </w:r>
      <w:r w:rsidR="000550D2" w:rsidRPr="0098125D">
        <w:rPr>
          <w:color w:val="000000" w:themeColor="text1"/>
        </w:rPr>
        <w:t xml:space="preserve"> pro </w:t>
      </w:r>
      <w:r w:rsidRPr="0098125D">
        <w:rPr>
          <w:color w:val="000000" w:themeColor="text1"/>
        </w:rPr>
        <w:t>rozhodnutí stanoví správní řád, musí rozhodnutí</w:t>
      </w:r>
      <w:r w:rsidR="000550D2" w:rsidRPr="0098125D">
        <w:rPr>
          <w:color w:val="000000" w:themeColor="text1"/>
        </w:rPr>
        <w:t xml:space="preserve"> o </w:t>
      </w:r>
      <w:r w:rsidRPr="0098125D">
        <w:rPr>
          <w:color w:val="000000" w:themeColor="text1"/>
        </w:rPr>
        <w:t xml:space="preserve">přestupku obsahovat popis </w:t>
      </w:r>
      <w:r w:rsidRPr="0098125D">
        <w:rPr>
          <w:color w:val="000000" w:themeColor="text1"/>
        </w:rPr>
        <w:lastRenderedPageBreak/>
        <w:t>skutku</w:t>
      </w:r>
      <w:r w:rsidR="000550D2" w:rsidRPr="0098125D">
        <w:rPr>
          <w:color w:val="000000" w:themeColor="text1"/>
        </w:rPr>
        <w:t xml:space="preserve"> s </w:t>
      </w:r>
      <w:r w:rsidRPr="0098125D">
        <w:rPr>
          <w:color w:val="000000" w:themeColor="text1"/>
        </w:rPr>
        <w:t>označením místa, času</w:t>
      </w:r>
      <w:r w:rsidR="000550D2" w:rsidRPr="0098125D">
        <w:rPr>
          <w:color w:val="000000" w:themeColor="text1"/>
        </w:rPr>
        <w:t xml:space="preserve"> a </w:t>
      </w:r>
      <w:r w:rsidRPr="0098125D">
        <w:rPr>
          <w:color w:val="000000" w:themeColor="text1"/>
        </w:rPr>
        <w:t>způsobu jeho spáchání, včetně jeho právní kvalifikace, vyslovení viny, formu zavinění</w:t>
      </w:r>
      <w:r w:rsidR="000550D2" w:rsidRPr="0098125D">
        <w:rPr>
          <w:color w:val="000000" w:themeColor="text1"/>
        </w:rPr>
        <w:t xml:space="preserve"> u </w:t>
      </w:r>
      <w:r w:rsidRPr="0098125D">
        <w:rPr>
          <w:color w:val="000000" w:themeColor="text1"/>
        </w:rPr>
        <w:t>obviněného, který je fyzickou osobou, druh</w:t>
      </w:r>
      <w:r w:rsidR="000550D2" w:rsidRPr="0098125D">
        <w:rPr>
          <w:color w:val="000000" w:themeColor="text1"/>
        </w:rPr>
        <w:t xml:space="preserve"> a </w:t>
      </w:r>
      <w:r w:rsidRPr="0098125D">
        <w:rPr>
          <w:color w:val="000000" w:themeColor="text1"/>
        </w:rPr>
        <w:t>výměru správního trestu, popřípadě výrok</w:t>
      </w:r>
      <w:r w:rsidR="000550D2" w:rsidRPr="0098125D">
        <w:rPr>
          <w:color w:val="000000" w:themeColor="text1"/>
        </w:rPr>
        <w:t xml:space="preserve"> o </w:t>
      </w:r>
      <w:r w:rsidRPr="0098125D">
        <w:rPr>
          <w:color w:val="000000" w:themeColor="text1"/>
        </w:rPr>
        <w:t>započtení doby,</w:t>
      </w:r>
      <w:r w:rsidR="000550D2" w:rsidRPr="0098125D">
        <w:rPr>
          <w:color w:val="000000" w:themeColor="text1"/>
        </w:rPr>
        <w:t xml:space="preserve"> po </w:t>
      </w:r>
      <w:r w:rsidRPr="0098125D">
        <w:rPr>
          <w:color w:val="000000" w:themeColor="text1"/>
        </w:rPr>
        <w:t>kterou obviněný</w:t>
      </w:r>
      <w:r w:rsidR="000550D2" w:rsidRPr="0098125D">
        <w:rPr>
          <w:color w:val="000000" w:themeColor="text1"/>
        </w:rPr>
        <w:t xml:space="preserve"> na </w:t>
      </w:r>
      <w:r w:rsidRPr="0098125D">
        <w:rPr>
          <w:color w:val="000000" w:themeColor="text1"/>
        </w:rPr>
        <w:t>základě úředního opatření učiněného</w:t>
      </w:r>
      <w:r w:rsidR="000550D2" w:rsidRPr="0098125D">
        <w:rPr>
          <w:color w:val="000000" w:themeColor="text1"/>
        </w:rPr>
        <w:t xml:space="preserve"> v </w:t>
      </w:r>
      <w:r w:rsidRPr="0098125D">
        <w:rPr>
          <w:color w:val="000000" w:themeColor="text1"/>
        </w:rPr>
        <w:t>souvislosti</w:t>
      </w:r>
      <w:r w:rsidR="000550D2" w:rsidRPr="0098125D">
        <w:rPr>
          <w:color w:val="000000" w:themeColor="text1"/>
        </w:rPr>
        <w:t xml:space="preserve"> s </w:t>
      </w:r>
      <w:r w:rsidRPr="0098125D">
        <w:rPr>
          <w:color w:val="000000" w:themeColor="text1"/>
        </w:rPr>
        <w:t>projednávaným přestupkem již nesměl činnost vykonávat,</w:t>
      </w:r>
      <w:r w:rsidR="000550D2" w:rsidRPr="0098125D">
        <w:rPr>
          <w:color w:val="000000" w:themeColor="text1"/>
        </w:rPr>
        <w:t xml:space="preserve"> do </w:t>
      </w:r>
      <w:r w:rsidRPr="0098125D">
        <w:rPr>
          <w:color w:val="000000" w:themeColor="text1"/>
        </w:rPr>
        <w:t>doby zákazu činnosti, výrok</w:t>
      </w:r>
      <w:r w:rsidR="000550D2" w:rsidRPr="0098125D">
        <w:rPr>
          <w:color w:val="000000" w:themeColor="text1"/>
        </w:rPr>
        <w:t xml:space="preserve"> o </w:t>
      </w:r>
      <w:r w:rsidRPr="0098125D">
        <w:rPr>
          <w:color w:val="000000" w:themeColor="text1"/>
        </w:rPr>
        <w:t>uložení ochranného opatření, výrok</w:t>
      </w:r>
      <w:r w:rsidR="000550D2" w:rsidRPr="0098125D">
        <w:rPr>
          <w:color w:val="000000" w:themeColor="text1"/>
        </w:rPr>
        <w:t xml:space="preserve"> o </w:t>
      </w:r>
      <w:r w:rsidRPr="0098125D">
        <w:rPr>
          <w:color w:val="000000" w:themeColor="text1"/>
        </w:rPr>
        <w:t>nároku</w:t>
      </w:r>
      <w:r w:rsidR="000550D2" w:rsidRPr="0098125D">
        <w:rPr>
          <w:color w:val="000000" w:themeColor="text1"/>
        </w:rPr>
        <w:t xml:space="preserve"> na </w:t>
      </w:r>
      <w:r w:rsidRPr="0098125D">
        <w:rPr>
          <w:color w:val="000000" w:themeColor="text1"/>
        </w:rPr>
        <w:t>náhradu škody, výrok</w:t>
      </w:r>
      <w:r w:rsidR="000550D2" w:rsidRPr="0098125D">
        <w:rPr>
          <w:color w:val="000000" w:themeColor="text1"/>
        </w:rPr>
        <w:t xml:space="preserve"> o </w:t>
      </w:r>
      <w:r w:rsidRPr="0098125D">
        <w:rPr>
          <w:color w:val="000000" w:themeColor="text1"/>
        </w:rPr>
        <w:t>náhradě nákladů řízení,</w:t>
      </w:r>
      <w:r w:rsidRPr="0098125D">
        <w:rPr>
          <w:rStyle w:val="Znakapoznpodarou3"/>
          <w:color w:val="000000" w:themeColor="text1"/>
        </w:rPr>
        <w:footnoteReference w:id="168"/>
      </w:r>
      <w:r w:rsidRPr="0098125D">
        <w:rPr>
          <w:color w:val="000000" w:themeColor="text1"/>
        </w:rPr>
        <w:t xml:space="preserve"> přičemž</w:t>
      </w:r>
      <w:r w:rsidR="000550D2" w:rsidRPr="0098125D">
        <w:rPr>
          <w:color w:val="000000" w:themeColor="text1"/>
        </w:rPr>
        <w:t xml:space="preserve"> se </w:t>
      </w:r>
      <w:r w:rsidRPr="0098125D">
        <w:rPr>
          <w:color w:val="000000" w:themeColor="text1"/>
        </w:rPr>
        <w:t>jedná</w:t>
      </w:r>
      <w:r w:rsidR="000550D2" w:rsidRPr="0098125D">
        <w:rPr>
          <w:color w:val="000000" w:themeColor="text1"/>
        </w:rPr>
        <w:t xml:space="preserve"> o </w:t>
      </w:r>
      <w:r w:rsidRPr="0098125D">
        <w:rPr>
          <w:color w:val="000000" w:themeColor="text1"/>
        </w:rPr>
        <w:t>zapracovaní požadavků judikatury</w:t>
      </w:r>
      <w:r w:rsidR="000550D2" w:rsidRPr="0098125D">
        <w:rPr>
          <w:color w:val="000000" w:themeColor="text1"/>
        </w:rPr>
        <w:t xml:space="preserve"> v </w:t>
      </w:r>
      <w:r w:rsidRPr="0098125D">
        <w:rPr>
          <w:color w:val="000000" w:themeColor="text1"/>
        </w:rPr>
        <w:t>oblasti správního trestání.</w:t>
      </w:r>
    </w:p>
    <w:p w14:paraId="2EF7A7CA" w14:textId="77777777" w:rsidR="0049557F" w:rsidRPr="0098125D" w:rsidRDefault="0049557F" w:rsidP="003460D5">
      <w:pPr>
        <w:rPr>
          <w:color w:val="000000" w:themeColor="text1"/>
        </w:rPr>
      </w:pPr>
      <w:r w:rsidRPr="0098125D">
        <w:rPr>
          <w:color w:val="000000" w:themeColor="text1"/>
        </w:rPr>
        <w:t>Lhůta</w:t>
      </w:r>
      <w:r w:rsidR="000550D2" w:rsidRPr="0098125D">
        <w:rPr>
          <w:color w:val="000000" w:themeColor="text1"/>
        </w:rPr>
        <w:t xml:space="preserve"> pro </w:t>
      </w:r>
      <w:r w:rsidRPr="0098125D">
        <w:rPr>
          <w:color w:val="000000" w:themeColor="text1"/>
        </w:rPr>
        <w:t>vydání rozhodnutí je prodloužena</w:t>
      </w:r>
      <w:r w:rsidR="000550D2" w:rsidRPr="0098125D">
        <w:rPr>
          <w:color w:val="000000" w:themeColor="text1"/>
        </w:rPr>
        <w:t xml:space="preserve"> na </w:t>
      </w:r>
      <w:r w:rsidRPr="0098125D">
        <w:rPr>
          <w:color w:val="000000" w:themeColor="text1"/>
        </w:rPr>
        <w:t>60 dnů</w:t>
      </w:r>
      <w:r w:rsidR="000550D2" w:rsidRPr="0098125D">
        <w:rPr>
          <w:color w:val="000000" w:themeColor="text1"/>
        </w:rPr>
        <w:t xml:space="preserve"> ode </w:t>
      </w:r>
      <w:r w:rsidRPr="0098125D">
        <w:rPr>
          <w:color w:val="000000" w:themeColor="text1"/>
        </w:rPr>
        <w:t>dne zahájení řízení.</w:t>
      </w:r>
      <w:r w:rsidRPr="0098125D">
        <w:rPr>
          <w:rStyle w:val="Znakapoznpodarou3"/>
          <w:color w:val="000000" w:themeColor="text1"/>
        </w:rPr>
        <w:footnoteReference w:id="169"/>
      </w:r>
      <w:r w:rsidR="000550D2" w:rsidRPr="0098125D">
        <w:rPr>
          <w:color w:val="000000" w:themeColor="text1"/>
        </w:rPr>
        <w:t xml:space="preserve"> V </w:t>
      </w:r>
      <w:r w:rsidRPr="0098125D">
        <w:rPr>
          <w:color w:val="000000" w:themeColor="text1"/>
        </w:rPr>
        <w:t>praxi mohou projednávané přestupky</w:t>
      </w:r>
      <w:r w:rsidR="000550D2" w:rsidRPr="0098125D">
        <w:rPr>
          <w:color w:val="000000" w:themeColor="text1"/>
        </w:rPr>
        <w:t xml:space="preserve"> s </w:t>
      </w:r>
      <w:r w:rsidRPr="0098125D">
        <w:rPr>
          <w:color w:val="000000" w:themeColor="text1"/>
        </w:rPr>
        <w:t>sebou přinášet zvýšené nároky</w:t>
      </w:r>
      <w:r w:rsidR="000550D2" w:rsidRPr="0098125D">
        <w:rPr>
          <w:color w:val="000000" w:themeColor="text1"/>
        </w:rPr>
        <w:t xml:space="preserve"> na </w:t>
      </w:r>
      <w:r w:rsidRPr="0098125D">
        <w:rPr>
          <w:color w:val="000000" w:themeColor="text1"/>
        </w:rPr>
        <w:t>shromáždění podkladů</w:t>
      </w:r>
      <w:r w:rsidR="000550D2" w:rsidRPr="0098125D">
        <w:rPr>
          <w:color w:val="000000" w:themeColor="text1"/>
        </w:rPr>
        <w:t xml:space="preserve"> a </w:t>
      </w:r>
      <w:r w:rsidRPr="0098125D">
        <w:rPr>
          <w:color w:val="000000" w:themeColor="text1"/>
        </w:rPr>
        <w:t>dokazování, pak prodloužení časového prostoru</w:t>
      </w:r>
      <w:r w:rsidR="000550D2" w:rsidRPr="0098125D">
        <w:rPr>
          <w:color w:val="000000" w:themeColor="text1"/>
        </w:rPr>
        <w:t xml:space="preserve"> pro </w:t>
      </w:r>
      <w:r w:rsidRPr="0098125D">
        <w:rPr>
          <w:color w:val="000000" w:themeColor="text1"/>
        </w:rPr>
        <w:t>projednání přestupku umožní správnímu orgánu lépe naplnit zásadu materiální pravdy.</w:t>
      </w:r>
    </w:p>
    <w:p w14:paraId="6DECCC51" w14:textId="77777777" w:rsidR="0049557F" w:rsidRPr="0098125D" w:rsidRDefault="0049557F" w:rsidP="003460D5">
      <w:pPr>
        <w:rPr>
          <w:color w:val="000000" w:themeColor="text1"/>
        </w:rPr>
      </w:pPr>
      <w:r w:rsidRPr="0098125D">
        <w:rPr>
          <w:color w:val="000000" w:themeColor="text1"/>
        </w:rPr>
        <w:t>Hlavním přínosem navrhované právní úpravy je sjednocení hmotněprávní</w:t>
      </w:r>
      <w:r w:rsidR="000550D2" w:rsidRPr="0098125D">
        <w:rPr>
          <w:color w:val="000000" w:themeColor="text1"/>
        </w:rPr>
        <w:t xml:space="preserve"> a </w:t>
      </w:r>
      <w:r w:rsidRPr="0098125D">
        <w:rPr>
          <w:color w:val="000000" w:themeColor="text1"/>
        </w:rPr>
        <w:t>procesní úpravy</w:t>
      </w:r>
      <w:r w:rsidR="000550D2" w:rsidRPr="0098125D">
        <w:rPr>
          <w:color w:val="000000" w:themeColor="text1"/>
        </w:rPr>
        <w:t xml:space="preserve"> v </w:t>
      </w:r>
      <w:r w:rsidRPr="0098125D">
        <w:rPr>
          <w:color w:val="000000" w:themeColor="text1"/>
        </w:rPr>
        <w:t>oblasti správněprávní odpovědnosti fyzických, právnických</w:t>
      </w:r>
      <w:r w:rsidR="000550D2" w:rsidRPr="0098125D">
        <w:rPr>
          <w:color w:val="000000" w:themeColor="text1"/>
        </w:rPr>
        <w:t xml:space="preserve"> a </w:t>
      </w:r>
      <w:r w:rsidRPr="0098125D">
        <w:rPr>
          <w:color w:val="000000" w:themeColor="text1"/>
        </w:rPr>
        <w:t xml:space="preserve">podnikajících fyzických osob, </w:t>
      </w:r>
      <w:r w:rsidRPr="0098125D">
        <w:rPr>
          <w:color w:val="000000" w:themeColor="text1"/>
        </w:rPr>
        <w:lastRenderedPageBreak/>
        <w:t>jelikož</w:t>
      </w:r>
      <w:r w:rsidR="000550D2" w:rsidRPr="0098125D">
        <w:rPr>
          <w:color w:val="000000" w:themeColor="text1"/>
        </w:rPr>
        <w:t xml:space="preserve"> v </w:t>
      </w:r>
      <w:r w:rsidRPr="0098125D">
        <w:rPr>
          <w:color w:val="000000" w:themeColor="text1"/>
        </w:rPr>
        <w:t>současné právní úpravě odpovědnost právnické osoby</w:t>
      </w:r>
      <w:r w:rsidR="000550D2" w:rsidRPr="0098125D">
        <w:rPr>
          <w:color w:val="000000" w:themeColor="text1"/>
        </w:rPr>
        <w:t xml:space="preserve"> a </w:t>
      </w:r>
      <w:r w:rsidRPr="0098125D">
        <w:rPr>
          <w:color w:val="000000" w:themeColor="text1"/>
        </w:rPr>
        <w:t>odpovědnost podnikající fyzické osoby není detailně</w:t>
      </w:r>
      <w:r w:rsidR="000550D2" w:rsidRPr="0098125D">
        <w:rPr>
          <w:color w:val="000000" w:themeColor="text1"/>
        </w:rPr>
        <w:t xml:space="preserve"> a </w:t>
      </w:r>
      <w:r w:rsidRPr="0098125D">
        <w:rPr>
          <w:color w:val="000000" w:themeColor="text1"/>
        </w:rPr>
        <w:t>jednotně zakotvena. Navrhovaná nová právní úprava</w:t>
      </w:r>
      <w:r w:rsidR="000550D2" w:rsidRPr="0098125D">
        <w:rPr>
          <w:color w:val="000000" w:themeColor="text1"/>
        </w:rPr>
        <w:t xml:space="preserve"> dle </w:t>
      </w:r>
      <w:r w:rsidRPr="0098125D">
        <w:rPr>
          <w:color w:val="000000" w:themeColor="text1"/>
        </w:rPr>
        <w:t>mého názoru přispěje</w:t>
      </w:r>
      <w:r w:rsidR="000550D2" w:rsidRPr="0098125D">
        <w:rPr>
          <w:color w:val="000000" w:themeColor="text1"/>
        </w:rPr>
        <w:t xml:space="preserve"> k </w:t>
      </w:r>
      <w:r w:rsidRPr="0098125D">
        <w:rPr>
          <w:color w:val="000000" w:themeColor="text1"/>
        </w:rPr>
        <w:t>předvídatelnému uplatňování správněprávní odpovědnosti vůči adresátům veřejné správy.</w:t>
      </w:r>
    </w:p>
    <w:p w14:paraId="30673AC2" w14:textId="1CEFA7B0" w:rsidR="0049557F" w:rsidRPr="0098125D" w:rsidRDefault="0049557F" w:rsidP="003460D5">
      <w:pPr>
        <w:rPr>
          <w:color w:val="000000" w:themeColor="text1"/>
        </w:rPr>
      </w:pPr>
      <w:r w:rsidRPr="0098125D">
        <w:rPr>
          <w:color w:val="000000" w:themeColor="text1"/>
        </w:rPr>
        <w:t>Jako pozitivní krok lze hodnotit přesné vymezení pravidel</w:t>
      </w:r>
      <w:r w:rsidR="000550D2" w:rsidRPr="0098125D">
        <w:rPr>
          <w:color w:val="000000" w:themeColor="text1"/>
        </w:rPr>
        <w:t xml:space="preserve"> pro </w:t>
      </w:r>
      <w:r w:rsidRPr="0098125D">
        <w:rPr>
          <w:color w:val="000000" w:themeColor="text1"/>
        </w:rPr>
        <w:t>ukládání správního trestu</w:t>
      </w:r>
      <w:r w:rsidR="000550D2" w:rsidRPr="0098125D">
        <w:rPr>
          <w:color w:val="000000" w:themeColor="text1"/>
        </w:rPr>
        <w:t xml:space="preserve"> za </w:t>
      </w:r>
      <w:r w:rsidRPr="0098125D">
        <w:rPr>
          <w:color w:val="000000" w:themeColor="text1"/>
        </w:rPr>
        <w:t>přestupek, což povede</w:t>
      </w:r>
      <w:r w:rsidR="000550D2" w:rsidRPr="0098125D">
        <w:rPr>
          <w:color w:val="000000" w:themeColor="text1"/>
        </w:rPr>
        <w:t xml:space="preserve"> k </w:t>
      </w:r>
      <w:r w:rsidRPr="0098125D">
        <w:rPr>
          <w:color w:val="000000" w:themeColor="text1"/>
        </w:rPr>
        <w:t>naplnění zásady legitimního očekávání při ukládání správních trestů. Rovněž zakotvení požadavků judikatury</w:t>
      </w:r>
      <w:r w:rsidR="000550D2" w:rsidRPr="0098125D">
        <w:rPr>
          <w:color w:val="000000" w:themeColor="text1"/>
        </w:rPr>
        <w:t xml:space="preserve"> v </w:t>
      </w:r>
      <w:r w:rsidRPr="0098125D">
        <w:rPr>
          <w:color w:val="000000" w:themeColor="text1"/>
        </w:rPr>
        <w:t>oblasti správního trestání</w:t>
      </w:r>
      <w:r w:rsidR="000550D2" w:rsidRPr="0098125D">
        <w:rPr>
          <w:color w:val="000000" w:themeColor="text1"/>
        </w:rPr>
        <w:t xml:space="preserve"> v </w:t>
      </w:r>
      <w:r w:rsidRPr="0098125D">
        <w:rPr>
          <w:color w:val="000000" w:themeColor="text1"/>
        </w:rPr>
        <w:t>institutu zahájení správního řízení včetně úpravy postu</w:t>
      </w:r>
      <w:r w:rsidR="0090514C">
        <w:rPr>
          <w:color w:val="000000" w:themeColor="text1"/>
        </w:rPr>
        <w:t>pů při změně předmětu řízení či </w:t>
      </w:r>
      <w:r w:rsidRPr="0098125D">
        <w:rPr>
          <w:color w:val="000000" w:themeColor="text1"/>
        </w:rPr>
        <w:t>právní kvalifikace lze vnímat</w:t>
      </w:r>
      <w:r w:rsidR="000550D2" w:rsidRPr="0098125D">
        <w:rPr>
          <w:color w:val="000000" w:themeColor="text1"/>
        </w:rPr>
        <w:t xml:space="preserve"> za </w:t>
      </w:r>
      <w:r w:rsidRPr="0098125D">
        <w:rPr>
          <w:color w:val="000000" w:themeColor="text1"/>
        </w:rPr>
        <w:t>výrazné posílení předvídatelnosti jednání správního orgánu vůči účastníkům řízení.</w:t>
      </w:r>
    </w:p>
    <w:p w14:paraId="0345FDB8" w14:textId="77777777" w:rsidR="0049557F" w:rsidRPr="0098125D" w:rsidRDefault="0049557F" w:rsidP="003460D5">
      <w:pPr>
        <w:rPr>
          <w:color w:val="000000" w:themeColor="text1"/>
        </w:rPr>
      </w:pPr>
      <w:r w:rsidRPr="0098125D">
        <w:rPr>
          <w:color w:val="000000" w:themeColor="text1"/>
        </w:rPr>
        <w:t>Navrhovaná právní úprava též reaguje</w:t>
      </w:r>
      <w:r w:rsidR="000550D2" w:rsidRPr="0098125D">
        <w:rPr>
          <w:color w:val="000000" w:themeColor="text1"/>
        </w:rPr>
        <w:t xml:space="preserve"> na </w:t>
      </w:r>
      <w:r w:rsidRPr="0098125D">
        <w:rPr>
          <w:color w:val="000000" w:themeColor="text1"/>
        </w:rPr>
        <w:t>problémy praxe</w:t>
      </w:r>
      <w:r w:rsidR="000550D2" w:rsidRPr="0098125D">
        <w:rPr>
          <w:color w:val="000000" w:themeColor="text1"/>
        </w:rPr>
        <w:t xml:space="preserve"> v </w:t>
      </w:r>
      <w:r w:rsidRPr="0098125D">
        <w:rPr>
          <w:color w:val="000000" w:themeColor="text1"/>
        </w:rPr>
        <w:t>případě složitého</w:t>
      </w:r>
      <w:r w:rsidR="000550D2" w:rsidRPr="0098125D">
        <w:rPr>
          <w:color w:val="000000" w:themeColor="text1"/>
        </w:rPr>
        <w:t xml:space="preserve"> a </w:t>
      </w:r>
      <w:r w:rsidRPr="0098125D">
        <w:rPr>
          <w:color w:val="000000" w:themeColor="text1"/>
        </w:rPr>
        <w:t>rozsáhlého dokazování, kdy dochází</w:t>
      </w:r>
      <w:r w:rsidR="000550D2" w:rsidRPr="0098125D">
        <w:rPr>
          <w:color w:val="000000" w:themeColor="text1"/>
        </w:rPr>
        <w:t xml:space="preserve"> k </w:t>
      </w:r>
      <w:r w:rsidRPr="0098125D">
        <w:rPr>
          <w:color w:val="000000" w:themeColor="text1"/>
        </w:rPr>
        <w:t>prodloužení lhůty</w:t>
      </w:r>
      <w:r w:rsidR="000550D2" w:rsidRPr="0098125D">
        <w:rPr>
          <w:color w:val="000000" w:themeColor="text1"/>
        </w:rPr>
        <w:t xml:space="preserve"> pro </w:t>
      </w:r>
      <w:r w:rsidRPr="0098125D">
        <w:rPr>
          <w:color w:val="000000" w:themeColor="text1"/>
        </w:rPr>
        <w:t>vydání rozhodnutí</w:t>
      </w:r>
      <w:r w:rsidR="000550D2" w:rsidRPr="0098125D">
        <w:rPr>
          <w:color w:val="000000" w:themeColor="text1"/>
        </w:rPr>
        <w:t xml:space="preserve"> o </w:t>
      </w:r>
      <w:r w:rsidRPr="0098125D">
        <w:rPr>
          <w:color w:val="000000" w:themeColor="text1"/>
        </w:rPr>
        <w:t>přestupku, což</w:t>
      </w:r>
      <w:r w:rsidR="000550D2" w:rsidRPr="0098125D">
        <w:rPr>
          <w:color w:val="000000" w:themeColor="text1"/>
        </w:rPr>
        <w:t xml:space="preserve"> dle </w:t>
      </w:r>
      <w:r w:rsidRPr="0098125D">
        <w:rPr>
          <w:color w:val="000000" w:themeColor="text1"/>
        </w:rPr>
        <w:t>mého názoru povede</w:t>
      </w:r>
      <w:r w:rsidR="000550D2" w:rsidRPr="0098125D">
        <w:rPr>
          <w:color w:val="000000" w:themeColor="text1"/>
        </w:rPr>
        <w:t xml:space="preserve"> k </w:t>
      </w:r>
      <w:r w:rsidRPr="0098125D">
        <w:rPr>
          <w:color w:val="000000" w:themeColor="text1"/>
        </w:rPr>
        <w:t xml:space="preserve">lepšímu naplnění zásady materiální pravdy. </w:t>
      </w:r>
    </w:p>
    <w:p w14:paraId="5F52DE1F" w14:textId="77777777" w:rsidR="00713CC5" w:rsidRDefault="00713CC5">
      <w:pPr>
        <w:suppressAutoHyphens w:val="0"/>
        <w:spacing w:before="0" w:after="0" w:line="240" w:lineRule="auto"/>
        <w:ind w:firstLine="0"/>
        <w:contextualSpacing w:val="0"/>
        <w:jc w:val="left"/>
        <w:textAlignment w:val="auto"/>
        <w:rPr>
          <w:color w:val="000000" w:themeColor="text1"/>
        </w:rPr>
      </w:pPr>
      <w:r>
        <w:rPr>
          <w:color w:val="000000" w:themeColor="text1"/>
        </w:rPr>
        <w:br w:type="page"/>
      </w:r>
    </w:p>
    <w:p w14:paraId="2F233C22" w14:textId="015CC735" w:rsidR="0049557F" w:rsidRPr="0098125D" w:rsidRDefault="0049557F" w:rsidP="003460D5">
      <w:pPr>
        <w:rPr>
          <w:color w:val="000000" w:themeColor="text1"/>
        </w:rPr>
      </w:pPr>
      <w:r w:rsidRPr="0098125D">
        <w:rPr>
          <w:color w:val="000000" w:themeColor="text1"/>
        </w:rPr>
        <w:lastRenderedPageBreak/>
        <w:t>Nejvýraznější novinkou</w:t>
      </w:r>
      <w:r w:rsidR="000550D2" w:rsidRPr="0098125D">
        <w:rPr>
          <w:color w:val="000000" w:themeColor="text1"/>
        </w:rPr>
        <w:t xml:space="preserve"> v </w:t>
      </w:r>
      <w:r w:rsidRPr="0098125D">
        <w:rPr>
          <w:color w:val="000000" w:themeColor="text1"/>
        </w:rPr>
        <w:t>úpravě správního trestání bude skutečnost, že pojem přestupek nahradí pojem správní delikt. Návrh nového přestupkového zákona má obsahovat základní hmotněprávní</w:t>
      </w:r>
      <w:r w:rsidR="000550D2" w:rsidRPr="0098125D">
        <w:rPr>
          <w:color w:val="000000" w:themeColor="text1"/>
        </w:rPr>
        <w:t xml:space="preserve"> a </w:t>
      </w:r>
      <w:r w:rsidRPr="0098125D">
        <w:rPr>
          <w:color w:val="000000" w:themeColor="text1"/>
        </w:rPr>
        <w:t>procesní úpravu správního trestání. Procesní úprava</w:t>
      </w:r>
      <w:r w:rsidR="000550D2" w:rsidRPr="0098125D">
        <w:rPr>
          <w:color w:val="000000" w:themeColor="text1"/>
        </w:rPr>
        <w:t xml:space="preserve"> v </w:t>
      </w:r>
      <w:r w:rsidRPr="0098125D">
        <w:rPr>
          <w:color w:val="000000" w:themeColor="text1"/>
        </w:rPr>
        <w:t>novém přestupkovém zákonu je obdobně jako stávající právní úprava postavena</w:t>
      </w:r>
      <w:r w:rsidR="000550D2" w:rsidRPr="0098125D">
        <w:rPr>
          <w:color w:val="000000" w:themeColor="text1"/>
        </w:rPr>
        <w:t xml:space="preserve"> na </w:t>
      </w:r>
      <w:r w:rsidRPr="0098125D">
        <w:rPr>
          <w:color w:val="000000" w:themeColor="text1"/>
        </w:rPr>
        <w:t>subsidiaritě správního řádu. Tato úprava by</w:t>
      </w:r>
      <w:r w:rsidR="000550D2" w:rsidRPr="0098125D">
        <w:rPr>
          <w:color w:val="000000" w:themeColor="text1"/>
        </w:rPr>
        <w:t xml:space="preserve"> se po </w:t>
      </w:r>
      <w:r w:rsidRPr="0098125D">
        <w:rPr>
          <w:color w:val="000000" w:themeColor="text1"/>
        </w:rPr>
        <w:t>novelizaci zvláštních právních předpisů upravujících problematiku tzv. jiných správních deliktů mohla aplikovat přímo</w:t>
      </w:r>
      <w:r w:rsidR="000550D2" w:rsidRPr="0098125D">
        <w:rPr>
          <w:color w:val="000000" w:themeColor="text1"/>
        </w:rPr>
        <w:t xml:space="preserve"> na </w:t>
      </w:r>
      <w:r w:rsidRPr="0098125D">
        <w:rPr>
          <w:color w:val="000000" w:themeColor="text1"/>
        </w:rPr>
        <w:t>projednávání těchto správních deliktů.</w:t>
      </w:r>
    </w:p>
    <w:p w14:paraId="639B1090" w14:textId="77777777" w:rsidR="0049557F" w:rsidRPr="0098125D" w:rsidRDefault="0049557F" w:rsidP="0035693F">
      <w:pPr>
        <w:pStyle w:val="Nadpis1"/>
        <w:numPr>
          <w:ilvl w:val="0"/>
          <w:numId w:val="0"/>
        </w:numPr>
        <w:ind w:left="432" w:hanging="432"/>
      </w:pPr>
      <w:bookmarkStart w:id="139" w:name="__RefHeading___Toc409293858"/>
      <w:bookmarkStart w:id="140" w:name="_Toc283585182"/>
      <w:bookmarkStart w:id="141" w:name="_Toc283661363"/>
      <w:bookmarkEnd w:id="139"/>
      <w:r w:rsidRPr="0098125D">
        <w:lastRenderedPageBreak/>
        <w:t>Závěr</w:t>
      </w:r>
      <w:bookmarkEnd w:id="140"/>
      <w:bookmarkEnd w:id="141"/>
    </w:p>
    <w:p w14:paraId="4ED7433F" w14:textId="77777777" w:rsidR="0049557F" w:rsidRPr="0098125D" w:rsidRDefault="0049557F" w:rsidP="003460D5">
      <w:pPr>
        <w:rPr>
          <w:color w:val="000000" w:themeColor="text1"/>
        </w:rPr>
      </w:pPr>
      <w:r w:rsidRPr="0098125D">
        <w:rPr>
          <w:color w:val="000000" w:themeColor="text1"/>
        </w:rPr>
        <w:t>V této práci jsem poukázala</w:t>
      </w:r>
      <w:r w:rsidR="000550D2" w:rsidRPr="0098125D">
        <w:rPr>
          <w:color w:val="000000" w:themeColor="text1"/>
        </w:rPr>
        <w:t xml:space="preserve"> na </w:t>
      </w:r>
      <w:r w:rsidRPr="0098125D">
        <w:rPr>
          <w:color w:val="000000" w:themeColor="text1"/>
        </w:rPr>
        <w:t>problematické otázky správního řízení</w:t>
      </w:r>
      <w:r w:rsidR="000550D2" w:rsidRPr="0098125D">
        <w:rPr>
          <w:color w:val="000000" w:themeColor="text1"/>
        </w:rPr>
        <w:t xml:space="preserve"> a </w:t>
      </w:r>
      <w:r w:rsidRPr="0098125D">
        <w:rPr>
          <w:color w:val="000000" w:themeColor="text1"/>
        </w:rPr>
        <w:t>dále</w:t>
      </w:r>
      <w:r w:rsidR="000550D2" w:rsidRPr="0098125D">
        <w:rPr>
          <w:color w:val="000000" w:themeColor="text1"/>
        </w:rPr>
        <w:t xml:space="preserve"> na </w:t>
      </w:r>
      <w:r w:rsidRPr="0098125D">
        <w:rPr>
          <w:color w:val="000000" w:themeColor="text1"/>
        </w:rPr>
        <w:t>sporný výklad</w:t>
      </w:r>
      <w:r w:rsidR="000550D2" w:rsidRPr="0098125D">
        <w:rPr>
          <w:color w:val="000000" w:themeColor="text1"/>
        </w:rPr>
        <w:t xml:space="preserve"> u </w:t>
      </w:r>
      <w:r w:rsidRPr="0098125D">
        <w:rPr>
          <w:color w:val="000000" w:themeColor="text1"/>
        </w:rPr>
        <w:t>vybraných institutů</w:t>
      </w:r>
      <w:r w:rsidR="000550D2" w:rsidRPr="0098125D">
        <w:rPr>
          <w:color w:val="000000" w:themeColor="text1"/>
        </w:rPr>
        <w:t xml:space="preserve"> ve </w:t>
      </w:r>
      <w:r w:rsidRPr="0098125D">
        <w:rPr>
          <w:color w:val="000000" w:themeColor="text1"/>
        </w:rPr>
        <w:t>správním řádu, který</w:t>
      </w:r>
      <w:r w:rsidR="000550D2" w:rsidRPr="0098125D">
        <w:rPr>
          <w:color w:val="000000" w:themeColor="text1"/>
        </w:rPr>
        <w:t xml:space="preserve"> v </w:t>
      </w:r>
      <w:r w:rsidRPr="0098125D">
        <w:rPr>
          <w:color w:val="000000" w:themeColor="text1"/>
        </w:rPr>
        <w:t>mé praxi vyvstává</w:t>
      </w:r>
      <w:r w:rsidR="000550D2" w:rsidRPr="0098125D">
        <w:rPr>
          <w:color w:val="000000" w:themeColor="text1"/>
        </w:rPr>
        <w:t xml:space="preserve"> ve </w:t>
      </w:r>
      <w:r w:rsidRPr="0098125D">
        <w:rPr>
          <w:color w:val="000000" w:themeColor="text1"/>
        </w:rPr>
        <w:t>správním řízení vedeném</w:t>
      </w:r>
      <w:r w:rsidR="000550D2" w:rsidRPr="0098125D">
        <w:rPr>
          <w:color w:val="000000" w:themeColor="text1"/>
        </w:rPr>
        <w:t xml:space="preserve"> o </w:t>
      </w:r>
      <w:r w:rsidRPr="0098125D">
        <w:rPr>
          <w:color w:val="000000" w:themeColor="text1"/>
        </w:rPr>
        <w:t>správních deliktech provozovatelů potravinářských podniků. Uvedla jsem možný výklad sporných otázek, přičemž jsem vycházela zejména</w:t>
      </w:r>
      <w:r w:rsidR="000550D2" w:rsidRPr="0098125D">
        <w:rPr>
          <w:color w:val="000000" w:themeColor="text1"/>
        </w:rPr>
        <w:t xml:space="preserve"> z </w:t>
      </w:r>
      <w:r w:rsidRPr="0098125D">
        <w:rPr>
          <w:color w:val="000000" w:themeColor="text1"/>
        </w:rPr>
        <w:t>judikatury soudů</w:t>
      </w:r>
      <w:r w:rsidR="000550D2" w:rsidRPr="0098125D">
        <w:rPr>
          <w:color w:val="000000" w:themeColor="text1"/>
        </w:rPr>
        <w:t xml:space="preserve"> ve </w:t>
      </w:r>
      <w:r w:rsidRPr="0098125D">
        <w:rPr>
          <w:color w:val="000000" w:themeColor="text1"/>
        </w:rPr>
        <w:t>správním soudnictví, jejichž výklad správního řádu výrazně ovlivňuje praxi správních orgánů. Také jsem využila Závěry poradního sboru ministra vnitra</w:t>
      </w:r>
      <w:r w:rsidR="000550D2" w:rsidRPr="0098125D">
        <w:rPr>
          <w:color w:val="000000" w:themeColor="text1"/>
        </w:rPr>
        <w:t xml:space="preserve"> ke </w:t>
      </w:r>
      <w:r w:rsidRPr="0098125D">
        <w:rPr>
          <w:color w:val="000000" w:themeColor="text1"/>
        </w:rPr>
        <w:t>správnímu řádu, které jsou určitou metodickou pomůckou</w:t>
      </w:r>
      <w:r w:rsidR="000550D2" w:rsidRPr="0098125D">
        <w:rPr>
          <w:color w:val="000000" w:themeColor="text1"/>
        </w:rPr>
        <w:t xml:space="preserve"> pro </w:t>
      </w:r>
      <w:r w:rsidRPr="0098125D">
        <w:rPr>
          <w:color w:val="000000" w:themeColor="text1"/>
        </w:rPr>
        <w:t>správní orgány při aplikaci správního řádu.</w:t>
      </w:r>
    </w:p>
    <w:p w14:paraId="333BA70C" w14:textId="67842689" w:rsidR="0049557F" w:rsidRPr="0098125D" w:rsidRDefault="0049557F" w:rsidP="003460D5">
      <w:pPr>
        <w:rPr>
          <w:color w:val="000000" w:themeColor="text1"/>
        </w:rPr>
      </w:pPr>
      <w:r w:rsidRPr="0098125D">
        <w:rPr>
          <w:color w:val="000000" w:themeColor="text1"/>
        </w:rPr>
        <w:t>Nejednotná</w:t>
      </w:r>
      <w:r w:rsidR="000550D2" w:rsidRPr="0098125D">
        <w:rPr>
          <w:color w:val="000000" w:themeColor="text1"/>
        </w:rPr>
        <w:t xml:space="preserve"> a </w:t>
      </w:r>
      <w:r w:rsidRPr="0098125D">
        <w:rPr>
          <w:color w:val="000000" w:themeColor="text1"/>
        </w:rPr>
        <w:t>nedostatečná hmotněprávní i procesní úprava správního trestání vede</w:t>
      </w:r>
      <w:r w:rsidR="000550D2" w:rsidRPr="0098125D">
        <w:rPr>
          <w:color w:val="000000" w:themeColor="text1"/>
        </w:rPr>
        <w:t xml:space="preserve"> k </w:t>
      </w:r>
      <w:r w:rsidRPr="0098125D">
        <w:rPr>
          <w:color w:val="000000" w:themeColor="text1"/>
        </w:rPr>
        <w:t>tomu, že tyto nedostatky jsou</w:t>
      </w:r>
      <w:r w:rsidR="000550D2" w:rsidRPr="0098125D">
        <w:rPr>
          <w:color w:val="000000" w:themeColor="text1"/>
        </w:rPr>
        <w:t xml:space="preserve"> v </w:t>
      </w:r>
      <w:r w:rsidRPr="0098125D">
        <w:rPr>
          <w:color w:val="000000" w:themeColor="text1"/>
        </w:rPr>
        <w:t>praxi překlenovány pomocí závěrů uvedených</w:t>
      </w:r>
      <w:r w:rsidR="000550D2" w:rsidRPr="0098125D">
        <w:rPr>
          <w:color w:val="000000" w:themeColor="text1"/>
        </w:rPr>
        <w:t xml:space="preserve"> v </w:t>
      </w:r>
      <w:r w:rsidRPr="0098125D">
        <w:rPr>
          <w:color w:val="000000" w:themeColor="text1"/>
        </w:rPr>
        <w:t>judikatuře správních soudů. Soudy</w:t>
      </w:r>
      <w:r w:rsidR="000550D2" w:rsidRPr="0098125D">
        <w:rPr>
          <w:color w:val="000000" w:themeColor="text1"/>
        </w:rPr>
        <w:t xml:space="preserve"> ve </w:t>
      </w:r>
      <w:r w:rsidRPr="0098125D">
        <w:rPr>
          <w:color w:val="000000" w:themeColor="text1"/>
        </w:rPr>
        <w:t>správním soudnictví</w:t>
      </w:r>
      <w:r w:rsidR="000550D2" w:rsidRPr="0098125D">
        <w:rPr>
          <w:color w:val="000000" w:themeColor="text1"/>
        </w:rPr>
        <w:t xml:space="preserve"> se </w:t>
      </w:r>
      <w:r w:rsidRPr="0098125D">
        <w:rPr>
          <w:color w:val="000000" w:themeColor="text1"/>
        </w:rPr>
        <w:t>pak dostávají</w:t>
      </w:r>
      <w:r w:rsidR="000550D2" w:rsidRPr="0098125D">
        <w:rPr>
          <w:color w:val="000000" w:themeColor="text1"/>
        </w:rPr>
        <w:t xml:space="preserve"> do </w:t>
      </w:r>
      <w:r w:rsidRPr="0098125D">
        <w:rPr>
          <w:color w:val="000000" w:themeColor="text1"/>
        </w:rPr>
        <w:t>role, kdy svým rozhodnutím musí sjednotit výklad určité sporné otázky</w:t>
      </w:r>
      <w:r w:rsidR="000550D2" w:rsidRPr="0098125D">
        <w:rPr>
          <w:color w:val="000000" w:themeColor="text1"/>
        </w:rPr>
        <w:t xml:space="preserve"> ve </w:t>
      </w:r>
      <w:r w:rsidRPr="0098125D">
        <w:rPr>
          <w:color w:val="000000" w:themeColor="text1"/>
        </w:rPr>
        <w:t>správním řízení, čímž následně dochází</w:t>
      </w:r>
      <w:r w:rsidR="000550D2" w:rsidRPr="0098125D">
        <w:rPr>
          <w:color w:val="000000" w:themeColor="text1"/>
        </w:rPr>
        <w:t xml:space="preserve"> ke </w:t>
      </w:r>
      <w:r w:rsidRPr="0098125D">
        <w:rPr>
          <w:color w:val="000000" w:themeColor="text1"/>
        </w:rPr>
        <w:t>změně praxe správních orgánů. Někdy může docházet</w:t>
      </w:r>
      <w:r w:rsidR="000550D2" w:rsidRPr="0098125D">
        <w:rPr>
          <w:color w:val="000000" w:themeColor="text1"/>
        </w:rPr>
        <w:t xml:space="preserve"> k </w:t>
      </w:r>
      <w:r w:rsidRPr="0098125D">
        <w:rPr>
          <w:color w:val="000000" w:themeColor="text1"/>
        </w:rPr>
        <w:t>úplnému odklonu</w:t>
      </w:r>
      <w:r w:rsidR="000550D2" w:rsidRPr="0098125D">
        <w:rPr>
          <w:color w:val="000000" w:themeColor="text1"/>
        </w:rPr>
        <w:t xml:space="preserve"> od </w:t>
      </w:r>
      <w:r w:rsidRPr="0098125D">
        <w:rPr>
          <w:color w:val="000000" w:themeColor="text1"/>
        </w:rPr>
        <w:t>dlouho zavedené správní praxe vlivem výkladu učiněného soudy</w:t>
      </w:r>
      <w:r w:rsidR="000550D2" w:rsidRPr="0098125D">
        <w:rPr>
          <w:color w:val="000000" w:themeColor="text1"/>
        </w:rPr>
        <w:t xml:space="preserve"> ve </w:t>
      </w:r>
      <w:r w:rsidRPr="0098125D">
        <w:rPr>
          <w:color w:val="000000" w:themeColor="text1"/>
        </w:rPr>
        <w:t>správním soudnictví. Bylo by vhodné zapracovat závěry,</w:t>
      </w:r>
      <w:r w:rsidR="000550D2" w:rsidRPr="0098125D">
        <w:rPr>
          <w:color w:val="000000" w:themeColor="text1"/>
        </w:rPr>
        <w:t xml:space="preserve"> k </w:t>
      </w:r>
      <w:r w:rsidRPr="0098125D">
        <w:rPr>
          <w:color w:val="000000" w:themeColor="text1"/>
        </w:rPr>
        <w:t>nimž došla judikatura</w:t>
      </w:r>
      <w:r w:rsidR="000550D2" w:rsidRPr="0098125D">
        <w:rPr>
          <w:color w:val="000000" w:themeColor="text1"/>
        </w:rPr>
        <w:t xml:space="preserve"> a </w:t>
      </w:r>
      <w:r w:rsidRPr="0098125D">
        <w:rPr>
          <w:color w:val="000000" w:themeColor="text1"/>
        </w:rPr>
        <w:t>právní věda, též</w:t>
      </w:r>
      <w:r w:rsidR="001D3A7C">
        <w:rPr>
          <w:color w:val="000000" w:themeColor="text1"/>
        </w:rPr>
        <w:t> </w:t>
      </w:r>
      <w:r w:rsidR="000550D2" w:rsidRPr="0098125D">
        <w:rPr>
          <w:color w:val="000000" w:themeColor="text1"/>
        </w:rPr>
        <w:t>do </w:t>
      </w:r>
      <w:r w:rsidRPr="0098125D">
        <w:rPr>
          <w:color w:val="000000" w:themeColor="text1"/>
        </w:rPr>
        <w:t>stávající právní úpravy, aby byla zajištěna určitá míra právní jistoty</w:t>
      </w:r>
      <w:r w:rsidR="000550D2" w:rsidRPr="0098125D">
        <w:rPr>
          <w:color w:val="000000" w:themeColor="text1"/>
        </w:rPr>
        <w:t xml:space="preserve"> pro </w:t>
      </w:r>
      <w:r w:rsidRPr="0098125D">
        <w:rPr>
          <w:color w:val="000000" w:themeColor="text1"/>
        </w:rPr>
        <w:t>účastníky řízení.</w:t>
      </w:r>
    </w:p>
    <w:p w14:paraId="12844510" w14:textId="74E7FD2F" w:rsidR="0049557F" w:rsidRPr="0098125D" w:rsidRDefault="0049557F" w:rsidP="003460D5">
      <w:pPr>
        <w:rPr>
          <w:color w:val="000000" w:themeColor="text1"/>
        </w:rPr>
      </w:pPr>
      <w:r w:rsidRPr="0098125D">
        <w:rPr>
          <w:color w:val="000000" w:themeColor="text1"/>
        </w:rPr>
        <w:lastRenderedPageBreak/>
        <w:t>Bylo by vhodné zakotvit</w:t>
      </w:r>
      <w:r w:rsidR="000550D2" w:rsidRPr="0098125D">
        <w:rPr>
          <w:color w:val="000000" w:themeColor="text1"/>
        </w:rPr>
        <w:t xml:space="preserve"> do </w:t>
      </w:r>
      <w:r w:rsidRPr="0098125D">
        <w:rPr>
          <w:color w:val="000000" w:themeColor="text1"/>
        </w:rPr>
        <w:t>právní úpravy povinnost správního orgánu poučit</w:t>
      </w:r>
      <w:r w:rsidR="000550D2" w:rsidRPr="0098125D">
        <w:rPr>
          <w:color w:val="000000" w:themeColor="text1"/>
        </w:rPr>
        <w:t xml:space="preserve"> o </w:t>
      </w:r>
      <w:r w:rsidRPr="0098125D">
        <w:rPr>
          <w:color w:val="000000" w:themeColor="text1"/>
        </w:rPr>
        <w:t>právu</w:t>
      </w:r>
      <w:r w:rsidR="000550D2" w:rsidRPr="0098125D">
        <w:rPr>
          <w:color w:val="000000" w:themeColor="text1"/>
        </w:rPr>
        <w:t xml:space="preserve"> na </w:t>
      </w:r>
      <w:r w:rsidRPr="0098125D">
        <w:rPr>
          <w:color w:val="000000" w:themeColor="text1"/>
        </w:rPr>
        <w:t>tlumočníka při prvním úkonu tohoto orgánu.</w:t>
      </w:r>
      <w:r w:rsidR="000550D2" w:rsidRPr="0098125D">
        <w:rPr>
          <w:color w:val="000000" w:themeColor="text1"/>
        </w:rPr>
        <w:t xml:space="preserve"> V </w:t>
      </w:r>
      <w:r w:rsidRPr="0098125D">
        <w:rPr>
          <w:color w:val="000000" w:themeColor="text1"/>
        </w:rPr>
        <w:t>oblasti doručování by bylo vhodné stanovit povinné zřízení datové schránky</w:t>
      </w:r>
      <w:r w:rsidR="000550D2" w:rsidRPr="0098125D">
        <w:rPr>
          <w:color w:val="000000" w:themeColor="text1"/>
        </w:rPr>
        <w:t xml:space="preserve"> ze </w:t>
      </w:r>
      <w:r w:rsidRPr="0098125D">
        <w:rPr>
          <w:color w:val="000000" w:themeColor="text1"/>
        </w:rPr>
        <w:t>zákona všem podnikajícím fyzickým osobám, čímž by</w:t>
      </w:r>
      <w:r w:rsidR="00F764CF">
        <w:rPr>
          <w:color w:val="000000" w:themeColor="text1"/>
        </w:rPr>
        <w:t> </w:t>
      </w:r>
      <w:r w:rsidR="000550D2" w:rsidRPr="0098125D">
        <w:rPr>
          <w:color w:val="000000" w:themeColor="text1"/>
        </w:rPr>
        <w:t>se </w:t>
      </w:r>
      <w:r w:rsidRPr="0098125D">
        <w:rPr>
          <w:color w:val="000000" w:themeColor="text1"/>
        </w:rPr>
        <w:t>výrazně zjednodušil</w:t>
      </w:r>
      <w:r w:rsidR="000550D2" w:rsidRPr="0098125D">
        <w:rPr>
          <w:color w:val="000000" w:themeColor="text1"/>
        </w:rPr>
        <w:t xml:space="preserve"> a </w:t>
      </w:r>
      <w:r w:rsidRPr="0098125D">
        <w:rPr>
          <w:color w:val="000000" w:themeColor="text1"/>
        </w:rPr>
        <w:t>urychlil proces doručování těmto osobám. Přesným vymezením účastníků řízení</w:t>
      </w:r>
      <w:r w:rsidR="000550D2" w:rsidRPr="0098125D">
        <w:rPr>
          <w:color w:val="000000" w:themeColor="text1"/>
        </w:rPr>
        <w:t xml:space="preserve"> o </w:t>
      </w:r>
      <w:r w:rsidRPr="0098125D">
        <w:rPr>
          <w:color w:val="000000" w:themeColor="text1"/>
        </w:rPr>
        <w:t>správních deliktech PPP by</w:t>
      </w:r>
      <w:r w:rsidR="000550D2" w:rsidRPr="0098125D">
        <w:rPr>
          <w:color w:val="000000" w:themeColor="text1"/>
        </w:rPr>
        <w:t xml:space="preserve"> se </w:t>
      </w:r>
      <w:r w:rsidRPr="0098125D">
        <w:rPr>
          <w:color w:val="000000" w:themeColor="text1"/>
        </w:rPr>
        <w:t>předešlo výkladovým problémům spojeným</w:t>
      </w:r>
      <w:r w:rsidR="000550D2" w:rsidRPr="0098125D">
        <w:rPr>
          <w:color w:val="000000" w:themeColor="text1"/>
        </w:rPr>
        <w:t xml:space="preserve"> s </w:t>
      </w:r>
      <w:r w:rsidRPr="0098125D">
        <w:rPr>
          <w:color w:val="000000" w:themeColor="text1"/>
        </w:rPr>
        <w:t>vedlejším účastenstvím, proto bych navrhovala stanovit, že účastníkem řízení je pouze obviněný</w:t>
      </w:r>
      <w:r w:rsidR="000550D2" w:rsidRPr="0098125D">
        <w:rPr>
          <w:color w:val="000000" w:themeColor="text1"/>
        </w:rPr>
        <w:t xml:space="preserve"> ze </w:t>
      </w:r>
      <w:r w:rsidRPr="0098125D">
        <w:rPr>
          <w:color w:val="000000" w:themeColor="text1"/>
        </w:rPr>
        <w:t>správního deliktu.</w:t>
      </w:r>
      <w:r w:rsidR="003C1BF1" w:rsidRPr="0098125D">
        <w:rPr>
          <w:color w:val="000000" w:themeColor="text1"/>
        </w:rPr>
        <w:t xml:space="preserve"> </w:t>
      </w:r>
      <w:r w:rsidRPr="0098125D">
        <w:rPr>
          <w:color w:val="000000" w:themeColor="text1"/>
        </w:rPr>
        <w:t>Také by</w:t>
      </w:r>
      <w:r w:rsidR="000550D2" w:rsidRPr="0098125D">
        <w:rPr>
          <w:color w:val="000000" w:themeColor="text1"/>
        </w:rPr>
        <w:t xml:space="preserve"> se </w:t>
      </w:r>
      <w:r w:rsidRPr="0098125D">
        <w:rPr>
          <w:color w:val="000000" w:themeColor="text1"/>
        </w:rPr>
        <w:t>dalo</w:t>
      </w:r>
      <w:r w:rsidR="000550D2" w:rsidRPr="0098125D">
        <w:rPr>
          <w:color w:val="000000" w:themeColor="text1"/>
        </w:rPr>
        <w:t xml:space="preserve"> u </w:t>
      </w:r>
      <w:r w:rsidRPr="0098125D">
        <w:rPr>
          <w:color w:val="000000" w:themeColor="text1"/>
        </w:rPr>
        <w:t>institutu opatrovníka uvést, že jím nesmí být ustanoven zaměstnanec správního orgánu, který vede dotčené řízení.</w:t>
      </w:r>
      <w:r w:rsidR="000550D2" w:rsidRPr="0098125D">
        <w:rPr>
          <w:color w:val="000000" w:themeColor="text1"/>
        </w:rPr>
        <w:t xml:space="preserve"> V </w:t>
      </w:r>
      <w:r w:rsidRPr="0098125D">
        <w:rPr>
          <w:color w:val="000000" w:themeColor="text1"/>
        </w:rPr>
        <w:t>oblasti dokazování bych protokoly</w:t>
      </w:r>
      <w:r w:rsidR="000550D2" w:rsidRPr="0098125D">
        <w:rPr>
          <w:color w:val="000000" w:themeColor="text1"/>
        </w:rPr>
        <w:t xml:space="preserve"> o </w:t>
      </w:r>
      <w:r w:rsidRPr="0098125D">
        <w:rPr>
          <w:color w:val="000000" w:themeColor="text1"/>
        </w:rPr>
        <w:t>kontrole vyhotovené týmž správním orgánem, který následně vede řízení</w:t>
      </w:r>
      <w:r w:rsidR="000550D2" w:rsidRPr="0098125D">
        <w:rPr>
          <w:color w:val="000000" w:themeColor="text1"/>
        </w:rPr>
        <w:t xml:space="preserve"> o </w:t>
      </w:r>
      <w:r w:rsidRPr="0098125D">
        <w:rPr>
          <w:color w:val="000000" w:themeColor="text1"/>
        </w:rPr>
        <w:t>správním deliktu, považovala</w:t>
      </w:r>
      <w:r w:rsidR="000550D2" w:rsidRPr="0098125D">
        <w:rPr>
          <w:color w:val="000000" w:themeColor="text1"/>
        </w:rPr>
        <w:t xml:space="preserve"> za </w:t>
      </w:r>
      <w:r w:rsidRPr="0098125D">
        <w:rPr>
          <w:color w:val="000000" w:themeColor="text1"/>
        </w:rPr>
        <w:t>skutečnost mu známou</w:t>
      </w:r>
      <w:r w:rsidR="000550D2" w:rsidRPr="0098125D">
        <w:rPr>
          <w:color w:val="000000" w:themeColor="text1"/>
        </w:rPr>
        <w:t xml:space="preserve"> z </w:t>
      </w:r>
      <w:r w:rsidRPr="0098125D">
        <w:rPr>
          <w:color w:val="000000" w:themeColor="text1"/>
        </w:rPr>
        <w:t>jeho úřední činnosti</w:t>
      </w:r>
      <w:r w:rsidR="000550D2" w:rsidRPr="0098125D">
        <w:rPr>
          <w:color w:val="000000" w:themeColor="text1"/>
        </w:rPr>
        <w:t xml:space="preserve"> a </w:t>
      </w:r>
      <w:r w:rsidRPr="0098125D">
        <w:rPr>
          <w:color w:val="000000" w:themeColor="text1"/>
        </w:rPr>
        <w:t>neprováděla bych je jako listinné důkazy.</w:t>
      </w:r>
      <w:r w:rsidR="000550D2" w:rsidRPr="0098125D">
        <w:rPr>
          <w:color w:val="000000" w:themeColor="text1"/>
        </w:rPr>
        <w:t xml:space="preserve"> U </w:t>
      </w:r>
      <w:r w:rsidRPr="0098125D">
        <w:rPr>
          <w:color w:val="000000" w:themeColor="text1"/>
        </w:rPr>
        <w:t>příkazu, jenž je vyhotoven</w:t>
      </w:r>
      <w:r w:rsidR="000550D2" w:rsidRPr="0098125D">
        <w:rPr>
          <w:color w:val="000000" w:themeColor="text1"/>
        </w:rPr>
        <w:t xml:space="preserve"> na </w:t>
      </w:r>
      <w:r w:rsidRPr="0098125D">
        <w:rPr>
          <w:color w:val="000000" w:themeColor="text1"/>
        </w:rPr>
        <w:t>podkladu protokolu</w:t>
      </w:r>
      <w:r w:rsidR="000550D2" w:rsidRPr="0098125D">
        <w:rPr>
          <w:color w:val="000000" w:themeColor="text1"/>
        </w:rPr>
        <w:t xml:space="preserve"> o </w:t>
      </w:r>
      <w:r w:rsidRPr="0098125D">
        <w:rPr>
          <w:color w:val="000000" w:themeColor="text1"/>
        </w:rPr>
        <w:t>kontrole, bych vypustila podmínku, že oprá</w:t>
      </w:r>
      <w:r w:rsidR="001D3A7C">
        <w:rPr>
          <w:color w:val="000000" w:themeColor="text1"/>
        </w:rPr>
        <w:t>vněnou úřední osobou je ta, jež </w:t>
      </w:r>
      <w:r w:rsidRPr="0098125D">
        <w:rPr>
          <w:color w:val="000000" w:themeColor="text1"/>
        </w:rPr>
        <w:t>vyhotovila protokol, protože</w:t>
      </w:r>
      <w:r w:rsidR="000550D2" w:rsidRPr="0098125D">
        <w:rPr>
          <w:color w:val="000000" w:themeColor="text1"/>
        </w:rPr>
        <w:t xml:space="preserve"> v </w:t>
      </w:r>
      <w:r w:rsidRPr="0098125D">
        <w:rPr>
          <w:color w:val="000000" w:themeColor="text1"/>
        </w:rPr>
        <w:t>praxi</w:t>
      </w:r>
      <w:r w:rsidR="000550D2" w:rsidRPr="0098125D">
        <w:rPr>
          <w:color w:val="000000" w:themeColor="text1"/>
        </w:rPr>
        <w:t xml:space="preserve"> se </w:t>
      </w:r>
      <w:r w:rsidRPr="0098125D">
        <w:rPr>
          <w:color w:val="000000" w:themeColor="text1"/>
        </w:rPr>
        <w:t>inspektor</w:t>
      </w:r>
      <w:r w:rsidR="000550D2" w:rsidRPr="0098125D">
        <w:rPr>
          <w:color w:val="000000" w:themeColor="text1"/>
        </w:rPr>
        <w:t xml:space="preserve"> na </w:t>
      </w:r>
      <w:r w:rsidRPr="0098125D">
        <w:rPr>
          <w:color w:val="000000" w:themeColor="text1"/>
        </w:rPr>
        <w:t>přípravě příkazu nijak nepodílí.</w:t>
      </w:r>
    </w:p>
    <w:p w14:paraId="5FD3E3BA" w14:textId="77777777" w:rsidR="007E7E54" w:rsidRDefault="007E7E54">
      <w:pPr>
        <w:suppressAutoHyphens w:val="0"/>
        <w:spacing w:before="0" w:after="0" w:line="240" w:lineRule="auto"/>
        <w:ind w:firstLine="0"/>
        <w:contextualSpacing w:val="0"/>
        <w:jc w:val="left"/>
        <w:textAlignment w:val="auto"/>
        <w:rPr>
          <w:color w:val="000000" w:themeColor="text1"/>
        </w:rPr>
      </w:pPr>
      <w:r>
        <w:rPr>
          <w:color w:val="000000" w:themeColor="text1"/>
        </w:rPr>
        <w:br w:type="page"/>
      </w:r>
    </w:p>
    <w:p w14:paraId="775A3826" w14:textId="1CD2C66A" w:rsidR="0049557F" w:rsidRPr="0098125D" w:rsidRDefault="0049557F" w:rsidP="003460D5">
      <w:pPr>
        <w:rPr>
          <w:color w:val="000000" w:themeColor="text1"/>
        </w:rPr>
      </w:pPr>
      <w:r w:rsidRPr="0098125D">
        <w:rPr>
          <w:color w:val="000000" w:themeColor="text1"/>
        </w:rPr>
        <w:lastRenderedPageBreak/>
        <w:t>Sjednocení hmotněprávní</w:t>
      </w:r>
      <w:r w:rsidR="000550D2" w:rsidRPr="0098125D">
        <w:rPr>
          <w:color w:val="000000" w:themeColor="text1"/>
        </w:rPr>
        <w:t xml:space="preserve"> a </w:t>
      </w:r>
      <w:r w:rsidRPr="0098125D">
        <w:rPr>
          <w:color w:val="000000" w:themeColor="text1"/>
        </w:rPr>
        <w:t>procesní úpravy správního trestání přináší návrh nového přestupkového zákona. Tato navrhovaná právní úprava by</w:t>
      </w:r>
      <w:r w:rsidR="000550D2" w:rsidRPr="0098125D">
        <w:rPr>
          <w:color w:val="000000" w:themeColor="text1"/>
        </w:rPr>
        <w:t xml:space="preserve"> se </w:t>
      </w:r>
      <w:r w:rsidRPr="0098125D">
        <w:rPr>
          <w:color w:val="000000" w:themeColor="text1"/>
        </w:rPr>
        <w:t>měla</w:t>
      </w:r>
      <w:r w:rsidR="000550D2" w:rsidRPr="0098125D">
        <w:rPr>
          <w:color w:val="000000" w:themeColor="text1"/>
        </w:rPr>
        <w:t xml:space="preserve"> v </w:t>
      </w:r>
      <w:r w:rsidRPr="0098125D">
        <w:rPr>
          <w:color w:val="000000" w:themeColor="text1"/>
        </w:rPr>
        <w:t>budoucnu aplikovat i</w:t>
      </w:r>
      <w:r w:rsidR="001D3A7C">
        <w:rPr>
          <w:color w:val="000000" w:themeColor="text1"/>
        </w:rPr>
        <w:t> </w:t>
      </w:r>
      <w:r w:rsidR="000550D2" w:rsidRPr="0098125D">
        <w:rPr>
          <w:color w:val="000000" w:themeColor="text1"/>
        </w:rPr>
        <w:t>na </w:t>
      </w:r>
      <w:r w:rsidRPr="0098125D">
        <w:rPr>
          <w:color w:val="000000" w:themeColor="text1"/>
        </w:rPr>
        <w:t>správní delikty, jelikož pojem správní delikt nahradí jednotný pojem přestupek. Pokud bude tento návrh zákona přijat,</w:t>
      </w:r>
      <w:r w:rsidR="000550D2" w:rsidRPr="0098125D">
        <w:rPr>
          <w:color w:val="000000" w:themeColor="text1"/>
        </w:rPr>
        <w:t xml:space="preserve"> dle </w:t>
      </w:r>
      <w:r w:rsidRPr="0098125D">
        <w:rPr>
          <w:color w:val="000000" w:themeColor="text1"/>
        </w:rPr>
        <w:t>mého názoru bude tato úprava znamenat</w:t>
      </w:r>
      <w:r w:rsidR="000550D2" w:rsidRPr="0098125D">
        <w:rPr>
          <w:color w:val="000000" w:themeColor="text1"/>
        </w:rPr>
        <w:t xml:space="preserve"> pro </w:t>
      </w:r>
      <w:r w:rsidRPr="0098125D">
        <w:rPr>
          <w:color w:val="000000" w:themeColor="text1"/>
        </w:rPr>
        <w:t>projednávání správních deliktů značné změny, přičemž jako příklad lze uvést posílení ústního jednání</w:t>
      </w:r>
      <w:r w:rsidR="000550D2" w:rsidRPr="0098125D">
        <w:rPr>
          <w:color w:val="000000" w:themeColor="text1"/>
        </w:rPr>
        <w:t xml:space="preserve"> na </w:t>
      </w:r>
      <w:r w:rsidRPr="0098125D">
        <w:rPr>
          <w:color w:val="000000" w:themeColor="text1"/>
        </w:rPr>
        <w:t>úkor písemně vedeného řízení</w:t>
      </w:r>
      <w:r w:rsidR="000550D2" w:rsidRPr="0098125D">
        <w:rPr>
          <w:color w:val="000000" w:themeColor="text1"/>
        </w:rPr>
        <w:t xml:space="preserve"> o </w:t>
      </w:r>
      <w:r w:rsidRPr="0098125D">
        <w:rPr>
          <w:color w:val="000000" w:themeColor="text1"/>
        </w:rPr>
        <w:t>těchto deliktech.</w:t>
      </w:r>
    </w:p>
    <w:p w14:paraId="5B28F2A1" w14:textId="77777777" w:rsidR="0049557F" w:rsidRPr="0098125D" w:rsidRDefault="0049557F" w:rsidP="003460D5">
      <w:pPr>
        <w:rPr>
          <w:color w:val="000000" w:themeColor="text1"/>
        </w:rPr>
      </w:pPr>
    </w:p>
    <w:p w14:paraId="4CF0E8D3" w14:textId="77777777" w:rsidR="0049557F" w:rsidRPr="0098125D" w:rsidRDefault="0049557F" w:rsidP="007E7E54">
      <w:pPr>
        <w:pStyle w:val="Nadpis1"/>
        <w:numPr>
          <w:ilvl w:val="0"/>
          <w:numId w:val="0"/>
        </w:numPr>
        <w:ind w:left="432" w:hanging="432"/>
      </w:pPr>
      <w:bookmarkStart w:id="142" w:name="__RefHeading___Toc409293859"/>
      <w:bookmarkStart w:id="143" w:name="_Toc283585183"/>
      <w:bookmarkStart w:id="144" w:name="_Toc283661364"/>
      <w:bookmarkEnd w:id="142"/>
      <w:r w:rsidRPr="0098125D">
        <w:lastRenderedPageBreak/>
        <w:t>Seznam použitých zdrojů</w:t>
      </w:r>
      <w:bookmarkEnd w:id="143"/>
      <w:bookmarkEnd w:id="144"/>
    </w:p>
    <w:p w14:paraId="37B11D92" w14:textId="77777777" w:rsidR="00D55BF2" w:rsidRPr="00D55BF2" w:rsidRDefault="00D55BF2" w:rsidP="003A0F8A">
      <w:pPr>
        <w:pStyle w:val="Nadpis2"/>
        <w:numPr>
          <w:ilvl w:val="0"/>
          <w:numId w:val="0"/>
        </w:numPr>
        <w:ind w:left="576" w:hanging="576"/>
      </w:pPr>
      <w:bookmarkStart w:id="145" w:name="__RefHeading__257_1652143361"/>
      <w:bookmarkStart w:id="146" w:name="__RefHeading___Toc409293860"/>
      <w:bookmarkStart w:id="147" w:name="_Toc283585184"/>
      <w:bookmarkStart w:id="148" w:name="_Toc283661365"/>
      <w:bookmarkEnd w:id="145"/>
      <w:bookmarkEnd w:id="146"/>
      <w:r w:rsidRPr="00D55BF2">
        <w:t>Monografie</w:t>
      </w:r>
      <w:bookmarkEnd w:id="147"/>
      <w:bookmarkEnd w:id="148"/>
    </w:p>
    <w:p w14:paraId="20C839FD" w14:textId="4EB7D1B2" w:rsidR="00D55BF2" w:rsidRPr="00D55BF2" w:rsidRDefault="00D55BF2" w:rsidP="00B77686">
      <w:pPr>
        <w:pStyle w:val="SPL"/>
      </w:pPr>
      <w:r w:rsidRPr="00D55BF2">
        <w:t>ČERVENÝ, Zdeněk</w:t>
      </w:r>
      <w:r w:rsidR="00712667">
        <w:t xml:space="preserve"> a kol</w:t>
      </w:r>
      <w:r w:rsidRPr="00D55BF2">
        <w:t xml:space="preserve">. </w:t>
      </w:r>
      <w:r w:rsidRPr="00712667">
        <w:rPr>
          <w:i/>
        </w:rPr>
        <w:t>Přestupkové právo: Komentář k zákonu o přestupcích a výňatky ze souvisejících zákonů.</w:t>
      </w:r>
      <w:r w:rsidRPr="00D55BF2">
        <w:t xml:space="preserve"> 17. aktualizované vydání. Praha: Linde Praha, 2011. 449 s.</w:t>
      </w:r>
    </w:p>
    <w:p w14:paraId="3C65717B" w14:textId="7CF46B8F" w:rsidR="00D55BF2" w:rsidRPr="00D55BF2" w:rsidRDefault="003A0F8A" w:rsidP="00B77686">
      <w:pPr>
        <w:pStyle w:val="SPL"/>
      </w:pPr>
      <w:r>
        <w:t>ČERVENÝ, Zdeněk</w:t>
      </w:r>
      <w:r w:rsidR="00712667">
        <w:t xml:space="preserve"> a kol.</w:t>
      </w:r>
      <w:r w:rsidR="00D55BF2" w:rsidRPr="00D55BF2">
        <w:t xml:space="preserve"> </w:t>
      </w:r>
      <w:r w:rsidR="00D55BF2" w:rsidRPr="00D55BF2">
        <w:rPr>
          <w:i/>
          <w:iCs/>
        </w:rPr>
        <w:t>Přestupkové právo: Komentář k zákonu o přestupcích a včetně souvisejících předpisů.</w:t>
      </w:r>
      <w:r w:rsidR="00D55BF2" w:rsidRPr="00D55BF2">
        <w:t xml:space="preserve"> 16. aktualizované vydání. Praha: Linde Praha, 2009. 431 s. </w:t>
      </w:r>
    </w:p>
    <w:p w14:paraId="3A37FC3B" w14:textId="77777777" w:rsidR="00D55BF2" w:rsidRPr="00D55BF2" w:rsidRDefault="00D55BF2" w:rsidP="00B77686">
      <w:pPr>
        <w:pStyle w:val="SPL"/>
      </w:pPr>
      <w:r w:rsidRPr="00D55BF2">
        <w:t xml:space="preserve">HORÁKOVÁ, Monika a kol. </w:t>
      </w:r>
      <w:r w:rsidRPr="003A0F8A">
        <w:rPr>
          <w:i/>
        </w:rPr>
        <w:t>Správní řízení v zemích EU: Velká Británie, Francie, Německo a Itálie</w:t>
      </w:r>
      <w:r w:rsidRPr="00D55BF2">
        <w:t>. 1. vydání. Praha: Linde Praha, 2011. 190 s.</w:t>
      </w:r>
    </w:p>
    <w:p w14:paraId="10D433AF" w14:textId="77777777" w:rsidR="00D55BF2" w:rsidRPr="00D55BF2" w:rsidRDefault="00D55BF2" w:rsidP="00B77686">
      <w:pPr>
        <w:pStyle w:val="SPL"/>
      </w:pPr>
      <w:r w:rsidRPr="00D55BF2">
        <w:t xml:space="preserve">HORZINKOVÁ, Eva, NOVOTNÝ, Vladimír. </w:t>
      </w:r>
      <w:r w:rsidRPr="00D55BF2">
        <w:rPr>
          <w:i/>
        </w:rPr>
        <w:t>Správní právo procesní</w:t>
      </w:r>
      <w:r w:rsidRPr="00D55BF2">
        <w:t xml:space="preserve">. 4. vydání. Praha: Leges, 2012. 348 s. </w:t>
      </w:r>
    </w:p>
    <w:p w14:paraId="37CF88A8" w14:textId="77777777" w:rsidR="00D55BF2" w:rsidRPr="00D55BF2" w:rsidRDefault="00D55BF2" w:rsidP="00B77686">
      <w:pPr>
        <w:pStyle w:val="SPL"/>
      </w:pPr>
      <w:r w:rsidRPr="00D55BF2">
        <w:t xml:space="preserve">HRABÁK, Jan, NAHODIL, Tomáš. </w:t>
      </w:r>
      <w:r w:rsidRPr="00D55BF2">
        <w:rPr>
          <w:i/>
          <w:iCs/>
        </w:rPr>
        <w:t>Správní řád: s výkladovými poznámkami a vybranou judikaturou.</w:t>
      </w:r>
      <w:r w:rsidRPr="00D55BF2">
        <w:t xml:space="preserve"> 4. aktualizované vydání. Praha: Wolters Kluwer ČR, 2012. 449 s.</w:t>
      </w:r>
    </w:p>
    <w:p w14:paraId="2FBA64D5" w14:textId="5ECB142A" w:rsidR="00D55BF2" w:rsidRPr="00D55BF2" w:rsidRDefault="00D55BF2" w:rsidP="00B77686">
      <w:pPr>
        <w:pStyle w:val="SPL"/>
      </w:pPr>
      <w:r w:rsidRPr="00D55BF2">
        <w:t>JEMELKA, Luboš</w:t>
      </w:r>
      <w:r w:rsidR="00A61749">
        <w:t xml:space="preserve"> a kol.</w:t>
      </w:r>
      <w:r w:rsidRPr="00D55BF2">
        <w:t xml:space="preserve"> </w:t>
      </w:r>
      <w:r w:rsidRPr="00D55BF2">
        <w:rPr>
          <w:i/>
          <w:iCs/>
        </w:rPr>
        <w:t>Správní řád: Komentář</w:t>
      </w:r>
      <w:r w:rsidRPr="00D55BF2">
        <w:t>. 4. vydání. Praha: C.H.Beck, 2013. 818 s.</w:t>
      </w:r>
    </w:p>
    <w:p w14:paraId="1CBB0404" w14:textId="77777777" w:rsidR="00D55BF2" w:rsidRPr="00D55BF2" w:rsidRDefault="00D55BF2" w:rsidP="00B77686">
      <w:pPr>
        <w:pStyle w:val="SPL"/>
      </w:pPr>
      <w:r w:rsidRPr="00D55BF2">
        <w:t xml:space="preserve">MATES, Pavel a kol. </w:t>
      </w:r>
      <w:r w:rsidRPr="00D55BF2">
        <w:rPr>
          <w:i/>
          <w:iCs/>
        </w:rPr>
        <w:t>Základy správního práva trestního</w:t>
      </w:r>
      <w:r w:rsidRPr="00D55BF2">
        <w:t>. 5. vydání. Praha: C.H.Beck, 2010. 226 s.</w:t>
      </w:r>
    </w:p>
    <w:p w14:paraId="4D95CF9D" w14:textId="77777777" w:rsidR="00D55BF2" w:rsidRPr="00D55BF2" w:rsidRDefault="00D55BF2" w:rsidP="00B77686">
      <w:pPr>
        <w:pStyle w:val="SPL"/>
      </w:pPr>
      <w:r w:rsidRPr="00D55BF2">
        <w:lastRenderedPageBreak/>
        <w:t xml:space="preserve">ONDRUŠ, Radek. </w:t>
      </w:r>
      <w:r w:rsidRPr="003A0F8A">
        <w:rPr>
          <w:i/>
        </w:rPr>
        <w:t>Správní řád: Nový zákon s důvodovou zprávou a poznámkami</w:t>
      </w:r>
      <w:r w:rsidRPr="00D55BF2">
        <w:t>. 1. vydání. Praha: Linde Praha, 2005. 515 s.</w:t>
      </w:r>
    </w:p>
    <w:p w14:paraId="074AA2CA" w14:textId="265278FF" w:rsidR="00D55BF2" w:rsidRPr="00D55BF2" w:rsidRDefault="00D55BF2" w:rsidP="00B77686">
      <w:pPr>
        <w:pStyle w:val="SPL"/>
      </w:pPr>
      <w:r w:rsidRPr="00D55BF2">
        <w:t xml:space="preserve">PRŮCHA, Petr. </w:t>
      </w:r>
      <w:r w:rsidRPr="00D55BF2">
        <w:rPr>
          <w:i/>
          <w:iCs/>
        </w:rPr>
        <w:t>Správní řád s poznámkami a judikaturou</w:t>
      </w:r>
      <w:r w:rsidRPr="00D55BF2">
        <w:t xml:space="preserve">. 1. </w:t>
      </w:r>
      <w:r w:rsidR="003A0F8A">
        <w:t>vydání. Praha: Leges, 2012. 464 </w:t>
      </w:r>
      <w:r w:rsidRPr="00D55BF2">
        <w:t>s.</w:t>
      </w:r>
    </w:p>
    <w:p w14:paraId="5553D04F" w14:textId="0F3B3B73" w:rsidR="00D55BF2" w:rsidRPr="00D55BF2" w:rsidRDefault="00D55BF2" w:rsidP="00B77686">
      <w:pPr>
        <w:pStyle w:val="SPL"/>
      </w:pPr>
      <w:r w:rsidRPr="00D55BF2">
        <w:t xml:space="preserve">PRŮCHA, Petr. </w:t>
      </w:r>
      <w:r w:rsidRPr="00D55BF2">
        <w:rPr>
          <w:i/>
          <w:iCs/>
        </w:rPr>
        <w:t>Správní právo:</w:t>
      </w:r>
      <w:r w:rsidR="00A61749">
        <w:rPr>
          <w:i/>
          <w:iCs/>
        </w:rPr>
        <w:t xml:space="preserve"> </w:t>
      </w:r>
      <w:r w:rsidRPr="00D55BF2">
        <w:rPr>
          <w:i/>
          <w:iCs/>
        </w:rPr>
        <w:t>Obecná část</w:t>
      </w:r>
      <w:r w:rsidRPr="00D55BF2">
        <w:t>. 8. doplněné a aktualizované vydání. Brno: Doplněk, 2012. 428 s.</w:t>
      </w:r>
    </w:p>
    <w:p w14:paraId="0B6B57FF" w14:textId="1C906324" w:rsidR="00D55BF2" w:rsidRPr="00D55BF2" w:rsidRDefault="00D55BF2" w:rsidP="00B77686">
      <w:pPr>
        <w:pStyle w:val="SPL"/>
      </w:pPr>
      <w:r w:rsidRPr="00D55BF2">
        <w:t xml:space="preserve">PRŮCHA, Petr, POMAHAČ, Richard. </w:t>
      </w:r>
      <w:r w:rsidRPr="00D55BF2">
        <w:rPr>
          <w:i/>
          <w:iCs/>
        </w:rPr>
        <w:t>Lexikon správní právo</w:t>
      </w:r>
      <w:r w:rsidRPr="00D55BF2">
        <w:t>. 1. vydání. Ostrav</w:t>
      </w:r>
      <w:r w:rsidR="003A0F8A">
        <w:t xml:space="preserve">a: Nakladatelství Jiří Moltoch </w:t>
      </w:r>
      <w:r w:rsidRPr="00D55BF2">
        <w:t>Sagit, 2002. 683 s.</w:t>
      </w:r>
    </w:p>
    <w:p w14:paraId="301B7754" w14:textId="77777777" w:rsidR="00D55BF2" w:rsidRPr="00D55BF2" w:rsidRDefault="00D55BF2" w:rsidP="00B77686">
      <w:pPr>
        <w:pStyle w:val="SPL"/>
      </w:pPr>
      <w:r w:rsidRPr="00D55BF2">
        <w:t xml:space="preserve">SKULOVÁ, Soňa a kol. </w:t>
      </w:r>
      <w:r w:rsidRPr="00D55BF2">
        <w:rPr>
          <w:i/>
          <w:iCs/>
        </w:rPr>
        <w:t>Správní právo procesní</w:t>
      </w:r>
      <w:r w:rsidRPr="00D55BF2">
        <w:t>. 1. vydání. Praha: EUROLEX BOHEMIA, 2005. 280 s.</w:t>
      </w:r>
    </w:p>
    <w:p w14:paraId="28BD9301" w14:textId="77777777" w:rsidR="00D55BF2" w:rsidRPr="00D55BF2" w:rsidRDefault="00D55BF2" w:rsidP="00B77686">
      <w:pPr>
        <w:pStyle w:val="SPL"/>
      </w:pPr>
      <w:r w:rsidRPr="00D55BF2">
        <w:t xml:space="preserve">VEDRAL, Josef. </w:t>
      </w:r>
      <w:r w:rsidRPr="00D55BF2">
        <w:rPr>
          <w:i/>
          <w:iCs/>
        </w:rPr>
        <w:t>Správní řád: Komentář</w:t>
      </w:r>
      <w:r w:rsidRPr="00D55BF2">
        <w:t>. 2. aktualizované a rozšířené vydání. Praha: BOVA POLYGON, 2012. 1446 s.</w:t>
      </w:r>
    </w:p>
    <w:p w14:paraId="75270973" w14:textId="77777777" w:rsidR="007E0D5C" w:rsidRDefault="007E0D5C">
      <w:pPr>
        <w:suppressAutoHyphens w:val="0"/>
        <w:spacing w:before="0" w:after="0" w:line="240" w:lineRule="auto"/>
        <w:ind w:firstLine="0"/>
        <w:contextualSpacing w:val="0"/>
        <w:jc w:val="left"/>
        <w:textAlignment w:val="auto"/>
        <w:rPr>
          <w:b/>
          <w:sz w:val="28"/>
        </w:rPr>
      </w:pPr>
      <w:bookmarkStart w:id="149" w:name="__RefHeading__259_1652143361"/>
      <w:bookmarkStart w:id="150" w:name="_Toc283585185"/>
      <w:bookmarkEnd w:id="149"/>
      <w:r>
        <w:br w:type="page"/>
      </w:r>
    </w:p>
    <w:p w14:paraId="0BBD5DC4" w14:textId="3A94AFBF" w:rsidR="00D55BF2" w:rsidRPr="00D55BF2" w:rsidRDefault="00D55BF2" w:rsidP="003A0F8A">
      <w:pPr>
        <w:pStyle w:val="Nadpis2"/>
        <w:numPr>
          <w:ilvl w:val="0"/>
          <w:numId w:val="0"/>
        </w:numPr>
        <w:ind w:left="576" w:hanging="576"/>
      </w:pPr>
      <w:bookmarkStart w:id="151" w:name="_Toc283661366"/>
      <w:r w:rsidRPr="00D55BF2">
        <w:lastRenderedPageBreak/>
        <w:t>Časopisy</w:t>
      </w:r>
      <w:bookmarkEnd w:id="150"/>
      <w:bookmarkEnd w:id="151"/>
    </w:p>
    <w:p w14:paraId="7AC2D7DB" w14:textId="165EA30B" w:rsidR="00D55BF2" w:rsidRPr="00D55BF2" w:rsidRDefault="00D55BF2" w:rsidP="00B77686">
      <w:pPr>
        <w:pStyle w:val="SPL"/>
      </w:pPr>
      <w:r w:rsidRPr="00D55BF2">
        <w:t xml:space="preserve">BLAŽKOVÁ, Štěpánka. Právo na poskytnutí informace versus právo nahlížení do spisu. </w:t>
      </w:r>
      <w:r w:rsidRPr="00D55BF2">
        <w:rPr>
          <w:i/>
          <w:iCs/>
        </w:rPr>
        <w:t xml:space="preserve">Správní právo, </w:t>
      </w:r>
      <w:r w:rsidRPr="00D55BF2">
        <w:t>2009, roč. XLII,</w:t>
      </w:r>
      <w:r w:rsidR="00FD7691">
        <w:t xml:space="preserve"> č. </w:t>
      </w:r>
      <w:r w:rsidRPr="00D55BF2">
        <w:t>2, s. 104 – 106.</w:t>
      </w:r>
    </w:p>
    <w:p w14:paraId="1FDFDA7B" w14:textId="1F6C1E63" w:rsidR="00D55BF2" w:rsidRPr="00D55BF2" w:rsidRDefault="00D55BF2" w:rsidP="00B77686">
      <w:pPr>
        <w:pStyle w:val="SPL"/>
      </w:pPr>
      <w:r w:rsidRPr="00D55BF2">
        <w:t xml:space="preserve">MATES, Pavel. K některým otázkám projednávání správních deliktů právnických osob a smíšených správních deliktů. </w:t>
      </w:r>
      <w:r w:rsidRPr="00D55BF2">
        <w:rPr>
          <w:i/>
          <w:iCs/>
        </w:rPr>
        <w:t xml:space="preserve">Správní právo, </w:t>
      </w:r>
      <w:r w:rsidRPr="00D55BF2">
        <w:t>2010, roč. XLIII,</w:t>
      </w:r>
      <w:r w:rsidR="00FD7691">
        <w:t xml:space="preserve"> č. </w:t>
      </w:r>
      <w:r w:rsidRPr="00D55BF2">
        <w:t>4, s. 193  203.</w:t>
      </w:r>
    </w:p>
    <w:p w14:paraId="69CD6624" w14:textId="3250D628" w:rsidR="00D55BF2" w:rsidRPr="00D55BF2" w:rsidRDefault="00D55BF2" w:rsidP="00B77686">
      <w:pPr>
        <w:pStyle w:val="SPL"/>
      </w:pPr>
      <w:r w:rsidRPr="00D55BF2">
        <w:t>NĚMEC, Jiří. Nový správní řád – zákon</w:t>
      </w:r>
      <w:r w:rsidR="00FD7691">
        <w:t xml:space="preserve"> č. </w:t>
      </w:r>
      <w:r w:rsidRPr="00D55BF2">
        <w:t xml:space="preserve">500/2004Sb. </w:t>
      </w:r>
      <w:r w:rsidRPr="00D55BF2">
        <w:rPr>
          <w:i/>
          <w:iCs/>
        </w:rPr>
        <w:t xml:space="preserve">Správní právo, </w:t>
      </w:r>
      <w:r w:rsidRPr="00D55BF2">
        <w:t>2008, roč. XLI,</w:t>
      </w:r>
      <w:r w:rsidR="00FD7691">
        <w:t xml:space="preserve"> č. </w:t>
      </w:r>
      <w:r w:rsidRPr="00D55BF2">
        <w:t>7, s. 432</w:t>
      </w:r>
      <w:r w:rsidR="006D5248">
        <w:t>–</w:t>
      </w:r>
      <w:r w:rsidRPr="00D55BF2">
        <w:t>437.</w:t>
      </w:r>
    </w:p>
    <w:p w14:paraId="07D45B88" w14:textId="132F5214" w:rsidR="00D55BF2" w:rsidRPr="00D55BF2" w:rsidRDefault="00D55BF2" w:rsidP="00B77686">
      <w:pPr>
        <w:pStyle w:val="SPL"/>
      </w:pPr>
      <w:r w:rsidRPr="00D55BF2">
        <w:t xml:space="preserve">PRÁŠKOVÁ, Helena. Východiska budoucí právní úpravy správního trestání. </w:t>
      </w:r>
      <w:r w:rsidRPr="00D55BF2">
        <w:rPr>
          <w:i/>
          <w:iCs/>
        </w:rPr>
        <w:t xml:space="preserve">Právní praxe, </w:t>
      </w:r>
      <w:r w:rsidRPr="00D55BF2">
        <w:t>1999, roč. XLVII,</w:t>
      </w:r>
      <w:r w:rsidR="00FD7691">
        <w:t xml:space="preserve"> č. </w:t>
      </w:r>
      <w:r w:rsidRPr="00D55BF2">
        <w:t>6, s. 374</w:t>
      </w:r>
      <w:r w:rsidR="006D5248">
        <w:t>–</w:t>
      </w:r>
      <w:r w:rsidRPr="00D55BF2">
        <w:t>382.</w:t>
      </w:r>
    </w:p>
    <w:p w14:paraId="78C82BD2" w14:textId="74A3980B" w:rsidR="00D55BF2" w:rsidRPr="00D55BF2" w:rsidRDefault="00D55BF2" w:rsidP="00B77686">
      <w:pPr>
        <w:pStyle w:val="SPL"/>
      </w:pPr>
      <w:r w:rsidRPr="00D55BF2">
        <w:t>TURČÍN, Jiří. K</w:t>
      </w:r>
      <w:r w:rsidR="006D5248">
        <w:t> </w:t>
      </w:r>
      <w:r w:rsidRPr="00D55BF2">
        <w:t xml:space="preserve">institutu procesního opatrovnictví podle správního řádu. </w:t>
      </w:r>
      <w:r w:rsidRPr="00D55BF2">
        <w:rPr>
          <w:i/>
          <w:iCs/>
        </w:rPr>
        <w:t xml:space="preserve">Správní právo, </w:t>
      </w:r>
      <w:r w:rsidRPr="00D55BF2">
        <w:t>2010, roč. XlII,</w:t>
      </w:r>
      <w:r w:rsidR="00FD7691">
        <w:t xml:space="preserve"> č. </w:t>
      </w:r>
      <w:r w:rsidRPr="00D55BF2">
        <w:t>7, s. 385 – 397.</w:t>
      </w:r>
    </w:p>
    <w:p w14:paraId="32461911" w14:textId="5D005B84" w:rsidR="00D55BF2" w:rsidRPr="00D55BF2" w:rsidRDefault="00D55BF2" w:rsidP="00B77686">
      <w:pPr>
        <w:pStyle w:val="SPL"/>
      </w:pPr>
      <w:r w:rsidRPr="00D55BF2">
        <w:t xml:space="preserve">VEDRAL, Josef. Přestupkové řízení a nový správní řád. </w:t>
      </w:r>
      <w:r w:rsidRPr="00D55BF2">
        <w:rPr>
          <w:i/>
          <w:iCs/>
        </w:rPr>
        <w:t xml:space="preserve">Správní právo, </w:t>
      </w:r>
      <w:r w:rsidR="00B77686">
        <w:t>2006, roč. XXXIX,</w:t>
      </w:r>
      <w:r w:rsidR="00FD7691">
        <w:t xml:space="preserve"> č. </w:t>
      </w:r>
      <w:r w:rsidRPr="00D55BF2">
        <w:t>3, s. 137</w:t>
      </w:r>
      <w:r w:rsidR="006D5248">
        <w:t>–</w:t>
      </w:r>
      <w:r w:rsidRPr="00D55BF2">
        <w:t>178.</w:t>
      </w:r>
      <w:r w:rsidRPr="00D55BF2">
        <w:rPr>
          <w:b/>
          <w:sz w:val="28"/>
          <w:szCs w:val="28"/>
        </w:rPr>
        <w:t xml:space="preserve"> </w:t>
      </w:r>
    </w:p>
    <w:p w14:paraId="463C6BBB" w14:textId="7CC3BD82" w:rsidR="00D55BF2" w:rsidRPr="00D55BF2" w:rsidRDefault="00D55BF2" w:rsidP="00B77686">
      <w:pPr>
        <w:pStyle w:val="SPL"/>
      </w:pPr>
      <w:r w:rsidRPr="00D55BF2">
        <w:t xml:space="preserve">VEDRAL, Josef. Druhy rozhodnutí v novém správním řádu. </w:t>
      </w:r>
      <w:r w:rsidRPr="00D55BF2">
        <w:rPr>
          <w:i/>
        </w:rPr>
        <w:t xml:space="preserve">Správní právo, </w:t>
      </w:r>
      <w:r w:rsidR="00B77686">
        <w:t>2006, roč. </w:t>
      </w:r>
      <w:r w:rsidRPr="00D55BF2">
        <w:t>XXXIX,</w:t>
      </w:r>
      <w:r w:rsidR="00FD7691">
        <w:t xml:space="preserve"> č. </w:t>
      </w:r>
      <w:r w:rsidRPr="00D55BF2">
        <w:t>6</w:t>
      </w:r>
      <w:r w:rsidR="00D748E7">
        <w:t>-</w:t>
      </w:r>
      <w:r w:rsidRPr="00D55BF2">
        <w:t>7, s. 360</w:t>
      </w:r>
      <w:r w:rsidR="006D5248">
        <w:t>–</w:t>
      </w:r>
      <w:r w:rsidRPr="00D55BF2">
        <w:t xml:space="preserve">363. </w:t>
      </w:r>
    </w:p>
    <w:p w14:paraId="16FDB483" w14:textId="77777777" w:rsidR="00D55BF2" w:rsidRPr="00D55BF2" w:rsidRDefault="00D55BF2" w:rsidP="00B77686">
      <w:pPr>
        <w:pStyle w:val="Nadpis2"/>
        <w:numPr>
          <w:ilvl w:val="0"/>
          <w:numId w:val="0"/>
        </w:numPr>
        <w:ind w:left="576" w:hanging="576"/>
      </w:pPr>
      <w:bookmarkStart w:id="152" w:name="__RefHeading__261_1652143361"/>
      <w:bookmarkStart w:id="153" w:name="_Toc283585186"/>
      <w:bookmarkStart w:id="154" w:name="_Toc283661367"/>
      <w:bookmarkEnd w:id="152"/>
      <w:r w:rsidRPr="00D55BF2">
        <w:lastRenderedPageBreak/>
        <w:t>Judikatura</w:t>
      </w:r>
      <w:bookmarkEnd w:id="153"/>
      <w:bookmarkEnd w:id="154"/>
    </w:p>
    <w:p w14:paraId="1E02B552" w14:textId="77777777" w:rsidR="00D55BF2" w:rsidRPr="00D55BF2" w:rsidRDefault="00D55BF2" w:rsidP="00B77686">
      <w:pPr>
        <w:pStyle w:val="Nadpis3"/>
        <w:numPr>
          <w:ilvl w:val="0"/>
          <w:numId w:val="0"/>
        </w:numPr>
        <w:ind w:left="720" w:hanging="720"/>
      </w:pPr>
      <w:bookmarkStart w:id="155" w:name="__RefHeading__263_1652143361"/>
      <w:bookmarkStart w:id="156" w:name="_Toc283585187"/>
      <w:bookmarkStart w:id="157" w:name="_Toc283661368"/>
      <w:bookmarkEnd w:id="155"/>
      <w:r w:rsidRPr="00D55BF2">
        <w:t>Ústavní soud</w:t>
      </w:r>
      <w:bookmarkEnd w:id="156"/>
      <w:bookmarkEnd w:id="157"/>
    </w:p>
    <w:p w14:paraId="25BFAC25" w14:textId="2D28FDC3" w:rsidR="001D3A7C" w:rsidRPr="00D55BF2" w:rsidRDefault="001D3A7C" w:rsidP="001D3A7C">
      <w:pPr>
        <w:pStyle w:val="SPL"/>
      </w:pPr>
      <w:r w:rsidRPr="00D55BF2">
        <w:t>nález Ústavního soudu ze dne 12. 6. 1997, sp.zn. III. ÚS 73/97</w:t>
      </w:r>
    </w:p>
    <w:p w14:paraId="3D3FBCF7" w14:textId="77777777" w:rsidR="001D3A7C" w:rsidRPr="00D55BF2" w:rsidRDefault="001D3A7C" w:rsidP="001D3A7C">
      <w:pPr>
        <w:pStyle w:val="SPL"/>
      </w:pPr>
      <w:r w:rsidRPr="00D55BF2">
        <w:t>nález Ústavního soudu ze dne 29. 1. 2001, sp.zn. III. ÚS 43/2000</w:t>
      </w:r>
    </w:p>
    <w:p w14:paraId="68F2D950" w14:textId="77777777" w:rsidR="00D55BF2" w:rsidRPr="00D55BF2" w:rsidRDefault="00D55BF2" w:rsidP="00B77686">
      <w:pPr>
        <w:pStyle w:val="SPL"/>
      </w:pPr>
      <w:r w:rsidRPr="00D55BF2">
        <w:t>nález Ústavního soudu ze dne 9. 12. 2003, sp.zn. I. ÚS 554/02</w:t>
      </w:r>
    </w:p>
    <w:p w14:paraId="1C5EB46C" w14:textId="77777777" w:rsidR="00D55BF2" w:rsidRPr="00D55BF2" w:rsidRDefault="00D55BF2" w:rsidP="00B77686">
      <w:pPr>
        <w:pStyle w:val="SPL"/>
      </w:pPr>
      <w:r w:rsidRPr="00D55BF2">
        <w:t>nález Ústavního soudu ze dne 31. 3. 2005, sp.zn. II. ÚS 629/04</w:t>
      </w:r>
    </w:p>
    <w:p w14:paraId="45734070" w14:textId="77777777" w:rsidR="001D3A7C" w:rsidRPr="00D55BF2" w:rsidRDefault="001D3A7C" w:rsidP="001D3A7C">
      <w:pPr>
        <w:pStyle w:val="SPL"/>
      </w:pPr>
      <w:r w:rsidRPr="00D55BF2">
        <w:t>nález Ústavního soudu ze dne 7. 11. 2006, sp.zn. IV. ÚS 369/2006</w:t>
      </w:r>
    </w:p>
    <w:p w14:paraId="3FB5D4A5" w14:textId="2A5A9580" w:rsidR="00D55BF2" w:rsidRPr="00D55BF2" w:rsidRDefault="00B77686" w:rsidP="00B77686">
      <w:pPr>
        <w:pStyle w:val="SPL"/>
      </w:pPr>
      <w:r>
        <w:t>nález Ú</w:t>
      </w:r>
      <w:r w:rsidR="00D55BF2" w:rsidRPr="00D55BF2">
        <w:t>stavního soudu ze dne 12. 10. 2010, sp.zn. III. ÚS 58/2010</w:t>
      </w:r>
    </w:p>
    <w:p w14:paraId="48D6BAE3" w14:textId="2D11F066" w:rsidR="001D3A7C" w:rsidRPr="00D55BF2" w:rsidRDefault="001D3A7C" w:rsidP="001D3A7C">
      <w:pPr>
        <w:pStyle w:val="SPL"/>
      </w:pPr>
      <w:r w:rsidRPr="00D55BF2">
        <w:t>nález Ústavního soudu ze dne 14. 2. 2011, sp.zn. I. ÚS 322/2010</w:t>
      </w:r>
    </w:p>
    <w:p w14:paraId="395A9EF5" w14:textId="77777777" w:rsidR="001D3A7C" w:rsidRPr="00D55BF2" w:rsidRDefault="001D3A7C" w:rsidP="001D3A7C">
      <w:pPr>
        <w:pStyle w:val="SPL"/>
      </w:pPr>
      <w:r w:rsidRPr="00D55BF2">
        <w:t>nález Ústavního soudu ze dne 8. 11. 2011, sp.zn. IV. ÚS 1433/11</w:t>
      </w:r>
    </w:p>
    <w:p w14:paraId="7BE799F2" w14:textId="77777777" w:rsidR="00D55BF2" w:rsidRPr="00D55BF2" w:rsidRDefault="00D55BF2" w:rsidP="00B77686">
      <w:pPr>
        <w:pStyle w:val="SPL"/>
      </w:pPr>
      <w:r w:rsidRPr="00D55BF2">
        <w:t>usnesení Ústavního soudu ze dne 7. 8. 2014, sp.zn. III. ÚS 641/14</w:t>
      </w:r>
    </w:p>
    <w:p w14:paraId="769CAA88" w14:textId="77777777" w:rsidR="007E0D5C" w:rsidRDefault="007E0D5C">
      <w:pPr>
        <w:suppressAutoHyphens w:val="0"/>
        <w:spacing w:before="0" w:after="0" w:line="240" w:lineRule="auto"/>
        <w:ind w:firstLine="0"/>
        <w:contextualSpacing w:val="0"/>
        <w:jc w:val="left"/>
        <w:textAlignment w:val="auto"/>
        <w:rPr>
          <w:b/>
        </w:rPr>
      </w:pPr>
      <w:bookmarkStart w:id="158" w:name="__RefHeading__265_1652143361"/>
      <w:bookmarkStart w:id="159" w:name="_Toc283585188"/>
      <w:bookmarkEnd w:id="158"/>
      <w:r>
        <w:br w:type="page"/>
      </w:r>
    </w:p>
    <w:p w14:paraId="7F09C748" w14:textId="75A28386" w:rsidR="00D55BF2" w:rsidRPr="00D55BF2" w:rsidRDefault="00D55BF2" w:rsidP="00B77686">
      <w:pPr>
        <w:pStyle w:val="Nadpis3"/>
        <w:numPr>
          <w:ilvl w:val="0"/>
          <w:numId w:val="0"/>
        </w:numPr>
        <w:ind w:left="720" w:hanging="720"/>
      </w:pPr>
      <w:bookmarkStart w:id="160" w:name="_Toc283661369"/>
      <w:r w:rsidRPr="00D55BF2">
        <w:lastRenderedPageBreak/>
        <w:t>Nejvyšší správní soud</w:t>
      </w:r>
      <w:bookmarkEnd w:id="159"/>
      <w:bookmarkEnd w:id="160"/>
    </w:p>
    <w:p w14:paraId="6A1CECE5" w14:textId="40435705" w:rsidR="00D55BF2" w:rsidRPr="00D55BF2" w:rsidRDefault="00D55BF2" w:rsidP="00B77686">
      <w:pPr>
        <w:pStyle w:val="SPL"/>
      </w:pPr>
      <w:r w:rsidRPr="00D55BF2">
        <w:t xml:space="preserve">rozhodnutí Nejvyššího správního soudu ze dne 27. 1. 2001, sp.zn. 5 A 58/2001-100 </w:t>
      </w:r>
    </w:p>
    <w:p w14:paraId="6D8C9754" w14:textId="77777777" w:rsidR="00D55BF2" w:rsidRPr="00D55BF2" w:rsidRDefault="00D55BF2" w:rsidP="00B77686">
      <w:pPr>
        <w:pStyle w:val="SPL"/>
      </w:pPr>
      <w:r w:rsidRPr="00D55BF2">
        <w:t xml:space="preserve">rozhodnutí Nejvyššího správního soudu ze dne 20. 4. 2004, sp.zn. 3 Afs 1/2004 </w:t>
      </w:r>
    </w:p>
    <w:p w14:paraId="76E26D36" w14:textId="77777777" w:rsidR="00DB7BCE" w:rsidRPr="00D55BF2" w:rsidRDefault="00DB7BCE" w:rsidP="00DB7BCE">
      <w:pPr>
        <w:pStyle w:val="SPL"/>
      </w:pPr>
      <w:r w:rsidRPr="00D55BF2">
        <w:t>rozhodnutí Nejvyššího správního soudu ze dne 28. 4. 2004, sp.zn. 6 A 31/2001-91</w:t>
      </w:r>
    </w:p>
    <w:p w14:paraId="1174EEF1" w14:textId="350877DD" w:rsidR="00DB7BCE" w:rsidRPr="00D55BF2" w:rsidRDefault="00DB7BCE" w:rsidP="00DB7BCE">
      <w:pPr>
        <w:pStyle w:val="SPL"/>
      </w:pPr>
      <w:r w:rsidRPr="00D55BF2">
        <w:t>rozhodnutí Nejvyššího správního soudu sp.zn. 5 A 41/2008</w:t>
      </w:r>
    </w:p>
    <w:p w14:paraId="36D4DA2E" w14:textId="06A737B6" w:rsidR="00D55BF2" w:rsidRPr="00D55BF2" w:rsidRDefault="00D55BF2" w:rsidP="00B77686">
      <w:pPr>
        <w:pStyle w:val="SPL"/>
      </w:pPr>
      <w:r w:rsidRPr="00D55BF2">
        <w:t xml:space="preserve">rozhodnutí Nejvyššího správního soudu ze dne 13. 2. 2008, sp.zn. 2 As 56/2007-71 </w:t>
      </w:r>
    </w:p>
    <w:p w14:paraId="4C24537C" w14:textId="77777777" w:rsidR="00DB7BCE" w:rsidRPr="00D55BF2" w:rsidRDefault="00DB7BCE" w:rsidP="00DB7BCE">
      <w:pPr>
        <w:pStyle w:val="SPL"/>
      </w:pPr>
      <w:r w:rsidRPr="00D55BF2">
        <w:t>rozhodnutí Nejvyššího správního soudu ze dne 30. 05. 2008, sp.zn. 2 As 21/2007</w:t>
      </w:r>
    </w:p>
    <w:p w14:paraId="668C8642" w14:textId="2EB41C4B" w:rsidR="00DB7BCE" w:rsidRPr="00D55BF2" w:rsidRDefault="00DB7BCE" w:rsidP="00DB7BCE">
      <w:pPr>
        <w:pStyle w:val="SPL"/>
      </w:pPr>
      <w:r w:rsidRPr="00D55BF2">
        <w:t>rozhodnutí Nejvyššího správního soudu ze dne 23. 9. 2008, sp.zn. 9 As 90/2008</w:t>
      </w:r>
    </w:p>
    <w:p w14:paraId="56B98455" w14:textId="57DA02D0" w:rsidR="00DB7BCE" w:rsidRPr="00D55BF2" w:rsidRDefault="00DB7BCE" w:rsidP="00DB7BCE">
      <w:pPr>
        <w:pStyle w:val="SPL"/>
      </w:pPr>
      <w:r w:rsidRPr="00D55BF2">
        <w:t>rozhodnutí Nejvyššího správního soudu ze dne 31. 10. 2008, sp.zn. 2 As 12/2008-63</w:t>
      </w:r>
    </w:p>
    <w:p w14:paraId="0ECFD032" w14:textId="77777777" w:rsidR="00D55BF2" w:rsidRPr="00D55BF2" w:rsidRDefault="00D55BF2" w:rsidP="00B77686">
      <w:pPr>
        <w:pStyle w:val="SPL"/>
      </w:pPr>
      <w:r w:rsidRPr="00D55BF2">
        <w:t xml:space="preserve">rozhodnutí Nejvyššího správního soudu ze dne 22. 1. 2009, sp.zn. 1 As 96/2008-115 </w:t>
      </w:r>
    </w:p>
    <w:p w14:paraId="052DFB47" w14:textId="589EB839" w:rsidR="00DB7BCE" w:rsidRPr="00D55BF2" w:rsidRDefault="00DB7BCE" w:rsidP="00DB7BCE">
      <w:pPr>
        <w:pStyle w:val="SPL"/>
      </w:pPr>
      <w:r w:rsidRPr="00D55BF2">
        <w:t>rozhodnutí Nejvyššího správního soudu ze dne 26. 2. 2009, sp.zn. 8 Afs 21/2009</w:t>
      </w:r>
    </w:p>
    <w:p w14:paraId="5572D99E" w14:textId="77777777" w:rsidR="00D55BF2" w:rsidRPr="00D55BF2" w:rsidRDefault="00D55BF2" w:rsidP="00B77686">
      <w:pPr>
        <w:pStyle w:val="SPL"/>
      </w:pPr>
      <w:r w:rsidRPr="00D55BF2">
        <w:t xml:space="preserve">rozhodnutí Nejvyššího správního soudu ze dne 6. 3. 2009, sp.zn. 1 As 4/2009 </w:t>
      </w:r>
    </w:p>
    <w:p w14:paraId="541ADE51" w14:textId="77777777" w:rsidR="001D3A7C" w:rsidRPr="00D55BF2" w:rsidRDefault="001D3A7C" w:rsidP="001D3A7C">
      <w:pPr>
        <w:pStyle w:val="SPL"/>
      </w:pPr>
      <w:r w:rsidRPr="00D55BF2">
        <w:t>rozhodnutí Nejvyššího správního soudu ze dne 1</w:t>
      </w:r>
      <w:r>
        <w:t>9. 3. 2010, sp.zn. 5 As 29/2009-</w:t>
      </w:r>
      <w:r w:rsidRPr="00D55BF2">
        <w:t xml:space="preserve">48 </w:t>
      </w:r>
    </w:p>
    <w:p w14:paraId="02CF3753" w14:textId="5A4C2D59" w:rsidR="00DB7BCE" w:rsidRPr="00D55BF2" w:rsidRDefault="00DB7BCE" w:rsidP="00DB7BCE">
      <w:pPr>
        <w:pStyle w:val="SPL"/>
      </w:pPr>
      <w:r w:rsidRPr="00D55BF2">
        <w:t xml:space="preserve">rozhodnutí Nejvyššího správního soudu ze dne 31. 3. 2010, sp.zn. 1 Afs 58/2009-54 </w:t>
      </w:r>
    </w:p>
    <w:p w14:paraId="0FB123C9" w14:textId="6353FBED" w:rsidR="00DB7BCE" w:rsidRPr="00D55BF2" w:rsidRDefault="00DB7BCE" w:rsidP="00DB7BCE">
      <w:pPr>
        <w:pStyle w:val="SPL"/>
      </w:pPr>
      <w:r w:rsidRPr="00D55BF2">
        <w:t>rozhodnutí Nejvyššího správního soudu ze dne 29. 4. 2010, sp.zn. 8 As 11/2010</w:t>
      </w:r>
    </w:p>
    <w:p w14:paraId="6566DDBA" w14:textId="77777777" w:rsidR="00DB7BCE" w:rsidRPr="00D55BF2" w:rsidRDefault="00DB7BCE" w:rsidP="00DB7BCE">
      <w:pPr>
        <w:pStyle w:val="SPL"/>
      </w:pPr>
      <w:r w:rsidRPr="00D55BF2">
        <w:t>rozhodnutí Nejvyššího správního soudu ze dne 4. 5. 2011, sp.zn. 1 As 27/2011</w:t>
      </w:r>
    </w:p>
    <w:p w14:paraId="2FA030DD" w14:textId="77777777" w:rsidR="00DB7BCE" w:rsidRPr="00D55BF2" w:rsidRDefault="00DB7BCE" w:rsidP="00DB7BCE">
      <w:pPr>
        <w:pStyle w:val="SPL"/>
      </w:pPr>
      <w:r w:rsidRPr="00D55BF2">
        <w:lastRenderedPageBreak/>
        <w:t>rozhodnutí Nejvyššího správního soudu ze dne 27. 9. 2011, sp.zn. 8 As 22/2011-78</w:t>
      </w:r>
    </w:p>
    <w:p w14:paraId="7AFEB1A0" w14:textId="77777777" w:rsidR="00DB7BCE" w:rsidRPr="00D55BF2" w:rsidRDefault="00DB7BCE" w:rsidP="00DB7BCE">
      <w:pPr>
        <w:pStyle w:val="SPL"/>
      </w:pPr>
      <w:r w:rsidRPr="00D55BF2">
        <w:t xml:space="preserve">rozhodnutí Nejvyššího správního soudu ze dne 21. 12. 2011, sp.zn. 2 As 23/2011 </w:t>
      </w:r>
    </w:p>
    <w:p w14:paraId="53CC5F0A" w14:textId="7D1E4267" w:rsidR="001D3A7C" w:rsidRPr="00D55BF2" w:rsidRDefault="001D3A7C" w:rsidP="001D3A7C">
      <w:pPr>
        <w:pStyle w:val="SPL"/>
      </w:pPr>
      <w:r w:rsidRPr="00D55BF2">
        <w:t>rozhodnutí Nejvyššího správního soudu ze dne 1</w:t>
      </w:r>
      <w:r>
        <w:t>1. 1. 2012, sp.zn. 2 As 35/2011</w:t>
      </w:r>
      <w:r w:rsidRPr="00D55BF2">
        <w:t>-54</w:t>
      </w:r>
    </w:p>
    <w:p w14:paraId="4B582E55" w14:textId="77777777" w:rsidR="001D3A7C" w:rsidRPr="00D55BF2" w:rsidRDefault="001D3A7C" w:rsidP="001D3A7C">
      <w:pPr>
        <w:pStyle w:val="SPL"/>
      </w:pPr>
      <w:r w:rsidRPr="00D55BF2">
        <w:t>rozhodnutí Nejvyššího správního soudu ze dne 17. 2. 2012, sp.zn. 8 As 39/2011</w:t>
      </w:r>
    </w:p>
    <w:p w14:paraId="1FD437BE" w14:textId="77777777" w:rsidR="001D3A7C" w:rsidRPr="00D55BF2" w:rsidRDefault="001D3A7C" w:rsidP="001D3A7C">
      <w:pPr>
        <w:pStyle w:val="SPL"/>
      </w:pPr>
      <w:r w:rsidRPr="00D55BF2">
        <w:t>rozhodnutí Nejvyššího správního soudu ze dne 29. 3. 2012, sp.zn. 5 Afs 7/2011-48</w:t>
      </w:r>
    </w:p>
    <w:p w14:paraId="4D27603C" w14:textId="24040865" w:rsidR="00DB7BCE" w:rsidRPr="00D55BF2" w:rsidRDefault="00DB7BCE" w:rsidP="00DB7BCE">
      <w:pPr>
        <w:pStyle w:val="SPL"/>
      </w:pPr>
      <w:r w:rsidRPr="00D55BF2">
        <w:t>rozhodnutí Nejvyššího správního soudu ze dne 23. 10. 2013, sp.zn. 4 Ads 96/2013-90</w:t>
      </w:r>
    </w:p>
    <w:p w14:paraId="27131321" w14:textId="206B0D7A" w:rsidR="00DB7BCE" w:rsidRPr="00D55BF2" w:rsidRDefault="00DB7BCE" w:rsidP="00DB7BCE">
      <w:pPr>
        <w:pStyle w:val="SPL"/>
      </w:pPr>
      <w:r w:rsidRPr="00D55BF2">
        <w:t>rozhodnutí Nejvyššího správního soudu ze dne 11.</w:t>
      </w:r>
      <w:r>
        <w:t xml:space="preserve"> 12. 2013, sp.zn. 6 Ads 62/2013</w:t>
      </w:r>
      <w:r w:rsidRPr="00D55BF2">
        <w:t xml:space="preserve">-58 </w:t>
      </w:r>
    </w:p>
    <w:p w14:paraId="24BA1EC7" w14:textId="52A9E662" w:rsidR="001D3A7C" w:rsidRDefault="001D3A7C" w:rsidP="001D3A7C">
      <w:pPr>
        <w:pStyle w:val="SPL"/>
      </w:pPr>
      <w:r w:rsidRPr="00D55BF2">
        <w:t xml:space="preserve">usnesení rozšířeného senátu Nejvyššího správního sodu ze dne 29. 3. 2012, </w:t>
      </w:r>
      <w:r>
        <w:br/>
      </w:r>
      <w:r w:rsidRPr="00D55BF2">
        <w:t>sp.zn. 5 Afs 7/2011-482</w:t>
      </w:r>
    </w:p>
    <w:p w14:paraId="2AA5CEA4" w14:textId="5F625C1A" w:rsidR="001D3A7C" w:rsidRPr="00D55BF2" w:rsidRDefault="001D3A7C" w:rsidP="001D3A7C">
      <w:pPr>
        <w:pStyle w:val="SPL"/>
      </w:pPr>
      <w:r w:rsidRPr="00D55BF2">
        <w:t xml:space="preserve">usnesení rozšířeného senátu Nejvyššího správního soudu ze dne 3. 4. 2012, </w:t>
      </w:r>
      <w:r>
        <w:br/>
        <w:t>sp.zn. 7 As 57/2010</w:t>
      </w:r>
    </w:p>
    <w:p w14:paraId="086AC93D" w14:textId="77777777" w:rsidR="007E0D5C" w:rsidRDefault="007E0D5C">
      <w:pPr>
        <w:suppressAutoHyphens w:val="0"/>
        <w:spacing w:before="0" w:after="0" w:line="240" w:lineRule="auto"/>
        <w:ind w:firstLine="0"/>
        <w:contextualSpacing w:val="0"/>
        <w:jc w:val="left"/>
        <w:textAlignment w:val="auto"/>
        <w:rPr>
          <w:b/>
        </w:rPr>
      </w:pPr>
      <w:bookmarkStart w:id="161" w:name="__RefHeading__267_1652143361"/>
      <w:bookmarkStart w:id="162" w:name="_Toc283585189"/>
      <w:bookmarkEnd w:id="161"/>
      <w:r>
        <w:br w:type="page"/>
      </w:r>
    </w:p>
    <w:p w14:paraId="2B4507A7" w14:textId="7347112C" w:rsidR="00D55BF2" w:rsidRPr="00D55BF2" w:rsidRDefault="00D55BF2" w:rsidP="00B77686">
      <w:pPr>
        <w:pStyle w:val="Nadpis3"/>
        <w:numPr>
          <w:ilvl w:val="0"/>
          <w:numId w:val="0"/>
        </w:numPr>
        <w:ind w:left="720" w:hanging="720"/>
      </w:pPr>
      <w:bookmarkStart w:id="163" w:name="_Toc283661370"/>
      <w:r w:rsidRPr="00D55BF2">
        <w:lastRenderedPageBreak/>
        <w:t>Krajské a vrchní soudy</w:t>
      </w:r>
      <w:bookmarkEnd w:id="162"/>
      <w:bookmarkEnd w:id="163"/>
    </w:p>
    <w:p w14:paraId="4C6EFE60" w14:textId="77777777" w:rsidR="00DB7BCE" w:rsidRDefault="00DB7BCE" w:rsidP="00DB7BCE">
      <w:pPr>
        <w:pStyle w:val="SPL"/>
        <w:spacing w:after="60"/>
        <w:ind w:left="284" w:hanging="284"/>
      </w:pPr>
      <w:r>
        <w:t>rozhodnutí Krajského soudu v Ostravě sp.zn. 58 Ca 74/2007</w:t>
      </w:r>
    </w:p>
    <w:p w14:paraId="59219405" w14:textId="77777777" w:rsidR="00DB7BCE" w:rsidRDefault="00DB7BCE" w:rsidP="00DB7BCE">
      <w:pPr>
        <w:pStyle w:val="SPL"/>
        <w:spacing w:after="60"/>
        <w:ind w:left="284" w:hanging="284"/>
      </w:pPr>
      <w:r>
        <w:t>rozhodnutí Krajského soudu v Ostravě ze dne 10. 11. 2008, sp.zn. 38 Cad 10/2008</w:t>
      </w:r>
    </w:p>
    <w:p w14:paraId="78387A46" w14:textId="77777777" w:rsidR="00DB7BCE" w:rsidRDefault="00DB7BCE" w:rsidP="00DB7BCE">
      <w:pPr>
        <w:pStyle w:val="SPL"/>
        <w:spacing w:after="60"/>
        <w:ind w:left="284" w:hanging="284"/>
      </w:pPr>
      <w:r>
        <w:t>rozhodnutí Krajského soudu v Ústí nad Labem ze dne 22. 3. 2011, sp.zn. 59 A 87/2010</w:t>
      </w:r>
    </w:p>
    <w:p w14:paraId="29B7D64D" w14:textId="77777777" w:rsidR="00DB7BCE" w:rsidRDefault="00DB7BCE" w:rsidP="00DB7BCE">
      <w:pPr>
        <w:pStyle w:val="SPL"/>
        <w:spacing w:after="60"/>
        <w:ind w:left="284" w:hanging="284"/>
      </w:pPr>
      <w:r>
        <w:t>rozhodnutí Vrchního soudu v Praze ze dne 31. 8. 1998, sp.zn. 5 A 27/96</w:t>
      </w:r>
    </w:p>
    <w:p w14:paraId="0CA52004" w14:textId="77777777" w:rsidR="00DB7BCE" w:rsidRDefault="00DB7BCE" w:rsidP="00DB7BCE">
      <w:pPr>
        <w:pStyle w:val="SPL"/>
        <w:spacing w:after="60"/>
        <w:ind w:left="284" w:hanging="284"/>
      </w:pPr>
      <w:r>
        <w:t>rozsudek Krajského soudu v Brně sp.zn. 49 Cm 123/2010</w:t>
      </w:r>
    </w:p>
    <w:p w14:paraId="35C9FD57" w14:textId="77777777" w:rsidR="00DB7BCE" w:rsidRDefault="00DB7BCE" w:rsidP="00DB7BCE">
      <w:pPr>
        <w:pStyle w:val="SPL"/>
        <w:spacing w:after="60"/>
        <w:ind w:left="284" w:hanging="284"/>
      </w:pPr>
      <w:r>
        <w:t>rozsudek Krajského soudu v Brně ze dne 25. 6. 2009, sp.zn. 30 Ca 248/2007-28</w:t>
      </w:r>
    </w:p>
    <w:p w14:paraId="2108BBD0" w14:textId="77777777" w:rsidR="00DB7BCE" w:rsidRDefault="00DB7BCE" w:rsidP="00DB7BCE">
      <w:pPr>
        <w:pStyle w:val="SPL"/>
        <w:spacing w:after="60"/>
        <w:ind w:left="284" w:hanging="284"/>
      </w:pPr>
      <w:r>
        <w:t>rozsudek Krajského soudu v Brně ze dne 9. 12. 2006, sp.zn. 29 Ca 430/95</w:t>
      </w:r>
    </w:p>
    <w:p w14:paraId="6719DFCB" w14:textId="77777777" w:rsidR="00DB7BCE" w:rsidRDefault="00DB7BCE" w:rsidP="00DB7BCE">
      <w:pPr>
        <w:pStyle w:val="SPL"/>
        <w:spacing w:after="60"/>
        <w:ind w:left="284" w:hanging="284"/>
      </w:pPr>
      <w:r>
        <w:t>rozsudek Krajského soudu v Hradci Králové ze dne 14. 2. 2008, sp.zn. 54 Ca 1/2008-30</w:t>
      </w:r>
    </w:p>
    <w:p w14:paraId="6391CE02" w14:textId="66AB68A7" w:rsidR="00DB7BCE" w:rsidRPr="00D55BF2" w:rsidRDefault="00DB7BCE" w:rsidP="00DB7BCE">
      <w:pPr>
        <w:pStyle w:val="SPL"/>
      </w:pPr>
      <w:r>
        <w:t>rozsudek Městského soudu v Praze ze dne 6. 6. 2011, sp.zn. 1 Ad 60/2010</w:t>
      </w:r>
    </w:p>
    <w:p w14:paraId="4A2F50FE" w14:textId="77777777" w:rsidR="00D55BF2" w:rsidRPr="00D55BF2" w:rsidRDefault="00D55BF2" w:rsidP="00B77686">
      <w:pPr>
        <w:pStyle w:val="Nadpis3"/>
        <w:numPr>
          <w:ilvl w:val="0"/>
          <w:numId w:val="0"/>
        </w:numPr>
        <w:ind w:left="720" w:hanging="720"/>
      </w:pPr>
      <w:bookmarkStart w:id="164" w:name="__RefHeading__269_1652143361"/>
      <w:bookmarkStart w:id="165" w:name="_Toc283585190"/>
      <w:bookmarkStart w:id="166" w:name="_Toc283661371"/>
      <w:bookmarkEnd w:id="164"/>
      <w:r w:rsidRPr="00D55BF2">
        <w:t>Nejvyšší soud</w:t>
      </w:r>
      <w:bookmarkEnd w:id="165"/>
      <w:bookmarkEnd w:id="166"/>
    </w:p>
    <w:p w14:paraId="0772ED51" w14:textId="77777777" w:rsidR="00DB7BCE" w:rsidRPr="00D55BF2" w:rsidRDefault="00DB7BCE" w:rsidP="00DB7BCE">
      <w:pPr>
        <w:pStyle w:val="SPL"/>
      </w:pPr>
      <w:r w:rsidRPr="00D55BF2">
        <w:t>rozsudek Nejvyššího soudu ze dne 15. 11. 2000, sp.zn. 29 Cdo 630/99</w:t>
      </w:r>
    </w:p>
    <w:p w14:paraId="14430056" w14:textId="77777777" w:rsidR="00D55BF2" w:rsidRPr="00D55BF2" w:rsidRDefault="00D55BF2" w:rsidP="00B77686">
      <w:pPr>
        <w:pStyle w:val="SPL"/>
      </w:pPr>
      <w:r w:rsidRPr="00D55BF2">
        <w:t>rozsudek Nejvyššího soudu ze dne 3. 9. 2002, sp.zn. 28 Cdo 137/2002</w:t>
      </w:r>
    </w:p>
    <w:p w14:paraId="1E89AB92" w14:textId="18B1E0C2" w:rsidR="00D55BF2" w:rsidRPr="00D55BF2" w:rsidRDefault="00D55BF2" w:rsidP="00B77686">
      <w:pPr>
        <w:pStyle w:val="SPL"/>
      </w:pPr>
      <w:r w:rsidRPr="00D55BF2">
        <w:t>rozsudek Nejvyššího soudu ze dne 18. 3. 2008, sp.zn. 30 Cdo 1385/2006</w:t>
      </w:r>
    </w:p>
    <w:p w14:paraId="2287C700" w14:textId="40BC4D04" w:rsidR="00D55BF2" w:rsidRPr="00D55BF2" w:rsidRDefault="00D55BF2" w:rsidP="008A031C">
      <w:pPr>
        <w:pStyle w:val="Nadpis2"/>
        <w:numPr>
          <w:ilvl w:val="0"/>
          <w:numId w:val="0"/>
        </w:numPr>
        <w:ind w:left="576" w:hanging="576"/>
      </w:pPr>
      <w:bookmarkStart w:id="167" w:name="__RefHeading__271_1652143361"/>
      <w:bookmarkStart w:id="168" w:name="_Toc283585191"/>
      <w:bookmarkStart w:id="169" w:name="_Toc283661372"/>
      <w:bookmarkEnd w:id="167"/>
      <w:r w:rsidRPr="00D55BF2">
        <w:lastRenderedPageBreak/>
        <w:t>Právní předpisy</w:t>
      </w:r>
      <w:bookmarkEnd w:id="168"/>
      <w:bookmarkEnd w:id="169"/>
    </w:p>
    <w:p w14:paraId="7A45D669" w14:textId="421CB073" w:rsidR="00DB7BCE" w:rsidRDefault="00DB7BCE" w:rsidP="00DB7BCE">
      <w:pPr>
        <w:pStyle w:val="SPL"/>
      </w:pPr>
      <w:r>
        <w:t>zákon</w:t>
      </w:r>
      <w:r w:rsidR="00FD7691">
        <w:t xml:space="preserve"> č. </w:t>
      </w:r>
      <w:r>
        <w:t>2/1969 Sb., o zřízení ministerstev a jiných ústř. orgánů státní správy ČR, ve znění pozdějších předpisů</w:t>
      </w:r>
    </w:p>
    <w:p w14:paraId="643F7147" w14:textId="5DE7D314" w:rsidR="00DB7BCE" w:rsidRDefault="00DB7BCE" w:rsidP="00DB7BCE">
      <w:pPr>
        <w:pStyle w:val="SPL"/>
      </w:pPr>
      <w:r>
        <w:t>zákon</w:t>
      </w:r>
      <w:r w:rsidR="00FD7691">
        <w:t xml:space="preserve"> č. </w:t>
      </w:r>
      <w:r>
        <w:t>146/2002 Sb., o Státní zemědělské a potravinářské inspekci, ve znění zákona</w:t>
      </w:r>
      <w:r w:rsidR="00FD7691">
        <w:t xml:space="preserve"> č. </w:t>
      </w:r>
      <w:r>
        <w:t xml:space="preserve">308/2013 Sb. </w:t>
      </w:r>
    </w:p>
    <w:p w14:paraId="70E9A9CD" w14:textId="18C32CA5" w:rsidR="00DB7BCE" w:rsidRDefault="00DB7BCE" w:rsidP="00DB7BCE">
      <w:pPr>
        <w:pStyle w:val="SPL"/>
      </w:pPr>
      <w:r>
        <w:t>zákon</w:t>
      </w:r>
      <w:r w:rsidR="00FD7691">
        <w:t xml:space="preserve"> č. </w:t>
      </w:r>
      <w:r>
        <w:t>500/2004 Sb., správní řád, ve znění pozdějších předpisů</w:t>
      </w:r>
    </w:p>
    <w:p w14:paraId="4F2404B9" w14:textId="65885DEB" w:rsidR="00DB7BCE" w:rsidRDefault="00DB7BCE" w:rsidP="00DB7BCE">
      <w:pPr>
        <w:pStyle w:val="SPL"/>
      </w:pPr>
      <w:r>
        <w:t>zákon</w:t>
      </w:r>
      <w:r w:rsidR="00FD7691">
        <w:t xml:space="preserve"> č. </w:t>
      </w:r>
      <w:r>
        <w:t>300/2008 Sb., o elektronických úkonech a autorizované konverzi dokumentů, ve znění pozdějších předpisů</w:t>
      </w:r>
    </w:p>
    <w:p w14:paraId="33D612BC" w14:textId="66215768" w:rsidR="00DB7BCE" w:rsidRDefault="00DB7BCE" w:rsidP="00DB7BCE">
      <w:pPr>
        <w:pStyle w:val="SPL"/>
      </w:pPr>
      <w:r>
        <w:t>zákon</w:t>
      </w:r>
      <w:r w:rsidR="00FD7691">
        <w:t xml:space="preserve"> č. </w:t>
      </w:r>
      <w:r>
        <w:t>255/2012 Sb., kontrolní řád, ve znění pozdějších předpisů</w:t>
      </w:r>
    </w:p>
    <w:p w14:paraId="369994DB" w14:textId="67C214BC" w:rsidR="00DB7BCE" w:rsidRDefault="00DB7BCE" w:rsidP="00DB7BCE">
      <w:pPr>
        <w:pStyle w:val="SPL"/>
      </w:pPr>
      <w:r>
        <w:t>zákon</w:t>
      </w:r>
      <w:r w:rsidR="00FD7691">
        <w:t xml:space="preserve"> č. </w:t>
      </w:r>
      <w:r>
        <w:t>89/2012 Sb., občanský zákoník, ve znění pozdějších předpisů</w:t>
      </w:r>
    </w:p>
    <w:p w14:paraId="3163433E" w14:textId="41107831" w:rsidR="00D55BF2" w:rsidRPr="00B42177" w:rsidRDefault="00DB7BCE" w:rsidP="00DB7BCE">
      <w:pPr>
        <w:pStyle w:val="SPL"/>
      </w:pPr>
      <w:r>
        <w:t>vyhláška</w:t>
      </w:r>
      <w:r w:rsidR="00FD7691">
        <w:t xml:space="preserve"> č. </w:t>
      </w:r>
      <w:r>
        <w:t>433/2013 Sb., Zkouška z českého jazyka a reálií pro účely udělování občanství ČR</w:t>
      </w:r>
    </w:p>
    <w:p w14:paraId="48176DE0" w14:textId="35420188" w:rsidR="00D55BF2" w:rsidRPr="00B42177" w:rsidRDefault="00B77686" w:rsidP="004D5699">
      <w:pPr>
        <w:pStyle w:val="SPL"/>
      </w:pPr>
      <w:r>
        <w:t>Nařízení Evropského parlamentu a Rady (ES)</w:t>
      </w:r>
      <w:r w:rsidR="00FD7691">
        <w:t xml:space="preserve"> č. </w:t>
      </w:r>
      <w:r>
        <w:t>178/200</w:t>
      </w:r>
      <w:r w:rsidR="004D5699">
        <w:t xml:space="preserve">2 ze dne 28. ledna 2002, </w:t>
      </w:r>
      <w:r w:rsidR="001D0DD0">
        <w:t>kterým se </w:t>
      </w:r>
      <w:r>
        <w:t>stanoví obecné zásady a požadavky potravinového práv</w:t>
      </w:r>
      <w:r w:rsidR="001D0DD0">
        <w:t>a, zřizuje se Evropský úřad pro </w:t>
      </w:r>
      <w:r>
        <w:t>bezpečnost potravin a stanoví postupy týkající se bezpečnosti potravin</w:t>
      </w:r>
      <w:r w:rsidR="004D5699">
        <w:t>. Úř. věst. L 31, 1. února</w:t>
      </w:r>
      <w:r w:rsidR="004D5699" w:rsidRPr="004D5699">
        <w:t xml:space="preserve"> 2002</w:t>
      </w:r>
      <w:r w:rsidR="004D5699">
        <w:t>, s. 1</w:t>
      </w:r>
    </w:p>
    <w:p w14:paraId="45DF07BC" w14:textId="77777777" w:rsidR="00D55BF2" w:rsidRPr="00D55BF2" w:rsidRDefault="00D55BF2" w:rsidP="008A031C">
      <w:pPr>
        <w:pStyle w:val="Nadpis2"/>
        <w:numPr>
          <w:ilvl w:val="0"/>
          <w:numId w:val="0"/>
        </w:numPr>
        <w:ind w:left="576" w:hanging="576"/>
      </w:pPr>
      <w:bookmarkStart w:id="170" w:name="__RefHeading__273_1652143361"/>
      <w:bookmarkStart w:id="171" w:name="_Toc283585192"/>
      <w:bookmarkStart w:id="172" w:name="_Toc283661373"/>
      <w:bookmarkEnd w:id="170"/>
      <w:r w:rsidRPr="00D55BF2">
        <w:lastRenderedPageBreak/>
        <w:t>Legislativní dokumenty</w:t>
      </w:r>
      <w:bookmarkEnd w:id="171"/>
      <w:bookmarkEnd w:id="172"/>
    </w:p>
    <w:p w14:paraId="26514985" w14:textId="287F7822" w:rsidR="0090514C" w:rsidRDefault="0090514C" w:rsidP="0090514C">
      <w:pPr>
        <w:pStyle w:val="SPL"/>
      </w:pPr>
      <w:r>
        <w:t>Důvodová zpráva k návrhu zákona o odpovědnosti za přestupky a řízení o nich [online].</w:t>
      </w:r>
      <w:r>
        <w:br/>
        <w:t>[cit. 10. září 2014]. Dostupné na &lt;</w:t>
      </w:r>
      <w:r w:rsidRPr="0090514C">
        <w:rPr>
          <w:u w:val="single"/>
        </w:rPr>
        <w:t>http://www.komora.cz/pro-podnikani/</w:t>
      </w:r>
      <w:r w:rsidRPr="0090514C">
        <w:rPr>
          <w:u w:val="single"/>
        </w:rPr>
        <w:br/>
        <w:t>legislativa-a-normy/pripominkovani-legislativy/nove-materialy-k-pripominkam/</w:t>
      </w:r>
      <w:r w:rsidRPr="0090514C">
        <w:rPr>
          <w:u w:val="single"/>
        </w:rPr>
        <w:br/>
        <w:t>131-14-navrh-zakona-o-odpovednosti-za-prestupky-a-rizeni-o-nich-t-9-9-2014.aspx</w:t>
      </w:r>
      <w:r>
        <w:t>&gt;.</w:t>
      </w:r>
    </w:p>
    <w:p w14:paraId="0CE3D323" w14:textId="6287B02A" w:rsidR="0090514C" w:rsidRDefault="0090514C" w:rsidP="0090514C">
      <w:pPr>
        <w:pStyle w:val="SPL"/>
      </w:pPr>
      <w:r>
        <w:t xml:space="preserve">Návrh zákona o odpovědnosti za přestupky a řízení o nich [online]. </w:t>
      </w:r>
      <w:r>
        <w:br/>
        <w:t>[cit. 10. září 2014]. Dostupné na &lt;</w:t>
      </w:r>
      <w:r w:rsidRPr="0090514C">
        <w:rPr>
          <w:u w:val="single"/>
        </w:rPr>
        <w:t>http://www.komora.cz/pro-podnikani/legislativa-a-normy/ pripominkovani-legislativy/nove-materialy-k-pripominkam/</w:t>
      </w:r>
      <w:r w:rsidRPr="0090514C">
        <w:rPr>
          <w:u w:val="single"/>
        </w:rPr>
        <w:br/>
        <w:t>131-14-navrh-zakona-o-odpovednosti-za-prestupky-a-rizeni-o-nich-t-9-9-2014.aspx</w:t>
      </w:r>
      <w:r>
        <w:t>&gt;.</w:t>
      </w:r>
    </w:p>
    <w:p w14:paraId="18389D94" w14:textId="407A19A1" w:rsidR="00D55BF2" w:rsidRPr="00D55BF2" w:rsidRDefault="00D55BF2" w:rsidP="00A63C46">
      <w:pPr>
        <w:pStyle w:val="SPL"/>
      </w:pPr>
    </w:p>
    <w:p w14:paraId="172B0235" w14:textId="77777777" w:rsidR="00D55BF2" w:rsidRPr="00D55BF2" w:rsidRDefault="00D55BF2" w:rsidP="008A031C">
      <w:pPr>
        <w:pStyle w:val="Nadpis2"/>
        <w:numPr>
          <w:ilvl w:val="0"/>
          <w:numId w:val="0"/>
        </w:numPr>
        <w:ind w:left="576" w:hanging="576"/>
      </w:pPr>
      <w:bookmarkStart w:id="173" w:name="__RefHeading__275_1652143361"/>
      <w:bookmarkStart w:id="174" w:name="_Toc283585193"/>
      <w:bookmarkStart w:id="175" w:name="_Toc283661374"/>
      <w:bookmarkEnd w:id="173"/>
      <w:r w:rsidRPr="00D55BF2">
        <w:t>Metodické dokumenty</w:t>
      </w:r>
      <w:bookmarkEnd w:id="174"/>
      <w:bookmarkEnd w:id="175"/>
    </w:p>
    <w:p w14:paraId="4726796A" w14:textId="2B97E74F" w:rsidR="0060411A" w:rsidRDefault="0060411A" w:rsidP="0060411A">
      <w:pPr>
        <w:pStyle w:val="SPL"/>
      </w:pPr>
      <w:r>
        <w:t>Závěr poradního sboru ministra vnitra ke správnímu řádu</w:t>
      </w:r>
      <w:r w:rsidR="00FD7691">
        <w:t xml:space="preserve"> č. </w:t>
      </w:r>
      <w:r>
        <w:t>18 ze dne 7. 11. 2005</w:t>
      </w:r>
    </w:p>
    <w:p w14:paraId="2A0CB59F" w14:textId="512F06AC" w:rsidR="0060411A" w:rsidRDefault="0060411A" w:rsidP="0060411A">
      <w:pPr>
        <w:pStyle w:val="SPL"/>
      </w:pPr>
      <w:r>
        <w:t>Závěr poradního sboru ministra vnitra ke správnímu řádu</w:t>
      </w:r>
      <w:r w:rsidR="00FD7691">
        <w:t xml:space="preserve"> č. </w:t>
      </w:r>
      <w:r>
        <w:t>28 ze dne 6. 3. 2006</w:t>
      </w:r>
    </w:p>
    <w:p w14:paraId="44A04DA2" w14:textId="25857D72" w:rsidR="0060411A" w:rsidRDefault="0060411A" w:rsidP="0060411A">
      <w:pPr>
        <w:pStyle w:val="SPL"/>
      </w:pPr>
      <w:r>
        <w:t>Závěr poradního sboru ministra vnitra ke správnímu řádu</w:t>
      </w:r>
      <w:r w:rsidR="00FD7691">
        <w:t xml:space="preserve"> č. </w:t>
      </w:r>
      <w:r>
        <w:t>50 ze dne 11. 12. 2006</w:t>
      </w:r>
    </w:p>
    <w:p w14:paraId="54CF1485" w14:textId="27360496" w:rsidR="0060411A" w:rsidRDefault="0060411A" w:rsidP="0060411A">
      <w:pPr>
        <w:pStyle w:val="SPL"/>
      </w:pPr>
      <w:r>
        <w:t>Závěr poradního sboru ministra vnitra ke správnímu řádu</w:t>
      </w:r>
      <w:r w:rsidR="00FD7691">
        <w:t xml:space="preserve"> č. </w:t>
      </w:r>
      <w:r>
        <w:t>72 ze dne 15. 12. 2008</w:t>
      </w:r>
    </w:p>
    <w:p w14:paraId="275315E6" w14:textId="5B3A3CC2" w:rsidR="0060411A" w:rsidRDefault="0060411A" w:rsidP="0060411A">
      <w:pPr>
        <w:pStyle w:val="SPL"/>
      </w:pPr>
      <w:r>
        <w:t>Závěr poradního sboru ministra vnitra ke správnímu řádu</w:t>
      </w:r>
      <w:r w:rsidR="00FD7691">
        <w:t xml:space="preserve"> č. </w:t>
      </w:r>
      <w:r>
        <w:t>93 ze dne 11. 6. 2010</w:t>
      </w:r>
    </w:p>
    <w:p w14:paraId="627B95E0" w14:textId="16358388" w:rsidR="00D55BF2" w:rsidRPr="00D55BF2" w:rsidRDefault="0060411A" w:rsidP="0060411A">
      <w:pPr>
        <w:pStyle w:val="SPL"/>
      </w:pPr>
      <w:r>
        <w:lastRenderedPageBreak/>
        <w:t>Závěr poradního sboru ministra vnitra ke správnímu řádu</w:t>
      </w:r>
      <w:r w:rsidR="00FD7691">
        <w:t xml:space="preserve"> č. </w:t>
      </w:r>
      <w:r>
        <w:t>131 ze dne 14. 2. 2014</w:t>
      </w:r>
    </w:p>
    <w:p w14:paraId="3A3191AF" w14:textId="4F8726FD" w:rsidR="00D55BF2" w:rsidRPr="00D55BF2" w:rsidRDefault="00D55BF2" w:rsidP="00422621">
      <w:pPr>
        <w:pStyle w:val="Nadpis2"/>
        <w:numPr>
          <w:ilvl w:val="0"/>
          <w:numId w:val="0"/>
        </w:numPr>
        <w:ind w:left="576" w:hanging="576"/>
      </w:pPr>
      <w:bookmarkStart w:id="176" w:name="__RefHeading__277_1652143361"/>
      <w:bookmarkStart w:id="177" w:name="_Toc283585194"/>
      <w:bookmarkStart w:id="178" w:name="_Toc283661375"/>
      <w:bookmarkEnd w:id="176"/>
      <w:r w:rsidRPr="00D55BF2">
        <w:t>Internetové zdroje</w:t>
      </w:r>
      <w:bookmarkEnd w:id="177"/>
      <w:bookmarkEnd w:id="178"/>
    </w:p>
    <w:p w14:paraId="1AAEC237" w14:textId="4CAA1D87" w:rsidR="00D55BF2" w:rsidRPr="00D55BF2" w:rsidRDefault="00D55BF2" w:rsidP="00B77686">
      <w:pPr>
        <w:pStyle w:val="SPL"/>
      </w:pPr>
      <w:r w:rsidRPr="00D55BF2">
        <w:t xml:space="preserve">ČESKÁ SPRÁVA SOCIÁLNÍHO ZABEZPEČENÍ. </w:t>
      </w:r>
      <w:r w:rsidRPr="00A63C46">
        <w:rPr>
          <w:i/>
        </w:rPr>
        <w:t>Tiskové zprávy 2013: Od ledna příštího roku platí pro všechny zaměstnavatele povinnost elektronické komunikace se správou sociálního zabezpečení</w:t>
      </w:r>
      <w:r w:rsidRPr="00D55BF2">
        <w:t xml:space="preserve"> [online]. cssz.cz, </w:t>
      </w:r>
      <w:r w:rsidR="00AC55E5">
        <w:t xml:space="preserve">30. září </w:t>
      </w:r>
      <w:r w:rsidRPr="00D55BF2">
        <w:t xml:space="preserve">2013 [cit. </w:t>
      </w:r>
      <w:r w:rsidR="00AC55E5">
        <w:t xml:space="preserve">29. června </w:t>
      </w:r>
      <w:r w:rsidR="00A63C46">
        <w:t>2014</w:t>
      </w:r>
      <w:r w:rsidRPr="00D55BF2">
        <w:t xml:space="preserve">]. </w:t>
      </w:r>
      <w:r w:rsidR="00A63C46">
        <w:br/>
      </w:r>
      <w:r w:rsidRPr="00D55BF2">
        <w:t>Dostupné na &lt;</w:t>
      </w:r>
      <w:r w:rsidR="00AC55E5" w:rsidRPr="00AC55E5">
        <w:t xml:space="preserve"> </w:t>
      </w:r>
      <w:r w:rsidR="00AC55E5" w:rsidRPr="00AC55E5">
        <w:rPr>
          <w:u w:val="single"/>
        </w:rPr>
        <w:t>http://www.cssz.cz/cz/o-cssz/informace/media/tiskove-zpravy/</w:t>
      </w:r>
      <w:r w:rsidR="00AC55E5">
        <w:rPr>
          <w:u w:val="single"/>
        </w:rPr>
        <w:br/>
      </w:r>
      <w:r w:rsidR="00AC55E5" w:rsidRPr="00AC55E5">
        <w:rPr>
          <w:u w:val="single"/>
        </w:rPr>
        <w:t>tiskove-zpravy-2013/od-ledna-pristiho-roku-plati-pro-vsechny-zamestnavatele-povinnost-</w:t>
      </w:r>
      <w:r w:rsidR="00AC55E5">
        <w:rPr>
          <w:u w:val="single"/>
        </w:rPr>
        <w:br/>
        <w:t>-</w:t>
      </w:r>
      <w:r w:rsidR="00AC55E5" w:rsidRPr="00AC55E5">
        <w:rPr>
          <w:u w:val="single"/>
        </w:rPr>
        <w:t xml:space="preserve">elektronicke-komunikace-se-spravou.htm </w:t>
      </w:r>
      <w:r w:rsidRPr="00D55BF2">
        <w:t>&gt;</w:t>
      </w:r>
    </w:p>
    <w:p w14:paraId="3D5D7114" w14:textId="2C1F2F66" w:rsidR="00D55BF2" w:rsidRPr="00D55BF2" w:rsidRDefault="00AC55E5" w:rsidP="00B77686">
      <w:pPr>
        <w:pStyle w:val="SPL"/>
      </w:pPr>
      <w:r>
        <w:t xml:space="preserve">PETLACHOVÁ, Petra. </w:t>
      </w:r>
      <w:r w:rsidR="00D55BF2" w:rsidRPr="00D55BF2">
        <w:t xml:space="preserve">FINANČNÍ SPRÁVA. </w:t>
      </w:r>
      <w:r w:rsidR="00D55BF2" w:rsidRPr="00D55BF2">
        <w:rPr>
          <w:i/>
          <w:iCs/>
        </w:rPr>
        <w:t xml:space="preserve">Tisková zpráva: DPH se bude od ledna přiznávat už jen elektronicky </w:t>
      </w:r>
      <w:r w:rsidR="00D55BF2" w:rsidRPr="00D55BF2">
        <w:t>[online]</w:t>
      </w:r>
      <w:r w:rsidR="00D55BF2" w:rsidRPr="00D55BF2">
        <w:rPr>
          <w:i/>
          <w:iCs/>
        </w:rPr>
        <w:t>.</w:t>
      </w:r>
      <w:r w:rsidR="00D55BF2" w:rsidRPr="00D55BF2">
        <w:t xml:space="preserve"> financnisprava.cz, </w:t>
      </w:r>
      <w:r w:rsidR="00851FDA">
        <w:t xml:space="preserve">19. </w:t>
      </w:r>
      <w:r>
        <w:t>listopadu</w:t>
      </w:r>
      <w:r w:rsidR="00851FDA">
        <w:t xml:space="preserve"> </w:t>
      </w:r>
      <w:r w:rsidR="00D55BF2" w:rsidRPr="00D55BF2">
        <w:t xml:space="preserve">2013 </w:t>
      </w:r>
      <w:r>
        <w:br/>
      </w:r>
      <w:r w:rsidR="00D55BF2" w:rsidRPr="00D55BF2">
        <w:t xml:space="preserve">[cit. </w:t>
      </w:r>
      <w:r>
        <w:t>29. června 2014</w:t>
      </w:r>
      <w:r w:rsidR="00D55BF2" w:rsidRPr="00D55BF2">
        <w:t>]. Dostupné na &lt;</w:t>
      </w:r>
      <w:r w:rsidR="00D55BF2" w:rsidRPr="00851FDA">
        <w:rPr>
          <w:u w:val="single"/>
        </w:rPr>
        <w:t>http://www.financnisprava.cz/cs/financni-sprava/</w:t>
      </w:r>
      <w:r>
        <w:rPr>
          <w:u w:val="single"/>
        </w:rPr>
        <w:br/>
      </w:r>
      <w:r w:rsidR="00D55BF2" w:rsidRPr="00851FDA">
        <w:rPr>
          <w:u w:val="single"/>
        </w:rPr>
        <w:t>pro-media/tiskove-zpravy/2013/dph-se-bude-od-ledna-priznavat-uz-jen-elektronicky-</w:t>
      </w:r>
      <w:r>
        <w:rPr>
          <w:u w:val="single"/>
        </w:rPr>
        <w:br/>
        <w:t>-</w:t>
      </w:r>
      <w:r w:rsidR="00D55BF2" w:rsidRPr="00851FDA">
        <w:rPr>
          <w:u w:val="single"/>
        </w:rPr>
        <w:t>4476.htm</w:t>
      </w:r>
      <w:r w:rsidR="00D55BF2" w:rsidRPr="00D55BF2">
        <w:t>&gt;</w:t>
      </w:r>
    </w:p>
    <w:p w14:paraId="406F528A" w14:textId="6D8FC178" w:rsidR="00D55BF2" w:rsidRPr="00422621" w:rsidRDefault="00D55BF2" w:rsidP="00422621">
      <w:pPr>
        <w:pStyle w:val="SPL"/>
      </w:pPr>
      <w:r w:rsidRPr="00D55BF2">
        <w:t xml:space="preserve">TROJAN, Oldřich. </w:t>
      </w:r>
      <w:r w:rsidR="00851FDA" w:rsidRPr="00851FDA">
        <w:t>Advokátní kancelář HOLEC, ZUSKA &amp; Partneři</w:t>
      </w:r>
      <w:r w:rsidRPr="00D55BF2">
        <w:t xml:space="preserve">. </w:t>
      </w:r>
      <w:r w:rsidRPr="00D55BF2">
        <w:rPr>
          <w:i/>
          <w:iCs/>
        </w:rPr>
        <w:t xml:space="preserve">Dobrá pověst právnické osoby </w:t>
      </w:r>
      <w:r w:rsidRPr="00D55BF2">
        <w:t xml:space="preserve">[online]. </w:t>
      </w:r>
      <w:hyperlink r:id="rId23" w:history="1">
        <w:r w:rsidRPr="00D55BF2">
          <w:t>holec-advokati.cz</w:t>
        </w:r>
      </w:hyperlink>
      <w:r w:rsidRPr="00D55BF2">
        <w:t xml:space="preserve">, </w:t>
      </w:r>
      <w:r w:rsidR="00AC55E5">
        <w:t>29. srpna</w:t>
      </w:r>
      <w:r w:rsidR="00851FDA">
        <w:t xml:space="preserve"> </w:t>
      </w:r>
      <w:r w:rsidRPr="00D55BF2">
        <w:t xml:space="preserve">2006 [cit. </w:t>
      </w:r>
      <w:r w:rsidR="00AC55E5">
        <w:t xml:space="preserve">27. srpna </w:t>
      </w:r>
      <w:r w:rsidR="00851FDA">
        <w:t>2014</w:t>
      </w:r>
      <w:r w:rsidRPr="00D55BF2">
        <w:t xml:space="preserve">]. </w:t>
      </w:r>
      <w:r w:rsidR="00851FDA">
        <w:br/>
      </w:r>
      <w:r w:rsidRPr="00D55BF2">
        <w:t>Dostupné na &lt;</w:t>
      </w:r>
      <w:r w:rsidRPr="00851FDA">
        <w:rPr>
          <w:u w:val="single"/>
        </w:rPr>
        <w:t>http://www.holec-advokati.cz/cs/publikace/aktuality/81</w:t>
      </w:r>
      <w:r w:rsidRPr="00D55BF2">
        <w:t>&gt;</w:t>
      </w:r>
    </w:p>
    <w:p w14:paraId="09BE3C19" w14:textId="77777777" w:rsidR="00D55BF2" w:rsidRPr="00D55BF2" w:rsidRDefault="00D55BF2" w:rsidP="00422621">
      <w:pPr>
        <w:pStyle w:val="Nadpis2"/>
        <w:numPr>
          <w:ilvl w:val="0"/>
          <w:numId w:val="0"/>
        </w:numPr>
        <w:ind w:left="576" w:hanging="576"/>
      </w:pPr>
      <w:bookmarkStart w:id="179" w:name="__RefHeading__279_1652143361"/>
      <w:bookmarkStart w:id="180" w:name="_Toc283585195"/>
      <w:bookmarkStart w:id="181" w:name="_Toc283661376"/>
      <w:bookmarkEnd w:id="179"/>
      <w:r w:rsidRPr="00D55BF2">
        <w:lastRenderedPageBreak/>
        <w:t>Zahraniční literatura</w:t>
      </w:r>
      <w:bookmarkEnd w:id="180"/>
      <w:bookmarkEnd w:id="181"/>
    </w:p>
    <w:p w14:paraId="621434E4" w14:textId="2697EA02" w:rsidR="00D55BF2" w:rsidRPr="00D55BF2" w:rsidRDefault="00D55BF2" w:rsidP="00B77686">
      <w:pPr>
        <w:pStyle w:val="SPL"/>
      </w:pPr>
      <w:r w:rsidRPr="00D55BF2">
        <w:t>BAILEY, S</w:t>
      </w:r>
      <w:r w:rsidR="00851FDA">
        <w:t>tephen a kol.</w:t>
      </w:r>
      <w:r w:rsidRPr="00D55BF2">
        <w:t xml:space="preserve"> </w:t>
      </w:r>
      <w:r w:rsidRPr="00D55BF2">
        <w:rPr>
          <w:i/>
        </w:rPr>
        <w:t>Cases and Materials on Administrative law</w:t>
      </w:r>
      <w:r w:rsidRPr="00D55BF2">
        <w:t xml:space="preserve">. 3. vydání. </w:t>
      </w:r>
      <w:r w:rsidR="00966DA0">
        <w:br/>
      </w:r>
      <w:r w:rsidRPr="00D55BF2">
        <w:t>London: Sweet and Maxwell Ltd., 1997. 859 s.</w:t>
      </w:r>
    </w:p>
    <w:p w14:paraId="3C3DF64E" w14:textId="39DBF3DA" w:rsidR="00D55BF2" w:rsidRPr="00D55BF2" w:rsidRDefault="00AC55E5" w:rsidP="00B77686">
      <w:pPr>
        <w:pStyle w:val="SPL"/>
      </w:pPr>
      <w:r w:rsidRPr="00D55BF2">
        <w:t>BRADLEY</w:t>
      </w:r>
      <w:r w:rsidR="00D55BF2" w:rsidRPr="00D55BF2">
        <w:t xml:space="preserve">, </w:t>
      </w:r>
      <w:r w:rsidR="0065398F" w:rsidRPr="0065398F">
        <w:t xml:space="preserve">Anthony Wilfred </w:t>
      </w:r>
      <w:r w:rsidR="00D55BF2" w:rsidRPr="00D55BF2">
        <w:t xml:space="preserve">a kol. </w:t>
      </w:r>
      <w:r w:rsidR="00D55BF2" w:rsidRPr="00D55BF2">
        <w:rPr>
          <w:i/>
        </w:rPr>
        <w:t>Constitutional and administrative law</w:t>
      </w:r>
      <w:r w:rsidR="00D55BF2" w:rsidRPr="00D55BF2">
        <w:t>. 10. vydání. London and New York: Longman Group UK Limited, 1985. 758 s.</w:t>
      </w:r>
    </w:p>
    <w:p w14:paraId="301EE242" w14:textId="069A08C2" w:rsidR="00D55BF2" w:rsidRPr="00D55BF2" w:rsidRDefault="00D55BF2" w:rsidP="00B77686">
      <w:pPr>
        <w:pStyle w:val="SPL"/>
      </w:pPr>
      <w:r w:rsidRPr="00D55BF2">
        <w:t xml:space="preserve">HASELGROVE SPURIN, Corbett. </w:t>
      </w:r>
      <w:r w:rsidRPr="00D55BF2">
        <w:rPr>
          <w:i/>
          <w:iCs/>
        </w:rPr>
        <w:t>Constitutional and Administrative Law:</w:t>
      </w:r>
      <w:r w:rsidR="006D5248">
        <w:rPr>
          <w:i/>
          <w:iCs/>
        </w:rPr>
        <w:t>Chapter 11: Administrative law –</w:t>
      </w:r>
      <w:r w:rsidRPr="00D55BF2">
        <w:rPr>
          <w:i/>
          <w:iCs/>
        </w:rPr>
        <w:t xml:space="preserve"> Judicial review </w:t>
      </w:r>
      <w:r w:rsidRPr="00D55BF2">
        <w:t>[online]</w:t>
      </w:r>
      <w:r w:rsidRPr="00D55BF2">
        <w:rPr>
          <w:iCs/>
        </w:rPr>
        <w:t xml:space="preserve">. </w:t>
      </w:r>
      <w:hyperlink r:id="rId24" w:history="1">
        <w:r w:rsidRPr="00D55BF2">
          <w:rPr>
            <w:iCs/>
          </w:rPr>
          <w:t>nadr.co.uk</w:t>
        </w:r>
      </w:hyperlink>
      <w:r w:rsidRPr="00D55BF2">
        <w:rPr>
          <w:i/>
          <w:iCs/>
        </w:rPr>
        <w:t xml:space="preserve">, 2004 </w:t>
      </w:r>
      <w:r w:rsidR="0065398F">
        <w:t xml:space="preserve">[cit. 14. září 2014]. Dostupné </w:t>
      </w:r>
      <w:r w:rsidRPr="00D55BF2">
        <w:t>na &lt;</w:t>
      </w:r>
      <w:r w:rsidRPr="00D55BF2">
        <w:rPr>
          <w:u w:val="single"/>
        </w:rPr>
        <w:t>http://www.nadr.co.uk/articles/published/ConstitutionalLaw/</w:t>
      </w:r>
      <w:r w:rsidR="0065398F">
        <w:rPr>
          <w:u w:val="single"/>
        </w:rPr>
        <w:br/>
      </w:r>
      <w:r w:rsidRPr="00D55BF2">
        <w:rPr>
          <w:u w:val="single"/>
        </w:rPr>
        <w:t>Chapter011AdministrativeLaw.pdf</w:t>
      </w:r>
      <w:r w:rsidRPr="00D55BF2">
        <w:t>&gt;</w:t>
      </w:r>
    </w:p>
    <w:p w14:paraId="7403B39D" w14:textId="1A2F340E" w:rsidR="0049557F" w:rsidRPr="0098125D" w:rsidRDefault="00015FBD" w:rsidP="007E7E54">
      <w:pPr>
        <w:pStyle w:val="Nadpis1"/>
        <w:numPr>
          <w:ilvl w:val="0"/>
          <w:numId w:val="0"/>
        </w:numPr>
        <w:ind w:left="432" w:hanging="432"/>
      </w:pPr>
      <w:bookmarkStart w:id="182" w:name="_Toc283585196"/>
      <w:bookmarkStart w:id="183" w:name="_Toc283661377"/>
      <w:r w:rsidRPr="0098125D">
        <w:lastRenderedPageBreak/>
        <w:t>Shrnutí</w:t>
      </w:r>
      <w:bookmarkEnd w:id="182"/>
      <w:bookmarkEnd w:id="183"/>
    </w:p>
    <w:p w14:paraId="40F25D3D" w14:textId="6A8E4A0C" w:rsidR="0049557F" w:rsidRPr="0098125D" w:rsidRDefault="0049557F" w:rsidP="003460D5">
      <w:pPr>
        <w:rPr>
          <w:color w:val="000000" w:themeColor="text1"/>
        </w:rPr>
      </w:pPr>
      <w:r w:rsidRPr="0098125D">
        <w:rPr>
          <w:color w:val="000000" w:themeColor="text1"/>
        </w:rPr>
        <w:t>Cílem této práce bylo poukázat</w:t>
      </w:r>
      <w:r w:rsidR="000550D2" w:rsidRPr="0098125D">
        <w:rPr>
          <w:color w:val="000000" w:themeColor="text1"/>
        </w:rPr>
        <w:t xml:space="preserve"> na </w:t>
      </w:r>
      <w:r w:rsidRPr="0098125D">
        <w:rPr>
          <w:color w:val="000000" w:themeColor="text1"/>
        </w:rPr>
        <w:t>problematické otázky či sporný výklad</w:t>
      </w:r>
      <w:r w:rsidR="000550D2" w:rsidRPr="0098125D">
        <w:rPr>
          <w:color w:val="000000" w:themeColor="text1"/>
        </w:rPr>
        <w:t xml:space="preserve"> u </w:t>
      </w:r>
      <w:r w:rsidRPr="0098125D">
        <w:rPr>
          <w:color w:val="000000" w:themeColor="text1"/>
        </w:rPr>
        <w:t>vybraných institutů</w:t>
      </w:r>
      <w:r w:rsidR="000550D2" w:rsidRPr="0098125D">
        <w:rPr>
          <w:color w:val="000000" w:themeColor="text1"/>
        </w:rPr>
        <w:t xml:space="preserve"> ve </w:t>
      </w:r>
      <w:r w:rsidRPr="0098125D">
        <w:rPr>
          <w:color w:val="000000" w:themeColor="text1"/>
        </w:rPr>
        <w:t>správním řízení vedeném</w:t>
      </w:r>
      <w:r w:rsidR="000550D2" w:rsidRPr="0098125D">
        <w:rPr>
          <w:color w:val="000000" w:themeColor="text1"/>
        </w:rPr>
        <w:t xml:space="preserve"> o </w:t>
      </w:r>
      <w:r w:rsidRPr="0098125D">
        <w:rPr>
          <w:color w:val="000000" w:themeColor="text1"/>
        </w:rPr>
        <w:t>správních deliktech provozovatelů potravinářských podniků</w:t>
      </w:r>
      <w:r w:rsidR="000550D2" w:rsidRPr="0098125D">
        <w:rPr>
          <w:color w:val="000000" w:themeColor="text1"/>
        </w:rPr>
        <w:t xml:space="preserve"> a </w:t>
      </w:r>
      <w:r w:rsidRPr="0098125D">
        <w:rPr>
          <w:color w:val="000000" w:themeColor="text1"/>
        </w:rPr>
        <w:t>nabídnout možný výklad těchto sporných otázek či jejich možná řešení. Nejprve jsem</w:t>
      </w:r>
      <w:r w:rsidR="000550D2" w:rsidRPr="0098125D">
        <w:rPr>
          <w:color w:val="000000" w:themeColor="text1"/>
        </w:rPr>
        <w:t xml:space="preserve"> se </w:t>
      </w:r>
      <w:r w:rsidRPr="0098125D">
        <w:rPr>
          <w:color w:val="000000" w:themeColor="text1"/>
        </w:rPr>
        <w:t>zabývala obecně charakteristikou procesní úpravy správního trestání</w:t>
      </w:r>
      <w:r w:rsidR="000550D2" w:rsidRPr="0098125D">
        <w:rPr>
          <w:color w:val="000000" w:themeColor="text1"/>
        </w:rPr>
        <w:t xml:space="preserve"> a </w:t>
      </w:r>
      <w:r w:rsidRPr="0098125D">
        <w:rPr>
          <w:color w:val="000000" w:themeColor="text1"/>
        </w:rPr>
        <w:t>charakteristikou Státní zemědělské</w:t>
      </w:r>
      <w:r w:rsidR="000550D2" w:rsidRPr="0098125D">
        <w:rPr>
          <w:color w:val="000000" w:themeColor="text1"/>
        </w:rPr>
        <w:t xml:space="preserve"> a </w:t>
      </w:r>
      <w:r w:rsidRPr="0098125D">
        <w:rPr>
          <w:color w:val="000000" w:themeColor="text1"/>
        </w:rPr>
        <w:t>potravinářské inspekce. Následně jsem</w:t>
      </w:r>
      <w:r w:rsidR="000550D2" w:rsidRPr="0098125D">
        <w:rPr>
          <w:color w:val="000000" w:themeColor="text1"/>
        </w:rPr>
        <w:t xml:space="preserve"> se </w:t>
      </w:r>
      <w:r w:rsidRPr="0098125D">
        <w:rPr>
          <w:color w:val="000000" w:themeColor="text1"/>
        </w:rPr>
        <w:t>věnovala vybraným otázkám správního řízení. Zmínila jsem problematické aspekty jednacího jazyka</w:t>
      </w:r>
      <w:r w:rsidR="000550D2" w:rsidRPr="0098125D">
        <w:rPr>
          <w:color w:val="000000" w:themeColor="text1"/>
        </w:rPr>
        <w:t xml:space="preserve"> ve </w:t>
      </w:r>
      <w:r w:rsidRPr="0098125D">
        <w:rPr>
          <w:color w:val="000000" w:themeColor="text1"/>
        </w:rPr>
        <w:t>správním řízení. Dále jsem</w:t>
      </w:r>
      <w:r w:rsidR="000550D2" w:rsidRPr="0098125D">
        <w:rPr>
          <w:color w:val="000000" w:themeColor="text1"/>
        </w:rPr>
        <w:t xml:space="preserve"> se </w:t>
      </w:r>
      <w:r w:rsidRPr="0098125D">
        <w:rPr>
          <w:color w:val="000000" w:themeColor="text1"/>
        </w:rPr>
        <w:t>zaměřila</w:t>
      </w:r>
      <w:r w:rsidR="000550D2" w:rsidRPr="0098125D">
        <w:rPr>
          <w:color w:val="000000" w:themeColor="text1"/>
        </w:rPr>
        <w:t xml:space="preserve"> na </w:t>
      </w:r>
      <w:r w:rsidRPr="0098125D">
        <w:rPr>
          <w:color w:val="000000" w:themeColor="text1"/>
        </w:rPr>
        <w:t>doručování fyzickým osobám</w:t>
      </w:r>
      <w:r w:rsidR="000550D2" w:rsidRPr="0098125D">
        <w:rPr>
          <w:color w:val="000000" w:themeColor="text1"/>
        </w:rPr>
        <w:t xml:space="preserve"> a </w:t>
      </w:r>
      <w:r w:rsidRPr="0098125D">
        <w:rPr>
          <w:color w:val="000000" w:themeColor="text1"/>
        </w:rPr>
        <w:t>praktickým problémům</w:t>
      </w:r>
      <w:r w:rsidR="000550D2" w:rsidRPr="0098125D">
        <w:rPr>
          <w:color w:val="000000" w:themeColor="text1"/>
        </w:rPr>
        <w:t xml:space="preserve"> s </w:t>
      </w:r>
      <w:r w:rsidRPr="0098125D">
        <w:rPr>
          <w:color w:val="000000" w:themeColor="text1"/>
        </w:rPr>
        <w:t>tímto spojeným. Poté jsem</w:t>
      </w:r>
      <w:r w:rsidR="000550D2" w:rsidRPr="0098125D">
        <w:rPr>
          <w:color w:val="000000" w:themeColor="text1"/>
        </w:rPr>
        <w:t xml:space="preserve"> se </w:t>
      </w:r>
      <w:r w:rsidRPr="0098125D">
        <w:rPr>
          <w:color w:val="000000" w:themeColor="text1"/>
        </w:rPr>
        <w:t>zabývala vybranými otázkami účastenství, procesní způsobilosti</w:t>
      </w:r>
      <w:r w:rsidR="000550D2" w:rsidRPr="0098125D">
        <w:rPr>
          <w:color w:val="000000" w:themeColor="text1"/>
        </w:rPr>
        <w:t xml:space="preserve"> a </w:t>
      </w:r>
      <w:r w:rsidRPr="0098125D">
        <w:rPr>
          <w:color w:val="000000" w:themeColor="text1"/>
        </w:rPr>
        <w:t>zastoupení, vybranými procesními právy účastníka řízení, úpravou zahájení řízení</w:t>
      </w:r>
      <w:r w:rsidR="000550D2" w:rsidRPr="0098125D">
        <w:rPr>
          <w:color w:val="000000" w:themeColor="text1"/>
        </w:rPr>
        <w:t xml:space="preserve"> z </w:t>
      </w:r>
      <w:r w:rsidRPr="0098125D">
        <w:rPr>
          <w:color w:val="000000" w:themeColor="text1"/>
        </w:rPr>
        <w:t>moci úřední, podklady rozhodnutí, dokazováním</w:t>
      </w:r>
      <w:r w:rsidR="000550D2" w:rsidRPr="0098125D">
        <w:rPr>
          <w:color w:val="000000" w:themeColor="text1"/>
        </w:rPr>
        <w:t xml:space="preserve"> a </w:t>
      </w:r>
      <w:r w:rsidRPr="0098125D">
        <w:rPr>
          <w:color w:val="000000" w:themeColor="text1"/>
        </w:rPr>
        <w:t>zejména problematikou protokolu</w:t>
      </w:r>
      <w:r w:rsidR="000550D2" w:rsidRPr="0098125D">
        <w:rPr>
          <w:color w:val="000000" w:themeColor="text1"/>
        </w:rPr>
        <w:t xml:space="preserve"> o </w:t>
      </w:r>
      <w:r w:rsidRPr="0098125D">
        <w:rPr>
          <w:color w:val="000000" w:themeColor="text1"/>
        </w:rPr>
        <w:t>kontrole jako důkazního prostředku. Dále jsem</w:t>
      </w:r>
      <w:r w:rsidR="000550D2" w:rsidRPr="0098125D">
        <w:rPr>
          <w:color w:val="000000" w:themeColor="text1"/>
        </w:rPr>
        <w:t xml:space="preserve"> se </w:t>
      </w:r>
      <w:r w:rsidRPr="0098125D">
        <w:rPr>
          <w:color w:val="000000" w:themeColor="text1"/>
        </w:rPr>
        <w:t>věnovala příkazu</w:t>
      </w:r>
      <w:r w:rsidR="000550D2" w:rsidRPr="0098125D">
        <w:rPr>
          <w:color w:val="000000" w:themeColor="text1"/>
        </w:rPr>
        <w:t xml:space="preserve"> a </w:t>
      </w:r>
      <w:r w:rsidRPr="0098125D">
        <w:rPr>
          <w:color w:val="000000" w:themeColor="text1"/>
        </w:rPr>
        <w:t>podmínkám jeho vydání</w:t>
      </w:r>
      <w:r w:rsidR="000550D2" w:rsidRPr="0098125D">
        <w:rPr>
          <w:color w:val="000000" w:themeColor="text1"/>
        </w:rPr>
        <w:t xml:space="preserve"> a </w:t>
      </w:r>
      <w:r w:rsidRPr="0098125D">
        <w:rPr>
          <w:color w:val="000000" w:themeColor="text1"/>
        </w:rPr>
        <w:t>doručování, odvolání</w:t>
      </w:r>
      <w:r w:rsidR="000550D2" w:rsidRPr="0098125D">
        <w:rPr>
          <w:color w:val="000000" w:themeColor="text1"/>
        </w:rPr>
        <w:t xml:space="preserve"> a </w:t>
      </w:r>
      <w:r w:rsidRPr="0098125D">
        <w:rPr>
          <w:color w:val="000000" w:themeColor="text1"/>
        </w:rPr>
        <w:t>jeho náležitostem</w:t>
      </w:r>
      <w:r w:rsidR="000550D2" w:rsidRPr="0098125D">
        <w:rPr>
          <w:color w:val="000000" w:themeColor="text1"/>
        </w:rPr>
        <w:t xml:space="preserve"> a </w:t>
      </w:r>
      <w:r w:rsidRPr="0098125D">
        <w:rPr>
          <w:color w:val="000000" w:themeColor="text1"/>
        </w:rPr>
        <w:t>postupu správního orgánu</w:t>
      </w:r>
      <w:r w:rsidR="000550D2" w:rsidRPr="0098125D">
        <w:rPr>
          <w:color w:val="000000" w:themeColor="text1"/>
        </w:rPr>
        <w:t xml:space="preserve"> u </w:t>
      </w:r>
      <w:r w:rsidRPr="0098125D">
        <w:rPr>
          <w:color w:val="000000" w:themeColor="text1"/>
        </w:rPr>
        <w:t>blanketního odvolání.</w:t>
      </w:r>
      <w:r w:rsidR="000550D2" w:rsidRPr="0098125D">
        <w:rPr>
          <w:color w:val="000000" w:themeColor="text1"/>
        </w:rPr>
        <w:t xml:space="preserve"> V </w:t>
      </w:r>
      <w:r w:rsidRPr="0098125D">
        <w:rPr>
          <w:color w:val="000000" w:themeColor="text1"/>
        </w:rPr>
        <w:t>závěrečných kapitolách jsem</w:t>
      </w:r>
      <w:r w:rsidR="000550D2" w:rsidRPr="0098125D">
        <w:rPr>
          <w:color w:val="000000" w:themeColor="text1"/>
        </w:rPr>
        <w:t xml:space="preserve"> se </w:t>
      </w:r>
      <w:r w:rsidRPr="0098125D">
        <w:rPr>
          <w:color w:val="000000" w:themeColor="text1"/>
        </w:rPr>
        <w:t>zaměřila</w:t>
      </w:r>
      <w:r w:rsidR="000550D2" w:rsidRPr="0098125D">
        <w:rPr>
          <w:color w:val="000000" w:themeColor="text1"/>
        </w:rPr>
        <w:t xml:space="preserve"> na </w:t>
      </w:r>
      <w:r w:rsidRPr="0098125D">
        <w:rPr>
          <w:color w:val="000000" w:themeColor="text1"/>
        </w:rPr>
        <w:t>srovnání základních zásad správního řízení</w:t>
      </w:r>
      <w:r w:rsidR="000550D2" w:rsidRPr="0098125D">
        <w:rPr>
          <w:color w:val="000000" w:themeColor="text1"/>
        </w:rPr>
        <w:t xml:space="preserve"> v </w:t>
      </w:r>
      <w:r w:rsidRPr="0098125D">
        <w:rPr>
          <w:color w:val="000000" w:themeColor="text1"/>
        </w:rPr>
        <w:t>právní úpravě Velké Británie</w:t>
      </w:r>
      <w:r w:rsidR="000550D2" w:rsidRPr="0098125D">
        <w:rPr>
          <w:color w:val="000000" w:themeColor="text1"/>
        </w:rPr>
        <w:t xml:space="preserve"> a </w:t>
      </w:r>
      <w:r w:rsidRPr="0098125D">
        <w:rPr>
          <w:color w:val="000000" w:themeColor="text1"/>
        </w:rPr>
        <w:t>České republiky</w:t>
      </w:r>
      <w:r w:rsidR="000550D2" w:rsidRPr="0098125D">
        <w:rPr>
          <w:color w:val="000000" w:themeColor="text1"/>
        </w:rPr>
        <w:t xml:space="preserve"> a </w:t>
      </w:r>
      <w:r w:rsidRPr="0098125D">
        <w:rPr>
          <w:color w:val="000000" w:themeColor="text1"/>
        </w:rPr>
        <w:t>dále návrhu zákona</w:t>
      </w:r>
      <w:r w:rsidR="000550D2" w:rsidRPr="0098125D">
        <w:rPr>
          <w:color w:val="000000" w:themeColor="text1"/>
        </w:rPr>
        <w:t xml:space="preserve"> o </w:t>
      </w:r>
      <w:r w:rsidRPr="0098125D">
        <w:rPr>
          <w:color w:val="000000" w:themeColor="text1"/>
        </w:rPr>
        <w:t>odpovědnosti</w:t>
      </w:r>
      <w:r w:rsidR="000550D2" w:rsidRPr="0098125D">
        <w:rPr>
          <w:color w:val="000000" w:themeColor="text1"/>
        </w:rPr>
        <w:t xml:space="preserve"> za </w:t>
      </w:r>
      <w:r w:rsidRPr="0098125D">
        <w:rPr>
          <w:color w:val="000000" w:themeColor="text1"/>
        </w:rPr>
        <w:t>přestupky</w:t>
      </w:r>
      <w:r w:rsidR="000550D2" w:rsidRPr="0098125D">
        <w:rPr>
          <w:color w:val="000000" w:themeColor="text1"/>
        </w:rPr>
        <w:t xml:space="preserve"> a </w:t>
      </w:r>
      <w:r w:rsidRPr="0098125D">
        <w:rPr>
          <w:color w:val="000000" w:themeColor="text1"/>
        </w:rPr>
        <w:t>řízení</w:t>
      </w:r>
      <w:r w:rsidR="000550D2" w:rsidRPr="0098125D">
        <w:rPr>
          <w:color w:val="000000" w:themeColor="text1"/>
        </w:rPr>
        <w:t xml:space="preserve"> o </w:t>
      </w:r>
      <w:r w:rsidRPr="0098125D">
        <w:rPr>
          <w:color w:val="000000" w:themeColor="text1"/>
        </w:rPr>
        <w:t>nich.</w:t>
      </w:r>
    </w:p>
    <w:p w14:paraId="1FECC5EB" w14:textId="74D960C6" w:rsidR="00015FBD" w:rsidRPr="0098125D" w:rsidRDefault="00015FBD" w:rsidP="007E7E54">
      <w:pPr>
        <w:pStyle w:val="Nadpis1"/>
        <w:numPr>
          <w:ilvl w:val="0"/>
          <w:numId w:val="0"/>
        </w:numPr>
        <w:ind w:left="432" w:hanging="432"/>
      </w:pPr>
      <w:bookmarkStart w:id="184" w:name="_Toc283585197"/>
      <w:bookmarkStart w:id="185" w:name="_Toc283661378"/>
      <w:r w:rsidRPr="0098125D">
        <w:lastRenderedPageBreak/>
        <w:t>Summary</w:t>
      </w:r>
      <w:bookmarkEnd w:id="184"/>
      <w:bookmarkEnd w:id="185"/>
    </w:p>
    <w:p w14:paraId="03311984" w14:textId="52306B79" w:rsidR="0049557F" w:rsidRPr="0098125D" w:rsidRDefault="0049557F" w:rsidP="003460D5">
      <w:pPr>
        <w:rPr>
          <w:color w:val="000000" w:themeColor="text1"/>
        </w:rPr>
      </w:pPr>
      <w:r w:rsidRPr="0098125D">
        <w:rPr>
          <w:color w:val="000000" w:themeColor="text1"/>
        </w:rPr>
        <w:t>The aim of this thesis was to point out the problematic issues or disputed interpretation of selected institutes in the administrative proceedings concerning administrative offences of food business operators and to provide possible interpretation of the disputed issues and</w:t>
      </w:r>
      <w:r w:rsidR="003C1BF1" w:rsidRPr="0098125D">
        <w:rPr>
          <w:color w:val="000000" w:themeColor="text1"/>
        </w:rPr>
        <w:t xml:space="preserve"> </w:t>
      </w:r>
      <w:r w:rsidRPr="0098125D">
        <w:rPr>
          <w:color w:val="000000" w:themeColor="text1"/>
        </w:rPr>
        <w:t>possible solutions. At first I concerned with the general characteristics of the procedural regulations of administrative punishment and with the characteristics of the Czech Agricultural and Food Inspection</w:t>
      </w:r>
      <w:r w:rsidR="00966DA0">
        <w:rPr>
          <w:color w:val="000000" w:themeColor="text1"/>
        </w:rPr>
        <w:t xml:space="preserve"> Authority. Then </w:t>
      </w:r>
      <w:r w:rsidR="00015FBD" w:rsidRPr="0098125D">
        <w:rPr>
          <w:color w:val="000000" w:themeColor="text1"/>
        </w:rPr>
        <w:t>I </w:t>
      </w:r>
      <w:r w:rsidRPr="0098125D">
        <w:rPr>
          <w:color w:val="000000" w:themeColor="text1"/>
        </w:rPr>
        <w:t>dealt with selected issues of the administrative procedure. I mentioned the problematic aspects of the official language of the administrative pr</w:t>
      </w:r>
      <w:r w:rsidR="00966DA0">
        <w:rPr>
          <w:color w:val="000000" w:themeColor="text1"/>
        </w:rPr>
        <w:t>oceeding. I also focused on the </w:t>
      </w:r>
      <w:r w:rsidRPr="0098125D">
        <w:rPr>
          <w:color w:val="000000" w:themeColor="text1"/>
        </w:rPr>
        <w:t>delivering to individuals and practical problems ass</w:t>
      </w:r>
      <w:r w:rsidR="00966DA0">
        <w:rPr>
          <w:color w:val="000000" w:themeColor="text1"/>
        </w:rPr>
        <w:t>ociated with this issue. Then I </w:t>
      </w:r>
      <w:r w:rsidRPr="0098125D">
        <w:rPr>
          <w:color w:val="000000" w:themeColor="text1"/>
        </w:rPr>
        <w:t xml:space="preserve">concerned with selected issues of participation, procedural capacity and procedural representation, selected procedural rights of the party, the </w:t>
      </w:r>
      <w:r w:rsidR="00966DA0">
        <w:rPr>
          <w:color w:val="000000" w:themeColor="text1"/>
        </w:rPr>
        <w:t>initiation of the proceeding ex„</w:t>
      </w:r>
      <w:r w:rsidRPr="0098125D">
        <w:rPr>
          <w:color w:val="000000" w:themeColor="text1"/>
        </w:rPr>
        <w:t>oficio, the basis of the decision, the proving and especially</w:t>
      </w:r>
      <w:r w:rsidR="00966DA0">
        <w:rPr>
          <w:color w:val="000000" w:themeColor="text1"/>
        </w:rPr>
        <w:t xml:space="preserve"> the problematic aspects of the </w:t>
      </w:r>
      <w:r w:rsidRPr="0098125D">
        <w:rPr>
          <w:color w:val="000000" w:themeColor="text1"/>
        </w:rPr>
        <w:t xml:space="preserve">inspection report as evidence. Then I dealt with the </w:t>
      </w:r>
      <w:r w:rsidR="00015FBD" w:rsidRPr="0098125D">
        <w:rPr>
          <w:color w:val="000000" w:themeColor="text1"/>
        </w:rPr>
        <w:t>order and </w:t>
      </w:r>
      <w:r w:rsidR="00966DA0">
        <w:rPr>
          <w:color w:val="000000" w:themeColor="text1"/>
        </w:rPr>
        <w:t>requirements on its </w:t>
      </w:r>
      <w:r w:rsidRPr="0098125D">
        <w:rPr>
          <w:color w:val="000000" w:themeColor="text1"/>
        </w:rPr>
        <w:t>release</w:t>
      </w:r>
      <w:r w:rsidR="00966DA0" w:rsidRPr="00966DA0">
        <w:t xml:space="preserve"> </w:t>
      </w:r>
      <w:r w:rsidR="00966DA0" w:rsidRPr="00966DA0">
        <w:rPr>
          <w:color w:val="000000" w:themeColor="text1"/>
        </w:rPr>
        <w:t>and delivering</w:t>
      </w:r>
      <w:r w:rsidRPr="0098125D">
        <w:rPr>
          <w:color w:val="000000" w:themeColor="text1"/>
        </w:rPr>
        <w:t>, the appeal and its formalitie</w:t>
      </w:r>
      <w:r w:rsidR="00015FBD" w:rsidRPr="0098125D">
        <w:rPr>
          <w:color w:val="000000" w:themeColor="text1"/>
        </w:rPr>
        <w:t>s, the procedure in the case of </w:t>
      </w:r>
      <w:r w:rsidRPr="0098125D">
        <w:rPr>
          <w:color w:val="000000" w:themeColor="text1"/>
        </w:rPr>
        <w:t xml:space="preserve">the blanket appeal. In final chapters I focused on the comparison of the basic principles of the </w:t>
      </w:r>
      <w:r w:rsidR="00966DA0">
        <w:rPr>
          <w:color w:val="000000" w:themeColor="text1"/>
        </w:rPr>
        <w:t>administrative procedure in the </w:t>
      </w:r>
      <w:r w:rsidRPr="0098125D">
        <w:rPr>
          <w:color w:val="000000" w:themeColor="text1"/>
        </w:rPr>
        <w:t xml:space="preserve">legislation of the </w:t>
      </w:r>
      <w:r w:rsidR="00966DA0">
        <w:rPr>
          <w:color w:val="000000" w:themeColor="text1"/>
        </w:rPr>
        <w:t xml:space="preserve">Great Britain and of </w:t>
      </w:r>
      <w:r w:rsidR="00966DA0">
        <w:rPr>
          <w:color w:val="000000" w:themeColor="text1"/>
        </w:rPr>
        <w:lastRenderedPageBreak/>
        <w:t>the Czech r</w:t>
      </w:r>
      <w:r w:rsidRPr="0098125D">
        <w:rPr>
          <w:color w:val="000000" w:themeColor="text1"/>
        </w:rPr>
        <w:t xml:space="preserve">epublic and on the bill dealing with liability </w:t>
      </w:r>
      <w:r w:rsidR="00015FBD" w:rsidRPr="0098125D">
        <w:rPr>
          <w:color w:val="000000" w:themeColor="text1"/>
        </w:rPr>
        <w:t>for administrative offences and </w:t>
      </w:r>
      <w:r w:rsidRPr="0098125D">
        <w:rPr>
          <w:color w:val="000000" w:themeColor="text1"/>
        </w:rPr>
        <w:t>the administrative punishment procedure.</w:t>
      </w:r>
    </w:p>
    <w:p w14:paraId="0DAC8E42" w14:textId="72051B1C" w:rsidR="0049557F" w:rsidRPr="0098125D" w:rsidRDefault="0049557F" w:rsidP="007E7E54">
      <w:pPr>
        <w:pStyle w:val="Nadpis1"/>
        <w:numPr>
          <w:ilvl w:val="0"/>
          <w:numId w:val="0"/>
        </w:numPr>
        <w:ind w:left="432" w:hanging="432"/>
      </w:pPr>
      <w:bookmarkStart w:id="186" w:name="__RefHeading__281_1652143361"/>
      <w:bookmarkStart w:id="187" w:name="_Toc283585198"/>
      <w:bookmarkStart w:id="188" w:name="_Toc283661379"/>
      <w:bookmarkEnd w:id="186"/>
      <w:r w:rsidRPr="0098125D">
        <w:lastRenderedPageBreak/>
        <w:t>Klíčová slova</w:t>
      </w:r>
      <w:bookmarkEnd w:id="187"/>
      <w:bookmarkEnd w:id="188"/>
    </w:p>
    <w:p w14:paraId="2FDA4163" w14:textId="77777777" w:rsidR="0049557F" w:rsidRPr="0098125D" w:rsidRDefault="0049557F" w:rsidP="003460D5">
      <w:pPr>
        <w:rPr>
          <w:color w:val="000000" w:themeColor="text1"/>
        </w:rPr>
      </w:pPr>
      <w:r w:rsidRPr="0098125D">
        <w:rPr>
          <w:color w:val="000000" w:themeColor="text1"/>
        </w:rPr>
        <w:t>správní právo, správní řízení, správní delikt, jednací jazyk, doručování, účastenství, procesní práva, rozhodnutí, příkaz, odvolání, dokazování, zásady správního řízení</w:t>
      </w:r>
      <w:r w:rsidR="000550D2" w:rsidRPr="0098125D">
        <w:rPr>
          <w:color w:val="000000" w:themeColor="text1"/>
        </w:rPr>
        <w:t xml:space="preserve"> ve </w:t>
      </w:r>
      <w:r w:rsidRPr="0098125D">
        <w:rPr>
          <w:color w:val="000000" w:themeColor="text1"/>
        </w:rPr>
        <w:t>Velké Británii, návrh zákona</w:t>
      </w:r>
      <w:r w:rsidR="000550D2" w:rsidRPr="0098125D">
        <w:rPr>
          <w:color w:val="000000" w:themeColor="text1"/>
        </w:rPr>
        <w:t xml:space="preserve"> o </w:t>
      </w:r>
      <w:r w:rsidRPr="0098125D">
        <w:rPr>
          <w:color w:val="000000" w:themeColor="text1"/>
        </w:rPr>
        <w:t>odpovědnosti</w:t>
      </w:r>
      <w:r w:rsidR="000550D2" w:rsidRPr="0098125D">
        <w:rPr>
          <w:color w:val="000000" w:themeColor="text1"/>
        </w:rPr>
        <w:t xml:space="preserve"> za </w:t>
      </w:r>
      <w:r w:rsidRPr="0098125D">
        <w:rPr>
          <w:color w:val="000000" w:themeColor="text1"/>
        </w:rPr>
        <w:t>přestupky</w:t>
      </w:r>
      <w:r w:rsidR="000550D2" w:rsidRPr="0098125D">
        <w:rPr>
          <w:color w:val="000000" w:themeColor="text1"/>
        </w:rPr>
        <w:t xml:space="preserve"> a </w:t>
      </w:r>
      <w:r w:rsidRPr="0098125D">
        <w:rPr>
          <w:color w:val="000000" w:themeColor="text1"/>
        </w:rPr>
        <w:t>řízení</w:t>
      </w:r>
      <w:r w:rsidR="000550D2" w:rsidRPr="0098125D">
        <w:rPr>
          <w:color w:val="000000" w:themeColor="text1"/>
        </w:rPr>
        <w:t xml:space="preserve"> o </w:t>
      </w:r>
      <w:r w:rsidRPr="0098125D">
        <w:rPr>
          <w:color w:val="000000" w:themeColor="text1"/>
        </w:rPr>
        <w:t>nich</w:t>
      </w:r>
    </w:p>
    <w:p w14:paraId="106DF876" w14:textId="77777777" w:rsidR="0035693F" w:rsidRDefault="0035693F" w:rsidP="0035693F">
      <w:pPr>
        <w:ind w:firstLine="0"/>
        <w:rPr>
          <w:b/>
          <w:color w:val="000000" w:themeColor="text1"/>
          <w:sz w:val="32"/>
        </w:rPr>
      </w:pPr>
    </w:p>
    <w:p w14:paraId="630B416A" w14:textId="7753EE0F" w:rsidR="0049557F" w:rsidRPr="0098125D" w:rsidRDefault="0035693F" w:rsidP="004F5843">
      <w:pPr>
        <w:pStyle w:val="Nadpis1"/>
        <w:pageBreakBefore w:val="0"/>
        <w:numPr>
          <w:ilvl w:val="0"/>
          <w:numId w:val="0"/>
        </w:numPr>
        <w:ind w:left="432" w:hanging="432"/>
      </w:pPr>
      <w:bookmarkStart w:id="189" w:name="_Toc283661380"/>
      <w:r w:rsidRPr="0035693F">
        <w:t>Keywords</w:t>
      </w:r>
      <w:bookmarkEnd w:id="189"/>
    </w:p>
    <w:p w14:paraId="41D9602A" w14:textId="3557EE93" w:rsidR="0049557F" w:rsidRPr="0098125D" w:rsidRDefault="0049557F" w:rsidP="003460D5">
      <w:pPr>
        <w:rPr>
          <w:color w:val="000000" w:themeColor="text1"/>
        </w:rPr>
      </w:pPr>
      <w:r w:rsidRPr="0098125D">
        <w:rPr>
          <w:color w:val="000000" w:themeColor="text1"/>
        </w:rPr>
        <w:t>administrative law, administrative procedure, administrative offence, official language of procedure, delivering, participation, procedural rights, decision, order, appeal,</w:t>
      </w:r>
      <w:r w:rsidR="003C1BF1" w:rsidRPr="0098125D">
        <w:rPr>
          <w:color w:val="000000" w:themeColor="text1"/>
        </w:rPr>
        <w:t xml:space="preserve"> </w:t>
      </w:r>
      <w:r w:rsidRPr="0098125D">
        <w:rPr>
          <w:color w:val="000000" w:themeColor="text1"/>
        </w:rPr>
        <w:t xml:space="preserve">proving, basic principles of administrative procedure in the Great Britain, </w:t>
      </w:r>
      <w:r w:rsidR="00015FBD" w:rsidRPr="0098125D">
        <w:rPr>
          <w:color w:val="000000" w:themeColor="text1"/>
        </w:rPr>
        <w:t>bill dealing with liability for </w:t>
      </w:r>
      <w:r w:rsidRPr="0098125D">
        <w:rPr>
          <w:color w:val="000000" w:themeColor="text1"/>
        </w:rPr>
        <w:t xml:space="preserve">administrative offences and the administrative punishment procedure </w:t>
      </w:r>
    </w:p>
    <w:sectPr w:rsidR="0049557F" w:rsidRPr="0098125D" w:rsidSect="00942391">
      <w:pgSz w:w="11906" w:h="16838"/>
      <w:pgMar w:top="1418" w:right="1134" w:bottom="1418" w:left="1701"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B88AE" w14:textId="77777777" w:rsidR="00966DA0" w:rsidRDefault="00966DA0">
      <w:r>
        <w:separator/>
      </w:r>
    </w:p>
  </w:endnote>
  <w:endnote w:type="continuationSeparator" w:id="0">
    <w:p w14:paraId="40207FFB" w14:textId="77777777" w:rsidR="00966DA0" w:rsidRDefault="0096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imes">
    <w:panose1 w:val="02020603050405020304"/>
    <w:charset w:val="EE"/>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charset w:val="58"/>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charset w:val="00"/>
    <w:family w:val="roman"/>
    <w:pitch w:val="default"/>
  </w:font>
  <w:font w:name="TimesNewRomanBold">
    <w:charset w:val="00"/>
    <w:family w:val="roman"/>
    <w:pitch w:val="default"/>
  </w:font>
  <w:font w:name="TimesNewRomanPSMT">
    <w:charset w:val="00"/>
    <w:family w:val="roman"/>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9AA3" w14:textId="77777777" w:rsidR="00966DA0" w:rsidRDefault="00966D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3FADC" w14:textId="77777777" w:rsidR="00966DA0" w:rsidRDefault="00966D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7E98" w14:textId="77777777" w:rsidR="00966DA0" w:rsidRDefault="00966DA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E393" w14:textId="77777777" w:rsidR="00966DA0" w:rsidRDefault="00966DA0" w:rsidP="00F36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BD7F4F" w14:textId="77777777" w:rsidR="00966DA0" w:rsidRDefault="00966DA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2DA04" w14:textId="64484DF3" w:rsidR="00966DA0" w:rsidRDefault="00966DA0" w:rsidP="003C1BF1">
    <w:pPr>
      <w:pStyle w:val="Zpat"/>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AA4D0" w14:textId="77777777" w:rsidR="00966DA0" w:rsidRDefault="00966DA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C0EC" w14:textId="77777777" w:rsidR="00966DA0" w:rsidRDefault="00966DA0" w:rsidP="00F36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E65E6">
      <w:rPr>
        <w:rStyle w:val="slostrnky"/>
        <w:noProof/>
      </w:rPr>
      <w:t>70</w:t>
    </w:r>
    <w:r>
      <w:rPr>
        <w:rStyle w:val="slostrnky"/>
      </w:rPr>
      <w:fldChar w:fldCharType="end"/>
    </w:r>
  </w:p>
  <w:p w14:paraId="3B8FF82C" w14:textId="77777777" w:rsidR="00966DA0" w:rsidRDefault="00966DA0" w:rsidP="003C1BF1">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E1363" w14:textId="77777777" w:rsidR="00966DA0" w:rsidRDefault="00966DA0" w:rsidP="001124D0">
      <w:pPr>
        <w:spacing w:line="240" w:lineRule="auto"/>
        <w:ind w:firstLine="0"/>
      </w:pPr>
      <w:r>
        <w:separator/>
      </w:r>
    </w:p>
  </w:footnote>
  <w:footnote w:type="continuationSeparator" w:id="0">
    <w:p w14:paraId="677E8BBC" w14:textId="77777777" w:rsidR="00966DA0" w:rsidRDefault="00966DA0" w:rsidP="00215144">
      <w:pPr>
        <w:spacing w:line="240" w:lineRule="auto"/>
        <w:ind w:firstLine="0"/>
      </w:pPr>
      <w:r>
        <w:continuationSeparator/>
      </w:r>
    </w:p>
  </w:footnote>
  <w:footnote w:type="continuationNotice" w:id="1">
    <w:p w14:paraId="755E4FCC" w14:textId="77777777" w:rsidR="00966DA0" w:rsidRDefault="00966DA0">
      <w:pPr>
        <w:spacing w:before="0" w:after="0" w:line="240" w:lineRule="auto"/>
      </w:pPr>
    </w:p>
  </w:footnote>
  <w:footnote w:id="2">
    <w:p w14:paraId="4ABBC646" w14:textId="794A2484" w:rsidR="00966DA0" w:rsidRDefault="00966DA0" w:rsidP="0065398F">
      <w:pPr>
        <w:pStyle w:val="Textpoznpodarou"/>
      </w:pPr>
      <w:r>
        <w:rPr>
          <w:rStyle w:val="Znakypropoznmkupodarou"/>
        </w:rPr>
        <w:footnoteRef/>
      </w:r>
      <w:r>
        <w:t xml:space="preserve"> § </w:t>
      </w:r>
      <w:r w:rsidRPr="003C1BF1">
        <w:t>15</w:t>
      </w:r>
      <w:r>
        <w:t xml:space="preserve"> odst. 3 zákona č. </w:t>
      </w:r>
      <w:r>
        <w:rPr>
          <w:szCs w:val="20"/>
          <w:lang w:val="en-US"/>
        </w:rPr>
        <w:t>2/1969 Sb., o zřízení ministerstev a jiných ústř. orgánů státní správy ČR, ve znění pozdějších předpisů</w:t>
      </w:r>
    </w:p>
  </w:footnote>
  <w:footnote w:id="3">
    <w:p w14:paraId="20B242CC" w14:textId="3B85B606" w:rsidR="00966DA0" w:rsidRDefault="00966DA0" w:rsidP="0065398F">
      <w:pPr>
        <w:pStyle w:val="Textpoznpodarou"/>
      </w:pPr>
      <w:r>
        <w:rPr>
          <w:rStyle w:val="Znakypropoznmkupodarou"/>
        </w:rPr>
        <w:footnoteRef/>
      </w:r>
      <w:r>
        <w:t xml:space="preserve"> § 1 odst. 1 až 5 zákona č.</w:t>
      </w:r>
      <w:r w:rsidRPr="009F55FC">
        <w:rPr>
          <w:szCs w:val="20"/>
          <w:lang w:val="en-US"/>
        </w:rPr>
        <w:t xml:space="preserve"> </w:t>
      </w:r>
      <w:r>
        <w:rPr>
          <w:szCs w:val="20"/>
          <w:lang w:val="en-US"/>
        </w:rPr>
        <w:t>146/2002 Sb., o Státní zemědělské a potravinářské inspekci, ve znění zákona č. 308/2013 Sb.</w:t>
      </w:r>
      <w:r w:rsidRPr="008A031C">
        <w:t xml:space="preserve"> </w:t>
      </w:r>
      <w:r w:rsidRPr="00F3665F">
        <w:t>účinném ke dni 1. 12 . 2013</w:t>
      </w:r>
    </w:p>
  </w:footnote>
  <w:footnote w:id="4">
    <w:p w14:paraId="71B95E01" w14:textId="6EADDFFA" w:rsidR="00966DA0" w:rsidRDefault="00966DA0" w:rsidP="0065398F">
      <w:pPr>
        <w:pStyle w:val="Textpoznpodarou"/>
      </w:pPr>
      <w:r>
        <w:rPr>
          <w:rStyle w:val="Znakypropoznmkupodarou"/>
        </w:rPr>
        <w:footnoteRef/>
      </w:r>
      <w:r>
        <w:t xml:space="preserve"> K pojmům věcná, místní a funkční příslušnost viz HORZINKOVÁ, Eva, NOVOTNÝ, Vladimír. </w:t>
      </w:r>
      <w:r>
        <w:rPr>
          <w:i/>
        </w:rPr>
        <w:t>Správní právo procesní</w:t>
      </w:r>
      <w:r>
        <w:t>. 4. vydání. Praha: Leges, 2012, s. 56 – 59.</w:t>
      </w:r>
    </w:p>
  </w:footnote>
  <w:footnote w:id="5">
    <w:p w14:paraId="6F583AA8" w14:textId="38B6CEC2" w:rsidR="00966DA0" w:rsidRDefault="00966DA0" w:rsidP="00602B4C">
      <w:pPr>
        <w:pStyle w:val="Footnoteshort"/>
      </w:pPr>
      <w:r>
        <w:rPr>
          <w:rStyle w:val="Znakypropoznmkupodarou"/>
        </w:rPr>
        <w:footnoteRef/>
      </w:r>
      <w:r>
        <w:t xml:space="preserve"> BOHADLO, David, POTĚŠIL, Lukáš, POTMĚŠIL, Jan. </w:t>
      </w:r>
      <w:r>
        <w:rPr>
          <w:i/>
        </w:rPr>
        <w:t>Správní trestání z hlediska praxe a judikatury</w:t>
      </w:r>
      <w:r>
        <w:t>. 1. vydání. Praha: C. H. Beck, 2013, s. 77.</w:t>
      </w:r>
    </w:p>
  </w:footnote>
  <w:footnote w:id="6">
    <w:p w14:paraId="26CF2742" w14:textId="34D06123" w:rsidR="00966DA0" w:rsidRDefault="00966DA0" w:rsidP="00602B4C">
      <w:pPr>
        <w:pStyle w:val="Footnoteshort"/>
      </w:pPr>
      <w:r>
        <w:rPr>
          <w:rStyle w:val="Znakypropoznmkupodarou"/>
        </w:rPr>
        <w:footnoteRef/>
      </w:r>
      <w:r>
        <w:t xml:space="preserve"> K charakteristice správního řízení trestního viz MATES, Pavel a kol. </w:t>
      </w:r>
      <w:r>
        <w:rPr>
          <w:i/>
        </w:rPr>
        <w:t>Základy správního práva trestního.</w:t>
      </w:r>
      <w:r>
        <w:t xml:space="preserve"> 5. vydání. Praha: C. H. Beck, 2010, s. 174–177. </w:t>
      </w:r>
    </w:p>
  </w:footnote>
  <w:footnote w:id="7">
    <w:p w14:paraId="7421DBED" w14:textId="6A04B771" w:rsidR="00966DA0" w:rsidRDefault="00966DA0" w:rsidP="00602B4C">
      <w:pPr>
        <w:pStyle w:val="Footnoteshort"/>
      </w:pPr>
      <w:r>
        <w:rPr>
          <w:rStyle w:val="Znakypropoznmkupodarou"/>
        </w:rPr>
        <w:footnoteRef/>
      </w:r>
      <w:r>
        <w:t xml:space="preserve"> ČERVENÝ, Zdeněk a kol. </w:t>
      </w:r>
      <w:r>
        <w:rPr>
          <w:i/>
          <w:iCs/>
        </w:rPr>
        <w:t>Přestupkové právo: Komentář k zákonu o přestupcích včetně textů souvisejících předpisů</w:t>
      </w:r>
      <w:r>
        <w:t>. 16. aktualizované vydání. Praha: Linde Praha, 2009, s. 141.</w:t>
      </w:r>
    </w:p>
  </w:footnote>
  <w:footnote w:id="8">
    <w:p w14:paraId="51FF01D7" w14:textId="272778F5" w:rsidR="00966DA0" w:rsidRDefault="00966DA0" w:rsidP="00602B4C">
      <w:pPr>
        <w:pStyle w:val="Footnoteshort"/>
      </w:pPr>
      <w:r>
        <w:rPr>
          <w:rStyle w:val="Znakypropoznmkupodarou"/>
        </w:rPr>
        <w:footnoteRef/>
      </w:r>
      <w:r>
        <w:t xml:space="preserve"> K pojmu smíšený správní delikt viz MATES, Pavel a kol. </w:t>
      </w:r>
      <w:r>
        <w:rPr>
          <w:i/>
        </w:rPr>
        <w:t>Základy správního práva trestního.</w:t>
      </w:r>
      <w:r>
        <w:t xml:space="preserve"> 5. vydání. Praha: C. H. Beck, 2010, s. 156.</w:t>
      </w:r>
    </w:p>
  </w:footnote>
  <w:footnote w:id="9">
    <w:p w14:paraId="3EF680ED" w14:textId="27E4F074" w:rsidR="00966DA0" w:rsidRDefault="00966DA0" w:rsidP="00602B4C">
      <w:pPr>
        <w:pStyle w:val="Footnoteshort"/>
      </w:pPr>
      <w:r>
        <w:rPr>
          <w:rStyle w:val="Znakypropoznmkupodarou"/>
        </w:rPr>
        <w:footnoteRef/>
      </w:r>
      <w:r>
        <w:t xml:space="preserve"> PRÁŠKOVÁ, Helena. </w:t>
      </w:r>
      <w:r w:rsidRPr="005D1511">
        <w:rPr>
          <w:i/>
        </w:rPr>
        <w:t>Východiska budoucí</w:t>
      </w:r>
      <w:r>
        <w:t xml:space="preserve"> právní úpravy správního trestání. </w:t>
      </w:r>
      <w:r>
        <w:rPr>
          <w:i/>
        </w:rPr>
        <w:t xml:space="preserve">Právní praxe, </w:t>
      </w:r>
      <w:r>
        <w:t>1999, roč. XlVII, č. 6, s. 378.</w:t>
      </w:r>
    </w:p>
  </w:footnote>
  <w:footnote w:id="10">
    <w:p w14:paraId="11BCEC8D" w14:textId="2B7F1A89" w:rsidR="00966DA0" w:rsidRDefault="00966DA0" w:rsidP="00602B4C">
      <w:pPr>
        <w:pStyle w:val="Footnoteshort"/>
      </w:pPr>
      <w:r>
        <w:rPr>
          <w:rStyle w:val="Znakypropoznmkupodarou"/>
        </w:rPr>
        <w:footnoteRef/>
      </w:r>
      <w:r>
        <w:t xml:space="preserve"> § 14 odst. 3 zákona č. 255/2012 Sb., kontrolní řád, ve znění pozdějších předpisů</w:t>
      </w:r>
    </w:p>
  </w:footnote>
  <w:footnote w:id="11">
    <w:p w14:paraId="17CB98A5" w14:textId="714502F8" w:rsidR="00966DA0" w:rsidRDefault="00966DA0" w:rsidP="0065398F">
      <w:pPr>
        <w:pStyle w:val="Textpoznpodarou"/>
      </w:pPr>
      <w:r>
        <w:rPr>
          <w:rStyle w:val="Znakypropoznmkupodarou"/>
        </w:rPr>
        <w:footnoteRef/>
      </w:r>
      <w:r>
        <w:t xml:space="preserve"> K pojmu jiný správní delikt viz PRŮCHA, Petr. </w:t>
      </w:r>
      <w:r>
        <w:rPr>
          <w:i/>
        </w:rPr>
        <w:t>Správní právo: obecná část</w:t>
      </w:r>
      <w:r>
        <w:t xml:space="preserve">. 8. doplněné a aktualizované vydání. Brno: Doplněk, 2012, s. 409. </w:t>
      </w:r>
    </w:p>
  </w:footnote>
  <w:footnote w:id="12">
    <w:p w14:paraId="78ABA6FD" w14:textId="7F8FE99D" w:rsidR="00966DA0" w:rsidRDefault="00966DA0" w:rsidP="0065398F">
      <w:pPr>
        <w:pStyle w:val="Textpoznpodarou"/>
      </w:pPr>
      <w:r>
        <w:rPr>
          <w:rStyle w:val="Znakypropoznmkupodarou"/>
        </w:rPr>
        <w:footnoteRef/>
      </w:r>
      <w:r>
        <w:t xml:space="preserve"> VEDRAL, Josef. </w:t>
      </w:r>
      <w:r>
        <w:rPr>
          <w:i/>
          <w:iCs/>
        </w:rPr>
        <w:t>Správní řád: Komentář</w:t>
      </w:r>
      <w:r>
        <w:t>. II. aktualizované a rozšířené vydání. Praha: BOVA POLYGON, 2012, s. 203.</w:t>
      </w:r>
    </w:p>
  </w:footnote>
  <w:footnote w:id="13">
    <w:p w14:paraId="5B551CAA" w14:textId="4F022040" w:rsidR="00966DA0" w:rsidRDefault="00966DA0" w:rsidP="0065398F">
      <w:pPr>
        <w:pStyle w:val="Textpoznpodarou"/>
      </w:pPr>
      <w:r>
        <w:rPr>
          <w:rStyle w:val="Znakypropoznmkupodarou"/>
        </w:rPr>
        <w:footnoteRef/>
      </w:r>
      <w:r>
        <w:t xml:space="preserve"> VEDRAL, Josef. </w:t>
      </w:r>
      <w:r>
        <w:rPr>
          <w:i/>
          <w:iCs/>
        </w:rPr>
        <w:t>Správní řád: Komentář</w:t>
      </w:r>
      <w:r>
        <w:t>. 2. aktualizované a rozšířené vydání. Praha: BOVA POLYGON, 2012, s. 206.</w:t>
      </w:r>
    </w:p>
  </w:footnote>
  <w:footnote w:id="14">
    <w:p w14:paraId="6B3982E4" w14:textId="4CE2ECC0" w:rsidR="00966DA0" w:rsidRDefault="00966DA0" w:rsidP="0065398F">
      <w:pPr>
        <w:pStyle w:val="Textpoznpodarou"/>
      </w:pPr>
      <w:r>
        <w:rPr>
          <w:rStyle w:val="Znakypropoznmkupodarou"/>
        </w:rPr>
        <w:footnoteRef/>
      </w:r>
      <w:r>
        <w:t xml:space="preserve"> VEDRAL, Josef. </w:t>
      </w:r>
      <w:r>
        <w:rPr>
          <w:i/>
          <w:iCs/>
        </w:rPr>
        <w:t>Správní řád: Komentář</w:t>
      </w:r>
      <w:r>
        <w:t>. II. aktualizované a rozšířené vydání. Praha: BOVA POLYGON, 2012, s. 206–209.</w:t>
      </w:r>
    </w:p>
  </w:footnote>
  <w:footnote w:id="15">
    <w:p w14:paraId="185F5C91" w14:textId="7008BBD0" w:rsidR="00966DA0" w:rsidRDefault="00966DA0" w:rsidP="0065398F">
      <w:pPr>
        <w:pStyle w:val="Textpoznpodarou"/>
      </w:pPr>
      <w:r>
        <w:rPr>
          <w:rStyle w:val="Znakypropoznmkupodarou"/>
        </w:rPr>
        <w:footnoteRef/>
      </w:r>
      <w:r>
        <w:t xml:space="preserve"> PRŮCHA, Petr. </w:t>
      </w:r>
      <w:r>
        <w:rPr>
          <w:i/>
          <w:iCs/>
        </w:rPr>
        <w:t>Správní řád</w:t>
      </w:r>
      <w:r>
        <w:t xml:space="preserve"> s</w:t>
      </w:r>
      <w:r>
        <w:rPr>
          <w:i/>
          <w:iCs/>
        </w:rPr>
        <w:t xml:space="preserve"> poznámkami a judikaturou</w:t>
      </w:r>
      <w:r>
        <w:t>. 1. vydání. Praha: Leges, 2012, s. 63.</w:t>
      </w:r>
    </w:p>
  </w:footnote>
  <w:footnote w:id="16">
    <w:p w14:paraId="1D6EE458" w14:textId="23460A61"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78–79.</w:t>
      </w:r>
    </w:p>
  </w:footnote>
  <w:footnote w:id="17">
    <w:p w14:paraId="423ACA40" w14:textId="60B311D8" w:rsidR="00966DA0" w:rsidRDefault="00966DA0" w:rsidP="00602B4C">
      <w:pPr>
        <w:pStyle w:val="Textpoznpodarou"/>
      </w:pPr>
      <w:r>
        <w:rPr>
          <w:rStyle w:val="Znakypropoznmkupodarou"/>
        </w:rPr>
        <w:footnoteRef/>
      </w:r>
      <w:r>
        <w:t xml:space="preserve"> VEDRAL, Josef. </w:t>
      </w:r>
      <w:r>
        <w:rPr>
          <w:i/>
          <w:iCs/>
        </w:rPr>
        <w:t>Správní řád: Komentář</w:t>
      </w:r>
      <w:r>
        <w:t>. II. aktualizované a rozšířené vydání. Praha: BOVA POLYGON, 2012, s. 206–209.</w:t>
      </w:r>
    </w:p>
  </w:footnote>
  <w:footnote w:id="18">
    <w:p w14:paraId="646DE1A0" w14:textId="01236C0E"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79–80.</w:t>
      </w:r>
    </w:p>
  </w:footnote>
  <w:footnote w:id="19">
    <w:p w14:paraId="667591F0" w14:textId="1A69A512" w:rsidR="00966DA0" w:rsidRDefault="00966DA0" w:rsidP="0065398F">
      <w:pPr>
        <w:pStyle w:val="Textpoznpodarou"/>
      </w:pPr>
      <w:r>
        <w:rPr>
          <w:rStyle w:val="Znakypropoznmkupodarou"/>
        </w:rPr>
        <w:footnoteRef/>
      </w:r>
      <w:r>
        <w:t xml:space="preserve"> vyhláška č. 433/2013 Sb., </w:t>
      </w:r>
      <w:r w:rsidRPr="009F55FC">
        <w:t>Zkouška z českého jazyka a reálií pro účely udělování občanství ČR</w:t>
      </w:r>
    </w:p>
  </w:footnote>
  <w:footnote w:id="20">
    <w:p w14:paraId="476C83B9" w14:textId="415B1420" w:rsidR="00966DA0" w:rsidRDefault="00966DA0" w:rsidP="0065398F">
      <w:pPr>
        <w:pStyle w:val="Textpoznpodarou"/>
      </w:pPr>
      <w:r>
        <w:rPr>
          <w:rStyle w:val="Znakypropoznmkupodarou"/>
        </w:rPr>
        <w:footnoteRef/>
      </w:r>
      <w:r>
        <w:t xml:space="preserve"> HORZINKOVÁ, Eva, NOVOTNÝ, Vladimír. </w:t>
      </w:r>
      <w:r>
        <w:rPr>
          <w:i/>
        </w:rPr>
        <w:t>Správní právo procesní</w:t>
      </w:r>
      <w:r>
        <w:t>. 4. vydání. Praha: Leges, 2012, s. 126.</w:t>
      </w:r>
    </w:p>
  </w:footnote>
  <w:footnote w:id="21">
    <w:p w14:paraId="29061A63" w14:textId="40E63308" w:rsidR="00966DA0" w:rsidRDefault="00966DA0" w:rsidP="0065398F">
      <w:pPr>
        <w:pStyle w:val="Textpoznpodarou"/>
      </w:pPr>
      <w:r>
        <w:rPr>
          <w:rStyle w:val="Znakypropoznmkupodarou"/>
        </w:rPr>
        <w:footnoteRef/>
      </w:r>
      <w:r>
        <w:t xml:space="preserve"> VEDRAL, Josef. </w:t>
      </w:r>
      <w:r>
        <w:rPr>
          <w:i/>
          <w:iCs/>
        </w:rPr>
        <w:t>Správní řád: Komentář</w:t>
      </w:r>
      <w:r>
        <w:t>. II. aktualizované a rozšířené vydání. Praha: BOVA POLYGON, 2012, s. 238–239.</w:t>
      </w:r>
    </w:p>
  </w:footnote>
  <w:footnote w:id="22">
    <w:p w14:paraId="6A2F1B0F" w14:textId="69B0B27C" w:rsidR="00966DA0" w:rsidRDefault="00966DA0" w:rsidP="0065398F">
      <w:pPr>
        <w:pStyle w:val="Textpoznpodarou"/>
      </w:pPr>
      <w:r>
        <w:rPr>
          <w:rStyle w:val="Znakypropoznmkupodarou"/>
        </w:rPr>
        <w:footnoteRef/>
      </w:r>
      <w:r>
        <w:t xml:space="preserve"> K pojmu datová schránka právnické osoby viz § 5 zákona č. 300/2008 Sb., </w:t>
      </w:r>
      <w:r>
        <w:rPr>
          <w:szCs w:val="20"/>
          <w:lang w:val="en-US"/>
        </w:rPr>
        <w:t>o elektronických úkonech a autorizované konverzi dokumentů,</w:t>
      </w:r>
      <w:r>
        <w:t xml:space="preserve"> ve znění pozdějších předpisů</w:t>
      </w:r>
    </w:p>
  </w:footnote>
  <w:footnote w:id="23">
    <w:p w14:paraId="2C2DF926" w14:textId="149D155F" w:rsidR="00966DA0" w:rsidRPr="00981C52" w:rsidRDefault="00966DA0" w:rsidP="0065398F">
      <w:pPr>
        <w:pStyle w:val="Textpoznpodarou"/>
      </w:pPr>
      <w:r>
        <w:rPr>
          <w:rStyle w:val="Znakypropoznmkupodarou"/>
        </w:rPr>
        <w:footnoteRef/>
      </w:r>
      <w:r>
        <w:t xml:space="preserve"> ČESKÁ SPRÁVA SOCIÁLNÍHO ZABEZPEČENÍ. Tiskové zprávy 2013: </w:t>
      </w:r>
      <w:r w:rsidRPr="00981C52">
        <w:rPr>
          <w:i/>
        </w:rPr>
        <w:t>Od ledna příštího roku</w:t>
      </w:r>
      <w:r>
        <w:t xml:space="preserve"> </w:t>
      </w:r>
      <w:r>
        <w:rPr>
          <w:i/>
        </w:rPr>
        <w:t>platí pro </w:t>
      </w:r>
      <w:r w:rsidRPr="0093466E">
        <w:rPr>
          <w:i/>
        </w:rPr>
        <w:t xml:space="preserve">všechny zaměstnavatele povinnost elektronické komunikace se správou sociálního zabezpečení </w:t>
      </w:r>
      <w:r>
        <w:t>[online]. cssz.cz, 30. září 2013 [cit. 29. června 2014]. Dostupné na &lt;</w:t>
      </w:r>
      <w:r>
        <w:rPr>
          <w:szCs w:val="20"/>
          <w:lang w:val="en-US"/>
        </w:rPr>
        <w:t xml:space="preserve"> </w:t>
      </w:r>
      <w:r>
        <w:rPr>
          <w:szCs w:val="20"/>
          <w:u w:val="single"/>
          <w:lang w:val="en-US"/>
        </w:rPr>
        <w:t>http://www.cssz.cz/cz/o-cssz/informace/media/tiskove-zpravy/ tiskove-zpravy-2013/od-ledna-pristiho-roku-plati-pro-vsechny-zamestnavatele-povinnost- -elektronicke-komunikace-se-spravou.htm</w:t>
      </w:r>
      <w:r>
        <w:rPr>
          <w:rStyle w:val="Hypertextovodkaz"/>
        </w:rPr>
        <w:t>&gt;.</w:t>
      </w:r>
    </w:p>
  </w:footnote>
  <w:footnote w:id="24">
    <w:p w14:paraId="7ABBF374" w14:textId="059CE334" w:rsidR="00966DA0" w:rsidRPr="00981C52" w:rsidRDefault="00966DA0" w:rsidP="0065398F">
      <w:pPr>
        <w:pStyle w:val="Textpoznpodarou"/>
      </w:pPr>
      <w:r>
        <w:rPr>
          <w:rStyle w:val="Znakypropoznmkupodarou"/>
        </w:rPr>
        <w:footnoteRef/>
      </w:r>
      <w:r>
        <w:t xml:space="preserve"> </w:t>
      </w:r>
      <w:r>
        <w:rPr>
          <w:szCs w:val="20"/>
          <w:lang w:val="en-US"/>
        </w:rPr>
        <w:t xml:space="preserve">PETLACHOVÁ, Petra. FINANČNÍ SPRÁVA. </w:t>
      </w:r>
      <w:r>
        <w:rPr>
          <w:i/>
          <w:iCs/>
          <w:szCs w:val="20"/>
          <w:lang w:val="en-US"/>
        </w:rPr>
        <w:t xml:space="preserve">Tisková zpráva: DPH se bude od ledna přiznávat už jen elektronicky </w:t>
      </w:r>
      <w:r>
        <w:rPr>
          <w:szCs w:val="20"/>
          <w:lang w:val="en-US"/>
        </w:rPr>
        <w:t>[online]</w:t>
      </w:r>
      <w:r>
        <w:rPr>
          <w:i/>
          <w:iCs/>
          <w:szCs w:val="20"/>
          <w:lang w:val="en-US"/>
        </w:rPr>
        <w:t>.</w:t>
      </w:r>
      <w:r>
        <w:rPr>
          <w:szCs w:val="20"/>
          <w:lang w:val="en-US"/>
        </w:rPr>
        <w:t xml:space="preserve"> financnisprava.cz, 19. listopadu 2013  [cit. 29. června 2014]. </w:t>
      </w:r>
      <w:r>
        <w:rPr>
          <w:szCs w:val="20"/>
          <w:lang w:val="en-US"/>
        </w:rPr>
        <w:br/>
        <w:t>Dostupné na &lt;</w:t>
      </w:r>
      <w:r>
        <w:rPr>
          <w:szCs w:val="20"/>
          <w:u w:val="single"/>
          <w:lang w:val="en-US"/>
        </w:rPr>
        <w:t>http://www.financnisprava.cz/cs/financni-sprava/ pro-media/tiskove-zpravy/2013/</w:t>
      </w:r>
      <w:r>
        <w:rPr>
          <w:szCs w:val="20"/>
          <w:u w:val="single"/>
          <w:lang w:val="en-US"/>
        </w:rPr>
        <w:br/>
        <w:t>dph-se-bude-od-ledna-priznavat-uz-jen-elektronicky- -4476.htm</w:t>
      </w:r>
      <w:r>
        <w:rPr>
          <w:szCs w:val="20"/>
          <w:lang w:val="en-US"/>
        </w:rPr>
        <w:t>&gt;</w:t>
      </w:r>
      <w:r>
        <w:rPr>
          <w:rStyle w:val="Hypertextovodkaz"/>
        </w:rPr>
        <w:t>.</w:t>
      </w:r>
    </w:p>
  </w:footnote>
  <w:footnote w:id="25">
    <w:p w14:paraId="1777A261" w14:textId="06B366E5" w:rsidR="00966DA0" w:rsidRDefault="00966DA0" w:rsidP="0065398F">
      <w:pPr>
        <w:pStyle w:val="Textpoznpodarou"/>
      </w:pPr>
      <w:r>
        <w:rPr>
          <w:rStyle w:val="Znakypropoznmkupodarou"/>
        </w:rPr>
        <w:footnoteRef/>
      </w:r>
      <w:r>
        <w:t xml:space="preserve"> § 4 odst. 3 zákona č. 300/2008 Sb., </w:t>
      </w:r>
      <w:r>
        <w:rPr>
          <w:szCs w:val="20"/>
          <w:lang w:val="en-US"/>
        </w:rPr>
        <w:t>o elektronických úkonech a autorizované konverzi dokumentů,</w:t>
      </w:r>
      <w:r>
        <w:t xml:space="preserve"> ve znění pozdějších předpisů</w:t>
      </w:r>
    </w:p>
  </w:footnote>
  <w:footnote w:id="26">
    <w:p w14:paraId="639D12D1" w14:textId="776E7AB7" w:rsidR="00966DA0" w:rsidRDefault="00966DA0" w:rsidP="0065398F">
      <w:pPr>
        <w:pStyle w:val="Textpoznpodarou"/>
      </w:pPr>
      <w:r>
        <w:rPr>
          <w:rStyle w:val="Znakypropoznmkupodarou"/>
        </w:rPr>
        <w:footnoteRef/>
      </w:r>
      <w:r>
        <w:t xml:space="preserve"> K doručování do datové schránky viz HORZINKOVÁ, Eva, NOVOTNÝ, Vladimír. </w:t>
      </w:r>
      <w:r>
        <w:rPr>
          <w:i/>
        </w:rPr>
        <w:t>Správní právo procesní</w:t>
      </w:r>
      <w:r>
        <w:t>. 4. vydání. Praha: Leges, 2012, s. 109–111.</w:t>
      </w:r>
    </w:p>
  </w:footnote>
  <w:footnote w:id="27">
    <w:p w14:paraId="252BFB3F" w14:textId="33678484" w:rsidR="00966DA0" w:rsidRDefault="00966DA0" w:rsidP="0065398F">
      <w:pPr>
        <w:pStyle w:val="Textpoznpodarou"/>
      </w:pPr>
      <w:r>
        <w:rPr>
          <w:rStyle w:val="Znakypropoznmkupodarou"/>
        </w:rPr>
        <w:footnoteRef/>
      </w:r>
      <w:r>
        <w:t xml:space="preserve"> Závěr Poradního sboru ministra vnitra ke správnímu řádu č. 93 ze dne 11. 6. 2010</w:t>
      </w:r>
    </w:p>
  </w:footnote>
  <w:footnote w:id="28">
    <w:p w14:paraId="23525AA2" w14:textId="53666010" w:rsidR="00966DA0" w:rsidRDefault="00966DA0" w:rsidP="0065398F">
      <w:pPr>
        <w:pStyle w:val="Textpoznpodarou"/>
      </w:pPr>
      <w:r>
        <w:rPr>
          <w:rStyle w:val="Znakypropoznmkupodarou"/>
        </w:rPr>
        <w:footnoteRef/>
      </w:r>
      <w:r>
        <w:t xml:space="preserve"> VEDRAL, Josef. </w:t>
      </w:r>
      <w:r>
        <w:rPr>
          <w:i/>
        </w:rPr>
        <w:t>Správní řád: Komentář</w:t>
      </w:r>
      <w:r>
        <w:t>. II. aktualizované a rozšířené vydání. Praha: BOVA POLYGON, 2012, s. 246–247.</w:t>
      </w:r>
    </w:p>
  </w:footnote>
  <w:footnote w:id="29">
    <w:p w14:paraId="296BBBEA" w14:textId="77777777" w:rsidR="00966DA0" w:rsidRDefault="00966DA0" w:rsidP="0065398F">
      <w:pPr>
        <w:pStyle w:val="Textpoznpodarou"/>
      </w:pPr>
      <w:r>
        <w:rPr>
          <w:rStyle w:val="Znakypropoznmkupodarou"/>
        </w:rPr>
        <w:footnoteRef/>
      </w:r>
      <w:r>
        <w:t xml:space="preserve"> rozhodnutí Nejvyššího správního soudu ze dne 11. 1. 2012, sp.zn. 2 As 35/2011-54 </w:t>
      </w:r>
    </w:p>
  </w:footnote>
  <w:footnote w:id="30">
    <w:p w14:paraId="2514C94A" w14:textId="02DFC8BA"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107.</w:t>
      </w:r>
    </w:p>
  </w:footnote>
  <w:footnote w:id="31">
    <w:p w14:paraId="6B26636A" w14:textId="332203D9" w:rsidR="00966DA0" w:rsidRDefault="00966DA0" w:rsidP="0065398F">
      <w:pPr>
        <w:pStyle w:val="Textpoznpodarou"/>
      </w:pPr>
      <w:r>
        <w:rPr>
          <w:rStyle w:val="Znakypropoznmkupodarou"/>
        </w:rPr>
        <w:footnoteRef/>
      </w:r>
      <w:r>
        <w:t xml:space="preserve"> SKULOVÁ, Soňa a kol.</w:t>
      </w:r>
      <w:r>
        <w:rPr>
          <w:i/>
          <w:iCs/>
        </w:rPr>
        <w:t xml:space="preserve"> Správní právo procesní</w:t>
      </w:r>
      <w:r>
        <w:t>. 1. vydání. Praha: EUROLEX BOHEMIA, 2005, s. 48.</w:t>
      </w:r>
    </w:p>
  </w:footnote>
  <w:footnote w:id="32">
    <w:p w14:paraId="3AC0C807" w14:textId="4E4DCBF6" w:rsidR="00966DA0" w:rsidRDefault="00966DA0" w:rsidP="0065398F">
      <w:pPr>
        <w:pStyle w:val="Textpoznpodarou"/>
      </w:pPr>
      <w:r>
        <w:rPr>
          <w:rStyle w:val="Znakypropoznmkupodarou"/>
        </w:rPr>
        <w:footnoteRef/>
      </w:r>
      <w:r>
        <w:t xml:space="preserve"> NĚMEC, Jiří. Nový správní řád – zákon č. 500/2004 Sb. </w:t>
      </w:r>
      <w:r>
        <w:rPr>
          <w:i/>
        </w:rPr>
        <w:t xml:space="preserve">Správní právo, </w:t>
      </w:r>
      <w:r>
        <w:t>2008, roč. XLI, č. 7. s. 435–436.</w:t>
      </w:r>
    </w:p>
  </w:footnote>
  <w:footnote w:id="33">
    <w:p w14:paraId="10C68B63" w14:textId="178C0D0E"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113–114.</w:t>
      </w:r>
    </w:p>
  </w:footnote>
  <w:footnote w:id="34">
    <w:p w14:paraId="2BDE1C73" w14:textId="32C0D8D8" w:rsidR="00966DA0" w:rsidRDefault="00966DA0" w:rsidP="0065398F">
      <w:pPr>
        <w:pStyle w:val="Textpoznpodarou"/>
      </w:pPr>
      <w:r>
        <w:rPr>
          <w:rStyle w:val="Znakypropoznmkupodarou"/>
        </w:rPr>
        <w:footnoteRef/>
      </w:r>
      <w:r>
        <w:t xml:space="preserve"> HORZINKOVÁ, Eva, NOVOTNÝ, Vladimír. </w:t>
      </w:r>
      <w:r>
        <w:rPr>
          <w:i/>
        </w:rPr>
        <w:t>Správní právo procesní</w:t>
      </w:r>
      <w:r>
        <w:t>. 4. vydání. Praha: Leges, 2012, s. 106.</w:t>
      </w:r>
    </w:p>
  </w:footnote>
  <w:footnote w:id="35">
    <w:p w14:paraId="02F62632" w14:textId="37CF91AF"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133–134.</w:t>
      </w:r>
    </w:p>
  </w:footnote>
  <w:footnote w:id="36">
    <w:p w14:paraId="38240B68" w14:textId="13A4CAEA" w:rsidR="00966DA0" w:rsidRDefault="00966DA0" w:rsidP="0065398F">
      <w:pPr>
        <w:pStyle w:val="Textpoznpodarou"/>
      </w:pPr>
      <w:r>
        <w:rPr>
          <w:rStyle w:val="Znakypropoznmkupodarou"/>
        </w:rPr>
        <w:footnoteRef/>
      </w:r>
      <w:r>
        <w:t xml:space="preserve"> čl. 3 odst. 2, 3 a 6 nařízení </w:t>
      </w:r>
      <w:r w:rsidRPr="009F55FC">
        <w:t>Evropského parlamentu a Rady (ES) č. 178/2002 ze dne 28. ledna 2002, kterým se stanoví obecné zásady a požadavky potravinového práva, zřizuje se Evropský úřad pro bezpečnost potravin a stanoví postupy týkající se bezpečnosti potravin. Úř. věst. L 31, 1. února 2002, s. 1</w:t>
      </w:r>
    </w:p>
  </w:footnote>
  <w:footnote w:id="37">
    <w:p w14:paraId="59D653F2" w14:textId="34093878" w:rsidR="00966DA0" w:rsidRDefault="00966DA0" w:rsidP="0065398F">
      <w:pPr>
        <w:pStyle w:val="Textpoznpodarou"/>
      </w:pPr>
      <w:r>
        <w:rPr>
          <w:rStyle w:val="Znakypropoznmkupodarou"/>
        </w:rPr>
        <w:footnoteRef/>
      </w:r>
      <w:r>
        <w:t xml:space="preserve"> čl. 3 odst. 2, odst. 3 nařízení </w:t>
      </w:r>
      <w:r>
        <w:rPr>
          <w:szCs w:val="20"/>
          <w:lang w:val="en-US"/>
        </w:rPr>
        <w:t>Evropského parlamentu a Rady (ES) č. 178/2002 ze dne 28. ledna 2002, kterým se stanoví obecné zásady a požadavky potravinového práva, zřizuje se Evropský úřad pro bezpečnost potravin a stanoví postupy týkající se bezpečnosti potravin. Úř. věst. L 31, 1. února 2002, s. 1</w:t>
      </w:r>
    </w:p>
  </w:footnote>
  <w:footnote w:id="38">
    <w:p w14:paraId="0E5F607B" w14:textId="3D89522F" w:rsidR="00966DA0" w:rsidRDefault="00966DA0" w:rsidP="0065398F">
      <w:pPr>
        <w:pStyle w:val="Textpoznpodarou"/>
      </w:pPr>
      <w:r>
        <w:rPr>
          <w:rStyle w:val="Znakypropoznmkupodarou"/>
        </w:rPr>
        <w:footnoteRef/>
      </w:r>
      <w:r>
        <w:t xml:space="preserve"> VEDRAL, Josef. </w:t>
      </w:r>
      <w:r>
        <w:rPr>
          <w:i/>
          <w:iCs/>
        </w:rPr>
        <w:t>Správní řád: Komentář</w:t>
      </w:r>
      <w:r>
        <w:t>. II. aktualizované a rozšířené vydání. Praha: BOVA POLYGON, 2012, s. 331–334.</w:t>
      </w:r>
    </w:p>
  </w:footnote>
  <w:footnote w:id="39">
    <w:p w14:paraId="7C0501EE" w14:textId="561362AF" w:rsidR="00966DA0" w:rsidRDefault="00966DA0" w:rsidP="0065398F">
      <w:pPr>
        <w:pStyle w:val="Textpoznpodarou"/>
      </w:pPr>
      <w:r>
        <w:rPr>
          <w:rStyle w:val="Znakypropoznmkupodarou"/>
        </w:rPr>
        <w:footnoteRef/>
      </w:r>
      <w:r>
        <w:t xml:space="preserve"> rozhodnutí Nejvyššího správního soudu ze dne 28. 4. 2004, sp. zn. 6 A 31/2001-91 </w:t>
      </w:r>
    </w:p>
  </w:footnote>
  <w:footnote w:id="40">
    <w:p w14:paraId="672810F4" w14:textId="77777777" w:rsidR="00966DA0" w:rsidRDefault="00966DA0" w:rsidP="0065398F">
      <w:pPr>
        <w:pStyle w:val="Textpoznpodarou"/>
      </w:pPr>
      <w:r>
        <w:rPr>
          <w:rStyle w:val="Znakypropoznmkupodarou"/>
        </w:rPr>
        <w:footnoteRef/>
      </w:r>
      <w:r>
        <w:t xml:space="preserve"> rozsudek Krajského soudu v Brně sp. zn. 49 Cm 123/2010</w:t>
      </w:r>
    </w:p>
  </w:footnote>
  <w:footnote w:id="41">
    <w:p w14:paraId="071F4679" w14:textId="77777777" w:rsidR="00966DA0" w:rsidRDefault="00966DA0" w:rsidP="0065398F">
      <w:pPr>
        <w:pStyle w:val="Textpoznpodarou"/>
      </w:pPr>
      <w:r>
        <w:rPr>
          <w:rStyle w:val="Znakypropoznmkupodarou"/>
        </w:rPr>
        <w:footnoteRef/>
      </w:r>
      <w:r>
        <w:t xml:space="preserve"> rozsudek Nejvyššího soudu ze dne 3. 9. 2002, sp. zn. 28 Cdo 1375/2002 </w:t>
      </w:r>
    </w:p>
  </w:footnote>
  <w:footnote w:id="42">
    <w:p w14:paraId="55DF3DAA" w14:textId="61DCAF6C" w:rsidR="00966DA0" w:rsidRDefault="00966DA0" w:rsidP="0065398F">
      <w:pPr>
        <w:pStyle w:val="Textpoznpodarou"/>
      </w:pPr>
      <w:r>
        <w:rPr>
          <w:rStyle w:val="Znakypropoznmkupodarou"/>
        </w:rPr>
        <w:footnoteRef/>
      </w:r>
      <w:r>
        <w:tab/>
        <w:t xml:space="preserve">rozhodnutí Nejvyššího soudu ze dne 15. 11. 2000, sp. zn. 29 Cdo 630/99 </w:t>
      </w:r>
    </w:p>
  </w:footnote>
  <w:footnote w:id="43">
    <w:p w14:paraId="704D74F4" w14:textId="2C7812C1" w:rsidR="00966DA0" w:rsidRDefault="00966DA0" w:rsidP="0065398F">
      <w:pPr>
        <w:pStyle w:val="Textpoznpodarou"/>
      </w:pPr>
      <w:r>
        <w:rPr>
          <w:rStyle w:val="Znakypropoznmkupodarou"/>
        </w:rPr>
        <w:footnoteRef/>
      </w:r>
      <w:r>
        <w:tab/>
        <w:t>K problematice dobré pověsti viz rozhodnutí Nejvyššího soudu ze dne 18. 3. 2008, sp. zn. 30 Cdo 1385/2006</w:t>
      </w:r>
    </w:p>
  </w:footnote>
  <w:footnote w:id="44">
    <w:p w14:paraId="668C9871" w14:textId="4479015B" w:rsidR="00966DA0" w:rsidRDefault="00966DA0" w:rsidP="0065398F">
      <w:pPr>
        <w:pStyle w:val="Textpoznpodarou"/>
      </w:pPr>
      <w:r>
        <w:rPr>
          <w:rStyle w:val="Znakypropoznmkupodarou"/>
        </w:rPr>
        <w:footnoteRef/>
      </w:r>
      <w:r>
        <w:tab/>
      </w:r>
      <w:r>
        <w:rPr>
          <w:szCs w:val="20"/>
          <w:lang w:val="en-US"/>
        </w:rPr>
        <w:t xml:space="preserve">TROJAN, Oldřich. Advokátní kancelář HOLEC, ZUSKA &amp; Partneři. </w:t>
      </w:r>
      <w:r>
        <w:rPr>
          <w:i/>
          <w:iCs/>
          <w:szCs w:val="20"/>
          <w:lang w:val="en-US"/>
        </w:rPr>
        <w:t xml:space="preserve">Dobrá pověst právnické osoby </w:t>
      </w:r>
      <w:r>
        <w:rPr>
          <w:szCs w:val="20"/>
          <w:lang w:val="en-US"/>
        </w:rPr>
        <w:t xml:space="preserve">[online]. </w:t>
      </w:r>
      <w:hyperlink r:id="rId1" w:history="1">
        <w:r>
          <w:rPr>
            <w:szCs w:val="20"/>
            <w:lang w:val="en-US"/>
          </w:rPr>
          <w:t>holec-advokati.cz</w:t>
        </w:r>
      </w:hyperlink>
      <w:r>
        <w:rPr>
          <w:szCs w:val="20"/>
          <w:lang w:val="en-US"/>
        </w:rPr>
        <w:t>, 29. srpna 2006 [cit. 27. srpna 2014].  Dostupné na &lt;</w:t>
      </w:r>
      <w:r>
        <w:rPr>
          <w:szCs w:val="20"/>
          <w:u w:val="single"/>
          <w:lang w:val="en-US"/>
        </w:rPr>
        <w:t>http://www.holec-advokati.cz/cs/publikace/aktuality/81</w:t>
      </w:r>
      <w:r>
        <w:rPr>
          <w:szCs w:val="20"/>
          <w:lang w:val="en-US"/>
        </w:rPr>
        <w:t>&gt;</w:t>
      </w:r>
      <w:r>
        <w:t>.</w:t>
      </w:r>
    </w:p>
  </w:footnote>
  <w:footnote w:id="45">
    <w:p w14:paraId="3AC12528" w14:textId="77777777" w:rsidR="00966DA0" w:rsidRDefault="00966DA0" w:rsidP="0065398F">
      <w:pPr>
        <w:pStyle w:val="Textpoznpodarou"/>
      </w:pPr>
      <w:r>
        <w:rPr>
          <w:rStyle w:val="Znakypropoznmkupodarou"/>
        </w:rPr>
        <w:footnoteRef/>
      </w:r>
      <w:r>
        <w:t xml:space="preserve"> K účastenství viz rozhodnutí Nejvyššího správního soudu ze dne 23. 10. 2013, sp.zn.4 Ads 96/2013-90, rozhodnutí Krajského soudu v Brně ze dne 25. 6. 2009, sp. zn. 30 Ca 248/2007-27, usnesení Ústavního soudu ze dne 7. 8. 2014, sp. zn. III. ÚS 641/14 </w:t>
      </w:r>
    </w:p>
  </w:footnote>
  <w:footnote w:id="46">
    <w:p w14:paraId="1EBB3DE9" w14:textId="4BB1DF24" w:rsidR="00966DA0" w:rsidRDefault="00966DA0" w:rsidP="0065398F">
      <w:pPr>
        <w:pStyle w:val="Textpoznpodarou"/>
      </w:pPr>
      <w:r>
        <w:rPr>
          <w:rStyle w:val="Znakypropoznmkupodarou"/>
        </w:rPr>
        <w:footnoteRef/>
      </w:r>
      <w:r>
        <w:rPr>
          <w:rFonts w:eastAsia="TimesNewRoman"/>
        </w:rPr>
        <w:t xml:space="preserve"> VEDRAL, Josef. </w:t>
      </w:r>
      <w:r>
        <w:rPr>
          <w:rFonts w:eastAsia="TimesNewRoman"/>
          <w:i/>
          <w:iCs/>
        </w:rPr>
        <w:t>Správní řád: Komentář</w:t>
      </w:r>
      <w:r>
        <w:rPr>
          <w:rFonts w:eastAsia="TimesNewRoman"/>
        </w:rPr>
        <w:t>. II. aktualizované a rozšířené vydání. Praha: BOVA POLYGON, 2012, s. 331–333.</w:t>
      </w:r>
    </w:p>
  </w:footnote>
  <w:footnote w:id="47">
    <w:p w14:paraId="1042C6F9" w14:textId="45D9F6DB"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138–139.</w:t>
      </w:r>
    </w:p>
  </w:footnote>
  <w:footnote w:id="48">
    <w:p w14:paraId="6CD80231" w14:textId="77777777" w:rsidR="00966DA0" w:rsidRDefault="00966DA0" w:rsidP="0065398F">
      <w:pPr>
        <w:pStyle w:val="Textpoznpodarou"/>
      </w:pPr>
      <w:r>
        <w:rPr>
          <w:rStyle w:val="Znakypropoznmkupodarou"/>
        </w:rPr>
        <w:footnoteRef/>
      </w:r>
      <w:r>
        <w:t xml:space="preserve"> rozhodnutí Nejvyššího správního soudu ze dne 31. 10. 2008, sp. zn. 2 As 12/2008-63 </w:t>
      </w:r>
    </w:p>
  </w:footnote>
  <w:footnote w:id="49">
    <w:p w14:paraId="35D8F36F" w14:textId="4629CE37" w:rsidR="00966DA0" w:rsidRDefault="00966DA0" w:rsidP="0065398F">
      <w:pPr>
        <w:pStyle w:val="Textpoznpodarou"/>
      </w:pPr>
      <w:r>
        <w:rPr>
          <w:rStyle w:val="Znakypropoznmkupodarou"/>
        </w:rPr>
        <w:footnoteRef/>
      </w:r>
      <w:r>
        <w:t xml:space="preserve"> § 30 odst. 1, odst. 2 zákona č. 89/2012 Sb., občanský zákoník, ve znění pozdějších předpisů</w:t>
      </w:r>
    </w:p>
  </w:footnote>
  <w:footnote w:id="50">
    <w:p w14:paraId="5EFFB6E0" w14:textId="2E6DAF0D" w:rsidR="00966DA0" w:rsidRDefault="00966DA0" w:rsidP="0065398F">
      <w:pPr>
        <w:pStyle w:val="Textpoznpodarou"/>
      </w:pPr>
      <w:r>
        <w:rPr>
          <w:rStyle w:val="Znakypropoznmkupodarou"/>
        </w:rPr>
        <w:footnoteRef/>
      </w:r>
      <w:r>
        <w:t xml:space="preserve"> § 33 odst. 1, odst. 2 zákona č.89/2012 Sb., občanský zákoník, ve znění pozdějších předpisů</w:t>
      </w:r>
    </w:p>
  </w:footnote>
  <w:footnote w:id="51">
    <w:p w14:paraId="13178924" w14:textId="0E9079D6" w:rsidR="00966DA0" w:rsidRDefault="00966DA0" w:rsidP="0065398F">
      <w:pPr>
        <w:pStyle w:val="Textpoznpodarou"/>
      </w:pPr>
      <w:r>
        <w:rPr>
          <w:rStyle w:val="Znakypropoznmkupodarou"/>
        </w:rPr>
        <w:footnoteRef/>
      </w:r>
      <w:r>
        <w:t xml:space="preserve"> ČERVENÝ, Zdeněk a kol</w:t>
      </w:r>
      <w:r>
        <w:rPr>
          <w:i/>
        </w:rPr>
        <w:t>. Přestupkové právo: Komentář k zákonu o přestupcích a výňatky ze souvisejících zákonů</w:t>
      </w:r>
      <w:r>
        <w:t>. 17. aktualizované vydání. Praha: Linde Praha, 2011, s. 34, 55–56.</w:t>
      </w:r>
    </w:p>
  </w:footnote>
  <w:footnote w:id="52">
    <w:p w14:paraId="08F4F4C9" w14:textId="40E1427D" w:rsidR="00966DA0" w:rsidRDefault="00966DA0" w:rsidP="0065398F">
      <w:pPr>
        <w:pStyle w:val="Textpoznpodarou"/>
      </w:pPr>
      <w:r>
        <w:rPr>
          <w:rStyle w:val="Znakypropoznmkupodarou"/>
        </w:rPr>
        <w:footnoteRef/>
      </w:r>
      <w:r>
        <w:t xml:space="preserve"> § 57 odst. 1 zákona č. 89/2012 Sb., občanský zákoník, ve znění pozdějších předpisů</w:t>
      </w:r>
    </w:p>
  </w:footnote>
  <w:footnote w:id="53">
    <w:p w14:paraId="385F7A2B" w14:textId="1CC09B2A" w:rsidR="00966DA0" w:rsidRDefault="00966DA0" w:rsidP="0065398F">
      <w:pPr>
        <w:pStyle w:val="Textpoznpodarou"/>
      </w:pPr>
      <w:r>
        <w:rPr>
          <w:rStyle w:val="Znakypropoznmkupodarou"/>
        </w:rPr>
        <w:footnoteRef/>
      </w:r>
      <w:r>
        <w:t xml:space="preserve"> § 465 odst. 1 zákona č. 89/2012 Sb., občanský zákoník, ve znění pozdějších předpisů</w:t>
      </w:r>
    </w:p>
  </w:footnote>
  <w:footnote w:id="54">
    <w:p w14:paraId="41DE9179" w14:textId="518FC08E" w:rsidR="00966DA0" w:rsidRDefault="00966DA0" w:rsidP="0065398F">
      <w:pPr>
        <w:pStyle w:val="Textpoznpodarou"/>
      </w:pPr>
      <w:r>
        <w:rPr>
          <w:rStyle w:val="Znakypropoznmkupodarou"/>
        </w:rPr>
        <w:footnoteRef/>
      </w:r>
      <w:r>
        <w:t xml:space="preserve"> ONDRUŠ, Radek. </w:t>
      </w:r>
      <w:r>
        <w:rPr>
          <w:i/>
          <w:iCs/>
        </w:rPr>
        <w:t>Správní řád: Nový zákon</w:t>
      </w:r>
      <w:r>
        <w:t xml:space="preserve"> s</w:t>
      </w:r>
      <w:r>
        <w:rPr>
          <w:i/>
          <w:iCs/>
        </w:rPr>
        <w:t xml:space="preserve"> důvodovou zprávou a poznámkami.</w:t>
      </w:r>
      <w:r>
        <w:t xml:space="preserve"> 1. vydání. Praha: Linde Praha, 2005, s. 125.</w:t>
      </w:r>
    </w:p>
  </w:footnote>
  <w:footnote w:id="55">
    <w:p w14:paraId="127F9E3C" w14:textId="240D675C" w:rsidR="00966DA0" w:rsidRDefault="00966DA0" w:rsidP="0065398F">
      <w:pPr>
        <w:pStyle w:val="Textpoznpodarou"/>
      </w:pPr>
      <w:r>
        <w:rPr>
          <w:rStyle w:val="Znakypropoznmkupodarou"/>
        </w:rPr>
        <w:footnoteRef/>
      </w:r>
      <w:r>
        <w:t xml:space="preserve"> § 45, § 46 zákona č. 89/2012 Sb., občanský zákoník, ve znění pozdějších předpisů</w:t>
      </w:r>
    </w:p>
  </w:footnote>
  <w:footnote w:id="56">
    <w:p w14:paraId="44E61E04" w14:textId="77777777" w:rsidR="00966DA0" w:rsidRDefault="00966DA0" w:rsidP="0065398F">
      <w:pPr>
        <w:pStyle w:val="Textpoznpodarou"/>
      </w:pPr>
      <w:r>
        <w:rPr>
          <w:rStyle w:val="Znakypropoznmkupodarou"/>
        </w:rPr>
        <w:footnoteRef/>
      </w:r>
      <w:r>
        <w:t xml:space="preserve"> Závěr poradního sboru ministra vnitra ke správnímu řádu č. 131 ze dne 14. 2. 2014</w:t>
      </w:r>
    </w:p>
  </w:footnote>
  <w:footnote w:id="57">
    <w:p w14:paraId="4B1A5E76" w14:textId="3A7283DD"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146.</w:t>
      </w:r>
    </w:p>
  </w:footnote>
  <w:footnote w:id="58">
    <w:p w14:paraId="4DA6BAFE" w14:textId="401F00BE" w:rsidR="00966DA0" w:rsidRDefault="00966DA0" w:rsidP="0065398F">
      <w:pPr>
        <w:pStyle w:val="Textpoznpodarou"/>
      </w:pPr>
      <w:r>
        <w:rPr>
          <w:rStyle w:val="Znakypropoznmkupodarou"/>
        </w:rPr>
        <w:footnoteRef/>
      </w:r>
      <w:r>
        <w:t xml:space="preserve"> §164 odst. 1, § 166 odst. 1 zákona č. 89/2012 Sb., občanský zákoník, ve znění pozdějších předpisů</w:t>
      </w:r>
    </w:p>
  </w:footnote>
  <w:footnote w:id="59">
    <w:p w14:paraId="10609238" w14:textId="77777777" w:rsidR="00966DA0" w:rsidRDefault="00966DA0" w:rsidP="0065398F">
      <w:pPr>
        <w:pStyle w:val="Textpoznpodarou"/>
      </w:pPr>
      <w:r>
        <w:rPr>
          <w:rStyle w:val="Znakypropoznmkupodarou"/>
        </w:rPr>
        <w:footnoteRef/>
      </w:r>
      <w:r>
        <w:t xml:space="preserve"> Závěr poradního sboru ministra ke správnímu řádu č. 130 ze dne 14. 2. 2014</w:t>
      </w:r>
    </w:p>
  </w:footnote>
  <w:footnote w:id="60">
    <w:p w14:paraId="63D6300E" w14:textId="77777777" w:rsidR="00966DA0" w:rsidRDefault="00966DA0" w:rsidP="0065398F">
      <w:pPr>
        <w:pStyle w:val="Textpoznpodarou"/>
      </w:pPr>
      <w:r>
        <w:rPr>
          <w:rStyle w:val="Znakypropoznmkupodarou"/>
        </w:rPr>
        <w:footnoteRef/>
      </w:r>
      <w:r>
        <w:t xml:space="preserve"> nález Ústavního soudu ze dne 9. 12. 2003, sp. zn. I. ÚS 554/02 </w:t>
      </w:r>
    </w:p>
  </w:footnote>
  <w:footnote w:id="61">
    <w:p w14:paraId="2AFE6E64" w14:textId="0C5ACAD8" w:rsidR="00966DA0" w:rsidRDefault="00966DA0" w:rsidP="0065398F">
      <w:pPr>
        <w:pStyle w:val="Textpoznpodarou"/>
      </w:pPr>
      <w:r>
        <w:rPr>
          <w:rStyle w:val="Znakypropoznmkupodarou"/>
        </w:rPr>
        <w:footnoteRef/>
      </w:r>
      <w:r>
        <w:t xml:space="preserve"> PRŮCHA, Petr.</w:t>
      </w:r>
      <w:r>
        <w:rPr>
          <w:i/>
        </w:rPr>
        <w:t xml:space="preserve"> Správní řád</w:t>
      </w:r>
      <w:r>
        <w:t xml:space="preserve"> s</w:t>
      </w:r>
      <w:r>
        <w:rPr>
          <w:i/>
        </w:rPr>
        <w:t xml:space="preserve"> poznámkami a judikaturou. </w:t>
      </w:r>
      <w:r>
        <w:t>1. vydání. Praha: Leges, 2012, s. 100.</w:t>
      </w:r>
    </w:p>
  </w:footnote>
  <w:footnote w:id="62">
    <w:p w14:paraId="7DDDBBFB" w14:textId="77777777" w:rsidR="00966DA0" w:rsidRDefault="00966DA0" w:rsidP="0065398F">
      <w:pPr>
        <w:pStyle w:val="Textpoznpodarou"/>
      </w:pPr>
      <w:r>
        <w:rPr>
          <w:rStyle w:val="Znakypropoznmkupodarou"/>
        </w:rPr>
        <w:footnoteRef/>
      </w:r>
      <w:r>
        <w:t xml:space="preserve"> rozhodnutí Nejvyššího správního soudu ze dne 29. 4. 2010, sp. zn. 8 As 11/2010 </w:t>
      </w:r>
    </w:p>
  </w:footnote>
  <w:footnote w:id="63">
    <w:p w14:paraId="3E817B3A" w14:textId="77777777" w:rsidR="00966DA0" w:rsidRDefault="00966DA0" w:rsidP="0065398F">
      <w:pPr>
        <w:pStyle w:val="Textpoznpodarou"/>
      </w:pPr>
      <w:r>
        <w:rPr>
          <w:rStyle w:val="Znakypropoznmkupodarou"/>
        </w:rPr>
        <w:footnoteRef/>
      </w:r>
      <w:r>
        <w:t xml:space="preserve"> rozhodnutí Nejvyššího správního soudu ze dne 21. 12. 2011, sp. zn. 2 As 23/2011 </w:t>
      </w:r>
    </w:p>
  </w:footnote>
  <w:footnote w:id="64">
    <w:p w14:paraId="08614168" w14:textId="77777777" w:rsidR="00966DA0" w:rsidRDefault="00966DA0" w:rsidP="0065398F">
      <w:pPr>
        <w:pStyle w:val="Textpoznpodarou"/>
      </w:pPr>
      <w:r>
        <w:rPr>
          <w:rStyle w:val="Znakypropoznmkupodarou"/>
        </w:rPr>
        <w:footnoteRef/>
      </w:r>
      <w:r>
        <w:t xml:space="preserve"> nález Ústavního soudu ze dne 14.2.2001, sp. zn. I. ÚS 322/2000 </w:t>
      </w:r>
    </w:p>
  </w:footnote>
  <w:footnote w:id="65">
    <w:p w14:paraId="1616E463" w14:textId="7646520C"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153.</w:t>
      </w:r>
    </w:p>
  </w:footnote>
  <w:footnote w:id="66">
    <w:p w14:paraId="074466E3" w14:textId="77777777" w:rsidR="00966DA0" w:rsidRDefault="00966DA0" w:rsidP="0065398F">
      <w:pPr>
        <w:pStyle w:val="Textpoznpodarou"/>
      </w:pPr>
      <w:r>
        <w:rPr>
          <w:rStyle w:val="Znakypropoznmkupodarou"/>
        </w:rPr>
        <w:footnoteRef/>
      </w:r>
      <w:r>
        <w:t xml:space="preserve"> Závěr poradního sboru ministra vnitra ke správnímu řádu č. 28 ze dne 6. 3. 2006</w:t>
      </w:r>
    </w:p>
  </w:footnote>
  <w:footnote w:id="67">
    <w:p w14:paraId="662BB96D" w14:textId="17B0424E"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155.</w:t>
      </w:r>
    </w:p>
  </w:footnote>
  <w:footnote w:id="68">
    <w:p w14:paraId="367575D2" w14:textId="395CF558"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155.</w:t>
      </w:r>
    </w:p>
  </w:footnote>
  <w:footnote w:id="69">
    <w:p w14:paraId="5335D05B" w14:textId="77777777" w:rsidR="00966DA0" w:rsidRDefault="00966DA0" w:rsidP="0065398F">
      <w:pPr>
        <w:pStyle w:val="Textpoznpodarou"/>
      </w:pPr>
      <w:r>
        <w:rPr>
          <w:rStyle w:val="Znakypropoznmkupodarou"/>
        </w:rPr>
        <w:footnoteRef/>
      </w:r>
      <w:r>
        <w:t xml:space="preserve"> nález Ústavního soudu ze dne 29. 11. 2001, sp. zn. III. ÚS 43/2000 </w:t>
      </w:r>
    </w:p>
  </w:footnote>
  <w:footnote w:id="70">
    <w:p w14:paraId="52870F72" w14:textId="77777777" w:rsidR="00966DA0" w:rsidRDefault="00966DA0" w:rsidP="0065398F">
      <w:pPr>
        <w:pStyle w:val="Textpoznpodarou"/>
      </w:pPr>
      <w:r>
        <w:rPr>
          <w:rStyle w:val="Znakypropoznmkupodarou"/>
        </w:rPr>
        <w:footnoteRef/>
      </w:r>
      <w:r>
        <w:t xml:space="preserve"> nález Ústavního soudu ze dne 7. 11. 2006, sp. zn. IV. ÚS 369/2006 </w:t>
      </w:r>
    </w:p>
  </w:footnote>
  <w:footnote w:id="71">
    <w:p w14:paraId="226860D5" w14:textId="77777777" w:rsidR="00966DA0" w:rsidRDefault="00966DA0" w:rsidP="0065398F">
      <w:pPr>
        <w:pStyle w:val="Textpoznpodarou"/>
      </w:pPr>
      <w:r>
        <w:rPr>
          <w:rStyle w:val="Znakypropoznmkupodarou"/>
        </w:rPr>
        <w:footnoteRef/>
      </w:r>
      <w:r>
        <w:t xml:space="preserve"> nález Ústavního soudu ze dne 31. 3. 2005, sp. zn. II. ÚS 629/04 </w:t>
      </w:r>
    </w:p>
  </w:footnote>
  <w:footnote w:id="72">
    <w:p w14:paraId="19578BBF" w14:textId="77777777" w:rsidR="00966DA0" w:rsidRDefault="00966DA0" w:rsidP="0065398F">
      <w:pPr>
        <w:pStyle w:val="Textpoznpodarou"/>
      </w:pPr>
      <w:r>
        <w:rPr>
          <w:rStyle w:val="Znakypropoznmkupodarou"/>
        </w:rPr>
        <w:footnoteRef/>
      </w:r>
      <w:r>
        <w:t xml:space="preserve"> nález Ústavního soudu ze dne 8. 11. 2011, sp. zn. IV. ÚS 1433/11 </w:t>
      </w:r>
    </w:p>
  </w:footnote>
  <w:footnote w:id="73">
    <w:p w14:paraId="4E98D2FC" w14:textId="7FB42362" w:rsidR="00966DA0" w:rsidRDefault="00966DA0" w:rsidP="0065398F">
      <w:pPr>
        <w:pStyle w:val="Textpoznpodarou"/>
      </w:pPr>
      <w:r>
        <w:rPr>
          <w:rStyle w:val="Znakypropoznmkupodarou"/>
        </w:rPr>
        <w:footnoteRef/>
      </w:r>
      <w:r>
        <w:t xml:space="preserve"> TURČÍN, Jiří. K institutu procesního opatrovnictví podle správního řádu. </w:t>
      </w:r>
      <w:r>
        <w:rPr>
          <w:i/>
        </w:rPr>
        <w:t xml:space="preserve">Správní právo, </w:t>
      </w:r>
      <w:r>
        <w:t>2010, roč. XLIII, č. 7, s. 391, 395.</w:t>
      </w:r>
    </w:p>
  </w:footnote>
  <w:footnote w:id="74">
    <w:p w14:paraId="57E2FB04" w14:textId="77777777" w:rsidR="00966DA0" w:rsidRDefault="00966DA0" w:rsidP="0065398F">
      <w:pPr>
        <w:pStyle w:val="Textpoznpodarou"/>
      </w:pPr>
      <w:r>
        <w:rPr>
          <w:rStyle w:val="Znakypropoznmkupodarou"/>
        </w:rPr>
        <w:footnoteRef/>
      </w:r>
      <w:r>
        <w:t xml:space="preserve"> Závěr poradního sboru ministra vnitra ke správnímu řádu č. 18 ze dne 7. 11. 2005</w:t>
      </w:r>
    </w:p>
  </w:footnote>
  <w:footnote w:id="75">
    <w:p w14:paraId="39C4B0C1" w14:textId="77777777" w:rsidR="00966DA0" w:rsidRDefault="00966DA0" w:rsidP="0065398F">
      <w:pPr>
        <w:pStyle w:val="Textpoznpodarou"/>
      </w:pPr>
      <w:r>
        <w:rPr>
          <w:rStyle w:val="Znakypropoznmkupodarou"/>
        </w:rPr>
        <w:footnoteRef/>
      </w:r>
      <w:r>
        <w:t xml:space="preserve"> rozhodnutí Nejvyššího správního soudu ze dne 27. 9. 2011, sp. zn. 8 As 22/2011-78 </w:t>
      </w:r>
    </w:p>
  </w:footnote>
  <w:footnote w:id="76">
    <w:p w14:paraId="49BDAFF5" w14:textId="2BEB805B" w:rsidR="00966DA0" w:rsidRDefault="00966DA0" w:rsidP="0065398F">
      <w:pPr>
        <w:pStyle w:val="Textpoznpodarou"/>
      </w:pPr>
      <w:r>
        <w:rPr>
          <w:rStyle w:val="Znakypropoznmkupodarou"/>
        </w:rPr>
        <w:footnoteRef/>
      </w:r>
      <w:r>
        <w:t xml:space="preserve"> TURČÍN, Jiří. K institutu procesního opatrovnictví podle správního řádu. </w:t>
      </w:r>
      <w:r>
        <w:rPr>
          <w:i/>
        </w:rPr>
        <w:t xml:space="preserve">Správní právo, </w:t>
      </w:r>
      <w:r>
        <w:t>2010, roč. XLIII, č. 7, s. 397.</w:t>
      </w:r>
    </w:p>
  </w:footnote>
  <w:footnote w:id="77">
    <w:p w14:paraId="0D142DA9" w14:textId="77777777" w:rsidR="00966DA0" w:rsidRDefault="00966DA0" w:rsidP="0065398F">
      <w:pPr>
        <w:pStyle w:val="Textpoznpodarou"/>
      </w:pPr>
      <w:r>
        <w:rPr>
          <w:rStyle w:val="Znakypropoznmkupodarou"/>
        </w:rPr>
        <w:footnoteRef/>
      </w:r>
      <w:r>
        <w:t xml:space="preserve"> rozhodnutí Nejvyššího správního soudu ze dne 27. 9. 2011, sp. zn. 8 As 22/2011-78 </w:t>
      </w:r>
    </w:p>
  </w:footnote>
  <w:footnote w:id="78">
    <w:p w14:paraId="5A287633" w14:textId="0D3ED60E"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163.</w:t>
      </w:r>
    </w:p>
  </w:footnote>
  <w:footnote w:id="79">
    <w:p w14:paraId="5D4B5925" w14:textId="77777777" w:rsidR="00966DA0" w:rsidRDefault="00966DA0" w:rsidP="0065398F">
      <w:pPr>
        <w:pStyle w:val="Textpoznpodarou"/>
      </w:pPr>
      <w:r>
        <w:rPr>
          <w:rStyle w:val="Znakypropoznmkupodarou"/>
        </w:rPr>
        <w:footnoteRef/>
      </w:r>
      <w:r>
        <w:t xml:space="preserve"> rozhodnutí Nejvyššího správního soudu ze dne 4. 5. 2011, sp. zn. 1 As 27/2011 </w:t>
      </w:r>
    </w:p>
  </w:footnote>
  <w:footnote w:id="80">
    <w:p w14:paraId="2EA7B962" w14:textId="3193F5AD" w:rsidR="00966DA0" w:rsidRDefault="00966DA0" w:rsidP="0065398F">
      <w:pPr>
        <w:pStyle w:val="Textpoznpodarou"/>
      </w:pPr>
      <w:r>
        <w:rPr>
          <w:rStyle w:val="Znakypropoznmkupodarou"/>
        </w:rPr>
        <w:footnoteRef/>
      </w:r>
      <w:r>
        <w:t xml:space="preserve"> §49, §50, §52 odst. 1, §54 odst. 2 zákona č. 89/2012 Sb., občanský zákoník, ve znění pozdějších předpisů</w:t>
      </w:r>
    </w:p>
  </w:footnote>
  <w:footnote w:id="81">
    <w:p w14:paraId="737FAF61" w14:textId="77777777" w:rsidR="00966DA0" w:rsidRDefault="00966DA0" w:rsidP="0065398F">
      <w:pPr>
        <w:pStyle w:val="Textpoznpodarou"/>
      </w:pPr>
      <w:r>
        <w:rPr>
          <w:rStyle w:val="Znakypropoznmkupodarou"/>
        </w:rPr>
        <w:footnoteRef/>
      </w:r>
      <w:r>
        <w:t xml:space="preserve"> Závěr poradního sboru ministra vnitra ke správnímu řádu č. 131 ze dne 14. 2. 2014 </w:t>
      </w:r>
    </w:p>
  </w:footnote>
  <w:footnote w:id="82">
    <w:p w14:paraId="047800B9" w14:textId="0140922A"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171–172.</w:t>
      </w:r>
    </w:p>
  </w:footnote>
  <w:footnote w:id="83">
    <w:p w14:paraId="0AC05CA7" w14:textId="52B72AA9"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173.</w:t>
      </w:r>
    </w:p>
  </w:footnote>
  <w:footnote w:id="84">
    <w:p w14:paraId="10AF22ED" w14:textId="2700A51D" w:rsidR="00966DA0" w:rsidRDefault="00966DA0" w:rsidP="0065398F">
      <w:pPr>
        <w:pStyle w:val="Textpoznpodarou"/>
      </w:pPr>
      <w:r>
        <w:rPr>
          <w:rStyle w:val="Znakypropoznmkupodarou"/>
        </w:rPr>
        <w:footnoteRef/>
      </w:r>
      <w:r>
        <w:t xml:space="preserve"> JEMELKA, Luboš a kol. </w:t>
      </w:r>
      <w:r>
        <w:rPr>
          <w:i/>
          <w:iCs/>
        </w:rPr>
        <w:t>Správní řád: Komentář</w:t>
      </w:r>
      <w:r>
        <w:t>. 4. vydání. Praha: C. H. Beck, 2013, s. 173.</w:t>
      </w:r>
    </w:p>
  </w:footnote>
  <w:footnote w:id="85">
    <w:p w14:paraId="29DB90AD" w14:textId="77777777" w:rsidR="00966DA0" w:rsidRDefault="00966DA0" w:rsidP="0065398F">
      <w:pPr>
        <w:pStyle w:val="Textpoznpodarou"/>
      </w:pPr>
      <w:r>
        <w:rPr>
          <w:rStyle w:val="Znakypropoznmkupodarou"/>
        </w:rPr>
        <w:footnoteRef/>
      </w:r>
      <w:r>
        <w:t xml:space="preserve"> Tamtéž, s. 173.</w:t>
      </w:r>
    </w:p>
  </w:footnote>
  <w:footnote w:id="86">
    <w:p w14:paraId="674A07A0" w14:textId="77777777" w:rsidR="00966DA0" w:rsidRDefault="00966DA0" w:rsidP="0065398F">
      <w:pPr>
        <w:pStyle w:val="Textpoznpodarou"/>
      </w:pPr>
      <w:r>
        <w:rPr>
          <w:rStyle w:val="Znakypropoznmkupodarou"/>
        </w:rPr>
        <w:footnoteRef/>
      </w:r>
      <w:r>
        <w:t xml:space="preserve"> rozhodnutí Nejvyššího správního soudu ze dne 26. 2. 2009, sp. zn. 8 Afs 21/2009 </w:t>
      </w:r>
    </w:p>
  </w:footnote>
  <w:footnote w:id="87">
    <w:p w14:paraId="1E13699B" w14:textId="77777777" w:rsidR="00966DA0" w:rsidRDefault="00966DA0" w:rsidP="0065398F">
      <w:pPr>
        <w:pStyle w:val="Textpoznpodarou"/>
      </w:pPr>
      <w:r>
        <w:rPr>
          <w:rStyle w:val="Znakypropoznmkupodarou"/>
        </w:rPr>
        <w:footnoteRef/>
      </w:r>
      <w:r>
        <w:t xml:space="preserve"> nález Ústavního soudu ze dne 12. 10. 2000, sp. zn. III. ÚS 58/2000 </w:t>
      </w:r>
    </w:p>
  </w:footnote>
  <w:footnote w:id="88">
    <w:p w14:paraId="69C72909" w14:textId="77777777" w:rsidR="00966DA0" w:rsidRDefault="00966DA0" w:rsidP="0065398F">
      <w:pPr>
        <w:pStyle w:val="Textpoznpodarou"/>
      </w:pPr>
      <w:r>
        <w:rPr>
          <w:rStyle w:val="Znakypropoznmkupodarou"/>
        </w:rPr>
        <w:footnoteRef/>
      </w:r>
      <w:r>
        <w:t xml:space="preserve"> rozhodnutí Krajského soudu v Ústí nad Labem ze dne 22. 3. 2011, sp. zn. 59 A 87/2010 </w:t>
      </w:r>
    </w:p>
  </w:footnote>
  <w:footnote w:id="89">
    <w:p w14:paraId="187E3449" w14:textId="40321200" w:rsidR="00966DA0" w:rsidRDefault="00966DA0" w:rsidP="0065398F">
      <w:pPr>
        <w:pStyle w:val="Textpoznpodarou"/>
      </w:pPr>
      <w:r>
        <w:rPr>
          <w:rStyle w:val="Znakypropoznmkupodarou"/>
        </w:rPr>
        <w:footnoteRef/>
      </w:r>
      <w:r>
        <w:t xml:space="preserve"> HRABÁK, Jan, NAHODIL, Tomáš. </w:t>
      </w:r>
      <w:r w:rsidRPr="004C3503">
        <w:rPr>
          <w:i/>
        </w:rPr>
        <w:t>Správní řád</w:t>
      </w:r>
      <w:r>
        <w:rPr>
          <w:i/>
        </w:rPr>
        <w:t>:</w:t>
      </w:r>
      <w:r>
        <w:t xml:space="preserve"> s</w:t>
      </w:r>
      <w:r>
        <w:rPr>
          <w:i/>
        </w:rPr>
        <w:t xml:space="preserve"> výkladovými poznámkami a vybranou judikaturou</w:t>
      </w:r>
      <w:r>
        <w:t>. 4. aktualizované vydání. Praha: Wolters Kluwer Česká republika, 2012, s. 128.</w:t>
      </w:r>
    </w:p>
  </w:footnote>
  <w:footnote w:id="90">
    <w:p w14:paraId="3CA88B38" w14:textId="77777777" w:rsidR="00966DA0" w:rsidRDefault="00966DA0" w:rsidP="0065398F">
      <w:pPr>
        <w:pStyle w:val="Textpoznpodarou"/>
      </w:pPr>
      <w:r>
        <w:rPr>
          <w:rStyle w:val="Znakypropoznmkupodarou"/>
        </w:rPr>
        <w:footnoteRef/>
      </w:r>
      <w:r>
        <w:t xml:space="preserve"> rozsudek Krajského soudu v Brně ze dne 9. 12. 2006, sp. zn. 29 Ca 430/95 </w:t>
      </w:r>
    </w:p>
  </w:footnote>
  <w:footnote w:id="91">
    <w:p w14:paraId="28F1ADC0" w14:textId="77777777" w:rsidR="00966DA0" w:rsidRDefault="00966DA0" w:rsidP="0065398F">
      <w:pPr>
        <w:pStyle w:val="Textpoznpodarou"/>
      </w:pPr>
      <w:r>
        <w:rPr>
          <w:rStyle w:val="Znakypropoznmkupodarou"/>
        </w:rPr>
        <w:footnoteRef/>
      </w:r>
      <w:r>
        <w:t xml:space="preserve"> Závěr Poradního sboru ministra vnitra ke správnímu řádu č. 50 ze dne 11. 12. 2006</w:t>
      </w:r>
    </w:p>
  </w:footnote>
  <w:footnote w:id="92">
    <w:p w14:paraId="5AA36063" w14:textId="77777777" w:rsidR="00966DA0" w:rsidRDefault="00966DA0" w:rsidP="0065398F">
      <w:pPr>
        <w:pStyle w:val="Textpoznpodarou"/>
      </w:pPr>
      <w:r>
        <w:rPr>
          <w:rStyle w:val="Znakypropoznmkupodarou"/>
        </w:rPr>
        <w:footnoteRef/>
      </w:r>
      <w:r>
        <w:t xml:space="preserve"> rozhodnutí Nejvyššího správního soudu sp. zn. 5 A 41/2008</w:t>
      </w:r>
    </w:p>
  </w:footnote>
  <w:footnote w:id="93">
    <w:p w14:paraId="48B5944D" w14:textId="77777777" w:rsidR="00966DA0" w:rsidRDefault="00966DA0" w:rsidP="0065398F">
      <w:pPr>
        <w:pStyle w:val="Textpoznpodarou"/>
      </w:pPr>
      <w:r>
        <w:rPr>
          <w:rStyle w:val="Znakypropoznmkupodarou"/>
        </w:rPr>
        <w:footnoteRef/>
      </w:r>
      <w:r>
        <w:t xml:space="preserve"> nález Ústavního soudu ze dne 12. 6. 1997, sp. zn. III ÚS 73/97 </w:t>
      </w:r>
    </w:p>
  </w:footnote>
  <w:footnote w:id="94">
    <w:p w14:paraId="79071BBF" w14:textId="574B90F6" w:rsidR="00966DA0" w:rsidRDefault="00966DA0" w:rsidP="0065398F">
      <w:pPr>
        <w:pStyle w:val="Textpoznpodarou"/>
      </w:pPr>
      <w:r>
        <w:rPr>
          <w:rStyle w:val="Znakypropoznmkupodarou"/>
        </w:rPr>
        <w:footnoteRef/>
      </w:r>
      <w:r>
        <w:t xml:space="preserve"> HRABÁK, Jan, NAHODIL, Tomáš. </w:t>
      </w:r>
      <w:r>
        <w:rPr>
          <w:i/>
        </w:rPr>
        <w:t>Správní řád:</w:t>
      </w:r>
      <w:r>
        <w:t xml:space="preserve"> s</w:t>
      </w:r>
      <w:r>
        <w:rPr>
          <w:i/>
        </w:rPr>
        <w:t xml:space="preserve"> výkladovými poznámkami a vybranou judikaturou</w:t>
      </w:r>
      <w:r>
        <w:t>. 4. aktualizované vydání. Praha: Wolters Kluwer Česká republika, 2012, s. 128–129.</w:t>
      </w:r>
    </w:p>
  </w:footnote>
  <w:footnote w:id="95">
    <w:p w14:paraId="20C05D0F" w14:textId="77777777" w:rsidR="00966DA0" w:rsidRDefault="00966DA0" w:rsidP="0065398F">
      <w:pPr>
        <w:pStyle w:val="Textpoznpodarou"/>
      </w:pPr>
      <w:r>
        <w:rPr>
          <w:rStyle w:val="Znakypropoznmkupodarou"/>
        </w:rPr>
        <w:footnoteRef/>
      </w:r>
      <w:r>
        <w:t xml:space="preserve"> rozhodnutí Nejvyššího správního soudu ze dne 23. 09. 2008, sp. zn. 9 As 90/2008 </w:t>
      </w:r>
    </w:p>
  </w:footnote>
  <w:footnote w:id="96">
    <w:p w14:paraId="0EBEC6DE" w14:textId="77777777" w:rsidR="00966DA0" w:rsidRDefault="00966DA0" w:rsidP="0065398F">
      <w:pPr>
        <w:pStyle w:val="Textpoznpodarou"/>
      </w:pPr>
      <w:r>
        <w:rPr>
          <w:rStyle w:val="Znakypropoznmkupodarou"/>
        </w:rPr>
        <w:footnoteRef/>
      </w:r>
      <w:r>
        <w:t xml:space="preserve"> rozhodnutí Nejvyššího správního soudu ze dne 17. 2. 2012, sp. zn. 8 As 39/2011 </w:t>
      </w:r>
    </w:p>
  </w:footnote>
  <w:footnote w:id="97">
    <w:p w14:paraId="47DFF1E3" w14:textId="235AE226" w:rsidR="00966DA0" w:rsidRDefault="00966DA0" w:rsidP="0065398F">
      <w:pPr>
        <w:pStyle w:val="Textpoznpodarou"/>
      </w:pPr>
      <w:r>
        <w:rPr>
          <w:rStyle w:val="Znakypropoznmkupodarou"/>
        </w:rPr>
        <w:footnoteRef/>
      </w:r>
      <w:r>
        <w:t xml:space="preserve"> HRABÁK, Jan, NAHODIL, Tomáš. </w:t>
      </w:r>
      <w:r>
        <w:rPr>
          <w:i/>
        </w:rPr>
        <w:t>Správní řád:</w:t>
      </w:r>
      <w:r>
        <w:t xml:space="preserve"> s</w:t>
      </w:r>
      <w:r>
        <w:rPr>
          <w:i/>
        </w:rPr>
        <w:t xml:space="preserve"> výkladovými poznámkami a vybranou judikaturou</w:t>
      </w:r>
      <w:r>
        <w:t>. 4. aktualizované vydání. Praha: Wolters Kluwer Česká republika, 2012, s. 132–133.</w:t>
      </w:r>
    </w:p>
  </w:footnote>
  <w:footnote w:id="98">
    <w:p w14:paraId="754F76FD" w14:textId="29E4C62F" w:rsidR="00966DA0" w:rsidRDefault="00966DA0" w:rsidP="0065398F">
      <w:pPr>
        <w:pStyle w:val="Textpoznpodarou"/>
      </w:pPr>
      <w:r>
        <w:rPr>
          <w:rStyle w:val="Znakypropoznmkupodarou"/>
        </w:rPr>
        <w:footnoteRef/>
      </w:r>
      <w:r>
        <w:t xml:space="preserve"> BLAŽKOVÁ, Štěpánka. Právo na poskytnutí informace versus právo nahlížení do spisu. </w:t>
      </w:r>
      <w:r>
        <w:rPr>
          <w:i/>
        </w:rPr>
        <w:t xml:space="preserve">Správní právo, </w:t>
      </w:r>
      <w:r>
        <w:t>2009, roč. XLII, č. 2, s. 104–106.</w:t>
      </w:r>
      <w:r>
        <w:rPr>
          <w:rFonts w:ascii="Arial" w:hAnsi="Arial" w:cs="Arial"/>
        </w:rPr>
        <w:t xml:space="preserve"> </w:t>
      </w:r>
    </w:p>
  </w:footnote>
  <w:footnote w:id="99">
    <w:p w14:paraId="0494CCD6" w14:textId="77777777" w:rsidR="00966DA0" w:rsidRDefault="00966DA0" w:rsidP="0065398F">
      <w:pPr>
        <w:pStyle w:val="Textpoznpodarou"/>
      </w:pPr>
      <w:r>
        <w:rPr>
          <w:rStyle w:val="Znakypropoznmkupodarou"/>
        </w:rPr>
        <w:footnoteRef/>
      </w:r>
      <w:r>
        <w:t xml:space="preserve"> rozhodnutí Nejvyššího správního soudu ze dne 27. 1. 2004, sp. zn. 5 A 158/2001-100 </w:t>
      </w:r>
    </w:p>
  </w:footnote>
  <w:footnote w:id="100">
    <w:p w14:paraId="5B82EA35" w14:textId="69B330D1" w:rsidR="00966DA0" w:rsidRDefault="00966DA0" w:rsidP="0065398F">
      <w:pPr>
        <w:pStyle w:val="Textpoznpodarou"/>
      </w:pPr>
      <w:r>
        <w:rPr>
          <w:rStyle w:val="Znakypropoznmkupodarou"/>
        </w:rPr>
        <w:footnoteRef/>
      </w:r>
      <w:r>
        <w:t xml:space="preserve"> HRABÁK, Jan, NAHODIL, Tomáš. </w:t>
      </w:r>
      <w:r>
        <w:rPr>
          <w:i/>
        </w:rPr>
        <w:t>Správní řád:</w:t>
      </w:r>
      <w:r>
        <w:t xml:space="preserve"> s</w:t>
      </w:r>
      <w:r>
        <w:rPr>
          <w:i/>
        </w:rPr>
        <w:t xml:space="preserve"> výkladovými poznámkami a vybranou judikaturou</w:t>
      </w:r>
      <w:r>
        <w:t>. 4. aktualizované vydání. Praha: Wolters Kluwer Česká republika, 2012, s. 128–133.</w:t>
      </w:r>
    </w:p>
  </w:footnote>
  <w:footnote w:id="101">
    <w:p w14:paraId="485FE37F" w14:textId="77777777" w:rsidR="00966DA0" w:rsidRDefault="00966DA0" w:rsidP="0065398F">
      <w:pPr>
        <w:pStyle w:val="Textpoznpodarou"/>
      </w:pPr>
      <w:r>
        <w:rPr>
          <w:rStyle w:val="Znakypropoznmkupodarou"/>
        </w:rPr>
        <w:footnoteRef/>
      </w:r>
      <w:r>
        <w:t xml:space="preserve"> rozhodnutí Krajského soudu v Ostravě ze dne 10. 11. 2008, sp. zn. 38 Cad 10/2008-18 </w:t>
      </w:r>
    </w:p>
  </w:footnote>
  <w:footnote w:id="102">
    <w:p w14:paraId="21A75CB9" w14:textId="77777777" w:rsidR="00966DA0" w:rsidRDefault="00966DA0" w:rsidP="0065398F">
      <w:pPr>
        <w:pStyle w:val="Textpoznpodarou"/>
      </w:pPr>
      <w:r>
        <w:rPr>
          <w:rStyle w:val="Znakypropoznmkupodarou"/>
        </w:rPr>
        <w:footnoteRef/>
      </w:r>
      <w:r>
        <w:t xml:space="preserve"> rozhodnutí Nejvyššího správního soudu ze dne 31. 03. 2010, sp. zn. 1 Afs 58/2009-541 </w:t>
      </w:r>
    </w:p>
  </w:footnote>
  <w:footnote w:id="103">
    <w:p w14:paraId="2C9CFA07" w14:textId="77777777" w:rsidR="00966DA0" w:rsidRDefault="00966DA0" w:rsidP="0065398F">
      <w:pPr>
        <w:pStyle w:val="Textpoznpodarou"/>
      </w:pPr>
      <w:r>
        <w:rPr>
          <w:rStyle w:val="Znakypropoznmkupodarou"/>
        </w:rPr>
        <w:footnoteRef/>
      </w:r>
      <w:r>
        <w:t xml:space="preserve"> rozhodnutí Nejvyššího správního soudu ze dne 31. 03. 2010, sp. zn. 1 Afs 58/2009-541 </w:t>
      </w:r>
    </w:p>
  </w:footnote>
  <w:footnote w:id="104">
    <w:p w14:paraId="1D30A9B3" w14:textId="77777777" w:rsidR="00966DA0" w:rsidRDefault="00966DA0" w:rsidP="0065398F">
      <w:pPr>
        <w:pStyle w:val="Textpoznpodarou"/>
      </w:pPr>
      <w:r>
        <w:rPr>
          <w:rStyle w:val="Znakypropoznmkupodarou"/>
        </w:rPr>
        <w:footnoteRef/>
      </w:r>
      <w:r>
        <w:t xml:space="preserve"> Závěr Poradního sboru ministra vnitra ke správnímu řádu č. 62 ze dne 26. 11. 2007</w:t>
      </w:r>
    </w:p>
  </w:footnote>
  <w:footnote w:id="105">
    <w:p w14:paraId="6EEAF29E" w14:textId="77777777" w:rsidR="00966DA0" w:rsidRDefault="00966DA0" w:rsidP="0065398F">
      <w:pPr>
        <w:pStyle w:val="Textpoznpodarou"/>
      </w:pPr>
      <w:r>
        <w:rPr>
          <w:rStyle w:val="Znakypropoznmkupodarou"/>
        </w:rPr>
        <w:footnoteRef/>
      </w:r>
      <w:r>
        <w:t xml:space="preserve"> Závěr Poradního sboru ministra vnitra ke správnímu řádu č. 62 ze dne 26. 11. 2007</w:t>
      </w:r>
    </w:p>
  </w:footnote>
  <w:footnote w:id="106">
    <w:p w14:paraId="466A9940" w14:textId="232B23AF" w:rsidR="00966DA0" w:rsidRDefault="00966DA0" w:rsidP="0065398F">
      <w:pPr>
        <w:pStyle w:val="Textpoznpodarou"/>
      </w:pPr>
      <w:r>
        <w:rPr>
          <w:rStyle w:val="Znakypropoznmkupodarou"/>
        </w:rPr>
        <w:footnoteRef/>
      </w:r>
      <w:r>
        <w:t xml:space="preserve"> PRŮCHA, Petr. </w:t>
      </w:r>
      <w:r>
        <w:rPr>
          <w:i/>
        </w:rPr>
        <w:t>Správní řád</w:t>
      </w:r>
      <w:r>
        <w:t xml:space="preserve"> s</w:t>
      </w:r>
      <w:r>
        <w:rPr>
          <w:i/>
        </w:rPr>
        <w:t xml:space="preserve"> poznámkami a judikaturou</w:t>
      </w:r>
      <w:r>
        <w:t>. 1. vydání. Praha: Leges, 2012, s. 148–149.</w:t>
      </w:r>
    </w:p>
  </w:footnote>
  <w:footnote w:id="107">
    <w:p w14:paraId="0285FDDA" w14:textId="555DB2A1" w:rsidR="00966DA0" w:rsidRDefault="00966DA0" w:rsidP="0065398F">
      <w:pPr>
        <w:pStyle w:val="Textpoznpodarou"/>
      </w:pPr>
      <w:r>
        <w:rPr>
          <w:rStyle w:val="Znakypropoznmkupodarou"/>
        </w:rPr>
        <w:footnoteRef/>
      </w:r>
      <w:r>
        <w:t xml:space="preserve"> PRŮCHA, Petr. </w:t>
      </w:r>
      <w:r>
        <w:rPr>
          <w:i/>
        </w:rPr>
        <w:t>Správní právo: Obecná část</w:t>
      </w:r>
      <w:r>
        <w:t xml:space="preserve">. 8. doplněné a aktualizované. Brno–Plzeň: Doplněk, 2012, s. 285. </w:t>
      </w:r>
    </w:p>
  </w:footnote>
  <w:footnote w:id="108">
    <w:p w14:paraId="69684040" w14:textId="77777777" w:rsidR="00966DA0" w:rsidRDefault="00966DA0" w:rsidP="0065398F">
      <w:pPr>
        <w:pStyle w:val="Textpoznpodarou"/>
      </w:pPr>
      <w:r>
        <w:rPr>
          <w:rStyle w:val="Znakypropoznmkupodarou"/>
        </w:rPr>
        <w:footnoteRef/>
      </w:r>
      <w:r>
        <w:t xml:space="preserve"> Tamtéž, s. 154.</w:t>
      </w:r>
    </w:p>
  </w:footnote>
  <w:footnote w:id="109">
    <w:p w14:paraId="5F75CFF6" w14:textId="77777777" w:rsidR="00966DA0" w:rsidRDefault="00966DA0" w:rsidP="0065398F">
      <w:pPr>
        <w:pStyle w:val="Textpoznpodarou"/>
      </w:pPr>
      <w:r>
        <w:rPr>
          <w:rStyle w:val="Znakypropoznmkupodarou"/>
        </w:rPr>
        <w:footnoteRef/>
      </w:r>
      <w:r>
        <w:t xml:space="preserve"> rozhodnutí Nejvyššího správního soudu ze dne 11. 12. 2013, sp. zn. 6 Ads 62/2013-58 </w:t>
      </w:r>
    </w:p>
  </w:footnote>
  <w:footnote w:id="110">
    <w:p w14:paraId="45B7F2BF" w14:textId="77777777" w:rsidR="00966DA0" w:rsidRDefault="00966DA0" w:rsidP="0065398F">
      <w:pPr>
        <w:pStyle w:val="Textpoznpodarou"/>
      </w:pPr>
      <w:r>
        <w:rPr>
          <w:rStyle w:val="Znakypropoznmkupodarou"/>
        </w:rPr>
        <w:footnoteRef/>
      </w:r>
      <w:r>
        <w:t xml:space="preserve"> Závěr poradního sboru ministra vnitra ke správnímu řádu č. 72 ze dne 15. 12. 2008</w:t>
      </w:r>
    </w:p>
  </w:footnote>
  <w:footnote w:id="111">
    <w:p w14:paraId="3CE8762F" w14:textId="77777777" w:rsidR="00966DA0" w:rsidRDefault="00966DA0" w:rsidP="0065398F">
      <w:pPr>
        <w:pStyle w:val="Textpoznpodarou"/>
      </w:pPr>
      <w:r>
        <w:rPr>
          <w:rStyle w:val="Znakypropoznmkupodarou"/>
        </w:rPr>
        <w:footnoteRef/>
      </w:r>
      <w:r>
        <w:t xml:space="preserve"> rozhodnutí Nejvyššího správního soudu ze dne 30. 5. 2008, sp. zn. 2 As 21/2007 </w:t>
      </w:r>
    </w:p>
  </w:footnote>
  <w:footnote w:id="112">
    <w:p w14:paraId="3D0AB906" w14:textId="77777777" w:rsidR="00966DA0" w:rsidRDefault="00966DA0" w:rsidP="0065398F">
      <w:pPr>
        <w:pStyle w:val="Textpoznpodarou"/>
      </w:pPr>
      <w:r>
        <w:rPr>
          <w:rStyle w:val="Znakypropoznmkupodarou"/>
        </w:rPr>
        <w:footnoteRef/>
      </w:r>
      <w:r>
        <w:t xml:space="preserve"> usnesení rozšířeného senátu Nejvyššího správního soudu ze dne 3. 4. 2012, sp. zn. 7 As 57/2010 </w:t>
      </w:r>
    </w:p>
  </w:footnote>
  <w:footnote w:id="113">
    <w:p w14:paraId="5F68EDC0" w14:textId="77777777" w:rsidR="00966DA0" w:rsidRDefault="00966DA0" w:rsidP="0065398F">
      <w:pPr>
        <w:pStyle w:val="Textpoznpodarou"/>
      </w:pPr>
      <w:r>
        <w:rPr>
          <w:rStyle w:val="Znakypropoznmkupodarou"/>
        </w:rPr>
        <w:footnoteRef/>
      </w:r>
      <w:r>
        <w:t xml:space="preserve"> rozhodnutí Nejvyššího správního soudu ze dne 20. 4. 2004, sp. zn. 3 Afs 1/2004 </w:t>
      </w:r>
    </w:p>
  </w:footnote>
  <w:footnote w:id="114">
    <w:p w14:paraId="5775BF08" w14:textId="77777777" w:rsidR="00966DA0" w:rsidRDefault="00966DA0" w:rsidP="0065398F">
      <w:pPr>
        <w:pStyle w:val="Textpoznpodarou"/>
      </w:pPr>
      <w:r>
        <w:rPr>
          <w:rStyle w:val="Znakypropoznmkupodarou"/>
        </w:rPr>
        <w:footnoteRef/>
      </w:r>
      <w:r>
        <w:t xml:space="preserve"> rozhodnutí Nejvyššího správního soudu ze dne 19. 3. 2010, sp. zn. 5 As 29/2009-48 </w:t>
      </w:r>
    </w:p>
  </w:footnote>
  <w:footnote w:id="115">
    <w:p w14:paraId="5B2E7F67" w14:textId="77777777" w:rsidR="00966DA0" w:rsidRDefault="00966DA0" w:rsidP="0065398F">
      <w:pPr>
        <w:pStyle w:val="Textpoznpodarou"/>
      </w:pPr>
      <w:r>
        <w:rPr>
          <w:rStyle w:val="Znakypropoznmkupodarou"/>
        </w:rPr>
        <w:footnoteRef/>
      </w:r>
      <w:r>
        <w:t xml:space="preserve"> VEDRAL, Josef. Přestupkové řízení a nový správní řád. </w:t>
      </w:r>
      <w:r>
        <w:rPr>
          <w:i/>
        </w:rPr>
        <w:t xml:space="preserve">Správní právo, </w:t>
      </w:r>
      <w:r>
        <w:t>2006, roč. XXXIX, č. 3, s. 171.</w:t>
      </w:r>
    </w:p>
  </w:footnote>
  <w:footnote w:id="116">
    <w:p w14:paraId="21DA8908" w14:textId="77777777" w:rsidR="00966DA0" w:rsidRDefault="00966DA0" w:rsidP="0065398F">
      <w:pPr>
        <w:pStyle w:val="Textpoznpodarou"/>
      </w:pPr>
      <w:r>
        <w:rPr>
          <w:rStyle w:val="Znakypropoznmkupodarou"/>
        </w:rPr>
        <w:footnoteRef/>
      </w:r>
      <w:r>
        <w:t xml:space="preserve"> MATES, Pavel. K některým otázkám projednávání správních deliktů právnických osob a smíšených správních deliktů. </w:t>
      </w:r>
      <w:r>
        <w:rPr>
          <w:i/>
        </w:rPr>
        <w:t xml:space="preserve">Správní právo, </w:t>
      </w:r>
      <w:r>
        <w:t xml:space="preserve">2010, roč. XLIII, č. 4, s. 202. </w:t>
      </w:r>
    </w:p>
  </w:footnote>
  <w:footnote w:id="117">
    <w:p w14:paraId="57C7BFFC" w14:textId="05A54C1E" w:rsidR="00966DA0" w:rsidRDefault="00966DA0" w:rsidP="0065398F">
      <w:pPr>
        <w:pStyle w:val="Textpoznpodarou"/>
      </w:pPr>
      <w:r>
        <w:rPr>
          <w:rStyle w:val="Znakypropoznmkupodarou"/>
        </w:rPr>
        <w:footnoteRef/>
      </w:r>
      <w:r>
        <w:t xml:space="preserve"> § 150 odst. 2 zákona č. 500/2004 Sb., správní řád, ve znění pozdějších předpisů</w:t>
      </w:r>
    </w:p>
  </w:footnote>
  <w:footnote w:id="118">
    <w:p w14:paraId="251D1CB6" w14:textId="2736D0AA" w:rsidR="00966DA0" w:rsidRDefault="00966DA0" w:rsidP="0065398F">
      <w:pPr>
        <w:pStyle w:val="Textpoznpodarou"/>
      </w:pPr>
      <w:r>
        <w:rPr>
          <w:rStyle w:val="Znakypropoznmkupodarou"/>
        </w:rPr>
        <w:footnoteRef/>
      </w:r>
      <w:r>
        <w:t xml:space="preserve"> HORZINKOVÁ, Eva, NOVOTNÝ, Vladimír. </w:t>
      </w:r>
      <w:r>
        <w:rPr>
          <w:i/>
        </w:rPr>
        <w:t>Správní právo procesní</w:t>
      </w:r>
      <w:r>
        <w:t xml:space="preserve">. 4. vydání. Praha: Leges, 2012, s. 217. </w:t>
      </w:r>
    </w:p>
  </w:footnote>
  <w:footnote w:id="119">
    <w:p w14:paraId="68E336C0" w14:textId="290731EC" w:rsidR="00966DA0" w:rsidRDefault="00966DA0" w:rsidP="0065398F">
      <w:pPr>
        <w:pStyle w:val="Textpoznpodarou"/>
      </w:pPr>
      <w:r>
        <w:rPr>
          <w:rStyle w:val="Znakypropoznmkupodarou"/>
        </w:rPr>
        <w:footnoteRef/>
      </w:r>
      <w:r>
        <w:t>§ 150 odst. 2 zákona č. 500/2004 Sb., správní řád, ve znění pozdějších předpisů, § 13 odst. 1 zákona č. 255/2012 Sb., kontrolní řád, ve znění pozdějších předpisů</w:t>
      </w:r>
    </w:p>
  </w:footnote>
  <w:footnote w:id="120">
    <w:p w14:paraId="6FB84C46" w14:textId="7931130F" w:rsidR="00966DA0" w:rsidRDefault="00966DA0" w:rsidP="0065398F">
      <w:pPr>
        <w:pStyle w:val="Textpoznpodarou"/>
      </w:pPr>
      <w:r>
        <w:rPr>
          <w:rStyle w:val="Znakypropoznmkupodarou"/>
        </w:rPr>
        <w:footnoteRef/>
      </w:r>
      <w:r>
        <w:t xml:space="preserve"> VEDRAL, Josef. </w:t>
      </w:r>
      <w:r>
        <w:rPr>
          <w:i/>
        </w:rPr>
        <w:t>Správní řád: Komentář. II. aktualizované a rozšířené vydání</w:t>
      </w:r>
      <w:r>
        <w:t xml:space="preserve">. Praha: BOVA POLYGON, 2012, s. 1171–1173. </w:t>
      </w:r>
    </w:p>
    <w:p w14:paraId="0C53022F" w14:textId="419BB1CC" w:rsidR="00966DA0" w:rsidRDefault="00966DA0" w:rsidP="0065398F">
      <w:pPr>
        <w:pStyle w:val="Textpoznpodarou"/>
      </w:pPr>
      <w:r>
        <w:tab/>
        <w:t xml:space="preserve">Dále k příkazu viz VEDRAL, Josef. Druhy rozhodnutí v novém správním řádu. </w:t>
      </w:r>
      <w:r>
        <w:rPr>
          <w:i/>
        </w:rPr>
        <w:t xml:space="preserve">Správní právo, </w:t>
      </w:r>
      <w:r>
        <w:t xml:space="preserve">2006, roč. XXXIX, č. 6-7, s. 360–363. </w:t>
      </w:r>
    </w:p>
  </w:footnote>
  <w:footnote w:id="121">
    <w:p w14:paraId="67877626" w14:textId="77777777" w:rsidR="00966DA0" w:rsidRDefault="00966DA0" w:rsidP="0065398F">
      <w:pPr>
        <w:pStyle w:val="Textpoznpodarou"/>
      </w:pPr>
      <w:r>
        <w:rPr>
          <w:rStyle w:val="Znakypropoznmkupodarou"/>
        </w:rPr>
        <w:footnoteRef/>
      </w:r>
      <w:r>
        <w:t xml:space="preserve"> rozhodnutí Nejvyššího správního soudu ze dne 13. 2. 2008, sp. zn. 2 As 56/2007-71</w:t>
      </w:r>
    </w:p>
  </w:footnote>
  <w:footnote w:id="122">
    <w:p w14:paraId="52CC8F08" w14:textId="77777777" w:rsidR="00966DA0" w:rsidRDefault="00966DA0" w:rsidP="0065398F">
      <w:pPr>
        <w:pStyle w:val="Textpoznpodarou"/>
      </w:pPr>
      <w:r>
        <w:rPr>
          <w:rStyle w:val="Znakypropoznmkupodarou"/>
        </w:rPr>
        <w:footnoteRef/>
      </w:r>
      <w:r>
        <w:t xml:space="preserve"> usnesení rozšířeného senátu Nejvyššího správního soudu ze dne 26. 8. 2008, sp. zn. 7 Afs 54/2007-62</w:t>
      </w:r>
    </w:p>
  </w:footnote>
  <w:footnote w:id="123">
    <w:p w14:paraId="0C981015" w14:textId="77777777" w:rsidR="00966DA0" w:rsidRDefault="00966DA0" w:rsidP="0065398F">
      <w:pPr>
        <w:pStyle w:val="Textpoznpodarou"/>
      </w:pPr>
      <w:r>
        <w:rPr>
          <w:rStyle w:val="Znakypropoznmkupodarou"/>
        </w:rPr>
        <w:footnoteRef/>
      </w:r>
      <w:r>
        <w:t xml:space="preserve"> rozhodnutí Nejvyššího správního soudu ze dne 29. 3. 2012, sp. zn. 5 Afs 7/2011-48</w:t>
      </w:r>
    </w:p>
  </w:footnote>
  <w:footnote w:id="124">
    <w:p w14:paraId="40ADB7DE" w14:textId="350B0421" w:rsidR="00966DA0" w:rsidRDefault="00966DA0" w:rsidP="0065398F">
      <w:pPr>
        <w:pStyle w:val="Textpoznpodarou"/>
      </w:pPr>
      <w:r>
        <w:rPr>
          <w:rStyle w:val="Znakypropoznmkupodarou"/>
        </w:rPr>
        <w:footnoteRef/>
      </w:r>
      <w:r>
        <w:t xml:space="preserve"> PRŮCHA, Petr.</w:t>
      </w:r>
      <w:r>
        <w:rPr>
          <w:i/>
          <w:iCs/>
        </w:rPr>
        <w:t xml:space="preserve"> Správní řád</w:t>
      </w:r>
      <w:r>
        <w:t xml:space="preserve"> s</w:t>
      </w:r>
      <w:r>
        <w:rPr>
          <w:i/>
          <w:iCs/>
        </w:rPr>
        <w:t xml:space="preserve"> poznámkami a judikaturou. </w:t>
      </w:r>
      <w:r>
        <w:t>1. vydání. Praha: Leges, 2012, s. 242.</w:t>
      </w:r>
    </w:p>
  </w:footnote>
  <w:footnote w:id="125">
    <w:p w14:paraId="63738900" w14:textId="469E235C" w:rsidR="00966DA0" w:rsidRDefault="00966DA0" w:rsidP="0065398F">
      <w:pPr>
        <w:pStyle w:val="Textpoznpodarou"/>
      </w:pPr>
      <w:r>
        <w:rPr>
          <w:rStyle w:val="Znakypropoznmkupodarou"/>
        </w:rPr>
        <w:footnoteRef/>
      </w:r>
      <w:r>
        <w:t xml:space="preserve"> rozhodnutí  Nejvyššího správního soudu ze dne 22. 1. 2009, sp. zn. 1 As 96/2008-115</w:t>
      </w:r>
    </w:p>
  </w:footnote>
  <w:footnote w:id="126">
    <w:p w14:paraId="625BBE88" w14:textId="77777777" w:rsidR="00966DA0" w:rsidRDefault="00966DA0" w:rsidP="0065398F">
      <w:pPr>
        <w:pStyle w:val="Textpoznpodarou"/>
      </w:pPr>
      <w:r>
        <w:rPr>
          <w:rStyle w:val="Znakypropoznmkupodarou"/>
        </w:rPr>
        <w:footnoteRef/>
      </w:r>
      <w:r>
        <w:t xml:space="preserve"> rozsudek Krajského soudu v Ostravě sp. zn. 58 Ca 74/2007-24</w:t>
      </w:r>
    </w:p>
  </w:footnote>
  <w:footnote w:id="127">
    <w:p w14:paraId="74A95912" w14:textId="77777777" w:rsidR="00966DA0" w:rsidRDefault="00966DA0" w:rsidP="0065398F">
      <w:pPr>
        <w:pStyle w:val="Textpoznpodarou"/>
      </w:pPr>
      <w:r>
        <w:rPr>
          <w:rStyle w:val="Znakypropoznmkupodarou"/>
        </w:rPr>
        <w:footnoteRef/>
      </w:r>
      <w:r>
        <w:t xml:space="preserve"> rozsudek Městského soudu v Praze ze dne 6. 6. 2011, sp. zn. 1 Ad 60/2010-37, rozsudek NSS ze dne 6. 3. 2009, sp. zn. 1 As 4/2009-53</w:t>
      </w:r>
    </w:p>
  </w:footnote>
  <w:footnote w:id="128">
    <w:p w14:paraId="1FCAF66F" w14:textId="77777777" w:rsidR="00966DA0" w:rsidRDefault="00966DA0" w:rsidP="0065398F">
      <w:pPr>
        <w:pStyle w:val="Textpoznpodarou"/>
      </w:pPr>
      <w:r>
        <w:rPr>
          <w:rStyle w:val="Znakypropoznmkupodarou"/>
        </w:rPr>
        <w:footnoteRef/>
      </w:r>
      <w:r>
        <w:t xml:space="preserve"> rozsudek Krajského soudu v Hradci Králové sp. zn. 54 Ca 1/2008-30</w:t>
      </w:r>
    </w:p>
  </w:footnote>
  <w:footnote w:id="129">
    <w:p w14:paraId="485CD392" w14:textId="016D33F8" w:rsidR="00966DA0" w:rsidRDefault="00966DA0" w:rsidP="0065398F">
      <w:pPr>
        <w:pStyle w:val="Textpoznpodarou"/>
      </w:pPr>
      <w:r>
        <w:rPr>
          <w:rStyle w:val="Znakypropoznmkupodarou"/>
        </w:rPr>
        <w:footnoteRef/>
      </w:r>
      <w:r>
        <w:t xml:space="preserve"> HORÁKOVÁ, Monika a kol. </w:t>
      </w:r>
      <w:r>
        <w:rPr>
          <w:i/>
        </w:rPr>
        <w:t>Správní řízení v zemích EU. Velká Británie, Francie, Německo a Itálie</w:t>
      </w:r>
      <w:r>
        <w:t>. 1. vydání. Praha: Linde Praha, 2011, s. 35 – 37.</w:t>
      </w:r>
    </w:p>
  </w:footnote>
  <w:footnote w:id="130">
    <w:p w14:paraId="2C2D5A50" w14:textId="6D994CE8" w:rsidR="00966DA0" w:rsidRPr="003E11BF" w:rsidRDefault="00966DA0" w:rsidP="0065398F">
      <w:pPr>
        <w:pStyle w:val="Textpoznpodarou"/>
      </w:pPr>
      <w:r>
        <w:rPr>
          <w:rStyle w:val="Znakypropoznmkupodarou"/>
        </w:rPr>
        <w:footnoteRef/>
      </w:r>
      <w:r>
        <w:t xml:space="preserve"> HASELGROVE SPURIN, Corbett. </w:t>
      </w:r>
      <w:r>
        <w:rPr>
          <w:i/>
          <w:iCs/>
        </w:rPr>
        <w:t>Constitutional and Administrative Law:Chapter 11: Administrative law –Judicial review</w:t>
      </w:r>
      <w:r>
        <w:rPr>
          <w:iCs/>
        </w:rPr>
        <w:t xml:space="preserve"> [online</w:t>
      </w:r>
      <w:r>
        <w:t>]. , 2004 [cit. 14. září 2014]. Dostupné na &lt;</w:t>
      </w:r>
      <w:r>
        <w:rPr>
          <w:szCs w:val="20"/>
          <w:u w:val="single"/>
          <w:lang w:val="en-US"/>
        </w:rPr>
        <w:t>http://www.nadr.co.uk/articles/published/ConstitutionalLaw/Chapter011AdministrativeLaw.pdf</w:t>
      </w:r>
      <w:r>
        <w:t xml:space="preserve"> &gt;.</w:t>
      </w:r>
    </w:p>
  </w:footnote>
  <w:footnote w:id="131">
    <w:p w14:paraId="62EE7378" w14:textId="2252D458" w:rsidR="00966DA0" w:rsidRDefault="00966DA0" w:rsidP="0065398F">
      <w:pPr>
        <w:pStyle w:val="Textpoznpodarou"/>
      </w:pPr>
      <w:r>
        <w:rPr>
          <w:rStyle w:val="Znakypropoznmkupodarou"/>
        </w:rPr>
        <w:footnoteRef/>
      </w:r>
      <w:r>
        <w:t xml:space="preserve"> BRADLEY, </w:t>
      </w:r>
      <w:r>
        <w:rPr>
          <w:szCs w:val="20"/>
          <w:lang w:val="en-US"/>
        </w:rPr>
        <w:t>Anthony Wilfred</w:t>
      </w:r>
      <w:r>
        <w:t xml:space="preserve"> a kol. </w:t>
      </w:r>
      <w:r>
        <w:rPr>
          <w:i/>
        </w:rPr>
        <w:t>Constitutional and administrative law</w:t>
      </w:r>
      <w:r>
        <w:t>. 10. vydání. London and New York: Longman Group UK Limited, 1985, s. 628</w:t>
      </w:r>
      <w:r>
        <w:softHyphen/>
        <w:t>–629.</w:t>
      </w:r>
    </w:p>
  </w:footnote>
  <w:footnote w:id="132">
    <w:p w14:paraId="70D0BC93" w14:textId="06956D57" w:rsidR="00966DA0" w:rsidRDefault="00966DA0" w:rsidP="0065398F">
      <w:pPr>
        <w:pStyle w:val="Textpoznpodarou"/>
      </w:pPr>
      <w:r>
        <w:rPr>
          <w:rStyle w:val="Znakypropoznmkupodarou"/>
        </w:rPr>
        <w:footnoteRef/>
      </w:r>
      <w:r>
        <w:t xml:space="preserve"> HORÁKOVÁ, Monika a kol. </w:t>
      </w:r>
      <w:r>
        <w:rPr>
          <w:i/>
        </w:rPr>
        <w:t>Správní řízení v zemích EU. Velká Británie, Francie, Německo a Itálie</w:t>
      </w:r>
      <w:r>
        <w:t>. 1. vydání. Praha: Linde Praha, 2011, s. 39.</w:t>
      </w:r>
    </w:p>
  </w:footnote>
  <w:footnote w:id="133">
    <w:p w14:paraId="12DF4885" w14:textId="145E8893" w:rsidR="00966DA0" w:rsidRDefault="00966DA0" w:rsidP="0065398F">
      <w:pPr>
        <w:pStyle w:val="Textpoznpodarou"/>
      </w:pPr>
      <w:r>
        <w:rPr>
          <w:rStyle w:val="Znakypropoznmkupodarou"/>
        </w:rPr>
        <w:footnoteRef/>
      </w:r>
      <w:r>
        <w:t xml:space="preserve"> BAILEY, Stephen a kol. </w:t>
      </w:r>
      <w:r>
        <w:rPr>
          <w:i/>
        </w:rPr>
        <w:t>Cases and Materials on Administrative law</w:t>
      </w:r>
      <w:r>
        <w:t xml:space="preserve">. 3. vydání. London: Sweet and Maxwell Ltd., 1997, s. 185–186. </w:t>
      </w:r>
    </w:p>
  </w:footnote>
  <w:footnote w:id="134">
    <w:p w14:paraId="1AEDC633" w14:textId="61F161EA" w:rsidR="00966DA0" w:rsidRDefault="00966DA0" w:rsidP="0065398F">
      <w:pPr>
        <w:pStyle w:val="Textpoznpodarou"/>
      </w:pPr>
      <w:r>
        <w:rPr>
          <w:rStyle w:val="Znakypropoznmkupodarou"/>
        </w:rPr>
        <w:footnoteRef/>
      </w:r>
      <w:r>
        <w:t xml:space="preserve"> BRADLEY, </w:t>
      </w:r>
      <w:r>
        <w:rPr>
          <w:szCs w:val="20"/>
          <w:lang w:val="en-US"/>
        </w:rPr>
        <w:t>Anthony Wilfred</w:t>
      </w:r>
      <w:r>
        <w:t xml:space="preserve"> a kol. </w:t>
      </w:r>
      <w:r>
        <w:rPr>
          <w:i/>
        </w:rPr>
        <w:t>Constitutional and administrative law</w:t>
      </w:r>
      <w:r>
        <w:t>. 10. vydání. London and New York: Longman Group UK Limited, 1985, s. 632–634.</w:t>
      </w:r>
    </w:p>
  </w:footnote>
  <w:footnote w:id="135">
    <w:p w14:paraId="2ED948A0" w14:textId="15EDF61B" w:rsidR="00966DA0" w:rsidRDefault="00966DA0" w:rsidP="0065398F">
      <w:pPr>
        <w:pStyle w:val="Textpoznpodarou"/>
      </w:pPr>
      <w:r>
        <w:rPr>
          <w:rStyle w:val="Znakypropoznmkupodarou"/>
        </w:rPr>
        <w:footnoteRef/>
      </w:r>
      <w:r>
        <w:t xml:space="preserve"> BAILEY, Stephen a kol. </w:t>
      </w:r>
      <w:r>
        <w:rPr>
          <w:i/>
        </w:rPr>
        <w:t>Cases and Materials on Administrative law</w:t>
      </w:r>
      <w:r>
        <w:t>. 3. vydání. London: Sweet and Maxwell Ltd., 1997, s. 301.</w:t>
      </w:r>
    </w:p>
  </w:footnote>
  <w:footnote w:id="136">
    <w:p w14:paraId="60C40182" w14:textId="601A673D" w:rsidR="00966DA0" w:rsidRDefault="00966DA0" w:rsidP="0065398F">
      <w:pPr>
        <w:pStyle w:val="Textpoznpodarou"/>
      </w:pPr>
      <w:r>
        <w:rPr>
          <w:rStyle w:val="Znakypropoznmkupodarou"/>
        </w:rPr>
        <w:footnoteRef/>
      </w:r>
      <w:r>
        <w:t xml:space="preserve"> BAILEY, Stephen: </w:t>
      </w:r>
      <w:r w:rsidRPr="003E11BF">
        <w:rPr>
          <w:i/>
        </w:rPr>
        <w:t>Cases and Materials on Administrative law</w:t>
      </w:r>
      <w:r>
        <w:t>...,</w:t>
      </w:r>
      <w:r>
        <w:rPr>
          <w:i/>
        </w:rPr>
        <w:t xml:space="preserve"> </w:t>
      </w:r>
      <w:r>
        <w:t>s. 211, 213.</w:t>
      </w:r>
    </w:p>
  </w:footnote>
  <w:footnote w:id="137">
    <w:p w14:paraId="5A7ABAD5" w14:textId="71F2EDAF" w:rsidR="00966DA0" w:rsidRDefault="00966DA0" w:rsidP="0065398F">
      <w:pPr>
        <w:pStyle w:val="Textpoznpodarou"/>
      </w:pPr>
      <w:r>
        <w:rPr>
          <w:rStyle w:val="Znakypropoznmkupodarou"/>
        </w:rPr>
        <w:footnoteRef/>
      </w:r>
      <w:r>
        <w:t xml:space="preserve"> HORÁKOVÁ, Monika a kol. </w:t>
      </w:r>
      <w:r>
        <w:rPr>
          <w:i/>
        </w:rPr>
        <w:t>Správní řízení v zemích EU. Velká Británie, Francie, Německo a Itálie</w:t>
      </w:r>
      <w:r>
        <w:t>. 1. vydání. Praha: Linde Praha, a.s., 2011, s. 38.</w:t>
      </w:r>
    </w:p>
  </w:footnote>
  <w:footnote w:id="138">
    <w:p w14:paraId="315E58B8" w14:textId="50357707" w:rsidR="00966DA0" w:rsidRDefault="00966DA0" w:rsidP="0065398F">
      <w:pPr>
        <w:pStyle w:val="Textpoznpodarou"/>
      </w:pPr>
      <w:r>
        <w:rPr>
          <w:rStyle w:val="Znakypropoznmkupodarou"/>
        </w:rPr>
        <w:footnoteRef/>
      </w:r>
      <w:r>
        <w:t xml:space="preserve"> BAILEY: </w:t>
      </w:r>
      <w:r w:rsidRPr="003E11BF">
        <w:rPr>
          <w:i/>
        </w:rPr>
        <w:t>Cases and Materials on Administrative law</w:t>
      </w:r>
      <w:r>
        <w:t>...,s. 238.</w:t>
      </w:r>
    </w:p>
  </w:footnote>
  <w:footnote w:id="139">
    <w:p w14:paraId="0B7E4E6F" w14:textId="1367D684" w:rsidR="00966DA0" w:rsidRDefault="00966DA0" w:rsidP="0065398F">
      <w:pPr>
        <w:pStyle w:val="Textpoznpodarou"/>
      </w:pPr>
      <w:r>
        <w:rPr>
          <w:rStyle w:val="Znakypropoznmkupodarou"/>
        </w:rPr>
        <w:footnoteRef/>
      </w:r>
      <w:r>
        <w:t xml:space="preserve"> BRADLEY, </w:t>
      </w:r>
      <w:r>
        <w:rPr>
          <w:szCs w:val="20"/>
          <w:lang w:val="en-US"/>
        </w:rPr>
        <w:t>Anthony Wilfred</w:t>
      </w:r>
      <w:r>
        <w:t xml:space="preserve"> a kol.:</w:t>
      </w:r>
      <w:r w:rsidRPr="003E11BF">
        <w:rPr>
          <w:i/>
        </w:rPr>
        <w:t>Constitutional and adm</w:t>
      </w:r>
      <w:r>
        <w:rPr>
          <w:i/>
        </w:rPr>
        <w:t>inistrative law</w:t>
      </w:r>
      <w:r>
        <w:t>…, s. 634–635.</w:t>
      </w:r>
    </w:p>
  </w:footnote>
  <w:footnote w:id="140">
    <w:p w14:paraId="0793A5A9" w14:textId="10046BF3" w:rsidR="00966DA0" w:rsidRDefault="00966DA0" w:rsidP="0065398F">
      <w:pPr>
        <w:pStyle w:val="Textpoznpodarou"/>
      </w:pPr>
      <w:r>
        <w:rPr>
          <w:rStyle w:val="Znakypropoznmkupodarou"/>
        </w:rPr>
        <w:footnoteRef/>
      </w:r>
      <w:r>
        <w:t xml:space="preserve"> BAILEY, Stephen a kol. </w:t>
      </w:r>
      <w:r>
        <w:rPr>
          <w:i/>
        </w:rPr>
        <w:t>Cases and Materials on Administrative law</w:t>
      </w:r>
      <w:r>
        <w:t>. 3. vydání. London: Sweet and Maxwell Ltd., 1997, s. 256–257, 259–260.</w:t>
      </w:r>
    </w:p>
  </w:footnote>
  <w:footnote w:id="141">
    <w:p w14:paraId="4646F3C0" w14:textId="77777777" w:rsidR="00966DA0" w:rsidRDefault="00966DA0" w:rsidP="0065398F">
      <w:pPr>
        <w:pStyle w:val="Textpoznpodarou"/>
      </w:pPr>
      <w:r>
        <w:rPr>
          <w:rStyle w:val="Znakypropoznmkupodarou"/>
        </w:rPr>
        <w:footnoteRef/>
      </w:r>
      <w:r>
        <w:t xml:space="preserve"> K pojmu pravomoc viz PRŮCHA, Petr. </w:t>
      </w:r>
      <w:r>
        <w:rPr>
          <w:i/>
          <w:iCs/>
        </w:rPr>
        <w:t xml:space="preserve">Správní právo: Obecná část. </w:t>
      </w:r>
      <w:r>
        <w:t>8. doplněné a aktualizované vydání. Brno: Doplněk, 2012, s. 127.</w:t>
      </w:r>
    </w:p>
  </w:footnote>
  <w:footnote w:id="142">
    <w:p w14:paraId="2B01DECC" w14:textId="3DB9AC84" w:rsidR="00966DA0" w:rsidRDefault="00966DA0" w:rsidP="0065398F">
      <w:pPr>
        <w:pStyle w:val="Textpoznpodarou"/>
      </w:pPr>
      <w:r>
        <w:rPr>
          <w:rStyle w:val="Znakypropoznmkupodarou"/>
        </w:rPr>
        <w:footnoteRef/>
      </w:r>
      <w:r>
        <w:t xml:space="preserve"> HORÁKOVÁ, Monika a kol. </w:t>
      </w:r>
      <w:r w:rsidRPr="00F27850">
        <w:rPr>
          <w:i/>
        </w:rPr>
        <w:t>Správní řízení v zemích EU</w:t>
      </w:r>
      <w:r>
        <w:t>. Velká Británie, Francie, Německo a Itálie. 1. vydání. Praha: Linde Praha, 2011, s. 39.</w:t>
      </w:r>
    </w:p>
  </w:footnote>
  <w:footnote w:id="143">
    <w:p w14:paraId="01CD0DFB" w14:textId="29FECF70" w:rsidR="00966DA0" w:rsidRDefault="00966DA0" w:rsidP="0065398F">
      <w:pPr>
        <w:pStyle w:val="Textpoznpodarou"/>
      </w:pPr>
      <w:r>
        <w:rPr>
          <w:rStyle w:val="Znakypropoznmkupodarou"/>
        </w:rPr>
        <w:footnoteRef/>
      </w:r>
      <w:r>
        <w:t xml:space="preserve"> BRADLEY, </w:t>
      </w:r>
      <w:r>
        <w:rPr>
          <w:szCs w:val="20"/>
          <w:lang w:val="en-US"/>
        </w:rPr>
        <w:t>Anthony Wilfred</w:t>
      </w:r>
      <w:r>
        <w:t xml:space="preserve"> a kol</w:t>
      </w:r>
      <w:r>
        <w:rPr>
          <w:i/>
        </w:rPr>
        <w:t xml:space="preserve">. Constitutional and administrative law. </w:t>
      </w:r>
      <w:r>
        <w:t>10. vydání. London and New York: Longman Group UK Limited, 1985, s. 631.</w:t>
      </w:r>
    </w:p>
  </w:footnote>
  <w:footnote w:id="144">
    <w:p w14:paraId="329E0FCE" w14:textId="3E2EFE4E" w:rsidR="00966DA0" w:rsidRDefault="00966DA0" w:rsidP="0065398F">
      <w:pPr>
        <w:pStyle w:val="Textpoznpodarou"/>
      </w:pPr>
      <w:r>
        <w:rPr>
          <w:rStyle w:val="Znakypropoznmkupodarou"/>
        </w:rPr>
        <w:footnoteRef/>
      </w:r>
      <w:r>
        <w:t xml:space="preserve"> BAILEY, Stephen a kol. </w:t>
      </w:r>
      <w:r>
        <w:rPr>
          <w:i/>
        </w:rPr>
        <w:t>Cases and Materials on Administrative law</w:t>
      </w:r>
      <w:r>
        <w:t>. 3. vydání. London: Sweet and Maxwell Ltd., 1997, s. 355, 367.</w:t>
      </w:r>
    </w:p>
  </w:footnote>
  <w:footnote w:id="145">
    <w:p w14:paraId="74D11F76" w14:textId="1A810714" w:rsidR="00966DA0" w:rsidRDefault="00966DA0" w:rsidP="0065398F">
      <w:pPr>
        <w:pStyle w:val="Textpoznpodarou"/>
      </w:pPr>
      <w:r>
        <w:rPr>
          <w:rStyle w:val="Znakypropoznmkupodarou"/>
        </w:rPr>
        <w:footnoteRef/>
      </w:r>
      <w:r>
        <w:t xml:space="preserve"> BAILEY, Stephen a kol. </w:t>
      </w:r>
      <w:r>
        <w:rPr>
          <w:i/>
        </w:rPr>
        <w:t>Cases and Materials on Administrative law</w:t>
      </w:r>
      <w:r>
        <w:t>. 3. vydání. London: Sweet and Maxwell Ltd., 1997, s. 379, 384, 391.</w:t>
      </w:r>
    </w:p>
  </w:footnote>
  <w:footnote w:id="146">
    <w:p w14:paraId="15B0E99B" w14:textId="73B1D3AB" w:rsidR="00966DA0" w:rsidRPr="00F27850" w:rsidRDefault="00966DA0" w:rsidP="0065398F">
      <w:pPr>
        <w:pStyle w:val="Textpoznpodarou"/>
      </w:pPr>
      <w:r>
        <w:rPr>
          <w:rStyle w:val="Znakypropoznmkupodarou"/>
        </w:rPr>
        <w:footnoteRef/>
      </w:r>
      <w:r>
        <w:t xml:space="preserve"> HASELGROVE SPURIN, Corbett. </w:t>
      </w:r>
      <w:r>
        <w:rPr>
          <w:i/>
          <w:iCs/>
        </w:rPr>
        <w:t xml:space="preserve">Constitutional and Administrative Law:Chapter 11: Administrative law – Judicial review </w:t>
      </w:r>
      <w:r>
        <w:rPr>
          <w:iCs/>
        </w:rPr>
        <w:t>[online</w:t>
      </w:r>
      <w:r>
        <w:t>]. nadr.co.uk, 2004 [14. září 2014]. Dostupné na &lt;</w:t>
      </w:r>
      <w:r>
        <w:rPr>
          <w:szCs w:val="20"/>
          <w:u w:val="single"/>
          <w:lang w:val="en-US"/>
        </w:rPr>
        <w:t>http://www.nadr.co.uk/articles/published/ConstitutionalLaw/Chapter011AdministrativeLaw.pdf</w:t>
      </w:r>
      <w:r>
        <w:t xml:space="preserve"> &gt;.</w:t>
      </w:r>
    </w:p>
  </w:footnote>
  <w:footnote w:id="147">
    <w:p w14:paraId="3EFE9CFA" w14:textId="62F1ACEA" w:rsidR="00966DA0" w:rsidRDefault="00966DA0" w:rsidP="0065398F">
      <w:pPr>
        <w:pStyle w:val="Textpoznpodarou"/>
      </w:pPr>
      <w:r>
        <w:rPr>
          <w:rStyle w:val="Znakypropoznmkupodarou"/>
        </w:rPr>
        <w:footnoteRef/>
      </w:r>
      <w:r>
        <w:t xml:space="preserve"> HORÁKOVÁ, Monika a kol. </w:t>
      </w:r>
      <w:r w:rsidRPr="00B73925">
        <w:rPr>
          <w:i/>
        </w:rPr>
        <w:t>Správní řízení v zemích EU</w:t>
      </w:r>
      <w:r>
        <w:t xml:space="preserve">. </w:t>
      </w:r>
      <w:r w:rsidRPr="00712667">
        <w:rPr>
          <w:i/>
        </w:rPr>
        <w:t>Velká Británie, Francie, Německo a Itálie</w:t>
      </w:r>
      <w:r>
        <w:t xml:space="preserve">. </w:t>
      </w:r>
      <w:r>
        <w:rPr>
          <w:iCs/>
        </w:rPr>
        <w:t>1. vydání</w:t>
      </w:r>
      <w:r>
        <w:t>. Praha: Linde Praha, 2011, s. 40.</w:t>
      </w:r>
    </w:p>
  </w:footnote>
  <w:footnote w:id="148">
    <w:p w14:paraId="48D8E91A" w14:textId="01212B5E" w:rsidR="00966DA0" w:rsidRDefault="00966DA0" w:rsidP="0065398F">
      <w:pPr>
        <w:pStyle w:val="Textpoznpodarou"/>
      </w:pPr>
      <w:r>
        <w:rPr>
          <w:rStyle w:val="Znakypropoznmkupodarou"/>
        </w:rPr>
        <w:footnoteRef/>
      </w:r>
      <w:r>
        <w:t xml:space="preserve"> BAILEY, Stephen a kol. </w:t>
      </w:r>
      <w:r>
        <w:rPr>
          <w:i/>
        </w:rPr>
        <w:t>Cases and Materials on Administrative law</w:t>
      </w:r>
      <w:r>
        <w:t>. 3. vydání. London: Sweet and Maxwell Ltd., 1997, s. 397–404.</w:t>
      </w:r>
    </w:p>
  </w:footnote>
  <w:footnote w:id="149">
    <w:p w14:paraId="447372D2" w14:textId="29227252" w:rsidR="00966DA0" w:rsidRDefault="00966DA0" w:rsidP="0065398F">
      <w:pPr>
        <w:pStyle w:val="Textpoznpodarou"/>
      </w:pPr>
      <w:r>
        <w:rPr>
          <w:rStyle w:val="Znakypropoznmkupodarou"/>
        </w:rPr>
        <w:footnoteRef/>
      </w:r>
      <w:r>
        <w:t xml:space="preserve"> HORÁKOVÁ, Monika a kol. </w:t>
      </w:r>
      <w:r>
        <w:rPr>
          <w:i/>
        </w:rPr>
        <w:t>Správní řízení v zemích EU. Velká Británie, Francie, Německo a Itálie</w:t>
      </w:r>
      <w:r>
        <w:t>. 1. vydání. Praha:Linde Praha, a.s., 2011, s. 41 – 42.</w:t>
      </w:r>
    </w:p>
  </w:footnote>
  <w:footnote w:id="150">
    <w:p w14:paraId="1C08BD1B" w14:textId="6DB28D8F" w:rsidR="00966DA0" w:rsidRDefault="00966DA0" w:rsidP="0065398F">
      <w:pPr>
        <w:pStyle w:val="Textpoznpodarou"/>
      </w:pPr>
      <w:r>
        <w:rPr>
          <w:rStyle w:val="Znakypropoznmkupodarou"/>
        </w:rPr>
        <w:footnoteRef/>
      </w:r>
      <w:r>
        <w:t xml:space="preserve"> HASELGROVE SPURIN, Corbett. </w:t>
      </w:r>
      <w:r>
        <w:rPr>
          <w:i/>
          <w:iCs/>
        </w:rPr>
        <w:t xml:space="preserve">Constitutional and Administrative Law:Chapter 11: Administrative law – Judicial review </w:t>
      </w:r>
      <w:r w:rsidRPr="00F27850">
        <w:rPr>
          <w:iCs/>
        </w:rPr>
        <w:t>[online</w:t>
      </w:r>
      <w:r>
        <w:t>]. nadr.co.uk, 2004 [14.října 2014]. Dostupné na &lt;</w:t>
      </w:r>
      <w:r>
        <w:rPr>
          <w:szCs w:val="20"/>
          <w:u w:val="single"/>
          <w:lang w:val="en-US"/>
        </w:rPr>
        <w:t>http://www.nadr.co.uk/articles/published/ConstitutionalLaw/Chapter011AdministrativeLaw.pdf</w:t>
      </w:r>
      <w:r>
        <w:t>&gt;</w:t>
      </w:r>
    </w:p>
  </w:footnote>
  <w:footnote w:id="151">
    <w:p w14:paraId="164B6DFB" w14:textId="2791E5E8" w:rsidR="00966DA0" w:rsidRDefault="00966DA0" w:rsidP="0065398F">
      <w:pPr>
        <w:pStyle w:val="Textpoznpodarou"/>
      </w:pPr>
      <w:r>
        <w:rPr>
          <w:rStyle w:val="Znakypropoznmkupodarou"/>
        </w:rPr>
        <w:footnoteRef/>
      </w:r>
      <w:r>
        <w:t xml:space="preserve"> HORÁKOVÁ, Monika a kol.:</w:t>
      </w:r>
      <w:r>
        <w:rPr>
          <w:i/>
        </w:rPr>
        <w:t>Správní řízení…</w:t>
      </w:r>
      <w:r>
        <w:t>, s. 41.</w:t>
      </w:r>
    </w:p>
  </w:footnote>
  <w:footnote w:id="152">
    <w:p w14:paraId="66C7005C" w14:textId="429ABD51" w:rsidR="00966DA0" w:rsidRDefault="00966DA0" w:rsidP="0065398F">
      <w:pPr>
        <w:pStyle w:val="Textpoznpodarou"/>
      </w:pPr>
      <w:r>
        <w:rPr>
          <w:rStyle w:val="Znakypropoznmkupodarou"/>
        </w:rPr>
        <w:footnoteRef/>
      </w:r>
      <w:r>
        <w:t xml:space="preserve"> BRADLEY, </w:t>
      </w:r>
      <w:r>
        <w:rPr>
          <w:szCs w:val="20"/>
          <w:lang w:val="en-US"/>
        </w:rPr>
        <w:t>Anthony Wilfred</w:t>
      </w:r>
      <w:r>
        <w:t xml:space="preserve"> a kol. </w:t>
      </w:r>
      <w:r>
        <w:rPr>
          <w:i/>
        </w:rPr>
        <w:t>Constitutional and administrative law</w:t>
      </w:r>
      <w:r>
        <w:t>. 10. vydání. London and New York: Longman Group UK Limited, 1985, s . 642–643.</w:t>
      </w:r>
    </w:p>
  </w:footnote>
  <w:footnote w:id="153">
    <w:p w14:paraId="7B65C2E1" w14:textId="68A4523B" w:rsidR="00966DA0" w:rsidRDefault="00966DA0" w:rsidP="0065398F">
      <w:pPr>
        <w:pStyle w:val="Textpoznpodarou"/>
      </w:pPr>
      <w:r>
        <w:rPr>
          <w:rStyle w:val="Znakypropoznmkupodarou"/>
        </w:rPr>
        <w:footnoteRef/>
      </w:r>
      <w:r>
        <w:t xml:space="preserve"> HORÁKOVÁ, Monika a kol. </w:t>
      </w:r>
      <w:r>
        <w:rPr>
          <w:i/>
        </w:rPr>
        <w:t>Správní řízení v zemích EU. Velká Británie, Francie, Německo a Itálie</w:t>
      </w:r>
      <w:r>
        <w:t>. 1. vydání. Praha: Linde Praha, 2011, s. 43–44.</w:t>
      </w:r>
    </w:p>
  </w:footnote>
  <w:footnote w:id="154">
    <w:p w14:paraId="09F21C71" w14:textId="1E76CCEC" w:rsidR="00966DA0" w:rsidRDefault="00966DA0" w:rsidP="0065398F">
      <w:pPr>
        <w:pStyle w:val="Textpoznpodarou"/>
      </w:pPr>
      <w:r>
        <w:rPr>
          <w:rStyle w:val="Znakypropoznmkupodarou"/>
        </w:rPr>
        <w:footnoteRef/>
      </w:r>
      <w:r>
        <w:t xml:space="preserve"> BAILEY, Stephen a kol. </w:t>
      </w:r>
      <w:r>
        <w:rPr>
          <w:i/>
        </w:rPr>
        <w:t>Cases and Materials on Administrative law</w:t>
      </w:r>
      <w:r>
        <w:t>. 3. vydání. London: Sweet and Maxwell Ltd., 1997, s. 430, 445.</w:t>
      </w:r>
    </w:p>
  </w:footnote>
  <w:footnote w:id="155">
    <w:p w14:paraId="2839C157" w14:textId="01888713" w:rsidR="00966DA0" w:rsidRPr="001D3A7C" w:rsidRDefault="00966DA0" w:rsidP="0065398F">
      <w:pPr>
        <w:pStyle w:val="Textpoznpodarou"/>
      </w:pPr>
      <w:r>
        <w:rPr>
          <w:rStyle w:val="Znakypropoznmkupodarou"/>
        </w:rPr>
        <w:footnoteRef/>
      </w:r>
      <w:r>
        <w:t xml:space="preserve"> HASELGROVE SPURIN, Corbett. </w:t>
      </w:r>
      <w:r>
        <w:rPr>
          <w:i/>
          <w:iCs/>
        </w:rPr>
        <w:t>Constitutional and Administrative Law:Chapter 11: Administrative law – Judicial review</w:t>
      </w:r>
      <w:r>
        <w:rPr>
          <w:iCs/>
        </w:rPr>
        <w:t xml:space="preserve"> [online</w:t>
      </w:r>
      <w:r>
        <w:t>]. nadr.cou.uk, 2004 [14. října 2014]. Dostupné na &lt;</w:t>
      </w:r>
      <w:r>
        <w:rPr>
          <w:szCs w:val="20"/>
          <w:u w:val="single"/>
          <w:lang w:val="en-US"/>
        </w:rPr>
        <w:t>http://www.nadr.co.uk/articles/published/ConstitutionalLaw/Chapter011AdministrativeLaw.pdf</w:t>
      </w:r>
      <w:r>
        <w:t>&gt;</w:t>
      </w:r>
    </w:p>
  </w:footnote>
  <w:footnote w:id="156">
    <w:p w14:paraId="4ABAF97A" w14:textId="5A7B1FCA" w:rsidR="00966DA0" w:rsidRDefault="00966DA0" w:rsidP="0065398F">
      <w:pPr>
        <w:pStyle w:val="Textpoznpodarou"/>
      </w:pPr>
      <w:r>
        <w:rPr>
          <w:rStyle w:val="Znakypropoznmkupodarou"/>
        </w:rPr>
        <w:footnoteRef/>
      </w:r>
      <w:r>
        <w:t xml:space="preserve"> PRŮCHA, Petr, POMAHAČ, Richard. </w:t>
      </w:r>
      <w:r>
        <w:rPr>
          <w:i/>
        </w:rPr>
        <w:t>Lexikon správní právo</w:t>
      </w:r>
      <w:r>
        <w:t xml:space="preserve">. 1. vydání. Ostrava: Nakladatelství Jiří Motloch – Sagit, 2002, s. 616–617. </w:t>
      </w:r>
    </w:p>
  </w:footnote>
  <w:footnote w:id="157">
    <w:p w14:paraId="611EB3F0" w14:textId="73844E4A" w:rsidR="00966DA0" w:rsidRPr="001E58FC" w:rsidRDefault="00966DA0" w:rsidP="001E58FC">
      <w:pPr>
        <w:pStyle w:val="Textpoznpodarou"/>
      </w:pPr>
      <w:r>
        <w:rPr>
          <w:rStyle w:val="Znakypropoznmkupodarou"/>
        </w:rPr>
        <w:footnoteRef/>
      </w:r>
      <w:r>
        <w:t xml:space="preserve"> </w:t>
      </w:r>
      <w:r w:rsidRPr="001E58FC">
        <w:t>§ 16 odst. 1, odst. 2 Návrhu zákona o odpovědnosti za přestupky a řízení o nich [online] [cit. 10. září 2014]. Dostupné na &lt;http://www.komora.cz/pro-podnikani/legislativa-a-normy/pripominkovani-legislativy/</w:t>
      </w:r>
      <w:r>
        <w:br/>
      </w:r>
      <w:r w:rsidRPr="001E58FC">
        <w:t>nove-materialy-k-pripominkam/131-14-navrh-zakona-o-odpovednosti-za-prestupky-a-rizeni-o-nich-t-9-9-2014.aspx&gt;.</w:t>
      </w:r>
    </w:p>
    <w:p w14:paraId="0201931E" w14:textId="64B3F792" w:rsidR="00966DA0" w:rsidRDefault="00966DA0" w:rsidP="0065398F">
      <w:pPr>
        <w:pStyle w:val="Textpoznpodarou"/>
      </w:pPr>
    </w:p>
  </w:footnote>
  <w:footnote w:id="158">
    <w:p w14:paraId="676A2AF8" w14:textId="53A3FC6E" w:rsidR="00966DA0" w:rsidRDefault="00966DA0" w:rsidP="00A8654D">
      <w:pPr>
        <w:pStyle w:val="Textpoznpodarou"/>
      </w:pPr>
      <w:r>
        <w:rPr>
          <w:rStyle w:val="Znakypropoznmkupodarou"/>
        </w:rPr>
        <w:footnoteRef/>
      </w:r>
      <w:r>
        <w:t xml:space="preserve"> § 18 odst. 1, odst. 2, § 19 odst. 2 Návrhu zákona o odpovědnosti za přestupky a řízení o nich  [online] </w:t>
      </w:r>
      <w:r>
        <w:br/>
        <w:t>[cit. 10. září 2014]. Dostupné na &lt;http://www.komora.cz/pro-podnikani/legislativa-a-normy/pripominkovani-legislativy/nove-materialy-k-pripominkam/131-14-navrh-zakona-o-odpovednosti-za-prestupky-a-rizeni-o-nich-t-9-9-2014.aspx&gt;.</w:t>
      </w:r>
    </w:p>
  </w:footnote>
  <w:footnote w:id="159">
    <w:p w14:paraId="6EFF6374" w14:textId="541D1533" w:rsidR="00966DA0" w:rsidRDefault="00966DA0" w:rsidP="0065398F">
      <w:pPr>
        <w:pStyle w:val="Textpoznpodarou"/>
      </w:pPr>
      <w:r>
        <w:rPr>
          <w:rStyle w:val="Znakypropoznmkupodarou"/>
        </w:rPr>
        <w:footnoteRef/>
      </w:r>
      <w:r>
        <w:t xml:space="preserve"> § 26 Návrhu zákona o odpovědnosti za přestupky a řízení o nich </w:t>
      </w:r>
      <w:r w:rsidRPr="00A8654D">
        <w:t>[online] [cit. 10. září 2014].</w:t>
      </w:r>
    </w:p>
  </w:footnote>
  <w:footnote w:id="160">
    <w:p w14:paraId="5697408A" w14:textId="5517F32F" w:rsidR="00966DA0" w:rsidRDefault="00966DA0" w:rsidP="0065398F">
      <w:pPr>
        <w:pStyle w:val="Textpoznpodarou"/>
      </w:pPr>
      <w:r>
        <w:rPr>
          <w:rStyle w:val="Znakypropoznmkupodarou"/>
        </w:rPr>
        <w:footnoteRef/>
      </w:r>
      <w:r>
        <w:t xml:space="preserve"> </w:t>
      </w:r>
      <w:r w:rsidRPr="00A8654D">
        <w:rPr>
          <w:szCs w:val="20"/>
          <w:lang w:val="en-US"/>
        </w:rPr>
        <w:t xml:space="preserve">Důvodová zpráva k návrhu zákona o odpovědnosti za přestupky a řízení o nich. s. 74 [online] </w:t>
      </w:r>
      <w:r>
        <w:rPr>
          <w:szCs w:val="20"/>
          <w:lang w:val="en-US"/>
        </w:rPr>
        <w:br/>
      </w:r>
      <w:r w:rsidRPr="00A8654D">
        <w:rPr>
          <w:szCs w:val="20"/>
          <w:lang w:val="en-US"/>
        </w:rPr>
        <w:t>[cit. 10. září 2014]. Dostupné na &lt;http://www.komora.cz/pro-podnikani/legislativa-a-normy/pripominkovani-legislativy/nove-materialy-k-pripominkam/131-14-navrh-zakona-o-odpovednosti-za-prestupky-a-rizeni-o-nich-t-9-9-2014.aspx&gt;.</w:t>
      </w:r>
    </w:p>
  </w:footnote>
  <w:footnote w:id="161">
    <w:p w14:paraId="0393E174" w14:textId="343CBCC4" w:rsidR="00966DA0" w:rsidRDefault="00966DA0" w:rsidP="0065398F">
      <w:pPr>
        <w:pStyle w:val="Textpoznpodarou"/>
      </w:pPr>
      <w:r>
        <w:rPr>
          <w:rStyle w:val="Znakypropoznmkupodarou"/>
        </w:rPr>
        <w:footnoteRef/>
      </w:r>
      <w:r>
        <w:t xml:space="preserve"> § 29 odst. 1 Návrhu zákona o odpovědnosti za přestupky a řízení o </w:t>
      </w:r>
      <w:r w:rsidRPr="00A8654D">
        <w:t>nich [online] [cit. 10. září 2014].</w:t>
      </w:r>
    </w:p>
  </w:footnote>
  <w:footnote w:id="162">
    <w:p w14:paraId="5B3CC128" w14:textId="12D92925" w:rsidR="00966DA0" w:rsidRDefault="00966DA0" w:rsidP="0065398F">
      <w:pPr>
        <w:pStyle w:val="Textpoznpodarou"/>
      </w:pPr>
      <w:r>
        <w:rPr>
          <w:rStyle w:val="Znakypropoznmkupodarou"/>
        </w:rPr>
        <w:footnoteRef/>
      </w:r>
      <w:r>
        <w:t xml:space="preserve"> </w:t>
      </w:r>
      <w:r w:rsidRPr="00A8654D">
        <w:rPr>
          <w:szCs w:val="20"/>
          <w:lang w:val="en-US"/>
        </w:rPr>
        <w:t xml:space="preserve">Důvodová zpráva k návrhu zákona o odpovědnosti za přestupky a řízení o nich. s. 78–79  [online] </w:t>
      </w:r>
      <w:r>
        <w:rPr>
          <w:szCs w:val="20"/>
          <w:lang w:val="en-US"/>
        </w:rPr>
        <w:br/>
      </w:r>
      <w:r w:rsidRPr="00A8654D">
        <w:rPr>
          <w:szCs w:val="20"/>
          <w:lang w:val="en-US"/>
        </w:rPr>
        <w:t>[cit. 10. září 2014].</w:t>
      </w:r>
    </w:p>
  </w:footnote>
  <w:footnote w:id="163">
    <w:p w14:paraId="44CB0734" w14:textId="77777777" w:rsidR="00966DA0" w:rsidRDefault="00966DA0" w:rsidP="0065398F">
      <w:pPr>
        <w:pStyle w:val="Textpoznpodarou"/>
      </w:pPr>
      <w:r>
        <w:rPr>
          <w:rStyle w:val="Znakypropoznmkupodarou"/>
        </w:rPr>
        <w:footnoteRef/>
      </w:r>
      <w:r>
        <w:t xml:space="preserve"> § 31 až §36 Návrhu zákona o odpovědnosti za přestupky a řízení o nich</w:t>
      </w:r>
    </w:p>
  </w:footnote>
  <w:footnote w:id="164">
    <w:p w14:paraId="3BE03068" w14:textId="127BBC6C" w:rsidR="00966DA0" w:rsidRDefault="00966DA0" w:rsidP="0065398F">
      <w:pPr>
        <w:pStyle w:val="Textpoznpodarou"/>
      </w:pPr>
      <w:r>
        <w:rPr>
          <w:rStyle w:val="Znakypropoznmkupodarou"/>
        </w:rPr>
        <w:footnoteRef/>
      </w:r>
      <w:r>
        <w:t xml:space="preserve"> § 71 odst. 2 až odst. 4 Návrhu zákona o odpovědnosti za přestupky a řízení o </w:t>
      </w:r>
      <w:r w:rsidRPr="0090514C">
        <w:t>nich [online] [cit. 10. září 2014]</w:t>
      </w:r>
    </w:p>
  </w:footnote>
  <w:footnote w:id="165">
    <w:p w14:paraId="22ADC972" w14:textId="00A35E28" w:rsidR="00966DA0" w:rsidRDefault="00966DA0" w:rsidP="0065398F">
      <w:pPr>
        <w:pStyle w:val="Textpoznpodarou"/>
      </w:pPr>
      <w:r>
        <w:rPr>
          <w:rStyle w:val="Znakypropoznmkupodarou"/>
        </w:rPr>
        <w:footnoteRef/>
      </w:r>
      <w:r>
        <w:t xml:space="preserve"> § 81 odst. 1 Návrhu zákona o odpovědnosti za přestupky a řízení o nich </w:t>
      </w:r>
      <w:r w:rsidRPr="0090514C">
        <w:t>[online] [cit. 10. září 2014]</w:t>
      </w:r>
    </w:p>
  </w:footnote>
  <w:footnote w:id="166">
    <w:p w14:paraId="0015CEB8" w14:textId="71C8FB00" w:rsidR="00966DA0" w:rsidRDefault="00966DA0" w:rsidP="0065398F">
      <w:pPr>
        <w:pStyle w:val="Textpoznpodarou"/>
      </w:pPr>
      <w:r>
        <w:rPr>
          <w:rStyle w:val="Znakypropoznmkupodarou"/>
        </w:rPr>
        <w:footnoteRef/>
      </w:r>
      <w:r>
        <w:t xml:space="preserve"> </w:t>
      </w:r>
      <w:r w:rsidRPr="0090514C">
        <w:rPr>
          <w:szCs w:val="20"/>
          <w:lang w:val="en-US"/>
        </w:rPr>
        <w:t xml:space="preserve">Důvodová zpráva k návrhu zákona o odpovědnosti za přestupky a řízení o nich. s. 115 [online] </w:t>
      </w:r>
      <w:r>
        <w:rPr>
          <w:szCs w:val="20"/>
          <w:lang w:val="en-US"/>
        </w:rPr>
        <w:br/>
      </w:r>
      <w:r w:rsidRPr="0090514C">
        <w:rPr>
          <w:szCs w:val="20"/>
          <w:lang w:val="en-US"/>
        </w:rPr>
        <w:t>[cit. 10. září 2014]. Dostupné na &lt;http://www.komora.cz/pro-podnikani/legislativa-a-normy/</w:t>
      </w:r>
      <w:r>
        <w:rPr>
          <w:szCs w:val="20"/>
          <w:lang w:val="en-US"/>
        </w:rPr>
        <w:br/>
      </w:r>
      <w:r w:rsidRPr="0090514C">
        <w:rPr>
          <w:szCs w:val="20"/>
          <w:lang w:val="en-US"/>
        </w:rPr>
        <w:t>pripominkovani-legislativy/nove-materialy-k-pripominkam/131-14-navrh-zakona-o-odpovednosti-za-prestupky-a-rizeni-o-nich-t-9-9-2014.aspx&gt;.</w:t>
      </w:r>
    </w:p>
  </w:footnote>
  <w:footnote w:id="167">
    <w:p w14:paraId="5FA81413" w14:textId="477E07DE" w:rsidR="00966DA0" w:rsidRDefault="00966DA0" w:rsidP="0065398F">
      <w:pPr>
        <w:pStyle w:val="Textpoznpodarou"/>
      </w:pPr>
      <w:r>
        <w:rPr>
          <w:rStyle w:val="Znakypropoznmkupodarou"/>
        </w:rPr>
        <w:footnoteRef/>
      </w:r>
      <w:r>
        <w:t xml:space="preserve"> § 83 odst. 3 Návrhu zákona o odpovědnosti za přestupky a řízení o </w:t>
      </w:r>
      <w:r w:rsidRPr="0090514C">
        <w:t>nich [online] [cit. 10. září 2014].</w:t>
      </w:r>
    </w:p>
  </w:footnote>
  <w:footnote w:id="168">
    <w:p w14:paraId="4E1715B0" w14:textId="7D05BE83" w:rsidR="00966DA0" w:rsidRDefault="00966DA0" w:rsidP="0065398F">
      <w:pPr>
        <w:pStyle w:val="Textpoznpodarou"/>
      </w:pPr>
      <w:r>
        <w:rPr>
          <w:rStyle w:val="Znakypropoznmkupodarou"/>
        </w:rPr>
        <w:footnoteRef/>
      </w:r>
      <w:r>
        <w:t xml:space="preserve"> </w:t>
      </w:r>
      <w:r w:rsidRPr="0090514C">
        <w:t xml:space="preserve">§ 86 odst. 1 Návrhu zákona o odpovědnosti za přestupky a řízení o nich [online] [cit. 10. září 2014]. </w:t>
      </w:r>
      <w:r>
        <w:br/>
      </w:r>
      <w:r w:rsidRPr="0090514C">
        <w:t>Dostupné na &lt;http://www.komora.cz/pro-podnikani/legislativa-a-normy/pripominkovani-legislativy/</w:t>
      </w:r>
      <w:r>
        <w:br/>
      </w:r>
      <w:r w:rsidRPr="0090514C">
        <w:t>nove-materialy-k-pripominkam/131-14-navrh-zakona-o-odpovednosti-za-prestupky-a-rizeni-o-nich-t-9-9-2014.aspx&gt;.</w:t>
      </w:r>
    </w:p>
  </w:footnote>
  <w:footnote w:id="169">
    <w:p w14:paraId="66A7E0EB" w14:textId="58925DE1" w:rsidR="00966DA0" w:rsidRDefault="00966DA0" w:rsidP="0065398F">
      <w:pPr>
        <w:pStyle w:val="Textpoznpodarou"/>
      </w:pPr>
      <w:r>
        <w:rPr>
          <w:rStyle w:val="Znakypropoznmkupodarou"/>
        </w:rPr>
        <w:footnoteRef/>
      </w:r>
      <w:r>
        <w:t xml:space="preserve"> § 87 Návrhu zákona o odpovědnosti za přestupky a řízení o </w:t>
      </w:r>
      <w:r w:rsidRPr="0090514C">
        <w:t>nich [online] [cit. 10. září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9380B" w14:textId="77777777" w:rsidR="00966DA0" w:rsidRDefault="00966D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6D806" w14:textId="77777777" w:rsidR="00966DA0" w:rsidRDefault="00966D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C1C36" w14:textId="77777777" w:rsidR="00966DA0" w:rsidRDefault="00966D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CBE7" w14:textId="77777777" w:rsidR="00966DA0" w:rsidRDefault="00966D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6BE28" w14:textId="77777777" w:rsidR="00966DA0" w:rsidRDefault="00966D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1D01" w14:textId="77777777" w:rsidR="00966DA0" w:rsidRDefault="00966DA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9517" w14:textId="77777777" w:rsidR="00966DA0" w:rsidRDefault="00966D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92EF692"/>
    <w:lvl w:ilvl="0">
      <w:start w:val="1"/>
      <w:numFmt w:val="decimal"/>
      <w:lvlText w:val="%1"/>
      <w:lvlJc w:val="left"/>
      <w:pPr>
        <w:ind w:left="432" w:hanging="432"/>
      </w:pPr>
      <w:rPr>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0000002"/>
    <w:multiLevelType w:val="multilevel"/>
    <w:tmpl w:val="734C8BFA"/>
    <w:lvl w:ilvl="0">
      <w:start w:val="1"/>
      <w:numFmt w:val="decimal"/>
      <w:lvlText w:val="%1"/>
      <w:lvlJc w:val="left"/>
      <w:pPr>
        <w:ind w:left="432" w:hanging="432"/>
      </w:pPr>
      <w:rPr>
        <w:b w:val="0"/>
        <w:bCs w:val="0"/>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0000003"/>
    <w:multiLevelType w:val="multilevel"/>
    <w:tmpl w:val="00000003"/>
    <w:name w:val="WW8Num3"/>
    <w:lvl w:ilvl="0">
      <w:start w:val="1"/>
      <w:numFmt w:val="decimal"/>
      <w:pStyle w:val="Styl5"/>
      <w:lvlText w:val="%1"/>
      <w:lvlJc w:val="left"/>
      <w:pPr>
        <w:tabs>
          <w:tab w:val="num" w:pos="0"/>
        </w:tabs>
        <w:ind w:left="432" w:hanging="432"/>
      </w:pPr>
      <w:rPr>
        <w:rFonts w:ascii="Arial" w:hAnsi="Arial" w:cs="Arial"/>
        <w:b/>
        <w:bCs/>
        <w:sz w:val="32"/>
        <w:szCs w:val="32"/>
      </w:rPr>
    </w:lvl>
    <w:lvl w:ilvl="1">
      <w:start w:val="1"/>
      <w:numFmt w:val="decimal"/>
      <w:lvlText w:val="%1.%2"/>
      <w:lvlJc w:val="left"/>
      <w:pPr>
        <w:tabs>
          <w:tab w:val="num" w:pos="0"/>
        </w:tabs>
        <w:ind w:left="576" w:hanging="576"/>
      </w:pPr>
      <w:rPr>
        <w:rFonts w:ascii="Arial" w:hAnsi="Arial" w:cs="Arial"/>
        <w:b/>
        <w:bCs/>
        <w:sz w:val="32"/>
        <w:szCs w:val="32"/>
      </w:rPr>
    </w:lvl>
    <w:lvl w:ilvl="2">
      <w:start w:val="1"/>
      <w:numFmt w:val="decimal"/>
      <w:lvlText w:val="%1.%2.%3"/>
      <w:lvlJc w:val="left"/>
      <w:pPr>
        <w:tabs>
          <w:tab w:val="num" w:pos="0"/>
        </w:tabs>
        <w:ind w:left="720" w:hanging="720"/>
      </w:pPr>
      <w:rPr>
        <w:rFonts w:ascii="Arial" w:hAnsi="Arial" w:cs="Arial"/>
        <w:b/>
        <w:bCs/>
        <w:sz w:val="32"/>
        <w:szCs w:val="32"/>
      </w:rPr>
    </w:lvl>
    <w:lvl w:ilvl="3">
      <w:start w:val="1"/>
      <w:numFmt w:val="decimal"/>
      <w:lvlText w:val="%1.%2.%3.%4"/>
      <w:lvlJc w:val="left"/>
      <w:pPr>
        <w:tabs>
          <w:tab w:val="num" w:pos="0"/>
        </w:tabs>
        <w:ind w:left="864" w:hanging="864"/>
      </w:pPr>
      <w:rPr>
        <w:rFonts w:ascii="Arial" w:hAnsi="Arial" w:cs="Arial"/>
        <w:b/>
        <w:bCs/>
        <w:sz w:val="32"/>
        <w:szCs w:val="32"/>
      </w:rPr>
    </w:lvl>
    <w:lvl w:ilvl="4">
      <w:start w:val="1"/>
      <w:numFmt w:val="decimal"/>
      <w:lvlText w:val="%1.%2.%3.%4.%5"/>
      <w:lvlJc w:val="left"/>
      <w:pPr>
        <w:tabs>
          <w:tab w:val="num" w:pos="0"/>
        </w:tabs>
        <w:ind w:left="1008" w:hanging="1008"/>
      </w:pPr>
      <w:rPr>
        <w:rFonts w:ascii="Arial" w:hAnsi="Arial" w:cs="Arial"/>
        <w:b/>
        <w:bCs/>
        <w:sz w:val="32"/>
        <w:szCs w:val="32"/>
      </w:rPr>
    </w:lvl>
    <w:lvl w:ilvl="5">
      <w:start w:val="1"/>
      <w:numFmt w:val="decimal"/>
      <w:lvlText w:val="%1.%2.%3.%4.%5.%6"/>
      <w:lvlJc w:val="left"/>
      <w:pPr>
        <w:tabs>
          <w:tab w:val="num" w:pos="0"/>
        </w:tabs>
        <w:ind w:left="1152" w:hanging="1152"/>
      </w:pPr>
      <w:rPr>
        <w:rFonts w:ascii="Arial" w:hAnsi="Arial" w:cs="Arial"/>
        <w:b/>
        <w:bCs/>
        <w:sz w:val="32"/>
        <w:szCs w:val="32"/>
      </w:rPr>
    </w:lvl>
    <w:lvl w:ilvl="6">
      <w:start w:val="1"/>
      <w:numFmt w:val="decimal"/>
      <w:lvlText w:val="%1.%2.%3.%4.%5.%6.%7"/>
      <w:lvlJc w:val="left"/>
      <w:pPr>
        <w:tabs>
          <w:tab w:val="num" w:pos="0"/>
        </w:tabs>
        <w:ind w:left="1296" w:hanging="1296"/>
      </w:pPr>
      <w:rPr>
        <w:rFonts w:ascii="Arial" w:hAnsi="Arial" w:cs="Arial"/>
        <w:b/>
        <w:bCs/>
        <w:sz w:val="32"/>
        <w:szCs w:val="32"/>
      </w:rPr>
    </w:lvl>
    <w:lvl w:ilvl="7">
      <w:start w:val="1"/>
      <w:numFmt w:val="decimal"/>
      <w:lvlText w:val="%1.%2.%3.%4.%5.%6.%7.%8"/>
      <w:lvlJc w:val="left"/>
      <w:pPr>
        <w:tabs>
          <w:tab w:val="num" w:pos="0"/>
        </w:tabs>
        <w:ind w:left="1440" w:hanging="1440"/>
      </w:pPr>
      <w:rPr>
        <w:rFonts w:ascii="Arial" w:hAnsi="Arial" w:cs="Arial"/>
        <w:b/>
        <w:bCs/>
        <w:sz w:val="32"/>
        <w:szCs w:val="32"/>
      </w:rPr>
    </w:lvl>
    <w:lvl w:ilvl="8">
      <w:start w:val="1"/>
      <w:numFmt w:val="decimal"/>
      <w:lvlText w:val="%1.%2.%3.%4.%5.%6.%7.%8.%9"/>
      <w:lvlJc w:val="left"/>
      <w:pPr>
        <w:tabs>
          <w:tab w:val="num" w:pos="0"/>
        </w:tabs>
        <w:ind w:left="1584" w:hanging="1584"/>
      </w:pPr>
      <w:rPr>
        <w:rFonts w:ascii="Arial" w:hAnsi="Arial" w:cs="Arial"/>
        <w:b/>
        <w:bCs/>
        <w:sz w:val="32"/>
        <w:szCs w:val="32"/>
      </w:rPr>
    </w:lvl>
  </w:abstractNum>
  <w:abstractNum w:abstractNumId="3">
    <w:nsid w:val="00000004"/>
    <w:multiLevelType w:val="multilevel"/>
    <w:tmpl w:val="00000004"/>
    <w:name w:val="WW8Num4"/>
    <w:lvl w:ilvl="0">
      <w:start w:val="1"/>
      <w:numFmt w:val="decimal"/>
      <w:lvlText w:val="%1"/>
      <w:lvlJc w:val="left"/>
      <w:pPr>
        <w:tabs>
          <w:tab w:val="num" w:pos="0"/>
        </w:tabs>
        <w:ind w:left="432" w:hanging="432"/>
      </w:pPr>
      <w:rPr>
        <w:b w:val="0"/>
        <w:b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00000005"/>
    <w:multiLevelType w:val="multilevel"/>
    <w:tmpl w:val="00000005"/>
    <w:name w:val="WW8Num5"/>
    <w:lvl w:ilvl="0">
      <w:start w:val="1"/>
      <w:numFmt w:val="decimal"/>
      <w:pStyle w:val="Nadpis10"/>
      <w:lvlText w:val=" %1 "/>
      <w:lvlJc w:val="left"/>
      <w:pPr>
        <w:tabs>
          <w:tab w:val="num" w:pos="0"/>
        </w:tabs>
        <w:ind w:left="432" w:hanging="432"/>
      </w:pPr>
      <w:rPr>
        <w:rFonts w:cs="Times New Roman"/>
        <w:b/>
        <w:bCs/>
        <w:sz w:val="28"/>
        <w:szCs w:val="28"/>
      </w:rPr>
    </w:lvl>
    <w:lvl w:ilvl="1">
      <w:start w:val="1"/>
      <w:numFmt w:val="decimal"/>
      <w:lvlText w:val=" %1.%2 "/>
      <w:lvlJc w:val="left"/>
      <w:pPr>
        <w:tabs>
          <w:tab w:val="num" w:pos="0"/>
        </w:tabs>
        <w:ind w:left="576" w:hanging="576"/>
      </w:pPr>
      <w:rPr>
        <w:rFonts w:cs="Times New Roman"/>
        <w:b/>
        <w:bCs/>
        <w:sz w:val="28"/>
        <w:szCs w:val="28"/>
      </w:rPr>
    </w:lvl>
    <w:lvl w:ilvl="2">
      <w:start w:val="1"/>
      <w:numFmt w:val="decimal"/>
      <w:lvlText w:val=" %1.%2.%3 "/>
      <w:lvlJc w:val="left"/>
      <w:pPr>
        <w:tabs>
          <w:tab w:val="num" w:pos="0"/>
        </w:tabs>
        <w:ind w:left="720" w:hanging="720"/>
      </w:pPr>
      <w:rPr>
        <w:rFonts w:cs="Times New Roman"/>
        <w:b/>
        <w:bCs/>
        <w:sz w:val="28"/>
        <w:szCs w:val="28"/>
      </w:rPr>
    </w:lvl>
    <w:lvl w:ilvl="3">
      <w:start w:val="1"/>
      <w:numFmt w:val="decimal"/>
      <w:lvlText w:val=" %1.%2.%3.%4 "/>
      <w:lvlJc w:val="left"/>
      <w:pPr>
        <w:tabs>
          <w:tab w:val="num" w:pos="0"/>
        </w:tabs>
        <w:ind w:left="864" w:hanging="864"/>
      </w:pPr>
      <w:rPr>
        <w:rFonts w:cs="Times New Roman"/>
        <w:b/>
        <w:bCs/>
        <w:sz w:val="28"/>
        <w:szCs w:val="28"/>
      </w:rPr>
    </w:lvl>
    <w:lvl w:ilvl="4">
      <w:start w:val="1"/>
      <w:numFmt w:val="decimal"/>
      <w:lvlText w:val=" %1.%2.%3.%4.%5 "/>
      <w:lvlJc w:val="left"/>
      <w:pPr>
        <w:tabs>
          <w:tab w:val="num" w:pos="0"/>
        </w:tabs>
        <w:ind w:left="1008" w:hanging="1008"/>
      </w:pPr>
      <w:rPr>
        <w:rFonts w:cs="Times New Roman"/>
        <w:b/>
        <w:bCs/>
        <w:sz w:val="28"/>
        <w:szCs w:val="28"/>
      </w:rPr>
    </w:lvl>
    <w:lvl w:ilvl="5">
      <w:start w:val="1"/>
      <w:numFmt w:val="decimal"/>
      <w:lvlText w:val=" %1.%2.%3.%4.%5.%6 "/>
      <w:lvlJc w:val="left"/>
      <w:pPr>
        <w:tabs>
          <w:tab w:val="num" w:pos="0"/>
        </w:tabs>
        <w:ind w:left="1152" w:hanging="1152"/>
      </w:pPr>
      <w:rPr>
        <w:rFonts w:cs="Times New Roman"/>
        <w:b/>
        <w:bCs/>
        <w:sz w:val="28"/>
        <w:szCs w:val="28"/>
      </w:rPr>
    </w:lvl>
    <w:lvl w:ilvl="6">
      <w:start w:val="1"/>
      <w:numFmt w:val="decimal"/>
      <w:lvlText w:val=" %1.%2.%3.%4.%5.%6.%7 "/>
      <w:lvlJc w:val="left"/>
      <w:pPr>
        <w:tabs>
          <w:tab w:val="num" w:pos="0"/>
        </w:tabs>
        <w:ind w:left="1296" w:hanging="1296"/>
      </w:pPr>
      <w:rPr>
        <w:rFonts w:cs="Times New Roman"/>
        <w:b/>
        <w:bCs/>
        <w:sz w:val="28"/>
        <w:szCs w:val="28"/>
      </w:rPr>
    </w:lvl>
    <w:lvl w:ilvl="7">
      <w:start w:val="1"/>
      <w:numFmt w:val="decimal"/>
      <w:lvlText w:val=" %1.%2.%3.%4.%5.%6.%7.%8 "/>
      <w:lvlJc w:val="left"/>
      <w:pPr>
        <w:tabs>
          <w:tab w:val="num" w:pos="0"/>
        </w:tabs>
        <w:ind w:left="1440" w:hanging="1440"/>
      </w:pPr>
      <w:rPr>
        <w:rFonts w:cs="Times New Roman"/>
        <w:b/>
        <w:bCs/>
        <w:sz w:val="28"/>
        <w:szCs w:val="28"/>
      </w:rPr>
    </w:lvl>
    <w:lvl w:ilvl="8">
      <w:start w:val="1"/>
      <w:numFmt w:val="decimal"/>
      <w:lvlText w:val=" %1.%2.%3.%4.%5.%6.%7.%8.%9 "/>
      <w:lvlJc w:val="left"/>
      <w:pPr>
        <w:tabs>
          <w:tab w:val="num" w:pos="0"/>
        </w:tabs>
        <w:ind w:left="1584" w:hanging="1584"/>
      </w:pPr>
      <w:rPr>
        <w:rFonts w:cs="Times New Roman"/>
        <w:b/>
        <w:bCs/>
        <w:sz w:val="28"/>
        <w:szCs w:val="28"/>
      </w:rPr>
    </w:lvl>
  </w:abstractNum>
  <w:abstractNum w:abstractNumId="5">
    <w:nsid w:val="0FB12F52"/>
    <w:multiLevelType w:val="multilevel"/>
    <w:tmpl w:val="F3E6488C"/>
    <w:lvl w:ilvl="0">
      <w:start w:val="1"/>
      <w:numFmt w:val="decimal"/>
      <w:lvlText w:val="%1"/>
      <w:lvlJc w:val="left"/>
      <w:pPr>
        <w:ind w:left="432" w:hanging="432"/>
      </w:pPr>
      <w:rPr>
        <w:rFonts w:ascii="Times New Roman" w:hAnsi="Times New Roman" w:hint="default"/>
        <w:b/>
        <w:bCs/>
        <w:i w:val="0"/>
        <w:iCs w:val="0"/>
        <w:caps w:val="0"/>
        <w:strike w:val="0"/>
        <w:dstrike w:val="0"/>
        <w:vanish w:val="0"/>
        <w:sz w:val="32"/>
        <w:szCs w:val="32"/>
        <w:vertAlign w:val="baseline"/>
      </w:rPr>
    </w:lvl>
    <w:lvl w:ilvl="1">
      <w:start w:val="1"/>
      <w:numFmt w:val="decimal"/>
      <w:lvlText w:val="%1.%2"/>
      <w:lvlJc w:val="left"/>
      <w:pPr>
        <w:ind w:left="576" w:hanging="576"/>
      </w:pPr>
      <w:rPr>
        <w:rFonts w:ascii="Times New Roman Bold" w:hAnsi="Times New Roman Bold" w:hint="default"/>
        <w:b/>
        <w:bCs/>
        <w:i w:val="0"/>
        <w:iCs w:val="0"/>
        <w:caps w:val="0"/>
        <w:strike w:val="0"/>
        <w:dstrike w:val="0"/>
        <w:vanish w:val="0"/>
        <w:sz w:val="28"/>
        <w:szCs w:val="2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5E23684"/>
    <w:multiLevelType w:val="multilevel"/>
    <w:tmpl w:val="98AEB6E2"/>
    <w:lvl w:ilvl="0">
      <w:start w:val="1"/>
      <w:numFmt w:val="decimal"/>
      <w:pStyle w:val="Nadpis1"/>
      <w:lvlText w:val="%1"/>
      <w:lvlJc w:val="left"/>
      <w:pPr>
        <w:ind w:left="432" w:hanging="432"/>
      </w:pPr>
      <w:rPr>
        <w:rFonts w:ascii="Times New Roman Bold" w:hAnsi="Times New Roman Bold" w:hint="default"/>
        <w:b w:val="0"/>
        <w:bCs w:val="0"/>
        <w:i w:val="0"/>
        <w:iCs w:val="0"/>
        <w:caps w:val="0"/>
        <w:strike w:val="0"/>
        <w:dstrike w:val="0"/>
        <w:vanish w:val="0"/>
        <w:sz w:val="32"/>
        <w:szCs w:val="32"/>
        <w:vertAlign w:val="baseline"/>
      </w:rPr>
    </w:lvl>
    <w:lvl w:ilvl="1">
      <w:start w:val="1"/>
      <w:numFmt w:val="decimal"/>
      <w:pStyle w:val="Nadpis2"/>
      <w:lvlText w:val="%1.%2"/>
      <w:lvlJc w:val="left"/>
      <w:pPr>
        <w:ind w:left="576" w:hanging="576"/>
      </w:pPr>
      <w:rPr>
        <w:rFonts w:ascii="Times New Roman Bold" w:hAnsi="Times New Roman Bold" w:hint="default"/>
        <w:b w:val="0"/>
        <w:bCs w:val="0"/>
        <w:i w:val="0"/>
        <w:iCs w:val="0"/>
        <w:caps w:val="0"/>
        <w:strike w:val="0"/>
        <w:dstrike w:val="0"/>
        <w:vanish w:val="0"/>
        <w:sz w:val="28"/>
        <w:szCs w:val="28"/>
        <w:vertAlign w:val="baseline"/>
      </w:rPr>
    </w:lvl>
    <w:lvl w:ilvl="2">
      <w:start w:val="1"/>
      <w:numFmt w:val="decimal"/>
      <w:pStyle w:val="Nadpis3"/>
      <w:lvlText w:val="%1.%2.%3"/>
      <w:lvlJc w:val="left"/>
      <w:pPr>
        <w:ind w:left="720" w:hanging="720"/>
      </w:pPr>
      <w:rPr>
        <w:rFonts w:ascii="Times New Roman Bold" w:hAnsi="Times New Roman Bold" w:hint="default"/>
        <w:b w:val="0"/>
        <w:bCs w:val="0"/>
        <w:i w:val="0"/>
        <w:iCs w:val="0"/>
        <w:caps w:val="0"/>
        <w:strike w:val="0"/>
        <w:dstrike w:val="0"/>
        <w:vanish w:val="0"/>
        <w:sz w:val="24"/>
        <w:szCs w:val="24"/>
        <w:vertAlign w:val="baseline"/>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207D01C3"/>
    <w:multiLevelType w:val="multilevel"/>
    <w:tmpl w:val="81344400"/>
    <w:lvl w:ilvl="0">
      <w:start w:val="1"/>
      <w:numFmt w:val="decimal"/>
      <w:lvlText w:val="%1"/>
      <w:lvlJc w:val="left"/>
      <w:pPr>
        <w:ind w:left="432" w:hanging="432"/>
      </w:pPr>
      <w:rPr>
        <w:rFonts w:ascii="Times New Roman Bold" w:hAnsi="Times New Roman Bold" w:hint="default"/>
        <w:b/>
        <w:bCs/>
        <w:i w:val="0"/>
        <w:iCs w:val="0"/>
        <w:caps w:val="0"/>
        <w:strike w:val="0"/>
        <w:dstrike w:val="0"/>
        <w:vanish w:val="0"/>
        <w:sz w:val="32"/>
        <w:szCs w:val="32"/>
        <w:vertAlign w:val="baseline"/>
      </w:rPr>
    </w:lvl>
    <w:lvl w:ilvl="1">
      <w:start w:val="1"/>
      <w:numFmt w:val="decimal"/>
      <w:lvlText w:val="%1.%2"/>
      <w:lvlJc w:val="left"/>
      <w:pPr>
        <w:ind w:left="576" w:hanging="576"/>
      </w:pPr>
      <w:rPr>
        <w:rFonts w:ascii="Times New Roman Bold" w:hAnsi="Times New Roman Bold" w:hint="default"/>
        <w:b w:val="0"/>
        <w:bCs w:val="0"/>
        <w:i w:val="0"/>
        <w:iCs w:val="0"/>
        <w:caps w:val="0"/>
        <w:strike w:val="0"/>
        <w:dstrike w:val="0"/>
        <w:vanish w:val="0"/>
        <w:sz w:val="28"/>
        <w:szCs w:val="28"/>
        <w:vertAlign w:val="baseline"/>
      </w:rPr>
    </w:lvl>
    <w:lvl w:ilvl="2">
      <w:start w:val="1"/>
      <w:numFmt w:val="decimal"/>
      <w:lvlText w:val="%1.%2.%3"/>
      <w:lvlJc w:val="left"/>
      <w:pPr>
        <w:ind w:left="720" w:hanging="720"/>
      </w:pPr>
      <w:rPr>
        <w:rFonts w:ascii="Times New Roman Bold" w:hAnsi="Times New Roman Bold" w:hint="default"/>
        <w:b/>
        <w:bCs/>
        <w:i w:val="0"/>
        <w:iCs w:val="0"/>
        <w:caps w:val="0"/>
        <w:strike w:val="0"/>
        <w:dstrike w:val="0"/>
        <w:vanish w:val="0"/>
        <w:sz w:val="24"/>
        <w:szCs w:val="24"/>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17A7DF5"/>
    <w:multiLevelType w:val="multilevel"/>
    <w:tmpl w:val="C3BA5F96"/>
    <w:lvl w:ilvl="0">
      <w:start w:val="1"/>
      <w:numFmt w:val="decimal"/>
      <w:lvlText w:val="%1"/>
      <w:lvlJc w:val="left"/>
      <w:pPr>
        <w:ind w:left="432" w:hanging="432"/>
      </w:pPr>
      <w:rPr>
        <w:rFonts w:ascii="Times New Roman" w:hAnsi="Times New Roman" w:hint="default"/>
        <w:b/>
        <w:bCs/>
        <w:i w:val="0"/>
        <w:iCs w:val="0"/>
        <w:caps w:val="0"/>
        <w:strike w:val="0"/>
        <w:dstrike w:val="0"/>
        <w:vanish w:val="0"/>
        <w:sz w:val="32"/>
        <w:szCs w:val="32"/>
        <w:vertAlign w:val="baseline"/>
      </w:rPr>
    </w:lvl>
    <w:lvl w:ilvl="1">
      <w:start w:val="1"/>
      <w:numFmt w:val="decimal"/>
      <w:lvlText w:val="%1.%2"/>
      <w:lvlJc w:val="left"/>
      <w:pPr>
        <w:ind w:left="576" w:hanging="576"/>
      </w:pPr>
      <w:rPr>
        <w:rFonts w:ascii="Times New Roman Bold" w:hAnsi="Times New Roman Bold" w:hint="default"/>
        <w:b/>
        <w:bCs/>
        <w:i w:val="0"/>
        <w:iCs w:val="0"/>
        <w:caps w:val="0"/>
        <w:strike w:val="0"/>
        <w:dstrike w:val="0"/>
        <w:vanish w:val="0"/>
        <w:sz w:val="28"/>
        <w:szCs w:val="2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E581C2E"/>
    <w:multiLevelType w:val="multilevel"/>
    <w:tmpl w:val="1AA0AB68"/>
    <w:lvl w:ilvl="0">
      <w:start w:val="1"/>
      <w:numFmt w:val="decimal"/>
      <w:lvlText w:val="%1"/>
      <w:lvlJc w:val="left"/>
      <w:pPr>
        <w:ind w:left="432" w:hanging="432"/>
      </w:pPr>
      <w:rPr>
        <w:rFonts w:ascii="Times New Roman" w:hAnsi="Times New Roman" w:hint="default"/>
        <w:b/>
        <w:bCs/>
        <w:i w:val="0"/>
        <w:iCs w:val="0"/>
        <w:caps w:val="0"/>
        <w:strike w:val="0"/>
        <w:dstrike w:val="0"/>
        <w:vanish w:val="0"/>
        <w:sz w:val="32"/>
        <w:szCs w:val="32"/>
        <w:vertAlign w:val="baseline"/>
      </w:rPr>
    </w:lvl>
    <w:lvl w:ilvl="1">
      <w:start w:val="1"/>
      <w:numFmt w:val="decimal"/>
      <w:lvlText w:val="%1.%2"/>
      <w:lvlJc w:val="left"/>
      <w:pPr>
        <w:ind w:left="576" w:hanging="576"/>
      </w:pPr>
      <w:rPr>
        <w:rFonts w:ascii="Times New Roman Bold" w:hAnsi="Times New Roman Bold" w:hint="default"/>
        <w:b/>
        <w:bCs/>
        <w:i w:val="0"/>
        <w:iCs w:val="0"/>
        <w:caps w:val="0"/>
        <w:strike w:val="0"/>
        <w:dstrike w:val="0"/>
        <w:vanish w:val="0"/>
        <w:sz w:val="28"/>
        <w:szCs w:val="28"/>
        <w:vertAlign w:val="baseline"/>
      </w:rPr>
    </w:lvl>
    <w:lvl w:ilvl="2">
      <w:start w:val="1"/>
      <w:numFmt w:val="decimal"/>
      <w:lvlText w:val="%1.%2.%3"/>
      <w:lvlJc w:val="left"/>
      <w:pPr>
        <w:ind w:left="720" w:hanging="720"/>
      </w:pPr>
      <w:rPr>
        <w:rFonts w:ascii="Times New Roman Bold" w:hAnsi="Times New Roman Bold" w:hint="default"/>
        <w:b/>
        <w:bCs/>
        <w:i w:val="0"/>
        <w:iCs w:val="0"/>
        <w:caps w:val="0"/>
        <w:strike w:val="0"/>
        <w:dstrike w:val="0"/>
        <w:vanish w:val="0"/>
        <w:sz w:val="24"/>
        <w:szCs w:val="24"/>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E724F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F2C4C16"/>
    <w:multiLevelType w:val="multilevel"/>
    <w:tmpl w:val="04090025"/>
    <w:lvl w:ilvl="0">
      <w:start w:val="1"/>
      <w:numFmt w:val="decimal"/>
      <w:lvlText w:val="%1"/>
      <w:lvlJc w:val="left"/>
      <w:pPr>
        <w:ind w:left="432" w:hanging="432"/>
      </w:pPr>
      <w:rPr>
        <w:b w:val="0"/>
        <w:bCs w:val="0"/>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1"/>
  </w:num>
  <w:num w:numId="8">
    <w:abstractNumId w:val="8"/>
  </w:num>
  <w:num w:numId="9">
    <w:abstractNumId w:val="5"/>
  </w:num>
  <w:num w:numId="10">
    <w:abstractNumId w:val="6"/>
  </w:num>
  <w:num w:numId="11">
    <w:abstractNumId w:val="6"/>
  </w:num>
  <w:num w:numId="12">
    <w:abstractNumId w:val="6"/>
  </w:num>
  <w:num w:numId="13">
    <w:abstractNumId w:val="9"/>
  </w:num>
  <w:num w:numId="14">
    <w:abstractNumId w:val="7"/>
  </w:num>
  <w:num w:numId="15">
    <w:abstractNumId w:val="6"/>
  </w:num>
  <w:num w:numId="16">
    <w:abstractNumId w:val="6"/>
  </w:num>
  <w:num w:numId="17">
    <w:abstractNumId w:val="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99"/>
    <w:rsid w:val="000100B2"/>
    <w:rsid w:val="00015FBD"/>
    <w:rsid w:val="000369B5"/>
    <w:rsid w:val="000550D2"/>
    <w:rsid w:val="00092F59"/>
    <w:rsid w:val="000F2D26"/>
    <w:rsid w:val="001124D0"/>
    <w:rsid w:val="00146A13"/>
    <w:rsid w:val="00165999"/>
    <w:rsid w:val="001D0DD0"/>
    <w:rsid w:val="001D3A7C"/>
    <w:rsid w:val="001E033A"/>
    <w:rsid w:val="001E58FC"/>
    <w:rsid w:val="001F2911"/>
    <w:rsid w:val="00205E52"/>
    <w:rsid w:val="00215144"/>
    <w:rsid w:val="00255B56"/>
    <w:rsid w:val="00321BB4"/>
    <w:rsid w:val="003271BB"/>
    <w:rsid w:val="003460D5"/>
    <w:rsid w:val="003472AB"/>
    <w:rsid w:val="00353BB7"/>
    <w:rsid w:val="0035693F"/>
    <w:rsid w:val="003A0F8A"/>
    <w:rsid w:val="003C1BF1"/>
    <w:rsid w:val="003E11BF"/>
    <w:rsid w:val="003F1C0F"/>
    <w:rsid w:val="00405767"/>
    <w:rsid w:val="00422621"/>
    <w:rsid w:val="00476626"/>
    <w:rsid w:val="00484681"/>
    <w:rsid w:val="0049557F"/>
    <w:rsid w:val="004C3503"/>
    <w:rsid w:val="004D5699"/>
    <w:rsid w:val="004F5843"/>
    <w:rsid w:val="005158BB"/>
    <w:rsid w:val="00560ECD"/>
    <w:rsid w:val="00562989"/>
    <w:rsid w:val="005B0524"/>
    <w:rsid w:val="005B5CA5"/>
    <w:rsid w:val="005D1511"/>
    <w:rsid w:val="00602B4C"/>
    <w:rsid w:val="0060411A"/>
    <w:rsid w:val="0065398F"/>
    <w:rsid w:val="006C2CEC"/>
    <w:rsid w:val="006D5248"/>
    <w:rsid w:val="00710981"/>
    <w:rsid w:val="00712667"/>
    <w:rsid w:val="00713CC5"/>
    <w:rsid w:val="00720079"/>
    <w:rsid w:val="0078011F"/>
    <w:rsid w:val="00791705"/>
    <w:rsid w:val="007C0461"/>
    <w:rsid w:val="007E0D5C"/>
    <w:rsid w:val="007E18EC"/>
    <w:rsid w:val="007E7E54"/>
    <w:rsid w:val="00832423"/>
    <w:rsid w:val="00851FDA"/>
    <w:rsid w:val="008A031C"/>
    <w:rsid w:val="008C1DB6"/>
    <w:rsid w:val="0090514C"/>
    <w:rsid w:val="0093466E"/>
    <w:rsid w:val="00942391"/>
    <w:rsid w:val="00966DA0"/>
    <w:rsid w:val="0098125D"/>
    <w:rsid w:val="00981C52"/>
    <w:rsid w:val="009F55FC"/>
    <w:rsid w:val="00A2117A"/>
    <w:rsid w:val="00A61749"/>
    <w:rsid w:val="00A63C46"/>
    <w:rsid w:val="00A8654D"/>
    <w:rsid w:val="00AC55E5"/>
    <w:rsid w:val="00B42177"/>
    <w:rsid w:val="00B529A8"/>
    <w:rsid w:val="00B73925"/>
    <w:rsid w:val="00B77686"/>
    <w:rsid w:val="00B8436B"/>
    <w:rsid w:val="00BE384B"/>
    <w:rsid w:val="00BE7D3E"/>
    <w:rsid w:val="00C20443"/>
    <w:rsid w:val="00C5619B"/>
    <w:rsid w:val="00D00B8A"/>
    <w:rsid w:val="00D2610A"/>
    <w:rsid w:val="00D55BF2"/>
    <w:rsid w:val="00D748E7"/>
    <w:rsid w:val="00D85FCA"/>
    <w:rsid w:val="00DB7BCE"/>
    <w:rsid w:val="00E000CD"/>
    <w:rsid w:val="00E73B6B"/>
    <w:rsid w:val="00EF17A3"/>
    <w:rsid w:val="00EF4CA1"/>
    <w:rsid w:val="00F20E97"/>
    <w:rsid w:val="00F27850"/>
    <w:rsid w:val="00F3665F"/>
    <w:rsid w:val="00F5180A"/>
    <w:rsid w:val="00F764CF"/>
    <w:rsid w:val="00F966C3"/>
    <w:rsid w:val="00FA4FFF"/>
    <w:rsid w:val="00FD6CB2"/>
    <w:rsid w:val="00FD7691"/>
    <w:rsid w:val="00FE0E0D"/>
    <w:rsid w:val="00FE65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ED6AA1D"/>
  <w14:defaultImageDpi w14:val="300"/>
  <w15:docId w15:val="{88755FCA-DAE2-4F42-8ED4-F8A58360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7691"/>
    <w:pPr>
      <w:suppressAutoHyphens/>
      <w:spacing w:before="120" w:after="120" w:line="360" w:lineRule="auto"/>
      <w:ind w:firstLine="709"/>
      <w:contextualSpacing/>
      <w:jc w:val="both"/>
      <w:textAlignment w:val="bottom"/>
    </w:pPr>
    <w:rPr>
      <w:rFonts w:ascii="Times" w:hAnsi="Times"/>
    </w:rPr>
  </w:style>
  <w:style w:type="paragraph" w:styleId="Nadpis1">
    <w:name w:val="heading 1"/>
    <w:basedOn w:val="Nadpis"/>
    <w:next w:val="Zkladntext"/>
    <w:link w:val="Nadpis1Char"/>
    <w:uiPriority w:val="9"/>
    <w:qFormat/>
    <w:rsid w:val="007E7E54"/>
    <w:pPr>
      <w:pageBreakBefore/>
      <w:numPr>
        <w:numId w:val="10"/>
      </w:numPr>
      <w:spacing w:before="0" w:after="119"/>
      <w:jc w:val="left"/>
      <w:outlineLvl w:val="0"/>
    </w:pPr>
    <w:rPr>
      <w:b/>
      <w:color w:val="000000" w:themeColor="text1"/>
      <w:sz w:val="32"/>
    </w:rPr>
  </w:style>
  <w:style w:type="paragraph" w:styleId="Nadpis2">
    <w:name w:val="heading 2"/>
    <w:basedOn w:val="Nadpis"/>
    <w:next w:val="Zkladntext"/>
    <w:qFormat/>
    <w:rsid w:val="007E7E54"/>
    <w:pPr>
      <w:numPr>
        <w:ilvl w:val="1"/>
        <w:numId w:val="10"/>
      </w:numPr>
      <w:jc w:val="left"/>
      <w:outlineLvl w:val="1"/>
    </w:pPr>
    <w:rPr>
      <w:b/>
      <w:sz w:val="28"/>
    </w:rPr>
  </w:style>
  <w:style w:type="paragraph" w:styleId="Nadpis3">
    <w:name w:val="heading 3"/>
    <w:basedOn w:val="Nadpis"/>
    <w:next w:val="Zkladntext"/>
    <w:qFormat/>
    <w:rsid w:val="007E7E54"/>
    <w:pPr>
      <w:numPr>
        <w:ilvl w:val="2"/>
        <w:numId w:val="10"/>
      </w:numPr>
      <w:jc w:val="left"/>
      <w:outlineLvl w:val="2"/>
    </w:pPr>
    <w:rPr>
      <w:b/>
    </w:rPr>
  </w:style>
  <w:style w:type="paragraph" w:styleId="Nadpis4">
    <w:name w:val="heading 4"/>
    <w:basedOn w:val="Nadpis"/>
    <w:next w:val="Zkladntext"/>
    <w:qFormat/>
    <w:rsid w:val="007E7E54"/>
    <w:pPr>
      <w:numPr>
        <w:ilvl w:val="3"/>
        <w:numId w:val="10"/>
      </w:numPr>
      <w:outlineLvl w:val="3"/>
    </w:pPr>
  </w:style>
  <w:style w:type="paragraph" w:styleId="Nadpis5">
    <w:name w:val="heading 5"/>
    <w:basedOn w:val="Nadpis"/>
    <w:next w:val="Zkladntext"/>
    <w:qFormat/>
    <w:rsid w:val="007E7E54"/>
    <w:pPr>
      <w:numPr>
        <w:ilvl w:val="4"/>
        <w:numId w:val="10"/>
      </w:numPr>
      <w:outlineLvl w:val="4"/>
    </w:pPr>
  </w:style>
  <w:style w:type="paragraph" w:styleId="Nadpis6">
    <w:name w:val="heading 6"/>
    <w:basedOn w:val="Nadpis"/>
    <w:next w:val="Zkladntext"/>
    <w:qFormat/>
    <w:rsid w:val="007E7E54"/>
    <w:pPr>
      <w:numPr>
        <w:ilvl w:val="5"/>
        <w:numId w:val="10"/>
      </w:numPr>
      <w:outlineLvl w:val="5"/>
    </w:pPr>
  </w:style>
  <w:style w:type="paragraph" w:styleId="Nadpis7">
    <w:name w:val="heading 7"/>
    <w:basedOn w:val="Nadpis"/>
    <w:next w:val="Zkladntext"/>
    <w:qFormat/>
    <w:rsid w:val="007E7E54"/>
    <w:pPr>
      <w:numPr>
        <w:ilvl w:val="6"/>
        <w:numId w:val="10"/>
      </w:numPr>
      <w:outlineLvl w:val="6"/>
    </w:pPr>
  </w:style>
  <w:style w:type="paragraph" w:styleId="Nadpis8">
    <w:name w:val="heading 8"/>
    <w:basedOn w:val="Nadpis"/>
    <w:next w:val="Zkladntext"/>
    <w:qFormat/>
    <w:rsid w:val="007E7E54"/>
    <w:pPr>
      <w:numPr>
        <w:ilvl w:val="7"/>
        <w:numId w:val="10"/>
      </w:numPr>
      <w:outlineLvl w:val="7"/>
    </w:pPr>
  </w:style>
  <w:style w:type="paragraph" w:styleId="Nadpis9">
    <w:name w:val="heading 9"/>
    <w:basedOn w:val="Nadpis"/>
    <w:next w:val="Zkladntext"/>
    <w:qFormat/>
    <w:rsid w:val="007E7E54"/>
    <w:pPr>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b w:val="0"/>
      <w:bCs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1">
    <w:name w:val="Standardní písmo odstavce1"/>
  </w:style>
  <w:style w:type="character" w:customStyle="1" w:styleId="WW8Num8z0">
    <w:name w:val="WW8Num8z0"/>
  </w:style>
  <w:style w:type="character" w:customStyle="1" w:styleId="WW8Num9z0">
    <w:name w:val="WW8Num9z0"/>
  </w:style>
  <w:style w:type="character" w:customStyle="1" w:styleId="Standardnpsmoodstavce9">
    <w:name w:val="Standardní písmo odstavce9"/>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style>
  <w:style w:type="character" w:customStyle="1" w:styleId="WW8Num22z2">
    <w:name w:val="WW8Num22z2"/>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40z0">
    <w:name w:val="WW8Num40z0"/>
  </w:style>
  <w:style w:type="character" w:customStyle="1" w:styleId="WW8Num41z0">
    <w:name w:val="WW8Num41z0"/>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Standardnpsmoodstavce8">
    <w:name w:val="Standardní písmo odstavce8"/>
  </w:style>
  <w:style w:type="character" w:customStyle="1" w:styleId="WW8Num6z1">
    <w:name w:val="WW8Num6z1"/>
  </w:style>
  <w:style w:type="character" w:customStyle="1" w:styleId="WW8Num8z1">
    <w:name w:val="WW8Num8z1"/>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Standardnpsmoodstavce7">
    <w:name w:val="Standardní písmo odstavce7"/>
  </w:style>
  <w:style w:type="character" w:customStyle="1" w:styleId="WW8Num11z1">
    <w:name w:val="WW8Num11z1"/>
  </w:style>
  <w:style w:type="character" w:customStyle="1" w:styleId="WW8Num23z1">
    <w:name w:val="WW8Num23z1"/>
  </w:style>
  <w:style w:type="character" w:customStyle="1" w:styleId="WW8Num23z2">
    <w:name w:val="WW8Num23z2"/>
  </w:style>
  <w:style w:type="character" w:customStyle="1" w:styleId="WW8Num24z1">
    <w:name w:val="WW8Num24z1"/>
  </w:style>
  <w:style w:type="character" w:customStyle="1" w:styleId="WW8Num24z2">
    <w:name w:val="WW8Num24z2"/>
  </w:style>
  <w:style w:type="character" w:customStyle="1" w:styleId="WW8Num26z2">
    <w:name w:val="WW8Num26z2"/>
  </w:style>
  <w:style w:type="character" w:customStyle="1" w:styleId="WW8Num26z3">
    <w:name w:val="WW8Num26z3"/>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5z2">
    <w:name w:val="WW8Num35z2"/>
  </w:style>
  <w:style w:type="character" w:customStyle="1" w:styleId="WW8Num36z1">
    <w:name w:val="WW8Num36z1"/>
    <w:rPr>
      <w:b/>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40z1">
    <w:name w:val="WW8Num40z1"/>
  </w:style>
  <w:style w:type="character" w:customStyle="1" w:styleId="WW8Num40z2">
    <w:name w:val="WW8Num40z2"/>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4z0">
    <w:name w:val="WW8Num44z0"/>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6z0">
    <w:name w:val="WW8Num46z0"/>
  </w:style>
  <w:style w:type="character" w:customStyle="1" w:styleId="WW8Num47z0">
    <w:name w:val="WW8Num47z0"/>
    <w:rPr>
      <w:rFonts w:hint="default"/>
      <w:b/>
    </w:rPr>
  </w:style>
  <w:style w:type="character" w:customStyle="1" w:styleId="WW8Num48z0">
    <w:name w:val="WW8Num48z0"/>
  </w:style>
  <w:style w:type="character" w:customStyle="1" w:styleId="Standardnpsmoodstavce6">
    <w:name w:val="Standardní písmo odstavce6"/>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Standardnpsmoodstavce5">
    <w:name w:val="Standardní písmo odstavce5"/>
  </w:style>
  <w:style w:type="character" w:customStyle="1" w:styleId="WW8Num26z1">
    <w:name w:val="WW8Num26z1"/>
  </w:style>
  <w:style w:type="character" w:customStyle="1" w:styleId="WW8Num41z1">
    <w:name w:val="WW8Num41z1"/>
  </w:style>
  <w:style w:type="character" w:customStyle="1" w:styleId="WW8Num44z1">
    <w:name w:val="WW8Num44z1"/>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Standardnpsmoodstavce4">
    <w:name w:val="Standardní písmo odstavce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0">
    <w:name w:val="Standardní písmo odstavce1"/>
  </w:style>
  <w:style w:type="character" w:customStyle="1" w:styleId="Znakypropoznmkupodarou">
    <w:name w:val="Znaky pro poznámku pod čarou"/>
    <w:rPr>
      <w:vertAlign w:val="superscript"/>
    </w:rPr>
  </w:style>
  <w:style w:type="character" w:customStyle="1" w:styleId="Znakapoznpodarou1">
    <w:name w:val="Značka pozn. pod čarou1"/>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Znakapoznpodarou2">
    <w:name w:val="Značka pozn. pod čarou2"/>
    <w:rPr>
      <w:vertAlign w:val="superscript"/>
    </w:rPr>
  </w:style>
  <w:style w:type="character" w:customStyle="1" w:styleId="Odkaznavysvtlivky1">
    <w:name w:val="Odkaz na vysvětlivky1"/>
    <w:rPr>
      <w:vertAlign w:val="superscript"/>
    </w:rPr>
  </w:style>
  <w:style w:type="character" w:customStyle="1" w:styleId="odst">
    <w:name w:val="odst"/>
    <w:basedOn w:val="Standardnpsmoodstavce3"/>
  </w:style>
  <w:style w:type="character" w:customStyle="1" w:styleId="Znakapoznpodarou3">
    <w:name w:val="Značka pozn. pod čarou3"/>
    <w:rPr>
      <w:vertAlign w:val="superscript"/>
    </w:rPr>
  </w:style>
  <w:style w:type="character" w:customStyle="1" w:styleId="Odkaznavysvtlivky2">
    <w:name w:val="Odkaz na vysvětlivky2"/>
    <w:rPr>
      <w:vertAlign w:val="superscript"/>
    </w:rPr>
  </w:style>
  <w:style w:type="character" w:styleId="slodku">
    <w:name w:val="line number"/>
  </w:style>
  <w:style w:type="character" w:customStyle="1" w:styleId="Symbolyproslovn">
    <w:name w:val="Symboly pro číslování"/>
  </w:style>
  <w:style w:type="character" w:styleId="Hypertextovodkaz">
    <w:name w:val="Hyperlink"/>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Znakapoznpodarou4">
    <w:name w:val="Značka pozn. pod čarou4"/>
    <w:rPr>
      <w:vertAlign w:val="superscript"/>
    </w:rPr>
  </w:style>
  <w:style w:type="character" w:customStyle="1" w:styleId="Odkaznavysvtlivky3">
    <w:name w:val="Odkaz na vysvětlivky3"/>
    <w:rPr>
      <w:vertAlign w:val="superscript"/>
    </w:rPr>
  </w:style>
  <w:style w:type="character" w:customStyle="1" w:styleId="Odrky">
    <w:name w:val="Odrážky"/>
  </w:style>
  <w:style w:type="character" w:styleId="Sledovanodkaz">
    <w:name w:val="FollowedHyperlink"/>
  </w:style>
  <w:style w:type="character" w:customStyle="1" w:styleId="Znakapoznpodarou5">
    <w:name w:val="Značka pozn. pod čarou5"/>
    <w:rPr>
      <w:vertAlign w:val="superscript"/>
    </w:rPr>
  </w:style>
  <w:style w:type="character" w:customStyle="1" w:styleId="Odkaznavysvtlivky4">
    <w:name w:val="Odkaz na vysvětlivky4"/>
    <w:rPr>
      <w:vertAlign w:val="superscript"/>
    </w:rPr>
  </w:style>
  <w:style w:type="character" w:customStyle="1" w:styleId="Znakapoznpodarou6">
    <w:name w:val="Značka pozn. pod čarou6"/>
    <w:rPr>
      <w:vertAlign w:val="superscript"/>
    </w:rPr>
  </w:style>
  <w:style w:type="character" w:customStyle="1" w:styleId="Odkaznavysvtlivky5">
    <w:name w:val="Odkaz na vysvětlivky5"/>
    <w:rPr>
      <w:vertAlign w:val="superscript"/>
    </w:rPr>
  </w:style>
  <w:style w:type="character" w:customStyle="1" w:styleId="Znakapoznpodarou7">
    <w:name w:val="Značka pozn. pod čarou7"/>
    <w:rPr>
      <w:vertAlign w:val="superscript"/>
    </w:rPr>
  </w:style>
  <w:style w:type="character" w:customStyle="1" w:styleId="Odkaznavysvtlivky6">
    <w:name w:val="Odkaz na vysvětlivky6"/>
    <w:rPr>
      <w:vertAlign w:val="superscript"/>
    </w:rPr>
  </w:style>
  <w:style w:type="character" w:customStyle="1" w:styleId="Zdraznnjemn1">
    <w:name w:val="Zdůraznění – jemné1"/>
  </w:style>
  <w:style w:type="character" w:customStyle="1" w:styleId="Styl3Char">
    <w:name w:val="Styl3 Char"/>
  </w:style>
  <w:style w:type="character" w:styleId="Zdraznn">
    <w:name w:val="Emphasis"/>
    <w:qFormat/>
    <w:rPr>
      <w:i/>
      <w:iCs/>
    </w:rPr>
  </w:style>
  <w:style w:type="character" w:customStyle="1" w:styleId="Styl4Char">
    <w:name w:val="Styl4 Char"/>
  </w:style>
  <w:style w:type="character" w:customStyle="1" w:styleId="Styl5Char">
    <w:name w:val="Styl5 Char"/>
  </w:style>
  <w:style w:type="character" w:customStyle="1" w:styleId="Znakapoznpodarou8">
    <w:name w:val="Značka pozn. pod čarou8"/>
    <w:rPr>
      <w:vertAlign w:val="superscript"/>
    </w:rPr>
  </w:style>
  <w:style w:type="character" w:customStyle="1" w:styleId="Odkaznavysvtlivky7">
    <w:name w:val="Odkaz na vysvětlivky7"/>
    <w:rPr>
      <w:vertAlign w:val="superscript"/>
    </w:rPr>
  </w:style>
  <w:style w:type="character" w:customStyle="1" w:styleId="Znakapoznpodarou9">
    <w:name w:val="Značka pozn. pod čarou9"/>
    <w:rPr>
      <w:vertAlign w:val="superscript"/>
    </w:rPr>
  </w:style>
  <w:style w:type="character" w:customStyle="1" w:styleId="Odkaznavysvtlivky8">
    <w:name w:val="Odkaz na vysvětlivky8"/>
    <w:rPr>
      <w:vertAlign w:val="superscript"/>
    </w:rPr>
  </w:style>
  <w:style w:type="character" w:styleId="Znakapoznpodarou">
    <w:name w:val="footnote reference"/>
    <w:rPr>
      <w:vertAlign w:val="superscript"/>
    </w:rPr>
  </w:style>
  <w:style w:type="character" w:styleId="Odkaznavysvtlivky">
    <w:name w:val="endnote reference"/>
    <w:rPr>
      <w:vertAlign w:val="superscript"/>
    </w:rPr>
  </w:style>
  <w:style w:type="paragraph" w:customStyle="1" w:styleId="Nadpis">
    <w:name w:val="Nadpis"/>
    <w:basedOn w:val="Normln"/>
    <w:next w:val="Zkladntext"/>
    <w:pPr>
      <w:keepNext/>
      <w:spacing w:before="240"/>
    </w:pPr>
  </w:style>
  <w:style w:type="paragraph" w:styleId="Zkladntext">
    <w:name w:val="Body Text"/>
    <w:basedOn w:val="Normln"/>
    <w:pPr>
      <w:spacing w:before="0"/>
    </w:pPr>
  </w:style>
  <w:style w:type="paragraph" w:styleId="Seznam">
    <w:name w:val="List"/>
    <w:basedOn w:val="Zkladntext"/>
    <w:rPr>
      <w:rFonts w:cs="Mangal"/>
    </w:rPr>
  </w:style>
  <w:style w:type="paragraph" w:customStyle="1" w:styleId="Popisek">
    <w:name w:val="Popisek"/>
    <w:basedOn w:val="Normln"/>
    <w:pPr>
      <w:suppressLineNumbers/>
    </w:pPr>
  </w:style>
  <w:style w:type="paragraph" w:customStyle="1" w:styleId="Rejstk">
    <w:name w:val="Rejstřík"/>
    <w:basedOn w:val="Normln"/>
    <w:pPr>
      <w:suppressLineNumbers/>
    </w:pPr>
    <w:rPr>
      <w:rFonts w:cs="Mangal"/>
    </w:rPr>
  </w:style>
  <w:style w:type="paragraph" w:styleId="Textpoznpodarou">
    <w:name w:val="footnote text"/>
    <w:basedOn w:val="Normln"/>
    <w:rsid w:val="00602B4C"/>
    <w:pPr>
      <w:tabs>
        <w:tab w:val="left" w:pos="227"/>
      </w:tabs>
      <w:spacing w:before="0" w:after="0" w:line="240" w:lineRule="auto"/>
      <w:ind w:left="227" w:hanging="227"/>
      <w:jc w:val="left"/>
    </w:pPr>
    <w:rPr>
      <w:sz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suppressLineNumbers/>
      <w:tabs>
        <w:tab w:val="center" w:pos="4535"/>
        <w:tab w:val="right" w:pos="9071"/>
      </w:tabs>
    </w:pPr>
  </w:style>
  <w:style w:type="paragraph" w:styleId="Zhlav">
    <w:name w:val="header"/>
    <w:basedOn w:val="Normln"/>
    <w:pPr>
      <w:tabs>
        <w:tab w:val="center" w:pos="4536"/>
        <w:tab w:val="right" w:pos="9072"/>
      </w:tabs>
    </w:pPr>
  </w:style>
  <w:style w:type="paragraph" w:customStyle="1" w:styleId="Obsahseznamu">
    <w:name w:val="Obsah seznamu"/>
    <w:basedOn w:val="Normln"/>
    <w:pPr>
      <w:ind w:left="567" w:firstLine="0"/>
    </w:pPr>
  </w:style>
  <w:style w:type="paragraph" w:customStyle="1" w:styleId="Odstavecseseznamem1">
    <w:name w:val="Odstavec se seznamem1"/>
    <w:basedOn w:val="Normln"/>
    <w:pPr>
      <w:ind w:left="708" w:firstLine="0"/>
    </w:pPr>
  </w:style>
  <w:style w:type="paragraph" w:customStyle="1" w:styleId="Styl1">
    <w:name w:val="Styl1"/>
    <w:basedOn w:val="Normln"/>
    <w:pPr>
      <w:tabs>
        <w:tab w:val="left" w:pos="567"/>
      </w:tabs>
    </w:pPr>
    <w:rPr>
      <w:b/>
      <w:bCs/>
    </w:rPr>
  </w:style>
  <w:style w:type="paragraph" w:customStyle="1" w:styleId="Styl2">
    <w:name w:val="Styl2"/>
    <w:basedOn w:val="Normln"/>
    <w:pPr>
      <w:tabs>
        <w:tab w:val="left" w:pos="567"/>
      </w:tabs>
    </w:pPr>
    <w:rPr>
      <w:b/>
      <w:bCs/>
    </w:rPr>
  </w:style>
  <w:style w:type="paragraph" w:customStyle="1" w:styleId="Styl3">
    <w:name w:val="Styl3"/>
    <w:basedOn w:val="Normln"/>
    <w:pPr>
      <w:ind w:left="432" w:firstLine="0"/>
    </w:pPr>
  </w:style>
  <w:style w:type="paragraph" w:customStyle="1" w:styleId="Styl4">
    <w:name w:val="Styl4"/>
    <w:basedOn w:val="Normln"/>
    <w:pPr>
      <w:tabs>
        <w:tab w:val="left" w:pos="567"/>
      </w:tabs>
    </w:pPr>
  </w:style>
  <w:style w:type="paragraph" w:customStyle="1" w:styleId="Styl5">
    <w:name w:val="Styl5"/>
    <w:basedOn w:val="Normln"/>
    <w:pPr>
      <w:numPr>
        <w:numId w:val="3"/>
      </w:numPr>
      <w:tabs>
        <w:tab w:val="left" w:pos="567"/>
      </w:tabs>
    </w:pPr>
    <w:rPr>
      <w:b/>
      <w:bCs/>
    </w:rPr>
  </w:style>
  <w:style w:type="paragraph" w:customStyle="1" w:styleId="Nadpisobsahu1">
    <w:name w:val="Nadpis obsahu1"/>
    <w:basedOn w:val="Nadpis1"/>
    <w:next w:val="Normln"/>
    <w:pPr>
      <w:keepLines/>
      <w:numPr>
        <w:numId w:val="0"/>
      </w:numPr>
      <w:suppressAutoHyphens w:val="0"/>
      <w:spacing w:before="240" w:after="0" w:line="252" w:lineRule="auto"/>
    </w:pPr>
  </w:style>
  <w:style w:type="paragraph" w:styleId="Obsah2">
    <w:name w:val="toc 2"/>
    <w:basedOn w:val="Normln"/>
    <w:next w:val="Normln"/>
    <w:uiPriority w:val="39"/>
    <w:rsid w:val="0035693F"/>
    <w:pPr>
      <w:tabs>
        <w:tab w:val="left" w:pos="567"/>
        <w:tab w:val="left" w:pos="993"/>
        <w:tab w:val="right" w:leader="dot" w:pos="9061"/>
      </w:tabs>
      <w:spacing w:before="0" w:after="0" w:line="336" w:lineRule="auto"/>
      <w:ind w:left="425" w:firstLine="0"/>
      <w:jc w:val="left"/>
    </w:pPr>
    <w:rPr>
      <w:noProof/>
    </w:rPr>
  </w:style>
  <w:style w:type="paragraph" w:styleId="Obsah1">
    <w:name w:val="toc 1"/>
    <w:basedOn w:val="Normln"/>
    <w:next w:val="Normln"/>
    <w:uiPriority w:val="39"/>
    <w:rsid w:val="0035693F"/>
    <w:pPr>
      <w:keepNext/>
      <w:tabs>
        <w:tab w:val="left" w:pos="426"/>
        <w:tab w:val="left" w:pos="1189"/>
        <w:tab w:val="right" w:leader="dot" w:pos="9061"/>
      </w:tabs>
      <w:spacing w:after="0" w:line="336" w:lineRule="auto"/>
      <w:ind w:firstLine="0"/>
      <w:jc w:val="left"/>
    </w:pPr>
    <w:rPr>
      <w:rFonts w:eastAsiaTheme="minorEastAsia"/>
      <w:b/>
      <w:noProof/>
      <w:lang w:eastAsia="ja-JP"/>
    </w:rPr>
  </w:style>
  <w:style w:type="paragraph" w:styleId="Obsah3">
    <w:name w:val="toc 3"/>
    <w:basedOn w:val="Normln"/>
    <w:next w:val="Normln"/>
    <w:uiPriority w:val="39"/>
    <w:rsid w:val="00D2610A"/>
    <w:pPr>
      <w:tabs>
        <w:tab w:val="left" w:pos="567"/>
        <w:tab w:val="left" w:pos="1712"/>
        <w:tab w:val="right" w:leader="dot" w:pos="9061"/>
      </w:tabs>
      <w:spacing w:before="0" w:after="0" w:line="336" w:lineRule="auto"/>
      <w:ind w:left="992" w:firstLine="0"/>
      <w:jc w:val="left"/>
    </w:pPr>
    <w:rPr>
      <w:i/>
      <w:noProof/>
      <w:color w:val="000000" w:themeColor="text1"/>
    </w:rPr>
  </w:style>
  <w:style w:type="paragraph" w:styleId="Obsah4">
    <w:name w:val="toc 4"/>
    <w:basedOn w:val="Rejstk"/>
    <w:pPr>
      <w:suppressLineNumbers w:val="0"/>
      <w:pBdr>
        <w:between w:val="double" w:sz="6" w:space="0" w:color="auto"/>
      </w:pBdr>
      <w:spacing w:before="0" w:after="0"/>
      <w:ind w:left="480"/>
      <w:jc w:val="left"/>
    </w:pPr>
    <w:rPr>
      <w:rFonts w:asciiTheme="minorHAnsi" w:hAnsiTheme="minorHAnsi" w:cs="Times New Roman"/>
      <w:sz w:val="20"/>
      <w:szCs w:val="20"/>
    </w:rPr>
  </w:style>
  <w:style w:type="paragraph" w:styleId="Obsah5">
    <w:name w:val="toc 5"/>
    <w:basedOn w:val="Rejstk"/>
    <w:pPr>
      <w:suppressLineNumbers w:val="0"/>
      <w:pBdr>
        <w:between w:val="double" w:sz="6" w:space="0" w:color="auto"/>
      </w:pBdr>
      <w:spacing w:before="0" w:after="0"/>
      <w:ind w:left="720"/>
      <w:jc w:val="left"/>
    </w:pPr>
    <w:rPr>
      <w:rFonts w:asciiTheme="minorHAnsi" w:hAnsiTheme="minorHAnsi" w:cs="Times New Roman"/>
      <w:sz w:val="20"/>
      <w:szCs w:val="20"/>
    </w:rPr>
  </w:style>
  <w:style w:type="paragraph" w:styleId="Obsah6">
    <w:name w:val="toc 6"/>
    <w:basedOn w:val="Rejstk"/>
    <w:pPr>
      <w:suppressLineNumbers w:val="0"/>
      <w:pBdr>
        <w:between w:val="double" w:sz="6" w:space="0" w:color="auto"/>
      </w:pBdr>
      <w:spacing w:before="0" w:after="0"/>
      <w:ind w:left="960"/>
      <w:jc w:val="left"/>
    </w:pPr>
    <w:rPr>
      <w:rFonts w:asciiTheme="minorHAnsi" w:hAnsiTheme="minorHAnsi" w:cs="Times New Roman"/>
      <w:sz w:val="20"/>
      <w:szCs w:val="20"/>
    </w:rPr>
  </w:style>
  <w:style w:type="paragraph" w:styleId="Obsah7">
    <w:name w:val="toc 7"/>
    <w:basedOn w:val="Rejstk"/>
    <w:pPr>
      <w:suppressLineNumbers w:val="0"/>
      <w:pBdr>
        <w:between w:val="double" w:sz="6" w:space="0" w:color="auto"/>
      </w:pBdr>
      <w:spacing w:before="0" w:after="0"/>
      <w:ind w:left="1200"/>
      <w:jc w:val="left"/>
    </w:pPr>
    <w:rPr>
      <w:rFonts w:asciiTheme="minorHAnsi" w:hAnsiTheme="minorHAnsi" w:cs="Times New Roman"/>
      <w:sz w:val="20"/>
      <w:szCs w:val="20"/>
    </w:rPr>
  </w:style>
  <w:style w:type="paragraph" w:styleId="Obsah8">
    <w:name w:val="toc 8"/>
    <w:basedOn w:val="Rejstk"/>
    <w:pPr>
      <w:suppressLineNumbers w:val="0"/>
      <w:pBdr>
        <w:between w:val="double" w:sz="6" w:space="0" w:color="auto"/>
      </w:pBdr>
      <w:spacing w:before="0" w:after="0"/>
      <w:ind w:left="1440"/>
      <w:jc w:val="left"/>
    </w:pPr>
    <w:rPr>
      <w:rFonts w:asciiTheme="minorHAnsi" w:hAnsiTheme="minorHAnsi" w:cs="Times New Roman"/>
      <w:sz w:val="20"/>
      <w:szCs w:val="20"/>
    </w:rPr>
  </w:style>
  <w:style w:type="paragraph" w:styleId="Obsah9">
    <w:name w:val="toc 9"/>
    <w:basedOn w:val="Rejstk"/>
    <w:pPr>
      <w:suppressLineNumbers w:val="0"/>
      <w:pBdr>
        <w:between w:val="double" w:sz="6" w:space="0" w:color="auto"/>
      </w:pBdr>
      <w:spacing w:before="0" w:after="0"/>
      <w:ind w:left="1680"/>
      <w:jc w:val="left"/>
    </w:pPr>
    <w:rPr>
      <w:rFonts w:asciiTheme="minorHAnsi" w:hAnsiTheme="minorHAnsi" w:cs="Times New Roman"/>
      <w:sz w:val="20"/>
      <w:szCs w:val="20"/>
    </w:rPr>
  </w:style>
  <w:style w:type="paragraph" w:customStyle="1" w:styleId="Obsah10">
    <w:name w:val="Obsah 10"/>
    <w:basedOn w:val="Rejstk"/>
    <w:pPr>
      <w:tabs>
        <w:tab w:val="right" w:leader="dot" w:pos="7091"/>
      </w:tabs>
      <w:ind w:left="2547" w:firstLine="0"/>
    </w:pPr>
  </w:style>
  <w:style w:type="paragraph" w:customStyle="1" w:styleId="Styl6">
    <w:name w:val="Styl6"/>
    <w:basedOn w:val="Textpoznpodarou"/>
    <w:pPr>
      <w:jc w:val="both"/>
    </w:pPr>
  </w:style>
  <w:style w:type="paragraph" w:customStyle="1" w:styleId="Nadpis10">
    <w:name w:val="Nadpis 10"/>
    <w:basedOn w:val="Nadpis"/>
    <w:next w:val="Zkladntext"/>
    <w:pPr>
      <w:numPr>
        <w:numId w:val="5"/>
      </w:numPr>
    </w:pPr>
  </w:style>
  <w:style w:type="paragraph" w:styleId="Zkladntext-prvnodsazen">
    <w:name w:val="Body Text First Indent"/>
    <w:basedOn w:val="Zkladntext"/>
    <w:pPr>
      <w:ind w:firstLine="283"/>
    </w:pPr>
  </w:style>
  <w:style w:type="paragraph" w:styleId="Textvysvtlivek">
    <w:name w:val="endnote text"/>
    <w:basedOn w:val="Normln"/>
    <w:pPr>
      <w:suppressLineNumbers/>
      <w:ind w:left="283" w:hanging="283"/>
    </w:pPr>
    <w:rPr>
      <w:sz w:val="20"/>
      <w:szCs w:val="20"/>
    </w:rPr>
  </w:style>
  <w:style w:type="paragraph" w:styleId="Rozloendokumentu">
    <w:name w:val="Document Map"/>
    <w:basedOn w:val="Normln"/>
    <w:link w:val="RozloendokumentuChar"/>
    <w:uiPriority w:val="99"/>
    <w:semiHidden/>
    <w:unhideWhenUsed/>
    <w:rsid w:val="00165999"/>
    <w:rPr>
      <w:rFonts w:ascii="Lucida Grande CE" w:hAnsi="Lucida Grande CE"/>
    </w:rPr>
  </w:style>
  <w:style w:type="character" w:customStyle="1" w:styleId="RozloendokumentuChar">
    <w:name w:val="Rozložení dokumentu Char"/>
    <w:basedOn w:val="Standardnpsmoodstavce"/>
    <w:link w:val="Rozloendokumentu"/>
    <w:uiPriority w:val="99"/>
    <w:semiHidden/>
    <w:rsid w:val="00165999"/>
    <w:rPr>
      <w:rFonts w:ascii="Lucida Grande CE" w:hAnsi="Lucida Grande CE"/>
      <w:sz w:val="24"/>
      <w:szCs w:val="24"/>
    </w:rPr>
  </w:style>
  <w:style w:type="paragraph" w:styleId="Nadpisobsahu">
    <w:name w:val="TOC Heading"/>
    <w:basedOn w:val="Nadpis1"/>
    <w:next w:val="Normln"/>
    <w:uiPriority w:val="39"/>
    <w:unhideWhenUsed/>
    <w:qFormat/>
    <w:rsid w:val="0035693F"/>
    <w:pPr>
      <w:keepLines/>
      <w:pageBreakBefore w:val="0"/>
      <w:numPr>
        <w:numId w:val="0"/>
      </w:numPr>
      <w:suppressAutoHyphens w:val="0"/>
      <w:spacing w:before="480" w:after="0" w:line="276" w:lineRule="auto"/>
      <w:contextualSpacing w:val="0"/>
      <w:textAlignment w:val="auto"/>
      <w:outlineLvl w:val="9"/>
    </w:pPr>
    <w:rPr>
      <w:rFonts w:eastAsiaTheme="majorEastAsia" w:cstheme="majorBidi"/>
      <w:bCs/>
      <w:color w:val="auto"/>
      <w:szCs w:val="28"/>
      <w:lang w:val="en-US"/>
    </w:rPr>
  </w:style>
  <w:style w:type="paragraph" w:styleId="Textbubliny">
    <w:name w:val="Balloon Text"/>
    <w:basedOn w:val="Normln"/>
    <w:link w:val="TextbublinyChar"/>
    <w:uiPriority w:val="99"/>
    <w:semiHidden/>
    <w:unhideWhenUsed/>
    <w:rsid w:val="003C1BF1"/>
    <w:pPr>
      <w:spacing w:before="0"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3C1BF1"/>
    <w:rPr>
      <w:rFonts w:ascii="Lucida Grande CE" w:hAnsi="Lucida Grande CE" w:cs="Lucida Grande CE"/>
      <w:sz w:val="18"/>
      <w:szCs w:val="18"/>
    </w:rPr>
  </w:style>
  <w:style w:type="paragraph" w:customStyle="1" w:styleId="SPL">
    <w:name w:val="SPL"/>
    <w:basedOn w:val="Normln"/>
    <w:qFormat/>
    <w:rsid w:val="00255B56"/>
    <w:pPr>
      <w:tabs>
        <w:tab w:val="left" w:pos="1418"/>
        <w:tab w:val="right" w:leader="dot" w:pos="9061"/>
      </w:tabs>
      <w:spacing w:before="0" w:line="300" w:lineRule="auto"/>
      <w:ind w:firstLine="0"/>
      <w:contextualSpacing w:val="0"/>
      <w:jc w:val="left"/>
    </w:pPr>
    <w:rPr>
      <w:rFonts w:eastAsiaTheme="minorEastAsia" w:cstheme="minorBidi"/>
      <w:bCs/>
      <w:noProof/>
      <w:color w:val="000000" w:themeColor="text1"/>
      <w:lang w:eastAsia="ja-JP"/>
    </w:rPr>
  </w:style>
  <w:style w:type="character" w:customStyle="1" w:styleId="Nadpis1Char">
    <w:name w:val="Nadpis 1 Char"/>
    <w:basedOn w:val="Standardnpsmoodstavce"/>
    <w:link w:val="Nadpis1"/>
    <w:uiPriority w:val="9"/>
    <w:rsid w:val="00A63C46"/>
    <w:rPr>
      <w:b/>
      <w:color w:val="000000" w:themeColor="text1"/>
      <w:sz w:val="32"/>
    </w:rPr>
  </w:style>
  <w:style w:type="paragraph" w:styleId="Bibliografie">
    <w:name w:val="Bibliography"/>
    <w:basedOn w:val="Normln"/>
    <w:next w:val="Normln"/>
    <w:uiPriority w:val="37"/>
    <w:unhideWhenUsed/>
    <w:rsid w:val="00A63C46"/>
  </w:style>
  <w:style w:type="paragraph" w:customStyle="1" w:styleId="Footnoteshort">
    <w:name w:val="Footnote short"/>
    <w:basedOn w:val="Textpoznpodarou"/>
    <w:qFormat/>
    <w:rsid w:val="00602B4C"/>
    <w:pPr>
      <w:tabs>
        <w:tab w:val="clear" w:pos="227"/>
        <w:tab w:val="left" w:pos="426"/>
      </w:tabs>
      <w:ind w:left="142" w:hanging="142"/>
    </w:pPr>
  </w:style>
  <w:style w:type="paragraph" w:styleId="Revize">
    <w:name w:val="Revision"/>
    <w:hidden/>
    <w:uiPriority w:val="99"/>
    <w:semiHidden/>
    <w:rsid w:val="00A2117A"/>
  </w:style>
  <w:style w:type="character" w:styleId="slostrnky">
    <w:name w:val="page number"/>
    <w:basedOn w:val="Standardnpsmoodstavce"/>
    <w:uiPriority w:val="99"/>
    <w:semiHidden/>
    <w:unhideWhenUsed/>
    <w:rsid w:val="00B8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adr.co.uk/"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holec-advokati.cz/"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holec-advokat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Hos14</b:Tag>
    <b:SourceType>DocumentFromInternetSite</b:SourceType>
    <b:Guid>{21007DFB-36C8-9C4A-BFE3-3DC91119E0FA}</b:Guid>
    <b:Title>ávrh zákona o odpovědnosti za přestupky a řízení o nich</b:Title>
    <b:Year>2014</b:Year>
    <b:Month>9</b:Month>
    <b:Day>9</b:Day>
    <b:InternetSiteTitle>komora.cz</b:InternetSiteTitle>
    <b:URL>http://www.komora.cz/pro-podnikani/legislativa-a-normy/pripominkovani-legislativy/nove-materialy-k-pripominkam/131-14-navrh-zakona-o-odpovednosti-za-prestupky-a-rizeni-o-nich-t-9-9-2014.aspx</b:URL>
    <b:YearAccessed>2014</b:YearAccessed>
    <b:MonthAccessed>10</b:MonthAccessed>
    <b:DayAccessed>9</b:DayAccessed>
    <b:Author>
      <b:Author>
        <b:Corporate>Hospodářská komora České republiky</b:Corporate>
      </b:Author>
    </b:Author>
    <b:RefOrder>1</b:RefOrder>
  </b:Source>
</b:Sources>
</file>

<file path=customXml/item2.xml><?xml version="1.0" encoding="utf-8"?>
<b:Sources xmlns:b="http://schemas.openxmlformats.org/officeDocument/2006/bibliography" xmlns="http://schemas.openxmlformats.org/officeDocument/2006/bibliography" SelectedStyle="/APA.XSL" StyleName="APA">
  <b:Source>
    <b:Tag>Hos14</b:Tag>
    <b:SourceType>DocumentFromInternetSite</b:SourceType>
    <b:Guid>{21007DFB-36C8-9C4A-BFE3-3DC91119E0FA}</b:Guid>
    <b:Title>ávrh zákona o odpovědnosti za přestupky a řízení o nich</b:Title>
    <b:Year>2014</b:Year>
    <b:Month>9</b:Month>
    <b:Day>9</b:Day>
    <b:InternetSiteTitle>komora.cz</b:InternetSiteTitle>
    <b:URL>http://www.komora.cz/pro-podnikani/legislativa-a-normy/pripominkovani-legislativy/nove-materialy-k-pripominkam/131-14-navrh-zakona-o-odpovednosti-za-prestupky-a-rizeni-o-nich-t-9-9-2014.aspx</b:URL>
    <b:YearAccessed>2014</b:YearAccessed>
    <b:MonthAccessed>10</b:MonthAccessed>
    <b:DayAccessed>9</b:DayAccessed>
    <b:Author>
      <b:Author>
        <b:Corporate>Hospodářská komora České republiky</b:Corporate>
      </b:Author>
    </b:Author>
    <b:RefOrder>1</b:RefOrder>
  </b:Source>
</b:Sources>
</file>

<file path=customXml/itemProps1.xml><?xml version="1.0" encoding="utf-8"?>
<ds:datastoreItem xmlns:ds="http://schemas.openxmlformats.org/officeDocument/2006/customXml" ds:itemID="{C1A69581-D9A9-4ED1-BAD8-AD9A9207435C}">
  <ds:schemaRefs>
    <ds:schemaRef ds:uri="http://schemas.openxmlformats.org/officeDocument/2006/bibliography"/>
  </ds:schemaRefs>
</ds:datastoreItem>
</file>

<file path=customXml/itemProps2.xml><?xml version="1.0" encoding="utf-8"?>
<ds:datastoreItem xmlns:ds="http://schemas.openxmlformats.org/officeDocument/2006/customXml" ds:itemID="{80874829-8677-4B32-A9A9-8842E141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30659</Words>
  <Characters>180894</Characters>
  <Application>Microsoft Office Word</Application>
  <DocSecurity>4</DocSecurity>
  <Lines>1507</Lines>
  <Paragraphs>422</Paragraphs>
  <ScaleCrop>false</ScaleCrop>
  <HeadingPairs>
    <vt:vector size="2" baseType="variant">
      <vt:variant>
        <vt:lpstr>Název</vt:lpstr>
      </vt:variant>
      <vt:variant>
        <vt:i4>1</vt:i4>
      </vt:variant>
    </vt:vector>
  </HeadingPairs>
  <TitlesOfParts>
    <vt:vector size="1" baseType="lpstr">
      <vt:lpstr>Správní řízení vedené SZPI o správních deliktech provozovatelů potravinářských podniků</vt:lpstr>
    </vt:vector>
  </TitlesOfParts>
  <Company/>
  <LinksUpToDate>false</LinksUpToDate>
  <CharactersWithSpaces>211131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Správní řízení vedené SZPI o správních deliktech provozovatelů potravinářských podniků</dc:title>
  <dc:subject/>
  <dc:creator>sisa</dc:creator>
  <cp:keywords>administrative procedure issue procedural select</cp:keywords>
  <dc:description>administrative law, administrative procedure, administrative offence, official language of procedure, delivering, participation, procedural rights, decision, order, appeal,  proving, basic principles of administrative procedure in the Great Britain, bill dealing with liability for administrative offences and the administrative punishment procedure_x000d__x000d_Then I dealt with selected issues of the administrative procedure. I mentioned the problematic aspects of the official language of the administrative proceeding. The aim of this thesis was to point out the problematic issues or disputed interpretation of selected institutes in the administrative proceedings concerning administrative offences of food business operators and to provide possible interpretation of the disputed issues and  possible solutions. At first I concerned with the general characteristics of the procedural regulations of administrative punishment and with the characteristics of the Czech Agricultural and Food Inspection Authority.</dc:description>
  <cp:lastModifiedBy>Sedlakova Lenka</cp:lastModifiedBy>
  <cp:revision>2</cp:revision>
  <cp:lastPrinted>2015-01-24T23:24:00Z</cp:lastPrinted>
  <dcterms:created xsi:type="dcterms:W3CDTF">2015-03-03T10:22:00Z</dcterms:created>
  <dcterms:modified xsi:type="dcterms:W3CDTF">2015-03-03T10:22:00Z</dcterms:modified>
</cp:coreProperties>
</file>