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DC4" w:rsidRPr="007E4228" w:rsidRDefault="00146DC4" w:rsidP="00146DC4">
      <w:pPr>
        <w:jc w:val="center"/>
        <w:rPr>
          <w:b/>
          <w:sz w:val="36"/>
          <w:szCs w:val="36"/>
        </w:rPr>
      </w:pPr>
      <w:r w:rsidRPr="007E4228">
        <w:rPr>
          <w:b/>
          <w:sz w:val="36"/>
          <w:szCs w:val="36"/>
        </w:rPr>
        <w:t>Univerzita Palackého v Olomouci</w:t>
      </w:r>
    </w:p>
    <w:p w:rsidR="00146DC4" w:rsidRPr="007E4228" w:rsidRDefault="00146DC4" w:rsidP="00146DC4">
      <w:pPr>
        <w:jc w:val="center"/>
        <w:rPr>
          <w:b/>
          <w:sz w:val="36"/>
          <w:szCs w:val="36"/>
        </w:rPr>
      </w:pPr>
      <w:r w:rsidRPr="007E4228">
        <w:rPr>
          <w:b/>
          <w:sz w:val="36"/>
          <w:szCs w:val="36"/>
        </w:rPr>
        <w:t>Právnická fakulta</w:t>
      </w: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r>
        <w:rPr>
          <w:b/>
          <w:sz w:val="36"/>
          <w:szCs w:val="36"/>
        </w:rPr>
        <w:t>Petra Kozlová</w:t>
      </w:r>
    </w:p>
    <w:p w:rsidR="00146DC4" w:rsidRDefault="00146DC4" w:rsidP="00146DC4">
      <w:pPr>
        <w:jc w:val="center"/>
        <w:rPr>
          <w:b/>
          <w:sz w:val="36"/>
          <w:szCs w:val="36"/>
        </w:rPr>
      </w:pPr>
    </w:p>
    <w:p w:rsidR="00146DC4" w:rsidRPr="007E4228" w:rsidRDefault="00146DC4" w:rsidP="00146DC4">
      <w:pPr>
        <w:jc w:val="center"/>
        <w:rPr>
          <w:b/>
          <w:sz w:val="44"/>
          <w:szCs w:val="44"/>
        </w:rPr>
      </w:pPr>
      <w:r>
        <w:rPr>
          <w:b/>
          <w:sz w:val="44"/>
          <w:szCs w:val="44"/>
        </w:rPr>
        <w:t>Cestovní doklady</w:t>
      </w:r>
    </w:p>
    <w:p w:rsidR="00146DC4" w:rsidRDefault="00146DC4" w:rsidP="00146DC4">
      <w:pPr>
        <w:jc w:val="center"/>
        <w:rPr>
          <w:b/>
          <w:sz w:val="36"/>
          <w:szCs w:val="36"/>
        </w:rPr>
      </w:pPr>
    </w:p>
    <w:p w:rsidR="00146DC4" w:rsidRDefault="00146DC4" w:rsidP="00146DC4">
      <w:pPr>
        <w:jc w:val="center"/>
        <w:rPr>
          <w:b/>
          <w:sz w:val="36"/>
          <w:szCs w:val="36"/>
        </w:rPr>
      </w:pPr>
      <w:r>
        <w:rPr>
          <w:b/>
          <w:sz w:val="36"/>
          <w:szCs w:val="36"/>
        </w:rPr>
        <w:t>Bakalářská práce</w:t>
      </w: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p>
    <w:p w:rsidR="00146DC4" w:rsidRDefault="00146DC4" w:rsidP="00146DC4">
      <w:pPr>
        <w:jc w:val="center"/>
        <w:rPr>
          <w:b/>
          <w:sz w:val="36"/>
          <w:szCs w:val="36"/>
        </w:rPr>
      </w:pPr>
      <w:r>
        <w:rPr>
          <w:b/>
          <w:sz w:val="36"/>
          <w:szCs w:val="36"/>
        </w:rPr>
        <w:t>Olomouc 2013</w:t>
      </w:r>
    </w:p>
    <w:p w:rsidR="0049225D" w:rsidRDefault="0049225D" w:rsidP="00146DC4">
      <w:pPr>
        <w:ind w:left="0"/>
        <w:rPr>
          <w:b/>
          <w:sz w:val="52"/>
          <w:szCs w:val="52"/>
        </w:rPr>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jc w:val="both"/>
      </w:pPr>
    </w:p>
    <w:p w:rsidR="00146DC4" w:rsidRDefault="00146DC4" w:rsidP="00146DC4">
      <w:pPr>
        <w:ind w:left="0" w:firstLine="340"/>
        <w:jc w:val="both"/>
      </w:pPr>
    </w:p>
    <w:p w:rsidR="00146DC4" w:rsidRDefault="007E386F" w:rsidP="00D80B0A">
      <w:pPr>
        <w:spacing w:before="0" w:after="0" w:line="360" w:lineRule="auto"/>
        <w:ind w:left="0" w:firstLine="708"/>
        <w:contextualSpacing/>
        <w:jc w:val="both"/>
      </w:pPr>
      <w:r>
        <w:t>„</w:t>
      </w:r>
      <w:r w:rsidR="00146DC4">
        <w:t xml:space="preserve">Prohlašuji, že jsem bakalářskou práci na téma </w:t>
      </w:r>
      <w:r w:rsidR="00146DC4" w:rsidRPr="00146DC4">
        <w:rPr>
          <w:b/>
        </w:rPr>
        <w:t>Cestovní doklady</w:t>
      </w:r>
      <w:r w:rsidR="00146DC4">
        <w:t xml:space="preserve"> vypracovala samostatně a citovala jsem všechny použité zdroje.“</w:t>
      </w:r>
    </w:p>
    <w:p w:rsidR="00146DC4" w:rsidRDefault="00146DC4" w:rsidP="00ED0F8A">
      <w:pPr>
        <w:spacing w:before="0" w:after="0" w:line="360" w:lineRule="auto"/>
        <w:ind w:left="0"/>
        <w:contextualSpacing/>
        <w:jc w:val="both"/>
      </w:pPr>
    </w:p>
    <w:p w:rsidR="00146DC4" w:rsidRDefault="007E386F" w:rsidP="00ED0F8A">
      <w:pPr>
        <w:spacing w:before="0" w:after="0" w:line="360" w:lineRule="auto"/>
        <w:ind w:left="0"/>
        <w:contextualSpacing/>
        <w:jc w:val="both"/>
      </w:pPr>
      <w:r>
        <w:t xml:space="preserve">V Olomouci dne </w:t>
      </w:r>
      <w:r w:rsidR="00617F56">
        <w:t>27. června</w:t>
      </w:r>
      <w:r>
        <w:t xml:space="preserve"> </w:t>
      </w:r>
      <w:r w:rsidR="00146DC4">
        <w:t>2</w:t>
      </w:r>
      <w:r w:rsidR="00A34485">
        <w:t>013</w:t>
      </w:r>
      <w:r w:rsidR="00A34485">
        <w:tab/>
      </w:r>
      <w:r w:rsidR="00A34485">
        <w:tab/>
      </w:r>
      <w:r w:rsidR="00A34485">
        <w:tab/>
      </w:r>
      <w:r w:rsidR="00A34485">
        <w:tab/>
      </w:r>
      <w:r w:rsidR="00D80B0A">
        <w:t xml:space="preserve">Podpis: </w:t>
      </w:r>
      <w:r w:rsidR="00146DC4">
        <w:t>………………………….</w:t>
      </w:r>
    </w:p>
    <w:p w:rsidR="00146DC4" w:rsidRDefault="00146DC4" w:rsidP="00ED0F8A">
      <w:pPr>
        <w:spacing w:before="0" w:after="0" w:line="360" w:lineRule="auto"/>
        <w:ind w:left="0"/>
        <w:contextualSpacing/>
        <w:jc w:val="both"/>
      </w:pPr>
      <w:r>
        <w:tab/>
      </w:r>
      <w:r>
        <w:tab/>
      </w:r>
      <w:r>
        <w:tab/>
      </w:r>
      <w:r>
        <w:tab/>
      </w:r>
      <w:r>
        <w:tab/>
      </w:r>
      <w:r>
        <w:tab/>
      </w:r>
      <w:r>
        <w:tab/>
        <w:t xml:space="preserve">     </w:t>
      </w:r>
      <w:r>
        <w:tab/>
      </w:r>
      <w:r>
        <w:tab/>
      </w:r>
    </w:p>
    <w:p w:rsidR="0049225D" w:rsidRDefault="0049225D" w:rsidP="00ED0F8A">
      <w:pPr>
        <w:spacing w:before="0" w:after="0" w:line="360" w:lineRule="auto"/>
        <w:ind w:left="0"/>
        <w:contextualSpacing/>
        <w:jc w:val="both"/>
        <w:rPr>
          <w:b/>
          <w:sz w:val="52"/>
          <w:szCs w:val="52"/>
        </w:rPr>
      </w:pPr>
    </w:p>
    <w:p w:rsidR="0049225D" w:rsidRDefault="0049225D" w:rsidP="00ED0F8A">
      <w:pPr>
        <w:spacing w:before="0" w:after="0" w:line="360" w:lineRule="auto"/>
        <w:ind w:left="0"/>
        <w:contextualSpacing/>
        <w:jc w:val="both"/>
        <w:rPr>
          <w:b/>
          <w:sz w:val="52"/>
          <w:szCs w:val="52"/>
        </w:rPr>
      </w:pPr>
    </w:p>
    <w:p w:rsidR="0049225D" w:rsidRDefault="0049225D" w:rsidP="00ED0F8A">
      <w:pPr>
        <w:spacing w:before="0" w:after="0" w:line="360" w:lineRule="auto"/>
        <w:ind w:left="0"/>
        <w:contextualSpacing/>
        <w:jc w:val="both"/>
        <w:rPr>
          <w:b/>
          <w:sz w:val="52"/>
          <w:szCs w:val="52"/>
        </w:rPr>
      </w:pPr>
    </w:p>
    <w:p w:rsidR="0049225D" w:rsidRDefault="0049225D" w:rsidP="00ED0F8A">
      <w:pPr>
        <w:spacing w:before="0" w:after="0" w:line="360" w:lineRule="auto"/>
        <w:ind w:left="0"/>
        <w:contextualSpacing/>
        <w:jc w:val="both"/>
        <w:rPr>
          <w:b/>
          <w:sz w:val="52"/>
          <w:szCs w:val="52"/>
        </w:rPr>
      </w:pPr>
    </w:p>
    <w:p w:rsidR="0049225D" w:rsidRDefault="0049225D" w:rsidP="00ED0F8A">
      <w:pPr>
        <w:spacing w:before="0" w:after="0" w:line="360" w:lineRule="auto"/>
        <w:ind w:left="0"/>
        <w:contextualSpacing/>
        <w:jc w:val="both"/>
      </w:pPr>
    </w:p>
    <w:p w:rsidR="0049225D" w:rsidRDefault="0049225D"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146DC4" w:rsidRDefault="00146DC4"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697A36" w:rsidRDefault="00697A36" w:rsidP="00ED0F8A">
      <w:pPr>
        <w:spacing w:before="0" w:after="0" w:line="360" w:lineRule="auto"/>
        <w:ind w:left="0"/>
        <w:contextualSpacing/>
        <w:jc w:val="both"/>
      </w:pPr>
    </w:p>
    <w:p w:rsidR="007F3409" w:rsidRDefault="00146DC4" w:rsidP="00697A36">
      <w:pPr>
        <w:spacing w:before="0" w:after="0" w:line="360" w:lineRule="auto"/>
        <w:ind w:left="0" w:firstLine="708"/>
        <w:contextualSpacing/>
        <w:jc w:val="both"/>
      </w:pPr>
      <w:r>
        <w:t xml:space="preserve">Touto cestou bych ráda poděkovala vedoucí mé bakalářské práce, paní JUDr. Monice Horákové, </w:t>
      </w:r>
      <w:proofErr w:type="spellStart"/>
      <w:r>
        <w:t>Ph</w:t>
      </w:r>
      <w:proofErr w:type="spellEnd"/>
      <w:r>
        <w:t>.</w:t>
      </w:r>
      <w:r w:rsidR="00B623CB">
        <w:t xml:space="preserve"> </w:t>
      </w:r>
      <w:r>
        <w:t xml:space="preserve">D., za rady a připomínky, které byly cenným přínosem mé práce. Dále bych </w:t>
      </w:r>
      <w:r w:rsidR="006D2F31">
        <w:t xml:space="preserve">chtěla poděkovat pracovnicím </w:t>
      </w:r>
      <w:r w:rsidR="00114753">
        <w:t xml:space="preserve">Magistrátu města Karviné a Městských úřadů </w:t>
      </w:r>
      <w:r>
        <w:t>Bohumín a Orlová za poskytnuté informace týkající se institutu cestovních dokladů.</w:t>
      </w:r>
    </w:p>
    <w:p w:rsidR="007F3409" w:rsidRDefault="007F3409">
      <w:r>
        <w:br w:type="page"/>
      </w:r>
    </w:p>
    <w:sdt>
      <w:sdtPr>
        <w:rPr>
          <w:rFonts w:ascii="Times New Roman" w:eastAsia="Times New Roman" w:hAnsi="Times New Roman" w:cs="Times New Roman"/>
          <w:b w:val="0"/>
          <w:bCs w:val="0"/>
          <w:color w:val="auto"/>
          <w:sz w:val="24"/>
          <w:szCs w:val="24"/>
          <w:lang w:eastAsia="cs-CZ"/>
        </w:rPr>
        <w:id w:val="104933886"/>
        <w:docPartObj>
          <w:docPartGallery w:val="Table of Contents"/>
          <w:docPartUnique/>
        </w:docPartObj>
      </w:sdtPr>
      <w:sdtContent>
        <w:bookmarkStart w:id="0" w:name="_Toc360083987" w:displacedByCustomXml="prev"/>
        <w:p w:rsidR="007F3409" w:rsidRDefault="007F3409" w:rsidP="00DA6380">
          <w:pPr>
            <w:pStyle w:val="Nadpisobsahu"/>
            <w:outlineLvl w:val="0"/>
          </w:pPr>
          <w:r w:rsidRPr="00DA6380">
            <w:rPr>
              <w:color w:val="auto"/>
              <w:sz w:val="32"/>
              <w:szCs w:val="32"/>
            </w:rPr>
            <w:t>Obsah</w:t>
          </w:r>
          <w:bookmarkEnd w:id="0"/>
        </w:p>
        <w:p w:rsidR="00BD7A13" w:rsidRDefault="00870E18">
          <w:pPr>
            <w:pStyle w:val="Obsah1"/>
            <w:tabs>
              <w:tab w:val="right" w:leader="dot" w:pos="9061"/>
            </w:tabs>
            <w:rPr>
              <w:rFonts w:asciiTheme="minorHAnsi" w:eastAsiaTheme="minorEastAsia" w:hAnsiTheme="minorHAnsi" w:cstheme="minorBidi"/>
              <w:noProof/>
              <w:sz w:val="22"/>
              <w:szCs w:val="22"/>
            </w:rPr>
          </w:pPr>
          <w:r>
            <w:fldChar w:fldCharType="begin"/>
          </w:r>
          <w:r w:rsidR="007F3409">
            <w:instrText xml:space="preserve"> TOC \o "1-3" \h \z \u </w:instrText>
          </w:r>
          <w:r>
            <w:fldChar w:fldCharType="separate"/>
          </w:r>
          <w:hyperlink w:anchor="_Toc360083987" w:history="1">
            <w:r w:rsidR="00BD7A13" w:rsidRPr="003C7589">
              <w:rPr>
                <w:rStyle w:val="Hypertextovodkaz"/>
                <w:noProof/>
              </w:rPr>
              <w:t>Obsah</w:t>
            </w:r>
            <w:r w:rsidR="00BD7A13">
              <w:rPr>
                <w:noProof/>
                <w:webHidden/>
              </w:rPr>
              <w:tab/>
            </w:r>
            <w:r w:rsidR="00BD7A13">
              <w:rPr>
                <w:noProof/>
                <w:webHidden/>
              </w:rPr>
              <w:fldChar w:fldCharType="begin"/>
            </w:r>
            <w:r w:rsidR="00BD7A13">
              <w:rPr>
                <w:noProof/>
                <w:webHidden/>
              </w:rPr>
              <w:instrText xml:space="preserve"> PAGEREF _Toc360083987 \h </w:instrText>
            </w:r>
            <w:r w:rsidR="00BD7A13">
              <w:rPr>
                <w:noProof/>
                <w:webHidden/>
              </w:rPr>
            </w:r>
            <w:r w:rsidR="00BD7A13">
              <w:rPr>
                <w:noProof/>
                <w:webHidden/>
              </w:rPr>
              <w:fldChar w:fldCharType="separate"/>
            </w:r>
            <w:r w:rsidR="005A1EF8">
              <w:rPr>
                <w:noProof/>
                <w:webHidden/>
              </w:rPr>
              <w:t>4</w:t>
            </w:r>
            <w:r w:rsidR="00BD7A13">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3988" w:history="1">
            <w:r w:rsidRPr="003C7589">
              <w:rPr>
                <w:rStyle w:val="Hypertextovodkaz"/>
                <w:noProof/>
              </w:rPr>
              <w:t>Abstrakt</w:t>
            </w:r>
            <w:r>
              <w:rPr>
                <w:rStyle w:val="Hypertextovodkaz"/>
                <w:noProof/>
              </w:rPr>
              <w:t>/ Abstract</w:t>
            </w:r>
            <w:r>
              <w:rPr>
                <w:noProof/>
                <w:webHidden/>
              </w:rPr>
              <w:tab/>
            </w:r>
            <w:r>
              <w:rPr>
                <w:noProof/>
                <w:webHidden/>
              </w:rPr>
              <w:fldChar w:fldCharType="begin"/>
            </w:r>
            <w:r>
              <w:rPr>
                <w:noProof/>
                <w:webHidden/>
              </w:rPr>
              <w:instrText xml:space="preserve"> PAGEREF _Toc360083988 \h </w:instrText>
            </w:r>
            <w:r>
              <w:rPr>
                <w:noProof/>
                <w:webHidden/>
              </w:rPr>
            </w:r>
            <w:r>
              <w:rPr>
                <w:noProof/>
                <w:webHidden/>
              </w:rPr>
              <w:fldChar w:fldCharType="separate"/>
            </w:r>
            <w:r w:rsidR="005A1EF8">
              <w:rPr>
                <w:noProof/>
                <w:webHidden/>
              </w:rPr>
              <w:t>5</w:t>
            </w:r>
            <w:r>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3989" w:history="1">
            <w:r w:rsidRPr="003C7589">
              <w:rPr>
                <w:rStyle w:val="Hypertextovodkaz"/>
                <w:noProof/>
              </w:rPr>
              <w:t>Klíčová slova</w:t>
            </w:r>
            <w:r>
              <w:rPr>
                <w:rStyle w:val="Hypertextovodkaz"/>
                <w:noProof/>
              </w:rPr>
              <w:t>/ Key words</w:t>
            </w:r>
            <w:r>
              <w:rPr>
                <w:noProof/>
                <w:webHidden/>
              </w:rPr>
              <w:tab/>
            </w:r>
            <w:r>
              <w:rPr>
                <w:noProof/>
                <w:webHidden/>
              </w:rPr>
              <w:fldChar w:fldCharType="begin"/>
            </w:r>
            <w:r>
              <w:rPr>
                <w:noProof/>
                <w:webHidden/>
              </w:rPr>
              <w:instrText xml:space="preserve"> PAGEREF _Toc360083989 \h </w:instrText>
            </w:r>
            <w:r>
              <w:rPr>
                <w:noProof/>
                <w:webHidden/>
              </w:rPr>
            </w:r>
            <w:r>
              <w:rPr>
                <w:noProof/>
                <w:webHidden/>
              </w:rPr>
              <w:fldChar w:fldCharType="separate"/>
            </w:r>
            <w:r w:rsidR="005A1EF8">
              <w:rPr>
                <w:noProof/>
                <w:webHidden/>
              </w:rPr>
              <w:t>5</w:t>
            </w:r>
            <w:r>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3990" w:history="1">
            <w:r w:rsidRPr="003C7589">
              <w:rPr>
                <w:rStyle w:val="Hypertextovodkaz"/>
                <w:noProof/>
              </w:rPr>
              <w:t>Úvod</w:t>
            </w:r>
            <w:r>
              <w:rPr>
                <w:noProof/>
                <w:webHidden/>
              </w:rPr>
              <w:tab/>
            </w:r>
            <w:r>
              <w:rPr>
                <w:noProof/>
                <w:webHidden/>
              </w:rPr>
              <w:fldChar w:fldCharType="begin"/>
            </w:r>
            <w:r>
              <w:rPr>
                <w:noProof/>
                <w:webHidden/>
              </w:rPr>
              <w:instrText xml:space="preserve"> PAGEREF _Toc360083990 \h </w:instrText>
            </w:r>
            <w:r>
              <w:rPr>
                <w:noProof/>
                <w:webHidden/>
              </w:rPr>
            </w:r>
            <w:r>
              <w:rPr>
                <w:noProof/>
                <w:webHidden/>
              </w:rPr>
              <w:fldChar w:fldCharType="separate"/>
            </w:r>
            <w:r w:rsidR="005A1EF8">
              <w:rPr>
                <w:noProof/>
                <w:webHidden/>
              </w:rPr>
              <w:t>6</w:t>
            </w:r>
            <w:r>
              <w:rPr>
                <w:noProof/>
                <w:webHidden/>
              </w:rPr>
              <w:fldChar w:fldCharType="end"/>
            </w:r>
          </w:hyperlink>
        </w:p>
        <w:p w:rsidR="00BD7A13" w:rsidRDefault="00BD7A13">
          <w:pPr>
            <w:pStyle w:val="Obsah1"/>
            <w:tabs>
              <w:tab w:val="left" w:pos="480"/>
              <w:tab w:val="right" w:leader="dot" w:pos="9061"/>
            </w:tabs>
            <w:rPr>
              <w:rFonts w:asciiTheme="minorHAnsi" w:eastAsiaTheme="minorEastAsia" w:hAnsiTheme="minorHAnsi" w:cstheme="minorBidi"/>
              <w:noProof/>
              <w:sz w:val="22"/>
              <w:szCs w:val="22"/>
            </w:rPr>
          </w:pPr>
          <w:hyperlink w:anchor="_Toc360083991" w:history="1">
            <w:r w:rsidRPr="003C7589">
              <w:rPr>
                <w:rStyle w:val="Hypertextovodkaz"/>
                <w:noProof/>
              </w:rPr>
              <w:t>1</w:t>
            </w:r>
            <w:r>
              <w:rPr>
                <w:rFonts w:asciiTheme="minorHAnsi" w:eastAsiaTheme="minorEastAsia" w:hAnsiTheme="minorHAnsi" w:cstheme="minorBidi"/>
                <w:noProof/>
                <w:sz w:val="22"/>
                <w:szCs w:val="22"/>
              </w:rPr>
              <w:tab/>
            </w:r>
            <w:r w:rsidRPr="003C7589">
              <w:rPr>
                <w:rStyle w:val="Hypertextovodkaz"/>
                <w:noProof/>
              </w:rPr>
              <w:t>Vnitřní správa jako součást správního práva</w:t>
            </w:r>
            <w:r>
              <w:rPr>
                <w:noProof/>
                <w:webHidden/>
              </w:rPr>
              <w:tab/>
            </w:r>
            <w:r>
              <w:rPr>
                <w:noProof/>
                <w:webHidden/>
              </w:rPr>
              <w:fldChar w:fldCharType="begin"/>
            </w:r>
            <w:r>
              <w:rPr>
                <w:noProof/>
                <w:webHidden/>
              </w:rPr>
              <w:instrText xml:space="preserve"> PAGEREF _Toc360083991 \h </w:instrText>
            </w:r>
            <w:r>
              <w:rPr>
                <w:noProof/>
                <w:webHidden/>
              </w:rPr>
            </w:r>
            <w:r>
              <w:rPr>
                <w:noProof/>
                <w:webHidden/>
              </w:rPr>
              <w:fldChar w:fldCharType="separate"/>
            </w:r>
            <w:r w:rsidR="005A1EF8">
              <w:rPr>
                <w:noProof/>
                <w:webHidden/>
              </w:rPr>
              <w:t>8</w:t>
            </w:r>
            <w:r>
              <w:rPr>
                <w:noProof/>
                <w:webHidden/>
              </w:rPr>
              <w:fldChar w:fldCharType="end"/>
            </w:r>
          </w:hyperlink>
        </w:p>
        <w:p w:rsidR="00BD7A13" w:rsidRDefault="00BD7A13">
          <w:pPr>
            <w:pStyle w:val="Obsah1"/>
            <w:tabs>
              <w:tab w:val="left" w:pos="480"/>
              <w:tab w:val="right" w:leader="dot" w:pos="9061"/>
            </w:tabs>
            <w:rPr>
              <w:rFonts w:asciiTheme="minorHAnsi" w:eastAsiaTheme="minorEastAsia" w:hAnsiTheme="minorHAnsi" w:cstheme="minorBidi"/>
              <w:noProof/>
              <w:sz w:val="22"/>
              <w:szCs w:val="22"/>
            </w:rPr>
          </w:pPr>
          <w:hyperlink w:anchor="_Toc360083992" w:history="1">
            <w:r w:rsidRPr="003C7589">
              <w:rPr>
                <w:rStyle w:val="Hypertextovodkaz"/>
                <w:noProof/>
              </w:rPr>
              <w:t>2</w:t>
            </w:r>
            <w:r>
              <w:rPr>
                <w:rFonts w:asciiTheme="minorHAnsi" w:eastAsiaTheme="minorEastAsia" w:hAnsiTheme="minorHAnsi" w:cstheme="minorBidi"/>
                <w:noProof/>
                <w:sz w:val="22"/>
                <w:szCs w:val="22"/>
              </w:rPr>
              <w:tab/>
            </w:r>
            <w:r w:rsidRPr="003C7589">
              <w:rPr>
                <w:rStyle w:val="Hypertextovodkaz"/>
                <w:noProof/>
              </w:rPr>
              <w:t>Přehled právní úpravy</w:t>
            </w:r>
            <w:r>
              <w:rPr>
                <w:noProof/>
                <w:webHidden/>
              </w:rPr>
              <w:tab/>
            </w:r>
            <w:r>
              <w:rPr>
                <w:noProof/>
                <w:webHidden/>
              </w:rPr>
              <w:fldChar w:fldCharType="begin"/>
            </w:r>
            <w:r>
              <w:rPr>
                <w:noProof/>
                <w:webHidden/>
              </w:rPr>
              <w:instrText xml:space="preserve"> PAGEREF _Toc360083992 \h </w:instrText>
            </w:r>
            <w:r>
              <w:rPr>
                <w:noProof/>
                <w:webHidden/>
              </w:rPr>
            </w:r>
            <w:r>
              <w:rPr>
                <w:noProof/>
                <w:webHidden/>
              </w:rPr>
              <w:fldChar w:fldCharType="separate"/>
            </w:r>
            <w:r w:rsidR="005A1EF8">
              <w:rPr>
                <w:noProof/>
                <w:webHidden/>
              </w:rPr>
              <w:t>11</w:t>
            </w:r>
            <w:r>
              <w:rPr>
                <w:noProof/>
                <w:webHidden/>
              </w:rPr>
              <w:fldChar w:fldCharType="end"/>
            </w:r>
          </w:hyperlink>
        </w:p>
        <w:p w:rsidR="00BD7A13" w:rsidRDefault="00BD7A13">
          <w:pPr>
            <w:pStyle w:val="Obsah1"/>
            <w:tabs>
              <w:tab w:val="left" w:pos="480"/>
              <w:tab w:val="right" w:leader="dot" w:pos="9061"/>
            </w:tabs>
            <w:rPr>
              <w:rFonts w:asciiTheme="minorHAnsi" w:eastAsiaTheme="minorEastAsia" w:hAnsiTheme="minorHAnsi" w:cstheme="minorBidi"/>
              <w:noProof/>
              <w:sz w:val="22"/>
              <w:szCs w:val="22"/>
            </w:rPr>
          </w:pPr>
          <w:hyperlink w:anchor="_Toc360083993" w:history="1">
            <w:r w:rsidRPr="003C7589">
              <w:rPr>
                <w:rStyle w:val="Hypertextovodkaz"/>
                <w:noProof/>
              </w:rPr>
              <w:t>3</w:t>
            </w:r>
            <w:r>
              <w:rPr>
                <w:rFonts w:asciiTheme="minorHAnsi" w:eastAsiaTheme="minorEastAsia" w:hAnsiTheme="minorHAnsi" w:cstheme="minorBidi"/>
                <w:noProof/>
                <w:sz w:val="22"/>
                <w:szCs w:val="22"/>
              </w:rPr>
              <w:tab/>
            </w:r>
            <w:r w:rsidRPr="003C7589">
              <w:rPr>
                <w:rStyle w:val="Hypertextovodkaz"/>
                <w:noProof/>
              </w:rPr>
              <w:t>Cestovní doklady</w:t>
            </w:r>
            <w:r>
              <w:rPr>
                <w:noProof/>
                <w:webHidden/>
              </w:rPr>
              <w:tab/>
            </w:r>
            <w:r>
              <w:rPr>
                <w:noProof/>
                <w:webHidden/>
              </w:rPr>
              <w:fldChar w:fldCharType="begin"/>
            </w:r>
            <w:r>
              <w:rPr>
                <w:noProof/>
                <w:webHidden/>
              </w:rPr>
              <w:instrText xml:space="preserve"> PAGEREF _Toc360083993 \h </w:instrText>
            </w:r>
            <w:r>
              <w:rPr>
                <w:noProof/>
                <w:webHidden/>
              </w:rPr>
            </w:r>
            <w:r>
              <w:rPr>
                <w:noProof/>
                <w:webHidden/>
              </w:rPr>
              <w:fldChar w:fldCharType="separate"/>
            </w:r>
            <w:r w:rsidR="005A1EF8">
              <w:rPr>
                <w:noProof/>
                <w:webHidden/>
              </w:rPr>
              <w:t>13</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3994" w:history="1">
            <w:r w:rsidRPr="003C7589">
              <w:rPr>
                <w:rStyle w:val="Hypertextovodkaz"/>
                <w:noProof/>
              </w:rPr>
              <w:t>3.1</w:t>
            </w:r>
            <w:r>
              <w:rPr>
                <w:rFonts w:asciiTheme="minorHAnsi" w:eastAsiaTheme="minorEastAsia" w:hAnsiTheme="minorHAnsi" w:cstheme="minorBidi"/>
                <w:noProof/>
                <w:sz w:val="22"/>
                <w:szCs w:val="22"/>
              </w:rPr>
              <w:tab/>
            </w:r>
            <w:r w:rsidRPr="003C7589">
              <w:rPr>
                <w:rStyle w:val="Hypertextovodkaz"/>
                <w:noProof/>
              </w:rPr>
              <w:t>Správa cestovních dokladů</w:t>
            </w:r>
            <w:r>
              <w:rPr>
                <w:noProof/>
                <w:webHidden/>
              </w:rPr>
              <w:tab/>
            </w:r>
            <w:r>
              <w:rPr>
                <w:noProof/>
                <w:webHidden/>
              </w:rPr>
              <w:fldChar w:fldCharType="begin"/>
            </w:r>
            <w:r>
              <w:rPr>
                <w:noProof/>
                <w:webHidden/>
              </w:rPr>
              <w:instrText xml:space="preserve"> PAGEREF _Toc360083994 \h </w:instrText>
            </w:r>
            <w:r>
              <w:rPr>
                <w:noProof/>
                <w:webHidden/>
              </w:rPr>
            </w:r>
            <w:r>
              <w:rPr>
                <w:noProof/>
                <w:webHidden/>
              </w:rPr>
              <w:fldChar w:fldCharType="separate"/>
            </w:r>
            <w:r w:rsidR="005A1EF8">
              <w:rPr>
                <w:noProof/>
                <w:webHidden/>
              </w:rPr>
              <w:t>13</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3995" w:history="1">
            <w:r w:rsidRPr="003C7589">
              <w:rPr>
                <w:rStyle w:val="Hypertextovodkaz"/>
                <w:noProof/>
              </w:rPr>
              <w:t>3.2</w:t>
            </w:r>
            <w:r>
              <w:rPr>
                <w:rFonts w:asciiTheme="minorHAnsi" w:eastAsiaTheme="minorEastAsia" w:hAnsiTheme="minorHAnsi" w:cstheme="minorBidi"/>
                <w:noProof/>
                <w:sz w:val="22"/>
                <w:szCs w:val="22"/>
              </w:rPr>
              <w:tab/>
            </w:r>
            <w:r w:rsidRPr="003C7589">
              <w:rPr>
                <w:rStyle w:val="Hypertextovodkaz"/>
                <w:noProof/>
              </w:rPr>
              <w:t>Pojem cestovní doklad</w:t>
            </w:r>
            <w:r>
              <w:rPr>
                <w:noProof/>
                <w:webHidden/>
              </w:rPr>
              <w:tab/>
            </w:r>
            <w:r>
              <w:rPr>
                <w:noProof/>
                <w:webHidden/>
              </w:rPr>
              <w:fldChar w:fldCharType="begin"/>
            </w:r>
            <w:r>
              <w:rPr>
                <w:noProof/>
                <w:webHidden/>
              </w:rPr>
              <w:instrText xml:space="preserve"> PAGEREF _Toc360083995 \h </w:instrText>
            </w:r>
            <w:r>
              <w:rPr>
                <w:noProof/>
                <w:webHidden/>
              </w:rPr>
            </w:r>
            <w:r>
              <w:rPr>
                <w:noProof/>
                <w:webHidden/>
              </w:rPr>
              <w:fldChar w:fldCharType="separate"/>
            </w:r>
            <w:r w:rsidR="005A1EF8">
              <w:rPr>
                <w:noProof/>
                <w:webHidden/>
              </w:rPr>
              <w:t>14</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3996" w:history="1">
            <w:r w:rsidRPr="003C7589">
              <w:rPr>
                <w:rStyle w:val="Hypertextovodkaz"/>
                <w:noProof/>
              </w:rPr>
              <w:t>3.3</w:t>
            </w:r>
            <w:r>
              <w:rPr>
                <w:rFonts w:asciiTheme="minorHAnsi" w:eastAsiaTheme="minorEastAsia" w:hAnsiTheme="minorHAnsi" w:cstheme="minorBidi"/>
                <w:noProof/>
                <w:sz w:val="22"/>
                <w:szCs w:val="22"/>
              </w:rPr>
              <w:tab/>
            </w:r>
            <w:r w:rsidRPr="003C7589">
              <w:rPr>
                <w:rStyle w:val="Hypertextovodkaz"/>
                <w:noProof/>
              </w:rPr>
              <w:t>Druhy cestovních dokladů</w:t>
            </w:r>
            <w:r>
              <w:rPr>
                <w:noProof/>
                <w:webHidden/>
              </w:rPr>
              <w:tab/>
            </w:r>
            <w:r>
              <w:rPr>
                <w:noProof/>
                <w:webHidden/>
              </w:rPr>
              <w:fldChar w:fldCharType="begin"/>
            </w:r>
            <w:r>
              <w:rPr>
                <w:noProof/>
                <w:webHidden/>
              </w:rPr>
              <w:instrText xml:space="preserve"> PAGEREF _Toc360083996 \h </w:instrText>
            </w:r>
            <w:r>
              <w:rPr>
                <w:noProof/>
                <w:webHidden/>
              </w:rPr>
            </w:r>
            <w:r>
              <w:rPr>
                <w:noProof/>
                <w:webHidden/>
              </w:rPr>
              <w:fldChar w:fldCharType="separate"/>
            </w:r>
            <w:r w:rsidR="005A1EF8">
              <w:rPr>
                <w:noProof/>
                <w:webHidden/>
              </w:rPr>
              <w:t>15</w:t>
            </w:r>
            <w:r>
              <w:rPr>
                <w:noProof/>
                <w:webHidden/>
              </w:rPr>
              <w:fldChar w:fldCharType="end"/>
            </w:r>
          </w:hyperlink>
        </w:p>
        <w:p w:rsidR="00BD7A13" w:rsidRDefault="00BD7A13">
          <w:pPr>
            <w:pStyle w:val="Obsah3"/>
            <w:tabs>
              <w:tab w:val="left" w:pos="1320"/>
              <w:tab w:val="right" w:leader="dot" w:pos="9061"/>
            </w:tabs>
            <w:rPr>
              <w:rFonts w:asciiTheme="minorHAnsi" w:eastAsiaTheme="minorEastAsia" w:hAnsiTheme="minorHAnsi" w:cstheme="minorBidi"/>
              <w:noProof/>
              <w:sz w:val="22"/>
              <w:szCs w:val="22"/>
            </w:rPr>
          </w:pPr>
          <w:hyperlink w:anchor="_Toc360083997" w:history="1">
            <w:r w:rsidRPr="003C7589">
              <w:rPr>
                <w:rStyle w:val="Hypertextovodkaz"/>
                <w:noProof/>
              </w:rPr>
              <w:t>3.3.1</w:t>
            </w:r>
            <w:r>
              <w:rPr>
                <w:rFonts w:asciiTheme="minorHAnsi" w:eastAsiaTheme="minorEastAsia" w:hAnsiTheme="minorHAnsi" w:cstheme="minorBidi"/>
                <w:noProof/>
                <w:sz w:val="22"/>
                <w:szCs w:val="22"/>
              </w:rPr>
              <w:tab/>
            </w:r>
            <w:r w:rsidRPr="003C7589">
              <w:rPr>
                <w:rStyle w:val="Hypertextovodkaz"/>
                <w:noProof/>
              </w:rPr>
              <w:t>Cestovní pas</w:t>
            </w:r>
            <w:r>
              <w:rPr>
                <w:noProof/>
                <w:webHidden/>
              </w:rPr>
              <w:tab/>
            </w:r>
            <w:r>
              <w:rPr>
                <w:noProof/>
                <w:webHidden/>
              </w:rPr>
              <w:fldChar w:fldCharType="begin"/>
            </w:r>
            <w:r>
              <w:rPr>
                <w:noProof/>
                <w:webHidden/>
              </w:rPr>
              <w:instrText xml:space="preserve"> PAGEREF _Toc360083997 \h </w:instrText>
            </w:r>
            <w:r>
              <w:rPr>
                <w:noProof/>
                <w:webHidden/>
              </w:rPr>
            </w:r>
            <w:r>
              <w:rPr>
                <w:noProof/>
                <w:webHidden/>
              </w:rPr>
              <w:fldChar w:fldCharType="separate"/>
            </w:r>
            <w:r w:rsidR="005A1EF8">
              <w:rPr>
                <w:noProof/>
                <w:webHidden/>
              </w:rPr>
              <w:t>18</w:t>
            </w:r>
            <w:r>
              <w:rPr>
                <w:noProof/>
                <w:webHidden/>
              </w:rPr>
              <w:fldChar w:fldCharType="end"/>
            </w:r>
          </w:hyperlink>
        </w:p>
        <w:p w:rsidR="00BD7A13" w:rsidRDefault="00BD7A13">
          <w:pPr>
            <w:pStyle w:val="Obsah3"/>
            <w:tabs>
              <w:tab w:val="left" w:pos="1320"/>
              <w:tab w:val="right" w:leader="dot" w:pos="9061"/>
            </w:tabs>
            <w:rPr>
              <w:rFonts w:asciiTheme="minorHAnsi" w:eastAsiaTheme="minorEastAsia" w:hAnsiTheme="minorHAnsi" w:cstheme="minorBidi"/>
              <w:noProof/>
              <w:sz w:val="22"/>
              <w:szCs w:val="22"/>
            </w:rPr>
          </w:pPr>
          <w:hyperlink w:anchor="_Toc360083998" w:history="1">
            <w:r w:rsidRPr="003C7589">
              <w:rPr>
                <w:rStyle w:val="Hypertextovodkaz"/>
                <w:noProof/>
              </w:rPr>
              <w:t>3.3.2</w:t>
            </w:r>
            <w:r>
              <w:rPr>
                <w:rFonts w:asciiTheme="minorHAnsi" w:eastAsiaTheme="minorEastAsia" w:hAnsiTheme="minorHAnsi" w:cstheme="minorBidi"/>
                <w:noProof/>
                <w:sz w:val="22"/>
                <w:szCs w:val="22"/>
              </w:rPr>
              <w:tab/>
            </w:r>
            <w:r w:rsidRPr="003C7589">
              <w:rPr>
                <w:rStyle w:val="Hypertextovodkaz"/>
                <w:noProof/>
              </w:rPr>
              <w:t>Diplomatický pas</w:t>
            </w:r>
            <w:r>
              <w:rPr>
                <w:noProof/>
                <w:webHidden/>
              </w:rPr>
              <w:tab/>
            </w:r>
            <w:r>
              <w:rPr>
                <w:noProof/>
                <w:webHidden/>
              </w:rPr>
              <w:fldChar w:fldCharType="begin"/>
            </w:r>
            <w:r>
              <w:rPr>
                <w:noProof/>
                <w:webHidden/>
              </w:rPr>
              <w:instrText xml:space="preserve"> PAGEREF _Toc360083998 \h </w:instrText>
            </w:r>
            <w:r>
              <w:rPr>
                <w:noProof/>
                <w:webHidden/>
              </w:rPr>
            </w:r>
            <w:r>
              <w:rPr>
                <w:noProof/>
                <w:webHidden/>
              </w:rPr>
              <w:fldChar w:fldCharType="separate"/>
            </w:r>
            <w:r w:rsidR="005A1EF8">
              <w:rPr>
                <w:noProof/>
                <w:webHidden/>
              </w:rPr>
              <w:t>20</w:t>
            </w:r>
            <w:r>
              <w:rPr>
                <w:noProof/>
                <w:webHidden/>
              </w:rPr>
              <w:fldChar w:fldCharType="end"/>
            </w:r>
          </w:hyperlink>
        </w:p>
        <w:p w:rsidR="00BD7A13" w:rsidRDefault="00BD7A13">
          <w:pPr>
            <w:pStyle w:val="Obsah3"/>
            <w:tabs>
              <w:tab w:val="left" w:pos="1320"/>
              <w:tab w:val="right" w:leader="dot" w:pos="9061"/>
            </w:tabs>
            <w:rPr>
              <w:rFonts w:asciiTheme="minorHAnsi" w:eastAsiaTheme="minorEastAsia" w:hAnsiTheme="minorHAnsi" w:cstheme="minorBidi"/>
              <w:noProof/>
              <w:sz w:val="22"/>
              <w:szCs w:val="22"/>
            </w:rPr>
          </w:pPr>
          <w:hyperlink w:anchor="_Toc360083999" w:history="1">
            <w:r w:rsidRPr="003C7589">
              <w:rPr>
                <w:rStyle w:val="Hypertextovodkaz"/>
                <w:noProof/>
              </w:rPr>
              <w:t>3.3.3</w:t>
            </w:r>
            <w:r>
              <w:rPr>
                <w:rFonts w:asciiTheme="minorHAnsi" w:eastAsiaTheme="minorEastAsia" w:hAnsiTheme="minorHAnsi" w:cstheme="minorBidi"/>
                <w:noProof/>
                <w:sz w:val="22"/>
                <w:szCs w:val="22"/>
              </w:rPr>
              <w:tab/>
            </w:r>
            <w:r w:rsidRPr="003C7589">
              <w:rPr>
                <w:rStyle w:val="Hypertextovodkaz"/>
                <w:noProof/>
              </w:rPr>
              <w:t>Služební pas</w:t>
            </w:r>
            <w:r>
              <w:rPr>
                <w:noProof/>
                <w:webHidden/>
              </w:rPr>
              <w:tab/>
            </w:r>
            <w:r>
              <w:rPr>
                <w:noProof/>
                <w:webHidden/>
              </w:rPr>
              <w:fldChar w:fldCharType="begin"/>
            </w:r>
            <w:r>
              <w:rPr>
                <w:noProof/>
                <w:webHidden/>
              </w:rPr>
              <w:instrText xml:space="preserve"> PAGEREF _Toc360083999 \h </w:instrText>
            </w:r>
            <w:r>
              <w:rPr>
                <w:noProof/>
                <w:webHidden/>
              </w:rPr>
            </w:r>
            <w:r>
              <w:rPr>
                <w:noProof/>
                <w:webHidden/>
              </w:rPr>
              <w:fldChar w:fldCharType="separate"/>
            </w:r>
            <w:r w:rsidR="005A1EF8">
              <w:rPr>
                <w:noProof/>
                <w:webHidden/>
              </w:rPr>
              <w:t>21</w:t>
            </w:r>
            <w:r>
              <w:rPr>
                <w:noProof/>
                <w:webHidden/>
              </w:rPr>
              <w:fldChar w:fldCharType="end"/>
            </w:r>
          </w:hyperlink>
        </w:p>
        <w:p w:rsidR="00BD7A13" w:rsidRDefault="00BD7A13">
          <w:pPr>
            <w:pStyle w:val="Obsah3"/>
            <w:tabs>
              <w:tab w:val="left" w:pos="1320"/>
              <w:tab w:val="right" w:leader="dot" w:pos="9061"/>
            </w:tabs>
            <w:rPr>
              <w:rFonts w:asciiTheme="minorHAnsi" w:eastAsiaTheme="minorEastAsia" w:hAnsiTheme="minorHAnsi" w:cstheme="minorBidi"/>
              <w:noProof/>
              <w:sz w:val="22"/>
              <w:szCs w:val="22"/>
            </w:rPr>
          </w:pPr>
          <w:hyperlink w:anchor="_Toc360084000" w:history="1">
            <w:r w:rsidRPr="003C7589">
              <w:rPr>
                <w:rStyle w:val="Hypertextovodkaz"/>
                <w:noProof/>
              </w:rPr>
              <w:t>3.3.4</w:t>
            </w:r>
            <w:r>
              <w:rPr>
                <w:rFonts w:asciiTheme="minorHAnsi" w:eastAsiaTheme="minorEastAsia" w:hAnsiTheme="minorHAnsi" w:cstheme="minorBidi"/>
                <w:noProof/>
                <w:sz w:val="22"/>
                <w:szCs w:val="22"/>
              </w:rPr>
              <w:tab/>
            </w:r>
            <w:r w:rsidRPr="003C7589">
              <w:rPr>
                <w:rStyle w:val="Hypertextovodkaz"/>
                <w:noProof/>
              </w:rPr>
              <w:t>Cestovní průkaz</w:t>
            </w:r>
            <w:r>
              <w:rPr>
                <w:noProof/>
                <w:webHidden/>
              </w:rPr>
              <w:tab/>
            </w:r>
            <w:r>
              <w:rPr>
                <w:noProof/>
                <w:webHidden/>
              </w:rPr>
              <w:fldChar w:fldCharType="begin"/>
            </w:r>
            <w:r>
              <w:rPr>
                <w:noProof/>
                <w:webHidden/>
              </w:rPr>
              <w:instrText xml:space="preserve"> PAGEREF _Toc360084000 \h </w:instrText>
            </w:r>
            <w:r>
              <w:rPr>
                <w:noProof/>
                <w:webHidden/>
              </w:rPr>
            </w:r>
            <w:r>
              <w:rPr>
                <w:noProof/>
                <w:webHidden/>
              </w:rPr>
              <w:fldChar w:fldCharType="separate"/>
            </w:r>
            <w:r w:rsidR="005A1EF8">
              <w:rPr>
                <w:noProof/>
                <w:webHidden/>
              </w:rPr>
              <w:t>21</w:t>
            </w:r>
            <w:r>
              <w:rPr>
                <w:noProof/>
                <w:webHidden/>
              </w:rPr>
              <w:fldChar w:fldCharType="end"/>
            </w:r>
          </w:hyperlink>
        </w:p>
        <w:p w:rsidR="00BD7A13" w:rsidRDefault="00BD7A13">
          <w:pPr>
            <w:pStyle w:val="Obsah3"/>
            <w:tabs>
              <w:tab w:val="left" w:pos="1320"/>
              <w:tab w:val="right" w:leader="dot" w:pos="9061"/>
            </w:tabs>
            <w:rPr>
              <w:rFonts w:asciiTheme="minorHAnsi" w:eastAsiaTheme="minorEastAsia" w:hAnsiTheme="minorHAnsi" w:cstheme="minorBidi"/>
              <w:noProof/>
              <w:sz w:val="22"/>
              <w:szCs w:val="22"/>
            </w:rPr>
          </w:pPr>
          <w:hyperlink w:anchor="_Toc360084001" w:history="1">
            <w:r w:rsidRPr="003C7589">
              <w:rPr>
                <w:rStyle w:val="Hypertextovodkaz"/>
                <w:noProof/>
              </w:rPr>
              <w:t>3.3.5</w:t>
            </w:r>
            <w:r>
              <w:rPr>
                <w:rFonts w:asciiTheme="minorHAnsi" w:eastAsiaTheme="minorEastAsia" w:hAnsiTheme="minorHAnsi" w:cstheme="minorBidi"/>
                <w:noProof/>
                <w:sz w:val="22"/>
                <w:szCs w:val="22"/>
              </w:rPr>
              <w:tab/>
            </w:r>
            <w:r w:rsidRPr="003C7589">
              <w:rPr>
                <w:rStyle w:val="Hypertextovodkaz"/>
                <w:noProof/>
              </w:rPr>
              <w:t>Náhradní cestovní doklad Evropské unie</w:t>
            </w:r>
            <w:r>
              <w:rPr>
                <w:noProof/>
                <w:webHidden/>
              </w:rPr>
              <w:tab/>
            </w:r>
            <w:r>
              <w:rPr>
                <w:noProof/>
                <w:webHidden/>
              </w:rPr>
              <w:fldChar w:fldCharType="begin"/>
            </w:r>
            <w:r>
              <w:rPr>
                <w:noProof/>
                <w:webHidden/>
              </w:rPr>
              <w:instrText xml:space="preserve"> PAGEREF _Toc360084001 \h </w:instrText>
            </w:r>
            <w:r>
              <w:rPr>
                <w:noProof/>
                <w:webHidden/>
              </w:rPr>
            </w:r>
            <w:r>
              <w:rPr>
                <w:noProof/>
                <w:webHidden/>
              </w:rPr>
              <w:fldChar w:fldCharType="separate"/>
            </w:r>
            <w:r w:rsidR="005A1EF8">
              <w:rPr>
                <w:noProof/>
                <w:webHidden/>
              </w:rPr>
              <w:t>22</w:t>
            </w:r>
            <w:r>
              <w:rPr>
                <w:noProof/>
                <w:webHidden/>
              </w:rPr>
              <w:fldChar w:fldCharType="end"/>
            </w:r>
          </w:hyperlink>
        </w:p>
        <w:p w:rsidR="00BD7A13" w:rsidRDefault="00BD7A13">
          <w:pPr>
            <w:pStyle w:val="Obsah3"/>
            <w:tabs>
              <w:tab w:val="left" w:pos="1320"/>
              <w:tab w:val="right" w:leader="dot" w:pos="9061"/>
            </w:tabs>
            <w:rPr>
              <w:rFonts w:asciiTheme="minorHAnsi" w:eastAsiaTheme="minorEastAsia" w:hAnsiTheme="minorHAnsi" w:cstheme="minorBidi"/>
              <w:noProof/>
              <w:sz w:val="22"/>
              <w:szCs w:val="22"/>
            </w:rPr>
          </w:pPr>
          <w:hyperlink w:anchor="_Toc360084002" w:history="1">
            <w:r w:rsidRPr="003C7589">
              <w:rPr>
                <w:rStyle w:val="Hypertextovodkaz"/>
                <w:noProof/>
              </w:rPr>
              <w:t>3.3.6</w:t>
            </w:r>
            <w:r>
              <w:rPr>
                <w:rFonts w:asciiTheme="minorHAnsi" w:eastAsiaTheme="minorEastAsia" w:hAnsiTheme="minorHAnsi" w:cstheme="minorBidi"/>
                <w:noProof/>
                <w:sz w:val="22"/>
                <w:szCs w:val="22"/>
              </w:rPr>
              <w:tab/>
            </w:r>
            <w:r w:rsidRPr="003C7589">
              <w:rPr>
                <w:rStyle w:val="Hypertextovodkaz"/>
                <w:noProof/>
              </w:rPr>
              <w:t>Jiný cestovní doklad na základě mezinárodní smlouvy</w:t>
            </w:r>
            <w:r>
              <w:rPr>
                <w:noProof/>
                <w:webHidden/>
              </w:rPr>
              <w:tab/>
            </w:r>
            <w:r>
              <w:rPr>
                <w:noProof/>
                <w:webHidden/>
              </w:rPr>
              <w:fldChar w:fldCharType="begin"/>
            </w:r>
            <w:r>
              <w:rPr>
                <w:noProof/>
                <w:webHidden/>
              </w:rPr>
              <w:instrText xml:space="preserve"> PAGEREF _Toc360084002 \h </w:instrText>
            </w:r>
            <w:r>
              <w:rPr>
                <w:noProof/>
                <w:webHidden/>
              </w:rPr>
            </w:r>
            <w:r>
              <w:rPr>
                <w:noProof/>
                <w:webHidden/>
              </w:rPr>
              <w:fldChar w:fldCharType="separate"/>
            </w:r>
            <w:r w:rsidR="005A1EF8">
              <w:rPr>
                <w:noProof/>
                <w:webHidden/>
              </w:rPr>
              <w:t>22</w:t>
            </w:r>
            <w:r>
              <w:rPr>
                <w:noProof/>
                <w:webHidden/>
              </w:rPr>
              <w:fldChar w:fldCharType="end"/>
            </w:r>
          </w:hyperlink>
        </w:p>
        <w:p w:rsidR="00BD7A13" w:rsidRDefault="00BD7A13">
          <w:pPr>
            <w:pStyle w:val="Obsah1"/>
            <w:tabs>
              <w:tab w:val="left" w:pos="480"/>
              <w:tab w:val="right" w:leader="dot" w:pos="9061"/>
            </w:tabs>
            <w:rPr>
              <w:rFonts w:asciiTheme="minorHAnsi" w:eastAsiaTheme="minorEastAsia" w:hAnsiTheme="minorHAnsi" w:cstheme="minorBidi"/>
              <w:noProof/>
              <w:sz w:val="22"/>
              <w:szCs w:val="22"/>
            </w:rPr>
          </w:pPr>
          <w:hyperlink w:anchor="_Toc360084003" w:history="1">
            <w:r w:rsidRPr="003C7589">
              <w:rPr>
                <w:rStyle w:val="Hypertextovodkaz"/>
                <w:noProof/>
              </w:rPr>
              <w:t>4</w:t>
            </w:r>
            <w:r>
              <w:rPr>
                <w:rFonts w:asciiTheme="minorHAnsi" w:eastAsiaTheme="minorEastAsia" w:hAnsiTheme="minorHAnsi" w:cstheme="minorBidi"/>
                <w:noProof/>
                <w:sz w:val="22"/>
                <w:szCs w:val="22"/>
              </w:rPr>
              <w:tab/>
            </w:r>
            <w:r w:rsidRPr="003C7589">
              <w:rPr>
                <w:rStyle w:val="Hypertextovodkaz"/>
                <w:noProof/>
              </w:rPr>
              <w:t>Vydávání cestovních dokladů</w:t>
            </w:r>
            <w:r>
              <w:rPr>
                <w:noProof/>
                <w:webHidden/>
              </w:rPr>
              <w:tab/>
            </w:r>
            <w:r>
              <w:rPr>
                <w:noProof/>
                <w:webHidden/>
              </w:rPr>
              <w:fldChar w:fldCharType="begin"/>
            </w:r>
            <w:r>
              <w:rPr>
                <w:noProof/>
                <w:webHidden/>
              </w:rPr>
              <w:instrText xml:space="preserve"> PAGEREF _Toc360084003 \h </w:instrText>
            </w:r>
            <w:r>
              <w:rPr>
                <w:noProof/>
                <w:webHidden/>
              </w:rPr>
            </w:r>
            <w:r>
              <w:rPr>
                <w:noProof/>
                <w:webHidden/>
              </w:rPr>
              <w:fldChar w:fldCharType="separate"/>
            </w:r>
            <w:r w:rsidR="005A1EF8">
              <w:rPr>
                <w:noProof/>
                <w:webHidden/>
              </w:rPr>
              <w:t>24</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4004" w:history="1">
            <w:r w:rsidRPr="003C7589">
              <w:rPr>
                <w:rStyle w:val="Hypertextovodkaz"/>
                <w:noProof/>
              </w:rPr>
              <w:t>4.1</w:t>
            </w:r>
            <w:r>
              <w:rPr>
                <w:rFonts w:asciiTheme="minorHAnsi" w:eastAsiaTheme="minorEastAsia" w:hAnsiTheme="minorHAnsi" w:cstheme="minorBidi"/>
                <w:noProof/>
                <w:sz w:val="22"/>
                <w:szCs w:val="22"/>
              </w:rPr>
              <w:tab/>
            </w:r>
            <w:r w:rsidRPr="003C7589">
              <w:rPr>
                <w:rStyle w:val="Hypertextovodkaz"/>
                <w:noProof/>
              </w:rPr>
              <w:t>Postup při vydávání cestovních dokladů</w:t>
            </w:r>
            <w:r>
              <w:rPr>
                <w:noProof/>
                <w:webHidden/>
              </w:rPr>
              <w:tab/>
            </w:r>
            <w:r>
              <w:rPr>
                <w:noProof/>
                <w:webHidden/>
              </w:rPr>
              <w:fldChar w:fldCharType="begin"/>
            </w:r>
            <w:r>
              <w:rPr>
                <w:noProof/>
                <w:webHidden/>
              </w:rPr>
              <w:instrText xml:space="preserve"> PAGEREF _Toc360084004 \h </w:instrText>
            </w:r>
            <w:r>
              <w:rPr>
                <w:noProof/>
                <w:webHidden/>
              </w:rPr>
            </w:r>
            <w:r>
              <w:rPr>
                <w:noProof/>
                <w:webHidden/>
              </w:rPr>
              <w:fldChar w:fldCharType="separate"/>
            </w:r>
            <w:r w:rsidR="005A1EF8">
              <w:rPr>
                <w:noProof/>
                <w:webHidden/>
              </w:rPr>
              <w:t>24</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4005" w:history="1">
            <w:r w:rsidRPr="003C7589">
              <w:rPr>
                <w:rStyle w:val="Hypertextovodkaz"/>
                <w:noProof/>
              </w:rPr>
              <w:t>4.2</w:t>
            </w:r>
            <w:r>
              <w:rPr>
                <w:rFonts w:asciiTheme="minorHAnsi" w:eastAsiaTheme="minorEastAsia" w:hAnsiTheme="minorHAnsi" w:cstheme="minorBidi"/>
                <w:noProof/>
                <w:sz w:val="22"/>
                <w:szCs w:val="22"/>
              </w:rPr>
              <w:tab/>
            </w:r>
            <w:r w:rsidRPr="003C7589">
              <w:rPr>
                <w:rStyle w:val="Hypertextovodkaz"/>
                <w:noProof/>
              </w:rPr>
              <w:t>Evidence cestovních dokladů</w:t>
            </w:r>
            <w:r>
              <w:rPr>
                <w:noProof/>
                <w:webHidden/>
              </w:rPr>
              <w:tab/>
            </w:r>
            <w:r>
              <w:rPr>
                <w:noProof/>
                <w:webHidden/>
              </w:rPr>
              <w:fldChar w:fldCharType="begin"/>
            </w:r>
            <w:r>
              <w:rPr>
                <w:noProof/>
                <w:webHidden/>
              </w:rPr>
              <w:instrText xml:space="preserve"> PAGEREF _Toc360084005 \h </w:instrText>
            </w:r>
            <w:r>
              <w:rPr>
                <w:noProof/>
                <w:webHidden/>
              </w:rPr>
            </w:r>
            <w:r>
              <w:rPr>
                <w:noProof/>
                <w:webHidden/>
              </w:rPr>
              <w:fldChar w:fldCharType="separate"/>
            </w:r>
            <w:r w:rsidR="005A1EF8">
              <w:rPr>
                <w:noProof/>
                <w:webHidden/>
              </w:rPr>
              <w:t>27</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4006" w:history="1">
            <w:r w:rsidRPr="003C7589">
              <w:rPr>
                <w:rStyle w:val="Hypertextovodkaz"/>
                <w:noProof/>
              </w:rPr>
              <w:t>4.3</w:t>
            </w:r>
            <w:r>
              <w:rPr>
                <w:rFonts w:asciiTheme="minorHAnsi" w:eastAsiaTheme="minorEastAsia" w:hAnsiTheme="minorHAnsi" w:cstheme="minorBidi"/>
                <w:noProof/>
                <w:sz w:val="22"/>
                <w:szCs w:val="22"/>
              </w:rPr>
              <w:tab/>
            </w:r>
            <w:r w:rsidRPr="003C7589">
              <w:rPr>
                <w:rStyle w:val="Hypertextovodkaz"/>
                <w:noProof/>
              </w:rPr>
              <w:t>Odepření vydání a odnětí cestovního dokladu</w:t>
            </w:r>
            <w:r>
              <w:rPr>
                <w:noProof/>
                <w:webHidden/>
              </w:rPr>
              <w:tab/>
            </w:r>
            <w:r>
              <w:rPr>
                <w:noProof/>
                <w:webHidden/>
              </w:rPr>
              <w:fldChar w:fldCharType="begin"/>
            </w:r>
            <w:r>
              <w:rPr>
                <w:noProof/>
                <w:webHidden/>
              </w:rPr>
              <w:instrText xml:space="preserve"> PAGEREF _Toc360084006 \h </w:instrText>
            </w:r>
            <w:r>
              <w:rPr>
                <w:noProof/>
                <w:webHidden/>
              </w:rPr>
            </w:r>
            <w:r>
              <w:rPr>
                <w:noProof/>
                <w:webHidden/>
              </w:rPr>
              <w:fldChar w:fldCharType="separate"/>
            </w:r>
            <w:r w:rsidR="005A1EF8">
              <w:rPr>
                <w:noProof/>
                <w:webHidden/>
              </w:rPr>
              <w:t>28</w:t>
            </w:r>
            <w:r>
              <w:rPr>
                <w:noProof/>
                <w:webHidden/>
              </w:rPr>
              <w:fldChar w:fldCharType="end"/>
            </w:r>
          </w:hyperlink>
        </w:p>
        <w:p w:rsidR="00BD7A13" w:rsidRDefault="00BD7A13">
          <w:pPr>
            <w:pStyle w:val="Obsah1"/>
            <w:tabs>
              <w:tab w:val="left" w:pos="480"/>
              <w:tab w:val="right" w:leader="dot" w:pos="9061"/>
            </w:tabs>
            <w:rPr>
              <w:rFonts w:asciiTheme="minorHAnsi" w:eastAsiaTheme="minorEastAsia" w:hAnsiTheme="minorHAnsi" w:cstheme="minorBidi"/>
              <w:noProof/>
              <w:sz w:val="22"/>
              <w:szCs w:val="22"/>
            </w:rPr>
          </w:pPr>
          <w:hyperlink w:anchor="_Toc360084007" w:history="1">
            <w:r w:rsidRPr="003C7589">
              <w:rPr>
                <w:rStyle w:val="Hypertextovodkaz"/>
                <w:noProof/>
              </w:rPr>
              <w:t>5</w:t>
            </w:r>
            <w:r>
              <w:rPr>
                <w:rFonts w:asciiTheme="minorHAnsi" w:eastAsiaTheme="minorEastAsia" w:hAnsiTheme="minorHAnsi" w:cstheme="minorBidi"/>
                <w:noProof/>
                <w:sz w:val="22"/>
                <w:szCs w:val="22"/>
              </w:rPr>
              <w:tab/>
            </w:r>
            <w:r w:rsidRPr="003C7589">
              <w:rPr>
                <w:rStyle w:val="Hypertextovodkaz"/>
                <w:noProof/>
              </w:rPr>
              <w:t>Správně právní odpovědnost na úseku cestovních dokladů</w:t>
            </w:r>
            <w:r>
              <w:rPr>
                <w:noProof/>
                <w:webHidden/>
              </w:rPr>
              <w:tab/>
            </w:r>
            <w:r>
              <w:rPr>
                <w:noProof/>
                <w:webHidden/>
              </w:rPr>
              <w:fldChar w:fldCharType="begin"/>
            </w:r>
            <w:r>
              <w:rPr>
                <w:noProof/>
                <w:webHidden/>
              </w:rPr>
              <w:instrText xml:space="preserve"> PAGEREF _Toc360084007 \h </w:instrText>
            </w:r>
            <w:r>
              <w:rPr>
                <w:noProof/>
                <w:webHidden/>
              </w:rPr>
            </w:r>
            <w:r>
              <w:rPr>
                <w:noProof/>
                <w:webHidden/>
              </w:rPr>
              <w:fldChar w:fldCharType="separate"/>
            </w:r>
            <w:r w:rsidR="005A1EF8">
              <w:rPr>
                <w:noProof/>
                <w:webHidden/>
              </w:rPr>
              <w:t>30</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4008" w:history="1">
            <w:r w:rsidRPr="003C7589">
              <w:rPr>
                <w:rStyle w:val="Hypertextovodkaz"/>
                <w:noProof/>
              </w:rPr>
              <w:t>5.1</w:t>
            </w:r>
            <w:r>
              <w:rPr>
                <w:rFonts w:asciiTheme="minorHAnsi" w:eastAsiaTheme="minorEastAsia" w:hAnsiTheme="minorHAnsi" w:cstheme="minorBidi"/>
                <w:noProof/>
                <w:sz w:val="22"/>
                <w:szCs w:val="22"/>
              </w:rPr>
              <w:tab/>
            </w:r>
            <w:r w:rsidRPr="003C7589">
              <w:rPr>
                <w:rStyle w:val="Hypertextovodkaz"/>
                <w:noProof/>
              </w:rPr>
              <w:t>Přestupky na úseku cestovních dokladů</w:t>
            </w:r>
            <w:r>
              <w:rPr>
                <w:noProof/>
                <w:webHidden/>
              </w:rPr>
              <w:tab/>
            </w:r>
            <w:r>
              <w:rPr>
                <w:noProof/>
                <w:webHidden/>
              </w:rPr>
              <w:fldChar w:fldCharType="begin"/>
            </w:r>
            <w:r>
              <w:rPr>
                <w:noProof/>
                <w:webHidden/>
              </w:rPr>
              <w:instrText xml:space="preserve"> PAGEREF _Toc360084008 \h </w:instrText>
            </w:r>
            <w:r>
              <w:rPr>
                <w:noProof/>
                <w:webHidden/>
              </w:rPr>
            </w:r>
            <w:r>
              <w:rPr>
                <w:noProof/>
                <w:webHidden/>
              </w:rPr>
              <w:fldChar w:fldCharType="separate"/>
            </w:r>
            <w:r w:rsidR="005A1EF8">
              <w:rPr>
                <w:noProof/>
                <w:webHidden/>
              </w:rPr>
              <w:t>30</w:t>
            </w:r>
            <w:r>
              <w:rPr>
                <w:noProof/>
                <w:webHidden/>
              </w:rPr>
              <w:fldChar w:fldCharType="end"/>
            </w:r>
          </w:hyperlink>
        </w:p>
        <w:p w:rsidR="00BD7A13" w:rsidRDefault="00BD7A13">
          <w:pPr>
            <w:pStyle w:val="Obsah2"/>
            <w:tabs>
              <w:tab w:val="left" w:pos="880"/>
              <w:tab w:val="right" w:leader="dot" w:pos="9061"/>
            </w:tabs>
            <w:rPr>
              <w:rFonts w:asciiTheme="minorHAnsi" w:eastAsiaTheme="minorEastAsia" w:hAnsiTheme="minorHAnsi" w:cstheme="minorBidi"/>
              <w:noProof/>
              <w:sz w:val="22"/>
              <w:szCs w:val="22"/>
            </w:rPr>
          </w:pPr>
          <w:hyperlink w:anchor="_Toc360084009" w:history="1">
            <w:r w:rsidRPr="003C7589">
              <w:rPr>
                <w:rStyle w:val="Hypertextovodkaz"/>
                <w:noProof/>
              </w:rPr>
              <w:t>5.2</w:t>
            </w:r>
            <w:r>
              <w:rPr>
                <w:rFonts w:asciiTheme="minorHAnsi" w:eastAsiaTheme="minorEastAsia" w:hAnsiTheme="minorHAnsi" w:cstheme="minorBidi"/>
                <w:noProof/>
                <w:sz w:val="22"/>
                <w:szCs w:val="22"/>
              </w:rPr>
              <w:tab/>
            </w:r>
            <w:r w:rsidRPr="003C7589">
              <w:rPr>
                <w:rStyle w:val="Hypertextovodkaz"/>
                <w:noProof/>
              </w:rPr>
              <w:t>Tzv. jiné správní delikty na úseku cestovních dokladů</w:t>
            </w:r>
            <w:r>
              <w:rPr>
                <w:noProof/>
                <w:webHidden/>
              </w:rPr>
              <w:tab/>
            </w:r>
            <w:r>
              <w:rPr>
                <w:noProof/>
                <w:webHidden/>
              </w:rPr>
              <w:fldChar w:fldCharType="begin"/>
            </w:r>
            <w:r>
              <w:rPr>
                <w:noProof/>
                <w:webHidden/>
              </w:rPr>
              <w:instrText xml:space="preserve"> PAGEREF _Toc360084009 \h </w:instrText>
            </w:r>
            <w:r>
              <w:rPr>
                <w:noProof/>
                <w:webHidden/>
              </w:rPr>
            </w:r>
            <w:r>
              <w:rPr>
                <w:noProof/>
                <w:webHidden/>
              </w:rPr>
              <w:fldChar w:fldCharType="separate"/>
            </w:r>
            <w:r w:rsidR="005A1EF8">
              <w:rPr>
                <w:noProof/>
                <w:webHidden/>
              </w:rPr>
              <w:t>32</w:t>
            </w:r>
            <w:r>
              <w:rPr>
                <w:noProof/>
                <w:webHidden/>
              </w:rPr>
              <w:fldChar w:fldCharType="end"/>
            </w:r>
          </w:hyperlink>
        </w:p>
        <w:p w:rsidR="00BD7A13" w:rsidRDefault="00BD7A13">
          <w:pPr>
            <w:pStyle w:val="Obsah1"/>
            <w:tabs>
              <w:tab w:val="left" w:pos="480"/>
              <w:tab w:val="right" w:leader="dot" w:pos="9061"/>
            </w:tabs>
            <w:rPr>
              <w:rFonts w:asciiTheme="minorHAnsi" w:eastAsiaTheme="minorEastAsia" w:hAnsiTheme="minorHAnsi" w:cstheme="minorBidi"/>
              <w:noProof/>
              <w:sz w:val="22"/>
              <w:szCs w:val="22"/>
            </w:rPr>
          </w:pPr>
          <w:hyperlink w:anchor="_Toc360084010" w:history="1">
            <w:r w:rsidRPr="003C7589">
              <w:rPr>
                <w:rStyle w:val="Hypertextovodkaz"/>
                <w:noProof/>
              </w:rPr>
              <w:t>6</w:t>
            </w:r>
            <w:r>
              <w:rPr>
                <w:rFonts w:asciiTheme="minorHAnsi" w:eastAsiaTheme="minorEastAsia" w:hAnsiTheme="minorHAnsi" w:cstheme="minorBidi"/>
                <w:noProof/>
                <w:sz w:val="22"/>
                <w:szCs w:val="22"/>
              </w:rPr>
              <w:tab/>
            </w:r>
            <w:r w:rsidRPr="003C7589">
              <w:rPr>
                <w:rStyle w:val="Hypertextovodkaz"/>
                <w:iCs/>
                <w:noProof/>
              </w:rPr>
              <w:t>Ú</w:t>
            </w:r>
            <w:r w:rsidRPr="003C7589">
              <w:rPr>
                <w:rStyle w:val="Hypertextovodkaz"/>
                <w:noProof/>
              </w:rPr>
              <w:t>vahy de lega ferenda</w:t>
            </w:r>
            <w:r>
              <w:rPr>
                <w:noProof/>
                <w:webHidden/>
              </w:rPr>
              <w:tab/>
            </w:r>
            <w:r>
              <w:rPr>
                <w:noProof/>
                <w:webHidden/>
              </w:rPr>
              <w:fldChar w:fldCharType="begin"/>
            </w:r>
            <w:r>
              <w:rPr>
                <w:noProof/>
                <w:webHidden/>
              </w:rPr>
              <w:instrText xml:space="preserve"> PAGEREF _Toc360084010 \h </w:instrText>
            </w:r>
            <w:r>
              <w:rPr>
                <w:noProof/>
                <w:webHidden/>
              </w:rPr>
            </w:r>
            <w:r>
              <w:rPr>
                <w:noProof/>
                <w:webHidden/>
              </w:rPr>
              <w:fldChar w:fldCharType="separate"/>
            </w:r>
            <w:r w:rsidR="005A1EF8">
              <w:rPr>
                <w:noProof/>
                <w:webHidden/>
              </w:rPr>
              <w:t>33</w:t>
            </w:r>
            <w:r>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4011" w:history="1">
            <w:r w:rsidRPr="003C7589">
              <w:rPr>
                <w:rStyle w:val="Hypertextovodkaz"/>
                <w:noProof/>
              </w:rPr>
              <w:t>Závěr</w:t>
            </w:r>
            <w:r>
              <w:rPr>
                <w:noProof/>
                <w:webHidden/>
              </w:rPr>
              <w:tab/>
            </w:r>
            <w:r>
              <w:rPr>
                <w:noProof/>
                <w:webHidden/>
              </w:rPr>
              <w:fldChar w:fldCharType="begin"/>
            </w:r>
            <w:r>
              <w:rPr>
                <w:noProof/>
                <w:webHidden/>
              </w:rPr>
              <w:instrText xml:space="preserve"> PAGEREF _Toc360084011 \h </w:instrText>
            </w:r>
            <w:r>
              <w:rPr>
                <w:noProof/>
                <w:webHidden/>
              </w:rPr>
            </w:r>
            <w:r>
              <w:rPr>
                <w:noProof/>
                <w:webHidden/>
              </w:rPr>
              <w:fldChar w:fldCharType="separate"/>
            </w:r>
            <w:r w:rsidR="005A1EF8">
              <w:rPr>
                <w:noProof/>
                <w:webHidden/>
              </w:rPr>
              <w:t>34</w:t>
            </w:r>
            <w:r>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4012" w:history="1">
            <w:r w:rsidRPr="003C7589">
              <w:rPr>
                <w:rStyle w:val="Hypertextovodkaz"/>
                <w:noProof/>
              </w:rPr>
              <w:t>Seznam zdrojů:</w:t>
            </w:r>
            <w:r>
              <w:rPr>
                <w:noProof/>
                <w:webHidden/>
              </w:rPr>
              <w:tab/>
            </w:r>
            <w:r>
              <w:rPr>
                <w:noProof/>
                <w:webHidden/>
              </w:rPr>
              <w:fldChar w:fldCharType="begin"/>
            </w:r>
            <w:r>
              <w:rPr>
                <w:noProof/>
                <w:webHidden/>
              </w:rPr>
              <w:instrText xml:space="preserve"> PAGEREF _Toc360084012 \h </w:instrText>
            </w:r>
            <w:r>
              <w:rPr>
                <w:noProof/>
                <w:webHidden/>
              </w:rPr>
            </w:r>
            <w:r>
              <w:rPr>
                <w:noProof/>
                <w:webHidden/>
              </w:rPr>
              <w:fldChar w:fldCharType="separate"/>
            </w:r>
            <w:r w:rsidR="005A1EF8">
              <w:rPr>
                <w:noProof/>
                <w:webHidden/>
              </w:rPr>
              <w:t>36</w:t>
            </w:r>
            <w:r>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4013" w:history="1">
            <w:r w:rsidRPr="003C7589">
              <w:rPr>
                <w:rStyle w:val="Hypertextovodkaz"/>
                <w:noProof/>
              </w:rPr>
              <w:t>Seznam tabulek a grafů</w:t>
            </w:r>
            <w:r>
              <w:rPr>
                <w:noProof/>
                <w:webHidden/>
              </w:rPr>
              <w:tab/>
            </w:r>
            <w:r>
              <w:rPr>
                <w:noProof/>
                <w:webHidden/>
              </w:rPr>
              <w:fldChar w:fldCharType="begin"/>
            </w:r>
            <w:r>
              <w:rPr>
                <w:noProof/>
                <w:webHidden/>
              </w:rPr>
              <w:instrText xml:space="preserve"> PAGEREF _Toc360084013 \h </w:instrText>
            </w:r>
            <w:r>
              <w:rPr>
                <w:noProof/>
                <w:webHidden/>
              </w:rPr>
            </w:r>
            <w:r>
              <w:rPr>
                <w:noProof/>
                <w:webHidden/>
              </w:rPr>
              <w:fldChar w:fldCharType="separate"/>
            </w:r>
            <w:r w:rsidR="005A1EF8">
              <w:rPr>
                <w:noProof/>
                <w:webHidden/>
              </w:rPr>
              <w:t>39</w:t>
            </w:r>
            <w:r>
              <w:rPr>
                <w:noProof/>
                <w:webHidden/>
              </w:rPr>
              <w:fldChar w:fldCharType="end"/>
            </w:r>
          </w:hyperlink>
        </w:p>
        <w:p w:rsidR="00BD7A13" w:rsidRDefault="00BD7A13">
          <w:pPr>
            <w:pStyle w:val="Obsah1"/>
            <w:tabs>
              <w:tab w:val="right" w:leader="dot" w:pos="9061"/>
            </w:tabs>
            <w:rPr>
              <w:rFonts w:asciiTheme="minorHAnsi" w:eastAsiaTheme="minorEastAsia" w:hAnsiTheme="minorHAnsi" w:cstheme="minorBidi"/>
              <w:noProof/>
              <w:sz w:val="22"/>
              <w:szCs w:val="22"/>
            </w:rPr>
          </w:pPr>
          <w:hyperlink w:anchor="_Toc360084014" w:history="1">
            <w:r w:rsidRPr="003C7589">
              <w:rPr>
                <w:rStyle w:val="Hypertextovodkaz"/>
                <w:noProof/>
              </w:rPr>
              <w:t>Přílohy</w:t>
            </w:r>
            <w:r>
              <w:rPr>
                <w:noProof/>
                <w:webHidden/>
              </w:rPr>
              <w:tab/>
            </w:r>
            <w:r>
              <w:rPr>
                <w:noProof/>
                <w:webHidden/>
              </w:rPr>
              <w:fldChar w:fldCharType="begin"/>
            </w:r>
            <w:r>
              <w:rPr>
                <w:noProof/>
                <w:webHidden/>
              </w:rPr>
              <w:instrText xml:space="preserve"> PAGEREF _Toc360084014 \h </w:instrText>
            </w:r>
            <w:r>
              <w:rPr>
                <w:noProof/>
                <w:webHidden/>
              </w:rPr>
            </w:r>
            <w:r>
              <w:rPr>
                <w:noProof/>
                <w:webHidden/>
              </w:rPr>
              <w:fldChar w:fldCharType="separate"/>
            </w:r>
            <w:r w:rsidR="005A1EF8">
              <w:rPr>
                <w:noProof/>
                <w:webHidden/>
              </w:rPr>
              <w:t>40</w:t>
            </w:r>
            <w:r>
              <w:rPr>
                <w:noProof/>
                <w:webHidden/>
              </w:rPr>
              <w:fldChar w:fldCharType="end"/>
            </w:r>
          </w:hyperlink>
        </w:p>
        <w:p w:rsidR="007F3409" w:rsidRDefault="00870E18">
          <w:r>
            <w:fldChar w:fldCharType="end"/>
          </w:r>
        </w:p>
      </w:sdtContent>
    </w:sdt>
    <w:p w:rsidR="007F3409" w:rsidRDefault="007F3409" w:rsidP="00697A36">
      <w:pPr>
        <w:spacing w:before="0" w:after="0" w:line="360" w:lineRule="auto"/>
        <w:ind w:left="0" w:firstLine="708"/>
        <w:contextualSpacing/>
        <w:jc w:val="both"/>
      </w:pPr>
    </w:p>
    <w:p w:rsidR="007F3409" w:rsidRDefault="007F3409">
      <w:r>
        <w:br w:type="page"/>
      </w:r>
    </w:p>
    <w:p w:rsidR="00A1523A" w:rsidRPr="00600EF5" w:rsidRDefault="00502185" w:rsidP="0078084D">
      <w:pPr>
        <w:pStyle w:val="Nadpis1"/>
        <w:numPr>
          <w:ilvl w:val="0"/>
          <w:numId w:val="0"/>
        </w:numPr>
        <w:ind w:left="432" w:hanging="432"/>
      </w:pPr>
      <w:bookmarkStart w:id="1" w:name="_Toc360083988"/>
      <w:r w:rsidRPr="00600EF5">
        <w:lastRenderedPageBreak/>
        <w:t>Abstrakt</w:t>
      </w:r>
      <w:bookmarkEnd w:id="1"/>
    </w:p>
    <w:p w:rsidR="00A1523A" w:rsidRDefault="00A1523A" w:rsidP="00697A36">
      <w:pPr>
        <w:spacing w:before="0" w:after="0" w:line="360" w:lineRule="auto"/>
        <w:ind w:left="0" w:firstLine="708"/>
        <w:contextualSpacing/>
        <w:jc w:val="both"/>
      </w:pPr>
      <w:r>
        <w:t>Tématem této bakalářské práce jsou Cestovní doklady</w:t>
      </w:r>
      <w:r w:rsidRPr="00502185">
        <w:t>.</w:t>
      </w:r>
      <w:r w:rsidR="00502185">
        <w:t xml:space="preserve"> </w:t>
      </w:r>
      <w:r w:rsidR="00502185">
        <w:rPr>
          <w:iCs/>
        </w:rPr>
        <w:t xml:space="preserve">Občan České republiky může </w:t>
      </w:r>
      <w:r w:rsidR="00502185" w:rsidRPr="00502185">
        <w:rPr>
          <w:iCs/>
        </w:rPr>
        <w:t>vstupovat a pobývat na území ostatních členských stá</w:t>
      </w:r>
      <w:r w:rsidR="00502185">
        <w:rPr>
          <w:iCs/>
        </w:rPr>
        <w:t xml:space="preserve">tů Evropské unie bez zvláštních </w:t>
      </w:r>
      <w:r w:rsidR="00502185" w:rsidRPr="00502185">
        <w:rPr>
          <w:iCs/>
        </w:rPr>
        <w:t>omezení, a to pouze na základě platného cestovního dokladu nebo průkazu totožnosti.</w:t>
      </w:r>
      <w:r w:rsidR="00502185">
        <w:t xml:space="preserve"> Cestovní doklad je veřejnou listinou</w:t>
      </w:r>
      <w:r w:rsidR="005B1A01" w:rsidRPr="00CD61A7">
        <w:t xml:space="preserve"> opravňující občana k překračování státních hranic České republiky přes hraniční přechod</w:t>
      </w:r>
      <w:r w:rsidR="00502185">
        <w:t xml:space="preserve">. </w:t>
      </w:r>
      <w:r w:rsidR="005845A6">
        <w:t>V práci jsou p</w:t>
      </w:r>
      <w:r w:rsidR="0062049C">
        <w:t>ostupně rozebrány všechny druh</w:t>
      </w:r>
      <w:r w:rsidR="00502185">
        <w:t xml:space="preserve">y </w:t>
      </w:r>
      <w:r w:rsidR="0062049C">
        <w:t>cestovních dokladů</w:t>
      </w:r>
      <w:r w:rsidR="00871F47">
        <w:t xml:space="preserve">. Občan České republiky může jako cestovní doklad použít cestovní pas, cestovní průkaz, diplomatický či služební pas, náhradní cestovní doklad Evropské unie či jiný cestovní doklad na základě mezinárodní smlouvy. Pokud občan cestuje v rámci Evropské unie, postačí mu občanský průkaz. </w:t>
      </w:r>
      <w:r w:rsidR="0062049C">
        <w:t xml:space="preserve">Značná část </w:t>
      </w:r>
      <w:r w:rsidR="00871F47">
        <w:t xml:space="preserve">práce je dále </w:t>
      </w:r>
      <w:r w:rsidR="0062049C">
        <w:t xml:space="preserve">věnována samotnému postupu při vydávání cestovních dokladů, přičemž je rozebrán také institut jeho odnětí či odepření vydání. </w:t>
      </w:r>
      <w:r w:rsidR="004F131B">
        <w:t xml:space="preserve">Součástí </w:t>
      </w:r>
      <w:r w:rsidR="005845A6">
        <w:t>je také stručná úvaha týkající se směřování cestovních dokladů do budoucna.</w:t>
      </w:r>
    </w:p>
    <w:p w:rsidR="00A1523A" w:rsidRPr="00600EF5" w:rsidRDefault="00A1523A" w:rsidP="0078084D">
      <w:pPr>
        <w:pStyle w:val="Nadpis1"/>
        <w:numPr>
          <w:ilvl w:val="0"/>
          <w:numId w:val="0"/>
        </w:numPr>
        <w:ind w:left="432" w:hanging="432"/>
      </w:pPr>
      <w:bookmarkStart w:id="2" w:name="_Toc360083989"/>
      <w:r w:rsidRPr="00600EF5">
        <w:t>Klíčová slova</w:t>
      </w:r>
      <w:bookmarkEnd w:id="2"/>
    </w:p>
    <w:p w:rsidR="00BD589E" w:rsidRDefault="00A1523A" w:rsidP="00697A36">
      <w:pPr>
        <w:spacing w:before="0" w:after="0" w:line="360" w:lineRule="auto"/>
        <w:ind w:left="0" w:firstLine="708"/>
        <w:contextualSpacing/>
        <w:jc w:val="both"/>
      </w:pPr>
      <w:r>
        <w:t xml:space="preserve">Veřejná správa, vnitřní správa, cestovní doklad, biometrický údaj </w:t>
      </w:r>
    </w:p>
    <w:p w:rsidR="00BD589E" w:rsidRDefault="00BD589E" w:rsidP="00697A36">
      <w:pPr>
        <w:spacing w:before="0" w:after="0" w:line="360" w:lineRule="auto"/>
        <w:ind w:left="0" w:firstLine="708"/>
        <w:contextualSpacing/>
        <w:jc w:val="both"/>
      </w:pPr>
    </w:p>
    <w:p w:rsidR="00BD589E" w:rsidRDefault="00BD589E" w:rsidP="00BD589E">
      <w:pPr>
        <w:spacing w:before="0" w:after="0" w:line="360" w:lineRule="auto"/>
        <w:ind w:left="0"/>
        <w:contextualSpacing/>
        <w:jc w:val="both"/>
        <w:rPr>
          <w:b/>
          <w:sz w:val="32"/>
          <w:szCs w:val="32"/>
        </w:rPr>
      </w:pPr>
    </w:p>
    <w:p w:rsidR="00BD589E" w:rsidRPr="00BD589E" w:rsidRDefault="00BD589E" w:rsidP="00BD589E">
      <w:pPr>
        <w:spacing w:before="0" w:after="0" w:line="360" w:lineRule="auto"/>
        <w:ind w:left="0"/>
        <w:contextualSpacing/>
        <w:jc w:val="both"/>
        <w:rPr>
          <w:b/>
          <w:sz w:val="32"/>
          <w:szCs w:val="32"/>
        </w:rPr>
      </w:pPr>
      <w:proofErr w:type="spellStart"/>
      <w:r w:rsidRPr="00BD589E">
        <w:rPr>
          <w:b/>
          <w:sz w:val="32"/>
          <w:szCs w:val="32"/>
        </w:rPr>
        <w:t>Abstract</w:t>
      </w:r>
      <w:proofErr w:type="spellEnd"/>
    </w:p>
    <w:p w:rsidR="00BD589E" w:rsidRDefault="00BD589E" w:rsidP="00BD589E">
      <w:pPr>
        <w:spacing w:line="360" w:lineRule="auto"/>
        <w:ind w:left="0" w:firstLine="708"/>
        <w:jc w:val="both"/>
        <w:rPr>
          <w:lang/>
        </w:rPr>
      </w:pPr>
      <w:proofErr w:type="spellStart"/>
      <w:r>
        <w:t>The</w:t>
      </w:r>
      <w:proofErr w:type="spellEnd"/>
      <w:r>
        <w:t xml:space="preserve"> </w:t>
      </w:r>
      <w:proofErr w:type="spellStart"/>
      <w:r>
        <w:t>topic</w:t>
      </w:r>
      <w:proofErr w:type="spellEnd"/>
      <w:r>
        <w:t xml:space="preserve"> </w:t>
      </w:r>
      <w:proofErr w:type="spellStart"/>
      <w:r>
        <w:t>of</w:t>
      </w:r>
      <w:proofErr w:type="spellEnd"/>
      <w:r>
        <w:t xml:space="preserve"> </w:t>
      </w:r>
      <w:proofErr w:type="spellStart"/>
      <w:r>
        <w:t>this</w:t>
      </w:r>
      <w:proofErr w:type="spellEnd"/>
      <w:r>
        <w:t xml:space="preserve"> </w:t>
      </w:r>
      <w:proofErr w:type="spellStart"/>
      <w:r>
        <w:t>bachelor’s</w:t>
      </w:r>
      <w:proofErr w:type="spellEnd"/>
      <w:r>
        <w:t xml:space="preserve"> thesis </w:t>
      </w:r>
      <w:proofErr w:type="spellStart"/>
      <w:r>
        <w:t>is</w:t>
      </w:r>
      <w:proofErr w:type="spellEnd"/>
      <w:r>
        <w:t xml:space="preserve"> a </w:t>
      </w:r>
      <w:proofErr w:type="spellStart"/>
      <w:r>
        <w:t>section</w:t>
      </w:r>
      <w:proofErr w:type="spellEnd"/>
      <w:r>
        <w:t xml:space="preserve"> </w:t>
      </w:r>
      <w:proofErr w:type="spellStart"/>
      <w:r>
        <w:t>of</w:t>
      </w:r>
      <w:proofErr w:type="spellEnd"/>
      <w:r>
        <w:t xml:space="preserve"> </w:t>
      </w:r>
      <w:proofErr w:type="spellStart"/>
      <w:r>
        <w:t>Passports</w:t>
      </w:r>
      <w:proofErr w:type="spellEnd"/>
      <w:r>
        <w:rPr>
          <w:rStyle w:val="hps"/>
          <w:lang/>
        </w:rPr>
        <w:t>.</w:t>
      </w:r>
      <w:r>
        <w:rPr>
          <w:lang/>
        </w:rPr>
        <w:t xml:space="preserve"> </w:t>
      </w:r>
      <w:r>
        <w:rPr>
          <w:rStyle w:val="hps"/>
          <w:lang/>
        </w:rPr>
        <w:t>Czech citizen has the right to</w:t>
      </w:r>
      <w:r>
        <w:rPr>
          <w:lang/>
        </w:rPr>
        <w:t xml:space="preserve"> </w:t>
      </w:r>
      <w:r>
        <w:rPr>
          <w:rStyle w:val="hps"/>
          <w:lang/>
        </w:rPr>
        <w:t>enter and reside in</w:t>
      </w:r>
      <w:r>
        <w:rPr>
          <w:lang/>
        </w:rPr>
        <w:t xml:space="preserve"> </w:t>
      </w:r>
      <w:r>
        <w:rPr>
          <w:rStyle w:val="hps"/>
          <w:lang/>
        </w:rPr>
        <w:t>the territory of other</w:t>
      </w:r>
      <w:r>
        <w:rPr>
          <w:lang/>
        </w:rPr>
        <w:t xml:space="preserve"> </w:t>
      </w:r>
      <w:r>
        <w:rPr>
          <w:rStyle w:val="hps"/>
          <w:lang/>
        </w:rPr>
        <w:t>Member</w:t>
      </w:r>
      <w:r>
        <w:rPr>
          <w:lang/>
        </w:rPr>
        <w:t xml:space="preserve"> </w:t>
      </w:r>
      <w:r>
        <w:rPr>
          <w:rStyle w:val="hps"/>
          <w:lang/>
        </w:rPr>
        <w:t>States of the European</w:t>
      </w:r>
      <w:r>
        <w:rPr>
          <w:lang/>
        </w:rPr>
        <w:t xml:space="preserve"> </w:t>
      </w:r>
      <w:r>
        <w:rPr>
          <w:rStyle w:val="hps"/>
          <w:lang/>
        </w:rPr>
        <w:t>Union</w:t>
      </w:r>
      <w:r>
        <w:rPr>
          <w:lang/>
        </w:rPr>
        <w:t xml:space="preserve"> </w:t>
      </w:r>
      <w:r>
        <w:rPr>
          <w:rStyle w:val="hps"/>
          <w:lang/>
        </w:rPr>
        <w:t>without special restrictions</w:t>
      </w:r>
      <w:r>
        <w:rPr>
          <w:lang/>
        </w:rPr>
        <w:t xml:space="preserve">, </w:t>
      </w:r>
      <w:r>
        <w:rPr>
          <w:rStyle w:val="hps"/>
          <w:lang/>
        </w:rPr>
        <w:t>and only by virtue of having a valid</w:t>
      </w:r>
      <w:r>
        <w:rPr>
          <w:lang/>
        </w:rPr>
        <w:t xml:space="preserve"> </w:t>
      </w:r>
      <w:r>
        <w:rPr>
          <w:rStyle w:val="hps"/>
          <w:lang/>
        </w:rPr>
        <w:t>passport</w:t>
      </w:r>
      <w:r>
        <w:rPr>
          <w:lang/>
        </w:rPr>
        <w:t xml:space="preserve"> </w:t>
      </w:r>
      <w:r>
        <w:rPr>
          <w:rStyle w:val="hps"/>
          <w:lang/>
        </w:rPr>
        <w:t>or an identity card.</w:t>
      </w:r>
      <w:r>
        <w:rPr>
          <w:lang/>
        </w:rPr>
        <w:t xml:space="preserve"> The p</w:t>
      </w:r>
      <w:r>
        <w:rPr>
          <w:rStyle w:val="hps"/>
          <w:lang/>
        </w:rPr>
        <w:t>assport</w:t>
      </w:r>
      <w:r>
        <w:rPr>
          <w:lang/>
        </w:rPr>
        <w:t xml:space="preserve"> </w:t>
      </w:r>
      <w:r>
        <w:rPr>
          <w:rStyle w:val="hps"/>
          <w:lang/>
        </w:rPr>
        <w:t>is an official document</w:t>
      </w:r>
      <w:r>
        <w:rPr>
          <w:lang/>
        </w:rPr>
        <w:t xml:space="preserve"> </w:t>
      </w:r>
      <w:r>
        <w:rPr>
          <w:rStyle w:val="hps"/>
          <w:lang/>
        </w:rPr>
        <w:t>entitling</w:t>
      </w:r>
      <w:r>
        <w:rPr>
          <w:lang/>
        </w:rPr>
        <w:t xml:space="preserve"> </w:t>
      </w:r>
      <w:r>
        <w:rPr>
          <w:rStyle w:val="hps"/>
          <w:lang/>
        </w:rPr>
        <w:t>citizens to</w:t>
      </w:r>
      <w:r>
        <w:rPr>
          <w:lang/>
        </w:rPr>
        <w:t xml:space="preserve"> </w:t>
      </w:r>
      <w:r>
        <w:rPr>
          <w:rStyle w:val="hps"/>
          <w:lang/>
        </w:rPr>
        <w:t>cross the national border</w:t>
      </w:r>
      <w:r>
        <w:rPr>
          <w:lang/>
        </w:rPr>
        <w:t xml:space="preserve"> </w:t>
      </w:r>
      <w:r>
        <w:rPr>
          <w:rStyle w:val="hps"/>
          <w:lang/>
        </w:rPr>
        <w:t>of the Czech Republic</w:t>
      </w:r>
      <w:r>
        <w:rPr>
          <w:lang/>
        </w:rPr>
        <w:t xml:space="preserve">. </w:t>
      </w:r>
      <w:r>
        <w:rPr>
          <w:rStyle w:val="hps"/>
          <w:lang/>
        </w:rPr>
        <w:t>The thesis</w:t>
      </w:r>
      <w:r>
        <w:rPr>
          <w:lang/>
        </w:rPr>
        <w:t xml:space="preserve"> </w:t>
      </w:r>
      <w:r>
        <w:rPr>
          <w:rStyle w:val="hps"/>
          <w:lang/>
        </w:rPr>
        <w:t>is gradually dealing with</w:t>
      </w:r>
      <w:r>
        <w:rPr>
          <w:lang/>
        </w:rPr>
        <w:t xml:space="preserve"> </w:t>
      </w:r>
      <w:r>
        <w:rPr>
          <w:rStyle w:val="hps"/>
          <w:lang/>
        </w:rPr>
        <w:t>all</w:t>
      </w:r>
      <w:r>
        <w:rPr>
          <w:lang/>
        </w:rPr>
        <w:t xml:space="preserve"> </w:t>
      </w:r>
      <w:r>
        <w:rPr>
          <w:rStyle w:val="hps"/>
          <w:lang/>
        </w:rPr>
        <w:t>kinds of</w:t>
      </w:r>
      <w:r>
        <w:rPr>
          <w:lang/>
        </w:rPr>
        <w:t xml:space="preserve"> </w:t>
      </w:r>
      <w:r>
        <w:rPr>
          <w:rStyle w:val="hps"/>
          <w:lang/>
        </w:rPr>
        <w:t>passports.</w:t>
      </w:r>
      <w:r>
        <w:rPr>
          <w:lang/>
        </w:rPr>
        <w:t xml:space="preserve"> </w:t>
      </w:r>
      <w:r>
        <w:rPr>
          <w:rStyle w:val="hps"/>
          <w:lang/>
        </w:rPr>
        <w:t>Czech citizen</w:t>
      </w:r>
      <w:r>
        <w:rPr>
          <w:lang/>
        </w:rPr>
        <w:t xml:space="preserve"> </w:t>
      </w:r>
      <w:r>
        <w:rPr>
          <w:rStyle w:val="hps"/>
          <w:lang/>
        </w:rPr>
        <w:t>can</w:t>
      </w:r>
      <w:r>
        <w:rPr>
          <w:lang/>
        </w:rPr>
        <w:t xml:space="preserve"> </w:t>
      </w:r>
      <w:r>
        <w:rPr>
          <w:rStyle w:val="hps"/>
          <w:lang/>
        </w:rPr>
        <w:t>use</w:t>
      </w:r>
      <w:r>
        <w:rPr>
          <w:lang/>
        </w:rPr>
        <w:t xml:space="preserve"> </w:t>
      </w:r>
      <w:r>
        <w:rPr>
          <w:rStyle w:val="hps"/>
          <w:lang/>
        </w:rPr>
        <w:t>as a passport the ordinary</w:t>
      </w:r>
      <w:r>
        <w:rPr>
          <w:lang/>
        </w:rPr>
        <w:t xml:space="preserve"> </w:t>
      </w:r>
      <w:r>
        <w:rPr>
          <w:rStyle w:val="hps"/>
          <w:lang/>
        </w:rPr>
        <w:t>passport</w:t>
      </w:r>
      <w:r>
        <w:rPr>
          <w:lang/>
        </w:rPr>
        <w:t xml:space="preserve">, the most common and universal passport, </w:t>
      </w:r>
      <w:proofErr w:type="spellStart"/>
      <w:r>
        <w:t>Official</w:t>
      </w:r>
      <w:proofErr w:type="spellEnd"/>
      <w:r>
        <w:t xml:space="preserve"> </w:t>
      </w:r>
      <w:proofErr w:type="spellStart"/>
      <w:r>
        <w:t>passport</w:t>
      </w:r>
      <w:proofErr w:type="spellEnd"/>
      <w:r>
        <w:rPr>
          <w:lang/>
        </w:rPr>
        <w:t xml:space="preserve">, </w:t>
      </w:r>
      <w:proofErr w:type="spellStart"/>
      <w:r>
        <w:t>Diplomatic</w:t>
      </w:r>
      <w:proofErr w:type="spellEnd"/>
      <w:r>
        <w:t xml:space="preserve"> pasport,</w:t>
      </w:r>
      <w:r>
        <w:rPr>
          <w:rStyle w:val="hps"/>
          <w:lang/>
        </w:rPr>
        <w:t xml:space="preserve"> </w:t>
      </w:r>
      <w:proofErr w:type="spellStart"/>
      <w:r>
        <w:t>Tourist</w:t>
      </w:r>
      <w:proofErr w:type="spellEnd"/>
      <w:r>
        <w:t xml:space="preserve"> </w:t>
      </w:r>
      <w:proofErr w:type="spellStart"/>
      <w:r>
        <w:t>card</w:t>
      </w:r>
      <w:proofErr w:type="spellEnd"/>
      <w:r>
        <w:t xml:space="preserve"> </w:t>
      </w:r>
      <w:proofErr w:type="spellStart"/>
      <w:r>
        <w:t>and</w:t>
      </w:r>
      <w:proofErr w:type="spellEnd"/>
      <w:r>
        <w:t xml:space="preserve"> </w:t>
      </w:r>
      <w:proofErr w:type="spellStart"/>
      <w:r>
        <w:t>Emergency</w:t>
      </w:r>
      <w:proofErr w:type="spellEnd"/>
      <w:r>
        <w:t xml:space="preserve"> </w:t>
      </w:r>
      <w:proofErr w:type="spellStart"/>
      <w:r>
        <w:t>passports</w:t>
      </w:r>
      <w:proofErr w:type="spellEnd"/>
      <w:r>
        <w:t xml:space="preserve"> </w:t>
      </w:r>
      <w:proofErr w:type="spellStart"/>
      <w:r>
        <w:t>of</w:t>
      </w:r>
      <w:proofErr w:type="spellEnd"/>
      <w:r>
        <w:t xml:space="preserve"> </w:t>
      </w:r>
      <w:proofErr w:type="spellStart"/>
      <w:r>
        <w:t>European</w:t>
      </w:r>
      <w:proofErr w:type="spellEnd"/>
      <w:r>
        <w:t xml:space="preserve"> Union </w:t>
      </w:r>
      <w:proofErr w:type="spellStart"/>
      <w:r>
        <w:t>and</w:t>
      </w:r>
      <w:proofErr w:type="spellEnd"/>
      <w:r>
        <w:t xml:space="preserve"> </w:t>
      </w:r>
      <w:proofErr w:type="spellStart"/>
      <w:r>
        <w:t>Passport</w:t>
      </w:r>
      <w:proofErr w:type="spellEnd"/>
      <w:r>
        <w:t xml:space="preserve"> </w:t>
      </w:r>
      <w:proofErr w:type="spellStart"/>
      <w:r>
        <w:t>issued</w:t>
      </w:r>
      <w:proofErr w:type="spellEnd"/>
      <w:r>
        <w:t xml:space="preserve"> on basis </w:t>
      </w:r>
      <w:proofErr w:type="spellStart"/>
      <w:r>
        <w:t>of</w:t>
      </w:r>
      <w:proofErr w:type="spellEnd"/>
      <w:r>
        <w:t xml:space="preserve"> </w:t>
      </w:r>
      <w:proofErr w:type="spellStart"/>
      <w:r>
        <w:t>International</w:t>
      </w:r>
      <w:proofErr w:type="spellEnd"/>
      <w:r>
        <w:t xml:space="preserve"> </w:t>
      </w:r>
      <w:proofErr w:type="spellStart"/>
      <w:r>
        <w:t>treaty</w:t>
      </w:r>
      <w:proofErr w:type="spellEnd"/>
      <w:r>
        <w:t>.</w:t>
      </w:r>
      <w:r>
        <w:rPr>
          <w:rStyle w:val="hps"/>
          <w:lang/>
        </w:rPr>
        <w:t xml:space="preserve"> </w:t>
      </w:r>
      <w:proofErr w:type="gramStart"/>
      <w:r>
        <w:rPr>
          <w:rStyle w:val="hps"/>
          <w:lang/>
        </w:rPr>
        <w:t>If the citizen</w:t>
      </w:r>
      <w:r>
        <w:rPr>
          <w:lang/>
        </w:rPr>
        <w:t xml:space="preserve"> </w:t>
      </w:r>
      <w:r>
        <w:rPr>
          <w:rStyle w:val="hps"/>
          <w:lang/>
        </w:rPr>
        <w:t>travelling</w:t>
      </w:r>
      <w:r>
        <w:rPr>
          <w:lang/>
        </w:rPr>
        <w:t xml:space="preserve"> </w:t>
      </w:r>
      <w:r>
        <w:rPr>
          <w:rStyle w:val="hps"/>
          <w:lang/>
        </w:rPr>
        <w:t>within the European</w:t>
      </w:r>
      <w:r>
        <w:rPr>
          <w:lang/>
        </w:rPr>
        <w:t xml:space="preserve"> </w:t>
      </w:r>
      <w:r>
        <w:rPr>
          <w:rStyle w:val="hps"/>
          <w:lang/>
        </w:rPr>
        <w:t>Union</w:t>
      </w:r>
      <w:r>
        <w:rPr>
          <w:lang/>
        </w:rPr>
        <w:t>,</w:t>
      </w:r>
      <w:r w:rsidR="00176F56" w:rsidRPr="00176F56">
        <w:rPr>
          <w:lang/>
        </w:rPr>
        <w:t xml:space="preserve"> his identity card is sufficient</w:t>
      </w:r>
      <w:r>
        <w:rPr>
          <w:rStyle w:val="hps"/>
          <w:lang/>
        </w:rPr>
        <w:t>.</w:t>
      </w:r>
      <w:proofErr w:type="gramEnd"/>
      <w:r>
        <w:rPr>
          <w:lang/>
        </w:rPr>
        <w:t xml:space="preserve"> This w</w:t>
      </w:r>
      <w:r>
        <w:rPr>
          <w:rStyle w:val="hps"/>
          <w:lang/>
        </w:rPr>
        <w:t>ork</w:t>
      </w:r>
      <w:r>
        <w:rPr>
          <w:lang/>
        </w:rPr>
        <w:t xml:space="preserve"> </w:t>
      </w:r>
      <w:r>
        <w:rPr>
          <w:rStyle w:val="hps"/>
          <w:lang/>
        </w:rPr>
        <w:t>is</w:t>
      </w:r>
      <w:r>
        <w:rPr>
          <w:lang/>
        </w:rPr>
        <w:t xml:space="preserve"> </w:t>
      </w:r>
      <w:r>
        <w:rPr>
          <w:rStyle w:val="hps"/>
          <w:lang/>
        </w:rPr>
        <w:t>also</w:t>
      </w:r>
      <w:r>
        <w:rPr>
          <w:lang/>
        </w:rPr>
        <w:t xml:space="preserve"> </w:t>
      </w:r>
      <w:r>
        <w:rPr>
          <w:rStyle w:val="hps"/>
          <w:lang/>
        </w:rPr>
        <w:t>dealing with the institute of</w:t>
      </w:r>
      <w:r>
        <w:rPr>
          <w:lang/>
        </w:rPr>
        <w:t xml:space="preserve"> </w:t>
      </w:r>
      <w:r>
        <w:rPr>
          <w:rStyle w:val="hps"/>
          <w:lang/>
        </w:rPr>
        <w:t>issuing passports</w:t>
      </w:r>
      <w:r>
        <w:rPr>
          <w:lang/>
        </w:rPr>
        <w:t xml:space="preserve">, while </w:t>
      </w:r>
      <w:r>
        <w:rPr>
          <w:rStyle w:val="hps"/>
          <w:lang/>
        </w:rPr>
        <w:t>also</w:t>
      </w:r>
      <w:r>
        <w:rPr>
          <w:lang/>
        </w:rPr>
        <w:t xml:space="preserve"> </w:t>
      </w:r>
      <w:proofErr w:type="spellStart"/>
      <w:r>
        <w:rPr>
          <w:rStyle w:val="hps"/>
          <w:lang/>
        </w:rPr>
        <w:t>analysing</w:t>
      </w:r>
      <w:proofErr w:type="spellEnd"/>
      <w:r>
        <w:rPr>
          <w:rStyle w:val="hps"/>
          <w:lang/>
        </w:rPr>
        <w:t xml:space="preserve"> the institute of</w:t>
      </w:r>
      <w:r>
        <w:rPr>
          <w:lang/>
        </w:rPr>
        <w:t xml:space="preserve"> </w:t>
      </w:r>
      <w:r>
        <w:rPr>
          <w:rStyle w:val="hps"/>
          <w:lang/>
        </w:rPr>
        <w:t>withdrawing</w:t>
      </w:r>
      <w:r>
        <w:rPr>
          <w:lang/>
        </w:rPr>
        <w:t xml:space="preserve"> </w:t>
      </w:r>
      <w:r>
        <w:rPr>
          <w:rStyle w:val="hps"/>
          <w:lang/>
        </w:rPr>
        <w:t>or</w:t>
      </w:r>
      <w:r>
        <w:rPr>
          <w:lang/>
        </w:rPr>
        <w:t xml:space="preserve"> </w:t>
      </w:r>
      <w:r>
        <w:rPr>
          <w:rStyle w:val="hps"/>
          <w:lang/>
        </w:rPr>
        <w:t>refusing to issue passports</w:t>
      </w:r>
      <w:r>
        <w:rPr>
          <w:lang/>
        </w:rPr>
        <w:t xml:space="preserve">. </w:t>
      </w:r>
      <w:r>
        <w:rPr>
          <w:rStyle w:val="hps"/>
          <w:lang/>
        </w:rPr>
        <w:t>Also included is a</w:t>
      </w:r>
      <w:r>
        <w:rPr>
          <w:lang/>
        </w:rPr>
        <w:t xml:space="preserve"> </w:t>
      </w:r>
      <w:r>
        <w:rPr>
          <w:rStyle w:val="hps"/>
          <w:lang/>
        </w:rPr>
        <w:t>brief</w:t>
      </w:r>
      <w:r>
        <w:rPr>
          <w:lang/>
        </w:rPr>
        <w:t xml:space="preserve"> </w:t>
      </w:r>
      <w:r>
        <w:rPr>
          <w:rStyle w:val="hps"/>
          <w:lang/>
        </w:rPr>
        <w:t>reflection</w:t>
      </w:r>
      <w:r>
        <w:rPr>
          <w:lang/>
        </w:rPr>
        <w:t xml:space="preserve"> </w:t>
      </w:r>
      <w:r>
        <w:rPr>
          <w:rStyle w:val="hps"/>
          <w:lang/>
        </w:rPr>
        <w:t>on the direction of</w:t>
      </w:r>
      <w:r>
        <w:rPr>
          <w:lang/>
        </w:rPr>
        <w:t xml:space="preserve"> </w:t>
      </w:r>
      <w:r>
        <w:rPr>
          <w:rStyle w:val="hps"/>
          <w:lang/>
        </w:rPr>
        <w:t>travel documents</w:t>
      </w:r>
      <w:r>
        <w:rPr>
          <w:lang/>
        </w:rPr>
        <w:t xml:space="preserve"> </w:t>
      </w:r>
      <w:r>
        <w:rPr>
          <w:rStyle w:val="hps"/>
          <w:lang/>
        </w:rPr>
        <w:t>in the future</w:t>
      </w:r>
      <w:r>
        <w:rPr>
          <w:lang/>
        </w:rPr>
        <w:t>.</w:t>
      </w:r>
    </w:p>
    <w:p w:rsidR="00BD589E" w:rsidRPr="00BD589E" w:rsidRDefault="00BD589E" w:rsidP="00BD589E">
      <w:pPr>
        <w:spacing w:before="0" w:after="0" w:line="360" w:lineRule="auto"/>
        <w:ind w:left="0"/>
        <w:contextualSpacing/>
        <w:jc w:val="both"/>
        <w:rPr>
          <w:b/>
          <w:sz w:val="32"/>
          <w:szCs w:val="32"/>
        </w:rPr>
      </w:pPr>
      <w:proofErr w:type="spellStart"/>
      <w:r w:rsidRPr="00BD589E">
        <w:rPr>
          <w:b/>
          <w:sz w:val="32"/>
          <w:szCs w:val="32"/>
        </w:rPr>
        <w:t>Key</w:t>
      </w:r>
      <w:proofErr w:type="spellEnd"/>
      <w:r w:rsidRPr="00BD589E">
        <w:rPr>
          <w:b/>
          <w:sz w:val="32"/>
          <w:szCs w:val="32"/>
        </w:rPr>
        <w:t xml:space="preserve"> </w:t>
      </w:r>
      <w:proofErr w:type="spellStart"/>
      <w:r w:rsidRPr="00BD589E">
        <w:rPr>
          <w:b/>
          <w:sz w:val="32"/>
          <w:szCs w:val="32"/>
        </w:rPr>
        <w:t>words</w:t>
      </w:r>
      <w:proofErr w:type="spellEnd"/>
    </w:p>
    <w:p w:rsidR="00A1523A" w:rsidRDefault="00BD589E" w:rsidP="00415ED6">
      <w:pPr>
        <w:spacing w:line="360" w:lineRule="auto"/>
        <w:ind w:left="0" w:firstLine="708"/>
        <w:jc w:val="both"/>
      </w:pPr>
      <w:r>
        <w:rPr>
          <w:lang/>
        </w:rPr>
        <w:t xml:space="preserve">Public administration, </w:t>
      </w:r>
      <w:proofErr w:type="spellStart"/>
      <w:r>
        <w:t>interior</w:t>
      </w:r>
      <w:proofErr w:type="spellEnd"/>
      <w:r>
        <w:t xml:space="preserve"> </w:t>
      </w:r>
      <w:proofErr w:type="spellStart"/>
      <w:r>
        <w:t>administration</w:t>
      </w:r>
      <w:proofErr w:type="spellEnd"/>
      <w:r>
        <w:t xml:space="preserve">, </w:t>
      </w:r>
      <w:proofErr w:type="spellStart"/>
      <w:r>
        <w:t>passport</w:t>
      </w:r>
      <w:proofErr w:type="spellEnd"/>
      <w:r>
        <w:t xml:space="preserve">, </w:t>
      </w:r>
      <w:proofErr w:type="spellStart"/>
      <w:r>
        <w:t>biometric</w:t>
      </w:r>
      <w:proofErr w:type="spellEnd"/>
      <w:r>
        <w:t xml:space="preserve"> data</w:t>
      </w:r>
      <w:r w:rsidR="00A1523A">
        <w:br w:type="page"/>
      </w:r>
    </w:p>
    <w:p w:rsidR="0049225D" w:rsidRPr="00600EF5" w:rsidRDefault="0049225D" w:rsidP="00ED0F8A">
      <w:pPr>
        <w:pStyle w:val="Nadpis1"/>
        <w:numPr>
          <w:ilvl w:val="0"/>
          <w:numId w:val="0"/>
        </w:numPr>
        <w:spacing w:before="0" w:after="0" w:line="360" w:lineRule="auto"/>
        <w:contextualSpacing/>
        <w:jc w:val="both"/>
        <w:rPr>
          <w:rFonts w:cs="Times New Roman"/>
          <w:b w:val="0"/>
        </w:rPr>
      </w:pPr>
      <w:bookmarkStart w:id="3" w:name="_Toc345958691"/>
      <w:bookmarkStart w:id="4" w:name="_Toc360083990"/>
      <w:r w:rsidRPr="00600EF5">
        <w:rPr>
          <w:rFonts w:cs="Times New Roman"/>
        </w:rPr>
        <w:lastRenderedPageBreak/>
        <w:t>Úvod</w:t>
      </w:r>
      <w:bookmarkEnd w:id="3"/>
      <w:bookmarkEnd w:id="4"/>
    </w:p>
    <w:p w:rsidR="00651783" w:rsidRDefault="008A5C85" w:rsidP="00651783">
      <w:pPr>
        <w:spacing w:before="0" w:after="0" w:line="360" w:lineRule="auto"/>
        <w:ind w:left="0" w:firstLine="708"/>
        <w:contextualSpacing/>
        <w:jc w:val="both"/>
      </w:pPr>
      <w:r>
        <w:t xml:space="preserve">Každým rokem překročí státní hranice miliony lidí za účelem poznávání nových míst, krajin či nových kultur. Toto vše a mnohem více zahrnuje cestování. </w:t>
      </w:r>
      <w:r w:rsidR="00FE2C38">
        <w:t>Aby</w:t>
      </w:r>
      <w:r>
        <w:t xml:space="preserve"> však člověk mohl vycestovat</w:t>
      </w:r>
      <w:r w:rsidR="00FE2C38">
        <w:t xml:space="preserve"> do cizí země</w:t>
      </w:r>
      <w:r>
        <w:t>,</w:t>
      </w:r>
      <w:r w:rsidR="00FE2C38">
        <w:t xml:space="preserve"> bude v mnoha případech povinen</w:t>
      </w:r>
      <w:r>
        <w:t xml:space="preserve"> </w:t>
      </w:r>
      <w:r w:rsidR="00FE2C38">
        <w:t xml:space="preserve">předložit příslušný doklad, v tomto případě cestovní doklad. </w:t>
      </w:r>
    </w:p>
    <w:p w:rsidR="006053B3" w:rsidRDefault="0082446E" w:rsidP="00651783">
      <w:pPr>
        <w:spacing w:before="0" w:after="0" w:line="360" w:lineRule="auto"/>
        <w:ind w:left="0" w:firstLine="708"/>
        <w:contextualSpacing/>
        <w:jc w:val="both"/>
      </w:pPr>
      <w:r>
        <w:t>Bakalářská</w:t>
      </w:r>
      <w:r w:rsidR="00CD61A7">
        <w:t xml:space="preserve"> práce se </w:t>
      </w:r>
      <w:r w:rsidR="00FE2C38">
        <w:t xml:space="preserve">tedy </w:t>
      </w:r>
      <w:r w:rsidR="007E489C">
        <w:t xml:space="preserve">zabývá </w:t>
      </w:r>
      <w:r w:rsidR="00651783">
        <w:t xml:space="preserve">institutem cestovních dokladů spadající pod oblast vnitřní správy. </w:t>
      </w:r>
      <w:r w:rsidR="00D07568">
        <w:t xml:space="preserve">Jedná se o téma, které se v určitých případech dotýká každého člověka. </w:t>
      </w:r>
      <w:r w:rsidR="0061005A">
        <w:t xml:space="preserve">Toto byl také důvod, proč jsem si téma cestovních dokladů vybrala. </w:t>
      </w:r>
      <w:r w:rsidR="00AA44A5">
        <w:t xml:space="preserve">Jedná se o téma aktuální, a to </w:t>
      </w:r>
      <w:r w:rsidR="0061005A">
        <w:t xml:space="preserve">především </w:t>
      </w:r>
      <w:r w:rsidR="00AA44A5">
        <w:t xml:space="preserve">z pohledu harmonizace právních předpisů České republiky s předpisy Evropské unie. </w:t>
      </w:r>
      <w:r w:rsidR="00CD18CB">
        <w:t>Mnoho občanů České republiky má cestovní pas nebo jiný cestovní doklad. Ačkoli jsme součástí Evropské unie</w:t>
      </w:r>
      <w:r w:rsidR="00747EF8">
        <w:t xml:space="preserve"> a </w:t>
      </w:r>
      <w:proofErr w:type="spellStart"/>
      <w:r w:rsidR="00747EF8">
        <w:t>Schengenského</w:t>
      </w:r>
      <w:proofErr w:type="spellEnd"/>
      <w:r w:rsidR="00747EF8">
        <w:t xml:space="preserve"> prostoru</w:t>
      </w:r>
      <w:r w:rsidR="00CD18CB">
        <w:t>, a nepotřebujeme tedy při vstupu do jiné evropské země platný cestovní doklad, stále existují země, do kterých se bez něj nedostaneme. Příkladem m</w:t>
      </w:r>
      <w:r w:rsidR="00242DA0">
        <w:t>ohou</w:t>
      </w:r>
      <w:r w:rsidR="00CD18CB">
        <w:t xml:space="preserve"> být oblíben</w:t>
      </w:r>
      <w:r w:rsidR="00242DA0">
        <w:t>é</w:t>
      </w:r>
      <w:r w:rsidR="00CD18CB">
        <w:t xml:space="preserve"> turistick</w:t>
      </w:r>
      <w:r w:rsidR="00242DA0">
        <w:t>é</w:t>
      </w:r>
      <w:r w:rsidR="00CD18CB">
        <w:t xml:space="preserve"> cíl</w:t>
      </w:r>
      <w:r w:rsidR="00242DA0">
        <w:t>e</w:t>
      </w:r>
      <w:r w:rsidR="00CD18CB">
        <w:t>, kterým</w:t>
      </w:r>
      <w:r w:rsidR="00242DA0">
        <w:t>i</w:t>
      </w:r>
      <w:r w:rsidR="00CD18CB">
        <w:t xml:space="preserve"> jsou Egypt nebo Tunisko.</w:t>
      </w:r>
      <w:r w:rsidR="006053B3">
        <w:t xml:space="preserve"> Ti, co pas nemají, o něj musejí žádat. Jakým způsobem se o cestovní doklad žádá, kdo o něj může požádat, jaké jsou lhůty, správní poplatky, jaký je postup při vydávání cestovních dokladů, tak na tyto otázky se bude snažit odpovědět následující text.</w:t>
      </w:r>
      <w:r w:rsidR="00FD60FF">
        <w:t xml:space="preserve"> </w:t>
      </w:r>
      <w:r w:rsidR="00CD61A7">
        <w:t>Součástí práce bude i deskripce jednotlivých cestovních dokladů</w:t>
      </w:r>
      <w:r w:rsidR="00FE2C38">
        <w:t xml:space="preserve">. </w:t>
      </w:r>
    </w:p>
    <w:p w:rsidR="002A096C" w:rsidRDefault="00FE2C38" w:rsidP="00ED0F8A">
      <w:pPr>
        <w:spacing w:before="0" w:after="0" w:line="360" w:lineRule="auto"/>
        <w:ind w:left="0"/>
        <w:contextualSpacing/>
        <w:jc w:val="both"/>
      </w:pPr>
      <w:r>
        <w:tab/>
        <w:t xml:space="preserve">Cílem práce </w:t>
      </w:r>
      <w:r w:rsidR="00746D88">
        <w:t xml:space="preserve">je seznámení se s danou problematikou, </w:t>
      </w:r>
      <w:r>
        <w:t xml:space="preserve">tedy charakteristika </w:t>
      </w:r>
      <w:r w:rsidR="00746D88">
        <w:t xml:space="preserve">těchto </w:t>
      </w:r>
      <w:r>
        <w:t>dokladů</w:t>
      </w:r>
      <w:r w:rsidR="00746D88">
        <w:t xml:space="preserve">- veřejných listin, které opravňují občany k překračování státních hranic a slouží také k prokázání totožnosti jejich držitelů. Cílem práce je také zamyšlení se nad směřováním cestovních dokladů do budoucna. </w:t>
      </w:r>
      <w:r w:rsidR="00CD61A7">
        <w:t xml:space="preserve">Práce se zaměří </w:t>
      </w:r>
      <w:r w:rsidR="00D07568">
        <w:t xml:space="preserve">především </w:t>
      </w:r>
      <w:r w:rsidR="00CD61A7">
        <w:t xml:space="preserve">na teoretický </w:t>
      </w:r>
      <w:r w:rsidR="00CD18CB">
        <w:t>výčet dané problematiky</w:t>
      </w:r>
      <w:r w:rsidR="00D07568">
        <w:t>, převažuje tudíž deskriptivní metoda</w:t>
      </w:r>
      <w:r w:rsidR="002C0C8D">
        <w:t xml:space="preserve">. </w:t>
      </w:r>
    </w:p>
    <w:p w:rsidR="002A096C" w:rsidRDefault="002A096C" w:rsidP="002A096C">
      <w:pPr>
        <w:spacing w:before="0" w:after="0" w:line="360" w:lineRule="auto"/>
        <w:ind w:left="0" w:firstLine="708"/>
        <w:contextualSpacing/>
        <w:jc w:val="both"/>
      </w:pPr>
      <w:r>
        <w:t>Hlavním zdrojem informací pro zpracování daného téma byla právní úprava na úseku cestovních dokladů, konkrétně zákon o cestovních dokladech. Samozřejmostí je také využití odborné literatury, důležitá je také práce s judikaturou a využití příkladů z rozhodovací praxe soudů.</w:t>
      </w:r>
    </w:p>
    <w:p w:rsidR="006905D1" w:rsidRDefault="006905D1" w:rsidP="00ED0F8A">
      <w:pPr>
        <w:spacing w:before="0" w:after="0" w:line="360" w:lineRule="auto"/>
        <w:ind w:left="0"/>
        <w:contextualSpacing/>
        <w:jc w:val="both"/>
      </w:pPr>
      <w:r>
        <w:tab/>
      </w:r>
      <w:r w:rsidR="002A096C">
        <w:t>Práce je č</w:t>
      </w:r>
      <w:r w:rsidR="00AD5303">
        <w:t>leněna do jednotlivých kapitol. V úvodní části práce, nazvané „Vnitřní správa jako součást správního práva“, se věnuji začlenění vnitřní správy v rámci právního odvětví správního práva</w:t>
      </w:r>
      <w:r w:rsidR="007967D6">
        <w:t>, zároveň také vymezuji základní pojmy</w:t>
      </w:r>
      <w:r w:rsidR="00AE1263">
        <w:t xml:space="preserve"> a instituty této oblasti. Jedná se tedy především o pojem správní právo, veřejná správa a největší pozornost je pak věnována samotné vnitřní správě jako činnosti veřejné správy ve vztahu k fyzickým a právnickým osobám.</w:t>
      </w:r>
    </w:p>
    <w:p w:rsidR="00AE1263" w:rsidRDefault="00AE1263" w:rsidP="00ED0F8A">
      <w:pPr>
        <w:spacing w:before="0" w:after="0" w:line="360" w:lineRule="auto"/>
        <w:ind w:left="0"/>
        <w:contextualSpacing/>
        <w:jc w:val="both"/>
      </w:pPr>
      <w:r>
        <w:lastRenderedPageBreak/>
        <w:tab/>
        <w:t xml:space="preserve">V další části, druhé kapitole, se zabývám přehledem právní úpravy, vymezuji nejdůležitější právní předpisy týkající se oblasti cestovních dokladů, důležité jsou také základní zásady činnosti </w:t>
      </w:r>
      <w:r w:rsidR="00B610B0">
        <w:t>správních úřadů</w:t>
      </w:r>
      <w:r>
        <w:t xml:space="preserve"> vyplývající z Listiny </w:t>
      </w:r>
      <w:r w:rsidR="00B610B0">
        <w:t>z</w:t>
      </w:r>
      <w:r>
        <w:t>ákladních práv a svobod</w:t>
      </w:r>
      <w:r w:rsidR="00B610B0">
        <w:t xml:space="preserve">. Určitá část </w:t>
      </w:r>
      <w:r w:rsidR="00411923">
        <w:t>této kapitoly se vztahuje také na předpisy</w:t>
      </w:r>
      <w:r w:rsidR="00B610B0">
        <w:t xml:space="preserve"> práv</w:t>
      </w:r>
      <w:r w:rsidR="00411923">
        <w:t>a</w:t>
      </w:r>
      <w:r w:rsidR="00B610B0">
        <w:t xml:space="preserve"> evropské</w:t>
      </w:r>
      <w:r w:rsidR="00411923">
        <w:t>ho</w:t>
      </w:r>
      <w:r w:rsidR="00B610B0">
        <w:t>.</w:t>
      </w:r>
    </w:p>
    <w:p w:rsidR="00B610B0" w:rsidRDefault="00B610B0" w:rsidP="00ED0F8A">
      <w:pPr>
        <w:spacing w:before="0" w:after="0" w:line="360" w:lineRule="auto"/>
        <w:ind w:left="0"/>
        <w:contextualSpacing/>
        <w:jc w:val="both"/>
      </w:pPr>
      <w:r>
        <w:tab/>
      </w:r>
      <w:r w:rsidR="00411923">
        <w:t>V třetí, nejrozsáhlejší ka</w:t>
      </w:r>
      <w:r w:rsidR="00F67E91">
        <w:t xml:space="preserve">pitole </w:t>
      </w:r>
      <w:r w:rsidR="00411923">
        <w:t xml:space="preserve">vymezuji samotný pojem cestovních dokladů, přičemž úvod je věnován správě cestovních dokladů, to znamená správním orgánům, které vykonávají agendu na tomto úseku. Značná část kapitoly je poté zaměřena na druhy cestovních dokladů a jejich jednotlivou charakteristiku. </w:t>
      </w:r>
    </w:p>
    <w:p w:rsidR="00F67E91" w:rsidRDefault="00F67E91" w:rsidP="00ED0F8A">
      <w:pPr>
        <w:spacing w:before="0" w:after="0" w:line="360" w:lineRule="auto"/>
        <w:ind w:left="0"/>
        <w:contextualSpacing/>
        <w:jc w:val="both"/>
      </w:pPr>
      <w:r>
        <w:tab/>
        <w:t>V následující kapitole se zaměřuji na vydávání cestovních dokladů. Tato kapitola je rozdělena do tří částí. První je věnována samotnému pos</w:t>
      </w:r>
      <w:r w:rsidR="00D80B0A">
        <w:t>tupu při vydávání dokladů, jejíž</w:t>
      </w:r>
      <w:r>
        <w:t xml:space="preserve"> součástí je také statistika týkající se srovnání počtu vydaných cestovních dokladů v rámci tří správních obvodů Moravskoslezského kraje. </w:t>
      </w:r>
      <w:r w:rsidR="000200C2">
        <w:t>Druhá část této kapitoly</w:t>
      </w:r>
      <w:r>
        <w:t xml:space="preserve"> pouze</w:t>
      </w:r>
      <w:r w:rsidR="000200C2">
        <w:t xml:space="preserve"> </w:t>
      </w:r>
      <w:r>
        <w:t xml:space="preserve">stručně </w:t>
      </w:r>
      <w:r w:rsidR="000200C2">
        <w:t xml:space="preserve">vymezuje </w:t>
      </w:r>
      <w:r>
        <w:t>evidenci dokladů</w:t>
      </w:r>
      <w:r w:rsidR="000200C2">
        <w:t xml:space="preserve"> a poslední část vymezuje zákonné podmínky pro naplnění institutů odepření vydání a odnětí cestovních dokladů. </w:t>
      </w:r>
    </w:p>
    <w:p w:rsidR="000200C2" w:rsidRDefault="000200C2" w:rsidP="00ED0F8A">
      <w:pPr>
        <w:spacing w:before="0" w:after="0" w:line="360" w:lineRule="auto"/>
        <w:ind w:left="0"/>
        <w:contextualSpacing/>
        <w:jc w:val="both"/>
      </w:pPr>
      <w:r>
        <w:tab/>
      </w:r>
      <w:r w:rsidR="0002663E">
        <w:t>V p</w:t>
      </w:r>
      <w:r>
        <w:t>át</w:t>
      </w:r>
      <w:r w:rsidR="0002663E">
        <w:t>é</w:t>
      </w:r>
      <w:r>
        <w:t xml:space="preserve"> kapitol</w:t>
      </w:r>
      <w:r w:rsidR="0002663E">
        <w:t>e</w:t>
      </w:r>
      <w:r>
        <w:t xml:space="preserve"> </w:t>
      </w:r>
      <w:r w:rsidR="0002663E">
        <w:t>s</w:t>
      </w:r>
      <w:r>
        <w:t xml:space="preserve">e </w:t>
      </w:r>
      <w:r w:rsidR="0002663E">
        <w:t>zaobírám</w:t>
      </w:r>
      <w:r>
        <w:t xml:space="preserve"> správně právní odpovědnost</w:t>
      </w:r>
      <w:r w:rsidR="0002663E">
        <w:t>í</w:t>
      </w:r>
      <w:r>
        <w:t xml:space="preserve"> na úseku cestovních dokladů</w:t>
      </w:r>
      <w:r w:rsidR="00BB7AFE">
        <w:t>.</w:t>
      </w:r>
      <w:r w:rsidR="00ED43A3">
        <w:t xml:space="preserve"> V úvodu vymezím pojem správního deliktu a pojem přestupku, jednotlivé skutkové podstaty zakotvené v zákoně o cestovních dokladech a </w:t>
      </w:r>
      <w:r w:rsidR="0002663E">
        <w:t>následky porušení povinnosti stanovené tímto zákonem. Součástí je opět statistika, která se týká počtu spáchaných přestupků n</w:t>
      </w:r>
      <w:r w:rsidR="005A1EF8">
        <w:t>a</w:t>
      </w:r>
      <w:r w:rsidR="0002663E">
        <w:t xml:space="preserve"> daném úseku v rámci stejných správních obvodů. </w:t>
      </w:r>
    </w:p>
    <w:p w:rsidR="0002663E" w:rsidRDefault="0002663E" w:rsidP="00ED0F8A">
      <w:pPr>
        <w:spacing w:before="0" w:after="0" w:line="360" w:lineRule="auto"/>
        <w:ind w:left="0"/>
        <w:contextualSpacing/>
        <w:jc w:val="both"/>
      </w:pPr>
      <w:r>
        <w:tab/>
        <w:t xml:space="preserve">Poslední, šestá kapitola, je věnována úvahám de lega </w:t>
      </w:r>
      <w:proofErr w:type="spellStart"/>
      <w:r>
        <w:t>ferenda</w:t>
      </w:r>
      <w:proofErr w:type="spellEnd"/>
      <w:r>
        <w:t>, tedy úvahám týkající se budoucího vývoje cestovních dokladů.</w:t>
      </w:r>
    </w:p>
    <w:p w:rsidR="0002663E" w:rsidRDefault="0002663E" w:rsidP="00ED0F8A">
      <w:pPr>
        <w:spacing w:before="0" w:after="0" w:line="360" w:lineRule="auto"/>
        <w:ind w:left="0"/>
        <w:contextualSpacing/>
        <w:jc w:val="both"/>
      </w:pPr>
      <w:r>
        <w:tab/>
      </w:r>
      <w:r w:rsidR="00AE7D4E">
        <w:t>Bakalářská</w:t>
      </w:r>
      <w:r>
        <w:t xml:space="preserve"> práce je zpracována podle právního stavu platného ke dni 1. ledna 2013.</w:t>
      </w:r>
    </w:p>
    <w:p w:rsidR="00AE1263" w:rsidRDefault="00AE1263" w:rsidP="00ED0F8A">
      <w:pPr>
        <w:spacing w:before="0" w:after="0" w:line="360" w:lineRule="auto"/>
        <w:ind w:left="0"/>
        <w:contextualSpacing/>
        <w:jc w:val="both"/>
      </w:pPr>
      <w:r>
        <w:tab/>
      </w:r>
    </w:p>
    <w:p w:rsidR="007967D6" w:rsidRDefault="007967D6" w:rsidP="00ED0F8A">
      <w:pPr>
        <w:spacing w:before="0" w:after="0" w:line="360" w:lineRule="auto"/>
        <w:ind w:left="0"/>
        <w:contextualSpacing/>
        <w:jc w:val="both"/>
      </w:pPr>
    </w:p>
    <w:p w:rsidR="00F12DBF" w:rsidRDefault="007E489C" w:rsidP="00ED0F8A">
      <w:pPr>
        <w:spacing w:before="0" w:after="0" w:line="360" w:lineRule="auto"/>
        <w:ind w:left="0"/>
        <w:contextualSpacing/>
        <w:jc w:val="both"/>
      </w:pPr>
      <w:r>
        <w:tab/>
      </w:r>
    </w:p>
    <w:p w:rsidR="00AE1263" w:rsidRDefault="00AE1263" w:rsidP="00ED0F8A">
      <w:pPr>
        <w:spacing w:before="0" w:after="0" w:line="360" w:lineRule="auto"/>
        <w:ind w:left="0"/>
        <w:contextualSpacing/>
        <w:jc w:val="both"/>
      </w:pPr>
    </w:p>
    <w:p w:rsidR="00AE1263" w:rsidRDefault="00AE1263" w:rsidP="00ED0F8A">
      <w:pPr>
        <w:spacing w:before="0" w:after="0" w:line="360" w:lineRule="auto"/>
        <w:ind w:left="0"/>
        <w:contextualSpacing/>
        <w:jc w:val="both"/>
      </w:pPr>
    </w:p>
    <w:p w:rsidR="00AE1263" w:rsidRDefault="00AE1263" w:rsidP="00ED0F8A">
      <w:pPr>
        <w:spacing w:before="0" w:after="0" w:line="360" w:lineRule="auto"/>
        <w:ind w:left="0"/>
        <w:contextualSpacing/>
        <w:jc w:val="both"/>
      </w:pPr>
    </w:p>
    <w:p w:rsidR="00AE1263" w:rsidRDefault="00AE1263" w:rsidP="00ED0F8A">
      <w:pPr>
        <w:spacing w:before="0" w:after="0" w:line="360" w:lineRule="auto"/>
        <w:ind w:left="0"/>
        <w:contextualSpacing/>
        <w:jc w:val="both"/>
      </w:pPr>
    </w:p>
    <w:p w:rsidR="00983301" w:rsidRDefault="00983301" w:rsidP="00ED0F8A">
      <w:pPr>
        <w:spacing w:before="0" w:after="0" w:line="360" w:lineRule="auto"/>
        <w:ind w:left="0"/>
        <w:contextualSpacing/>
        <w:jc w:val="both"/>
      </w:pPr>
    </w:p>
    <w:p w:rsidR="00983301" w:rsidRDefault="00983301" w:rsidP="00ED0F8A">
      <w:pPr>
        <w:spacing w:before="0" w:after="0" w:line="360" w:lineRule="auto"/>
        <w:ind w:left="0"/>
        <w:contextualSpacing/>
        <w:jc w:val="both"/>
      </w:pPr>
    </w:p>
    <w:p w:rsidR="00983301" w:rsidRDefault="00983301" w:rsidP="00ED0F8A">
      <w:pPr>
        <w:spacing w:before="0" w:after="0" w:line="360" w:lineRule="auto"/>
        <w:ind w:left="0"/>
        <w:contextualSpacing/>
        <w:jc w:val="both"/>
      </w:pPr>
    </w:p>
    <w:p w:rsidR="00983301" w:rsidRDefault="00983301" w:rsidP="00ED0F8A">
      <w:pPr>
        <w:spacing w:before="0" w:after="0" w:line="360" w:lineRule="auto"/>
        <w:ind w:left="0"/>
        <w:contextualSpacing/>
        <w:jc w:val="both"/>
      </w:pPr>
    </w:p>
    <w:p w:rsidR="00983301" w:rsidRDefault="00983301" w:rsidP="00ED0F8A">
      <w:pPr>
        <w:spacing w:before="0" w:after="0" w:line="360" w:lineRule="auto"/>
        <w:ind w:left="0"/>
        <w:contextualSpacing/>
        <w:jc w:val="both"/>
      </w:pPr>
    </w:p>
    <w:p w:rsidR="00301EE4" w:rsidRPr="00600EF5" w:rsidRDefault="00027191" w:rsidP="0078084D">
      <w:pPr>
        <w:pStyle w:val="Nadpis1"/>
      </w:pPr>
      <w:bookmarkStart w:id="5" w:name="_Toc345958692"/>
      <w:bookmarkStart w:id="6" w:name="_Toc360083991"/>
      <w:r w:rsidRPr="00600EF5">
        <w:lastRenderedPageBreak/>
        <w:t>Vnitřní správa</w:t>
      </w:r>
      <w:r w:rsidR="00D9489E" w:rsidRPr="00600EF5">
        <w:t xml:space="preserve"> jako součást správního práva</w:t>
      </w:r>
      <w:bookmarkEnd w:id="6"/>
    </w:p>
    <w:p w:rsidR="00DD689B" w:rsidRDefault="000B2522" w:rsidP="00ED0F8A">
      <w:pPr>
        <w:spacing w:before="0" w:after="0" w:line="360" w:lineRule="auto"/>
        <w:ind w:left="0" w:firstLine="708"/>
        <w:contextualSpacing/>
        <w:jc w:val="both"/>
      </w:pPr>
      <w:r>
        <w:t xml:space="preserve">Vnitřní správa je </w:t>
      </w:r>
      <w:r w:rsidR="00983301">
        <w:t>klasickým odvětvím</w:t>
      </w:r>
      <w:r>
        <w:t xml:space="preserve"> hmotné</w:t>
      </w:r>
      <w:r w:rsidR="00983301">
        <w:t>ho práva</w:t>
      </w:r>
      <w:r>
        <w:t xml:space="preserve"> správní</w:t>
      </w:r>
      <w:r w:rsidR="00983301">
        <w:t>ho</w:t>
      </w:r>
      <w:r>
        <w:t>.</w:t>
      </w:r>
      <w:r>
        <w:rPr>
          <w:rStyle w:val="Znakapoznpodarou"/>
        </w:rPr>
        <w:footnoteReference w:id="1"/>
      </w:r>
      <w:r>
        <w:t xml:space="preserve"> Abychom si mohli vymezit pojem vnitřní správy, je nutné </w:t>
      </w:r>
      <w:r w:rsidR="00F031A6">
        <w:t xml:space="preserve">si </w:t>
      </w:r>
      <w:r>
        <w:t xml:space="preserve">nejdříve </w:t>
      </w:r>
      <w:r w:rsidRPr="00F61FEB">
        <w:t xml:space="preserve">objasnit základní pojmy </w:t>
      </w:r>
      <w:r w:rsidR="00F031A6">
        <w:t>tohoto právního odvětví- správní právo, veřejná správa, vnitřní správa.</w:t>
      </w:r>
    </w:p>
    <w:p w:rsidR="000B2522" w:rsidRDefault="000B2522" w:rsidP="00ED0F8A">
      <w:pPr>
        <w:spacing w:before="0" w:after="0" w:line="360" w:lineRule="auto"/>
        <w:ind w:left="0" w:firstLine="708"/>
        <w:contextualSpacing/>
        <w:jc w:val="both"/>
      </w:pPr>
      <w:r>
        <w:t xml:space="preserve"> </w:t>
      </w:r>
      <w:r w:rsidRPr="00CE72D9">
        <w:rPr>
          <w:i/>
        </w:rPr>
        <w:t>„Správní právo představuje tu část právního řádu, která se vztahuje na určitý okruh společenských vztahů vznikajících v oblasti veřejné správy, příp. představuje odvětví platného práva upravující vztahy, které se realizují při výkonu veřejné správy</w:t>
      </w:r>
      <w:r>
        <w:t>.“</w:t>
      </w:r>
      <w:r>
        <w:rPr>
          <w:rStyle w:val="Znakapoznpodarou"/>
        </w:rPr>
        <w:footnoteReference w:id="2"/>
      </w:r>
      <w:r>
        <w:t xml:space="preserve"> Veřejná správa je</w:t>
      </w:r>
      <w:r w:rsidR="002C1799">
        <w:t xml:space="preserve"> tedy</w:t>
      </w:r>
      <w:r>
        <w:t xml:space="preserve"> základním pojmem tohoto právního odvětví.</w:t>
      </w:r>
      <w:r w:rsidR="00CE72D9">
        <w:t xml:space="preserve"> </w:t>
      </w:r>
      <w:r>
        <w:t xml:space="preserve"> </w:t>
      </w:r>
      <w:r w:rsidRPr="007715C9">
        <w:rPr>
          <w:i/>
        </w:rPr>
        <w:t>Rozumíme jím obstarávání, řízení, organizování a kontrolu veřejných záležitostí, jakož i plnění úkolů ve veřejném zájmu vykonávanou veřejnoprávními subjekty</w:t>
      </w:r>
      <w:r>
        <w:t>.</w:t>
      </w:r>
      <w:r>
        <w:rPr>
          <w:rStyle w:val="Znakapoznpodarou"/>
        </w:rPr>
        <w:footnoteReference w:id="3"/>
      </w:r>
      <w:r>
        <w:t xml:space="preserve"> </w:t>
      </w:r>
      <w:r w:rsidR="00625AE0">
        <w:t>Správa soukromá je naopak správa soukromých záležitostí, v soukromém zájmu a vykonávaná soukromými osobami.</w:t>
      </w:r>
      <w:r w:rsidR="00625AE0">
        <w:rPr>
          <w:rStyle w:val="Znakapoznpodarou"/>
        </w:rPr>
        <w:footnoteReference w:id="4"/>
      </w:r>
    </w:p>
    <w:p w:rsidR="009F094D" w:rsidRDefault="000D60B8" w:rsidP="00ED0F8A">
      <w:pPr>
        <w:spacing w:before="0" w:after="0" w:line="360" w:lineRule="auto"/>
        <w:ind w:left="0" w:firstLine="708"/>
        <w:contextualSpacing/>
        <w:jc w:val="both"/>
      </w:pPr>
      <w:r>
        <w:t>Veřejnou správu lze členit na správu státní</w:t>
      </w:r>
      <w:r w:rsidR="0001663F">
        <w:t xml:space="preserve">, </w:t>
      </w:r>
      <w:r w:rsidR="00404255">
        <w:t>kterou vykonává stát, a to prostřednictvím</w:t>
      </w:r>
      <w:r w:rsidR="0001663F">
        <w:t xml:space="preserve"> svý</w:t>
      </w:r>
      <w:r w:rsidR="00404255">
        <w:t>ch</w:t>
      </w:r>
      <w:r w:rsidR="0001663F">
        <w:t xml:space="preserve"> orgán</w:t>
      </w:r>
      <w:r w:rsidR="00404255">
        <w:t>ů</w:t>
      </w:r>
      <w:r w:rsidR="0001663F">
        <w:t>, pověřený</w:t>
      </w:r>
      <w:r w:rsidR="00404255">
        <w:t>ch</w:t>
      </w:r>
      <w:r w:rsidR="0001663F">
        <w:t xml:space="preserve"> orgán</w:t>
      </w:r>
      <w:r w:rsidR="00404255">
        <w:t>ů</w:t>
      </w:r>
      <w:r w:rsidR="0001663F">
        <w:t xml:space="preserve"> či pověřený</w:t>
      </w:r>
      <w:r w:rsidR="00404255">
        <w:t>ch</w:t>
      </w:r>
      <w:r w:rsidR="0001663F">
        <w:t xml:space="preserve"> osob, </w:t>
      </w:r>
      <w:r>
        <w:t>a samosprávu.</w:t>
      </w:r>
      <w:r w:rsidR="0001663F">
        <w:t xml:space="preserve"> V tomto případě </w:t>
      </w:r>
      <w:r w:rsidR="00404255">
        <w:t xml:space="preserve">je veřejná správa vykonávána jinými subjekty než státem- veřejnoprávními korporacemi. </w:t>
      </w:r>
      <w:r w:rsidR="00F064DD">
        <w:t>J</w:t>
      </w:r>
      <w:r w:rsidR="00404255">
        <w:t xml:space="preserve">edná o správu </w:t>
      </w:r>
      <w:r w:rsidR="00F064DD">
        <w:t>vlastních</w:t>
      </w:r>
      <w:r w:rsidR="00404255">
        <w:t xml:space="preserve"> záležitostí</w:t>
      </w:r>
      <w:r w:rsidR="00A95920">
        <w:t xml:space="preserve"> (samostatné spravování)</w:t>
      </w:r>
      <w:r w:rsidR="00404255">
        <w:t xml:space="preserve">, které stát </w:t>
      </w:r>
      <w:r w:rsidR="00F064DD">
        <w:t xml:space="preserve">těmto </w:t>
      </w:r>
      <w:r w:rsidR="00404255">
        <w:t>veřejnoprávním korporacím</w:t>
      </w:r>
      <w:r w:rsidR="00F064DD">
        <w:t xml:space="preserve"> přenechal</w:t>
      </w:r>
      <w:r w:rsidR="00A95920">
        <w:t xml:space="preserve">. </w:t>
      </w:r>
    </w:p>
    <w:p w:rsidR="000B2522" w:rsidRDefault="000B2522" w:rsidP="00ED0F8A">
      <w:pPr>
        <w:spacing w:before="0" w:after="0" w:line="360" w:lineRule="auto"/>
        <w:ind w:left="0" w:firstLine="708"/>
        <w:contextualSpacing/>
        <w:jc w:val="both"/>
      </w:pPr>
      <w:r>
        <w:t>Orgány ve</w:t>
      </w:r>
      <w:r w:rsidR="00CE72D9">
        <w:t xml:space="preserve">řejné správy mohou jednat pouze </w:t>
      </w:r>
      <w:r>
        <w:t xml:space="preserve">v případech, způsobem a v mezích vymezených normami správního práva. Správní právo tedy představuje </w:t>
      </w:r>
      <w:r w:rsidR="00CE72D9">
        <w:t xml:space="preserve">určitý </w:t>
      </w:r>
      <w:r>
        <w:t>právní rámec pro výkon veřejné správy.</w:t>
      </w:r>
      <w:r>
        <w:rPr>
          <w:rStyle w:val="Znakapoznpodarou"/>
        </w:rPr>
        <w:footnoteReference w:id="5"/>
      </w:r>
      <w:r>
        <w:t xml:space="preserve"> Jak již bylo nastíněno výše, správní právo můžeme členit na část obecnou a část zvláštní. Část obecná </w:t>
      </w:r>
      <w:r w:rsidRPr="000A49FD">
        <w:t>nám vymezuje základní pojmy a instituty</w:t>
      </w:r>
      <w:r w:rsidR="000D60B8">
        <w:t>, které jsou</w:t>
      </w:r>
      <w:r>
        <w:t xml:space="preserve"> společné pro celou veřejnou správu. </w:t>
      </w:r>
      <w:r w:rsidR="000D60B8">
        <w:t>Druhá, z</w:t>
      </w:r>
      <w:r w:rsidRPr="000A49FD">
        <w:t>vláštní část</w:t>
      </w:r>
      <w:r w:rsidR="000D60B8">
        <w:t>,</w:t>
      </w:r>
      <w:r w:rsidRPr="000A49FD">
        <w:t xml:space="preserve"> upravuje práva a povinnosti subjektů na jednotlivých úsecích veřejné správy</w:t>
      </w:r>
      <w:r>
        <w:t>.</w:t>
      </w:r>
      <w:r w:rsidR="00625AE0">
        <w:rPr>
          <w:rStyle w:val="Znakapoznpodarou"/>
        </w:rPr>
        <w:footnoteReference w:id="6"/>
      </w:r>
      <w:r>
        <w:t xml:space="preserve"> Tímto úsekem je tedy mimo jiné i vnitřní správa.</w:t>
      </w:r>
    </w:p>
    <w:p w:rsidR="00A95920" w:rsidRPr="00A95920" w:rsidRDefault="000B2522" w:rsidP="00ED0F8A">
      <w:pPr>
        <w:spacing w:before="0" w:after="0" w:line="360" w:lineRule="auto"/>
        <w:ind w:left="0" w:firstLine="708"/>
        <w:contextualSpacing/>
        <w:jc w:val="both"/>
      </w:pPr>
      <w:r w:rsidRPr="0043238B">
        <w:rPr>
          <w:i/>
        </w:rPr>
        <w:t>„Vnitřní správa je jedním z oborů činnosti veřejné správy zahrnující mnoho různých činností, jež jsou sdruženy do této oblasti veřejné správy převážně na základě společného věcně příslušného subjektu, a který je spravován právě příslušnými orgány veřejné správy</w:t>
      </w:r>
      <w:r w:rsidR="0043238B">
        <w:rPr>
          <w:i/>
        </w:rPr>
        <w:t>.“</w:t>
      </w:r>
      <w:r w:rsidRPr="0043238B">
        <w:rPr>
          <w:rStyle w:val="Znakapoznpodarou"/>
          <w:i/>
        </w:rPr>
        <w:footnoteReference w:id="7"/>
      </w:r>
      <w:r w:rsidR="0097245E" w:rsidRPr="0097245E">
        <w:t xml:space="preserve"> </w:t>
      </w:r>
    </w:p>
    <w:p w:rsidR="000B2522" w:rsidRDefault="000B2522" w:rsidP="00ED0F8A">
      <w:pPr>
        <w:spacing w:before="0" w:after="0" w:line="360" w:lineRule="auto"/>
        <w:ind w:left="0" w:firstLine="708"/>
        <w:contextualSpacing/>
        <w:jc w:val="both"/>
      </w:pPr>
      <w:r>
        <w:t xml:space="preserve">Z  historického </w:t>
      </w:r>
      <w:r w:rsidR="0097245E">
        <w:t xml:space="preserve">hlediska </w:t>
      </w:r>
      <w:r>
        <w:t xml:space="preserve">se veřejná správa zpočátku ve svém vývoji dělila na 5 základních odvětví, a to oblast zahraničních věcí, oblast obrany, justice, oblast financí a oblast </w:t>
      </w:r>
      <w:r>
        <w:lastRenderedPageBreak/>
        <w:t>vnitřních věcí.</w:t>
      </w:r>
      <w:r>
        <w:rPr>
          <w:rStyle w:val="Znakapoznpodarou"/>
        </w:rPr>
        <w:footnoteReference w:id="8"/>
      </w:r>
      <w:r>
        <w:t xml:space="preserve"> Oblast vnitřních věcí, v době policejního státu označovaná jako správa policejní, zahrnovala vše, co nespadalo pod odvětví ostatních</w:t>
      </w:r>
      <w:r w:rsidR="00A3149B">
        <w:t xml:space="preserve"> čtyř, výše zmíněných,</w:t>
      </w:r>
      <w:r>
        <w:t xml:space="preserve"> činností. S rozvojem </w:t>
      </w:r>
      <w:r w:rsidR="002C1799">
        <w:t xml:space="preserve">však </w:t>
      </w:r>
      <w:r>
        <w:t>postupně vznikala nová, samostatná odvětví státní správy, která se</w:t>
      </w:r>
      <w:r w:rsidR="0079584D">
        <w:t xml:space="preserve"> </w:t>
      </w:r>
      <w:r>
        <w:t>z této oblasti vnitřních věcí vyčleňovala. Mezi tato nově vzniklá odvětví zahrnujeme kupříkladu správu zdravotnictví, školství, správu zemědělství, dopravy či ochranu životního prostředí. Oblasti, které se nijak nevyčlenily, dnes považujeme za okruh činností spadající pod pojem vnitřní správa.</w:t>
      </w:r>
    </w:p>
    <w:p w:rsidR="000B2522" w:rsidRPr="00913153" w:rsidRDefault="000B2522" w:rsidP="00ED0F8A">
      <w:pPr>
        <w:spacing w:before="0" w:after="0" w:line="360" w:lineRule="auto"/>
        <w:ind w:left="0"/>
        <w:contextualSpacing/>
        <w:jc w:val="both"/>
      </w:pPr>
      <w:r>
        <w:tab/>
        <w:t xml:space="preserve">Vnitřní správu lze tedy dnes rozdělit do 4 velkých oblastí. </w:t>
      </w:r>
      <w:r w:rsidRPr="00913153">
        <w:t>První kategorii můžeme souhrnně označit jako oblast týkající se osobního stavu obyvatelstva. Tento okruh v sobě zahrnuje:</w:t>
      </w:r>
    </w:p>
    <w:p w:rsidR="000B2522" w:rsidRDefault="000B2522" w:rsidP="00ED0F8A">
      <w:pPr>
        <w:pStyle w:val="Odstavecseseznamem"/>
        <w:numPr>
          <w:ilvl w:val="2"/>
          <w:numId w:val="26"/>
        </w:numPr>
        <w:spacing w:before="0" w:after="0" w:line="360" w:lineRule="auto"/>
        <w:jc w:val="both"/>
      </w:pPr>
      <w:r>
        <w:t>Jméno a příjmení, rodné číslo</w:t>
      </w:r>
    </w:p>
    <w:p w:rsidR="000B2522" w:rsidRDefault="000B2522" w:rsidP="00ED0F8A">
      <w:pPr>
        <w:pStyle w:val="Odstavecseseznamem"/>
        <w:numPr>
          <w:ilvl w:val="2"/>
          <w:numId w:val="26"/>
        </w:numPr>
        <w:spacing w:before="0" w:after="0" w:line="360" w:lineRule="auto"/>
        <w:jc w:val="both"/>
      </w:pPr>
      <w:r>
        <w:t>Matriky</w:t>
      </w:r>
    </w:p>
    <w:p w:rsidR="000B2522" w:rsidRDefault="000B2522" w:rsidP="00ED0F8A">
      <w:pPr>
        <w:pStyle w:val="Odstavecseseznamem"/>
        <w:numPr>
          <w:ilvl w:val="2"/>
          <w:numId w:val="26"/>
        </w:numPr>
        <w:spacing w:before="0" w:after="0" w:line="360" w:lineRule="auto"/>
        <w:jc w:val="both"/>
      </w:pPr>
      <w:r>
        <w:t>Evidence obyvatel</w:t>
      </w:r>
    </w:p>
    <w:p w:rsidR="000B2522" w:rsidRDefault="000B2522" w:rsidP="00ED0F8A">
      <w:pPr>
        <w:pStyle w:val="Odstavecseseznamem"/>
        <w:numPr>
          <w:ilvl w:val="2"/>
          <w:numId w:val="26"/>
        </w:numPr>
        <w:spacing w:before="0" w:after="0" w:line="360" w:lineRule="auto"/>
        <w:jc w:val="both"/>
      </w:pPr>
      <w:r>
        <w:t>Občanský průkaz</w:t>
      </w:r>
    </w:p>
    <w:p w:rsidR="000B2522" w:rsidRDefault="000B2522" w:rsidP="00ED0F8A">
      <w:pPr>
        <w:pStyle w:val="Odstavecseseznamem"/>
        <w:numPr>
          <w:ilvl w:val="2"/>
          <w:numId w:val="26"/>
        </w:numPr>
        <w:spacing w:before="0" w:after="0" w:line="360" w:lineRule="auto"/>
        <w:jc w:val="both"/>
      </w:pPr>
      <w:r>
        <w:t>Cestovní doklady</w:t>
      </w:r>
    </w:p>
    <w:p w:rsidR="000B2522" w:rsidRDefault="000B2522" w:rsidP="00ED0F8A">
      <w:pPr>
        <w:pStyle w:val="Odstavecseseznamem"/>
        <w:numPr>
          <w:ilvl w:val="2"/>
          <w:numId w:val="26"/>
        </w:numPr>
        <w:spacing w:before="0" w:after="0" w:line="360" w:lineRule="auto"/>
        <w:jc w:val="both"/>
      </w:pPr>
      <w:r>
        <w:t>Institut trvalého pobytu</w:t>
      </w:r>
    </w:p>
    <w:p w:rsidR="000B2522" w:rsidRDefault="000B2522" w:rsidP="00ED0F8A">
      <w:pPr>
        <w:pStyle w:val="Odstavecseseznamem"/>
        <w:numPr>
          <w:ilvl w:val="2"/>
          <w:numId w:val="26"/>
        </w:numPr>
        <w:spacing w:before="0" w:after="0" w:line="360" w:lineRule="auto"/>
        <w:jc w:val="both"/>
      </w:pPr>
      <w:r>
        <w:t>Pobyt cizinců na území ČR a azyl</w:t>
      </w:r>
    </w:p>
    <w:p w:rsidR="000B2522" w:rsidRDefault="000B2522" w:rsidP="00ED0F8A">
      <w:pPr>
        <w:pStyle w:val="Odstavecseseznamem"/>
        <w:numPr>
          <w:ilvl w:val="2"/>
          <w:numId w:val="26"/>
        </w:numPr>
        <w:spacing w:before="0" w:after="0" w:line="360" w:lineRule="auto"/>
        <w:jc w:val="both"/>
      </w:pPr>
      <w:r>
        <w:t>Státní občanství</w:t>
      </w:r>
    </w:p>
    <w:p w:rsidR="000B2522" w:rsidRDefault="000B2522" w:rsidP="00ED0F8A">
      <w:pPr>
        <w:spacing w:before="0" w:after="0" w:line="360" w:lineRule="auto"/>
        <w:ind w:left="0"/>
        <w:contextualSpacing/>
        <w:jc w:val="both"/>
      </w:pPr>
      <w:r>
        <w:t>Druhá oblast upravuje záležitosti práva sdružovacího a práva shromažďovacího, třetí úsek upravuje institut archivnictví, spisové služby, vidimace a legalizace a čtvrtý úsek se zabývá územním členěním státu, státními symboly a sčítáním lidu. Každá tato skupina společenských vztahů je zpravidla upravena speciálním právním předpisem.</w:t>
      </w:r>
      <w:r>
        <w:rPr>
          <w:rStyle w:val="Znakapoznpodarou"/>
        </w:rPr>
        <w:footnoteReference w:id="9"/>
      </w:r>
    </w:p>
    <w:p w:rsidR="000B2522" w:rsidRDefault="00EB12CD" w:rsidP="00ED0F8A">
      <w:pPr>
        <w:spacing w:before="0" w:after="0" w:line="360" w:lineRule="auto"/>
        <w:ind w:left="0" w:firstLine="708"/>
        <w:contextualSpacing/>
        <w:jc w:val="both"/>
      </w:pPr>
      <w:r>
        <w:t>Ústředním orgánem státní správy pro vnitřní věci je Ministerstvo vnitra České republiky.</w:t>
      </w:r>
      <w:r>
        <w:rPr>
          <w:rStyle w:val="Znakapoznpodarou"/>
        </w:rPr>
        <w:footnoteReference w:id="10"/>
      </w:r>
      <w:r>
        <w:t xml:space="preserve"> Dalšími orgány</w:t>
      </w:r>
      <w:r w:rsidR="006E6C27">
        <w:t>,</w:t>
      </w:r>
      <w:r>
        <w:t xml:space="preserve"> vykonávající státní správu na úseku vnitřních věcí</w:t>
      </w:r>
      <w:r w:rsidR="006E6C27">
        <w:t>,</w:t>
      </w:r>
      <w:r>
        <w:t xml:space="preserve"> jsou pak krajské úřady, pověřené obecní úřady a obecní úřady s rozšířenou působností.</w:t>
      </w:r>
      <w:r w:rsidR="004D2396">
        <w:t xml:space="preserve"> </w:t>
      </w:r>
      <w:r w:rsidR="000B2522">
        <w:t>Řádný výkon vnitřní správy je mnohdy spojen s tvo</w:t>
      </w:r>
      <w:r w:rsidR="0018310D">
        <w:t>rbou informačního systému. Jde především</w:t>
      </w:r>
      <w:r w:rsidR="000B2522">
        <w:t xml:space="preserve"> o evidence, registry, či alespoň využívání informací z těchto systémů.</w:t>
      </w:r>
      <w:r w:rsidR="000B2522">
        <w:rPr>
          <w:rStyle w:val="Znakapoznpodarou"/>
        </w:rPr>
        <w:footnoteReference w:id="11"/>
      </w:r>
      <w:r w:rsidR="000B2522">
        <w:t xml:space="preserve"> O evidenci cestovních dokladů se zmíním v jedné z následujících kapitol. </w:t>
      </w:r>
    </w:p>
    <w:p w:rsidR="00FC0DD4" w:rsidRDefault="00FC0DD4" w:rsidP="00ED0F8A">
      <w:pPr>
        <w:spacing w:before="0" w:after="0" w:line="360" w:lineRule="auto"/>
        <w:ind w:left="0" w:firstLine="708"/>
        <w:contextualSpacing/>
        <w:jc w:val="both"/>
      </w:pPr>
      <w:r>
        <w:lastRenderedPageBreak/>
        <w:t xml:space="preserve">Jak název práce napovídá, v následujících kapitolách se zaměříme pouze na jediný úsek vnitřní správy, a to </w:t>
      </w:r>
      <w:r w:rsidRPr="00913153">
        <w:t>oblast týkající se osobního stavu obyvatelstva</w:t>
      </w:r>
      <w:r>
        <w:t xml:space="preserve">, konkrétně tedy úsek cestovních dokladů. </w:t>
      </w:r>
    </w:p>
    <w:p w:rsidR="00576AD9" w:rsidRDefault="00576AD9" w:rsidP="00ED0F8A">
      <w:pPr>
        <w:spacing w:before="0" w:after="0" w:line="360" w:lineRule="auto"/>
        <w:ind w:left="0"/>
        <w:contextualSpacing/>
        <w:jc w:val="both"/>
      </w:pPr>
    </w:p>
    <w:p w:rsidR="00576AD9" w:rsidRDefault="00576AD9" w:rsidP="00ED0F8A">
      <w:pPr>
        <w:spacing w:before="0" w:after="0" w:line="360" w:lineRule="auto"/>
        <w:ind w:left="0"/>
        <w:contextualSpacing/>
        <w:jc w:val="both"/>
      </w:pPr>
    </w:p>
    <w:p w:rsidR="00576AD9" w:rsidRDefault="00576AD9" w:rsidP="00ED0F8A">
      <w:pPr>
        <w:spacing w:before="0" w:after="0" w:line="360" w:lineRule="auto"/>
        <w:ind w:left="0"/>
        <w:contextualSpacing/>
        <w:jc w:val="both"/>
      </w:pPr>
    </w:p>
    <w:p w:rsidR="00576AD9" w:rsidRDefault="00576AD9" w:rsidP="00ED0F8A">
      <w:pPr>
        <w:spacing w:before="0" w:after="0" w:line="360" w:lineRule="auto"/>
        <w:ind w:left="0"/>
        <w:contextualSpacing/>
        <w:jc w:val="both"/>
      </w:pPr>
    </w:p>
    <w:p w:rsidR="00576AD9" w:rsidRDefault="00576AD9" w:rsidP="00ED0F8A">
      <w:pPr>
        <w:spacing w:before="0" w:after="0" w:line="360" w:lineRule="auto"/>
        <w:ind w:left="0"/>
        <w:contextualSpacing/>
        <w:jc w:val="both"/>
      </w:pPr>
    </w:p>
    <w:p w:rsidR="00576AD9" w:rsidRDefault="00576AD9" w:rsidP="00ED0F8A">
      <w:pPr>
        <w:spacing w:before="0" w:after="0" w:line="360" w:lineRule="auto"/>
        <w:ind w:left="0"/>
        <w:contextualSpacing/>
        <w:jc w:val="both"/>
      </w:pPr>
    </w:p>
    <w:p w:rsidR="00576AD9" w:rsidRPr="00576AD9" w:rsidRDefault="00576AD9" w:rsidP="00ED0F8A">
      <w:pPr>
        <w:spacing w:before="0" w:after="0" w:line="360" w:lineRule="auto"/>
        <w:ind w:left="0"/>
        <w:contextualSpacing/>
        <w:jc w:val="both"/>
      </w:pPr>
    </w:p>
    <w:p w:rsidR="000B2522" w:rsidRDefault="000B2522" w:rsidP="00ED0F8A">
      <w:pPr>
        <w:spacing w:before="0" w:after="0" w:line="360" w:lineRule="auto"/>
        <w:ind w:left="0"/>
        <w:contextualSpacing/>
        <w:jc w:val="both"/>
      </w:pPr>
    </w:p>
    <w:p w:rsidR="000B2522" w:rsidRDefault="000B2522" w:rsidP="00ED0F8A">
      <w:pPr>
        <w:spacing w:before="0" w:after="0" w:line="360" w:lineRule="auto"/>
        <w:ind w:left="0"/>
        <w:contextualSpacing/>
        <w:jc w:val="both"/>
      </w:pPr>
    </w:p>
    <w:p w:rsidR="004D2396" w:rsidRDefault="004D2396"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492922" w:rsidRDefault="00492922"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0B2522" w:rsidRPr="0078084D" w:rsidRDefault="00DC48D4" w:rsidP="0078084D">
      <w:pPr>
        <w:pStyle w:val="Nadpis1"/>
      </w:pPr>
      <w:bookmarkStart w:id="7" w:name="_Toc360083992"/>
      <w:r w:rsidRPr="0078084D">
        <w:lastRenderedPageBreak/>
        <w:t>Přehled právní úpravy</w:t>
      </w:r>
      <w:bookmarkEnd w:id="7"/>
    </w:p>
    <w:p w:rsidR="006E6C27" w:rsidRDefault="006E6C27" w:rsidP="00ED0F8A">
      <w:pPr>
        <w:spacing w:before="0" w:after="0" w:line="360" w:lineRule="auto"/>
        <w:ind w:left="0" w:firstLine="708"/>
        <w:contextualSpacing/>
        <w:jc w:val="both"/>
      </w:pPr>
      <w:r>
        <w:t xml:space="preserve">Cestovní doklad je druh veřejné listiny, jenž primárně slouží k prokázání totožnosti jejího držitele. Právní úprava </w:t>
      </w:r>
      <w:r w:rsidR="00E221A5">
        <w:t>na tomto úseku</w:t>
      </w:r>
      <w:r>
        <w:t xml:space="preserve"> je obsažena v mnoha právních předpisech různé právní síly. V následujících odstavcích se zaměřím pouze na ty nejpodstatnější, na ostatní právní normy bude odkázáno v průběhu dalších kapitol v textu. </w:t>
      </w:r>
    </w:p>
    <w:p w:rsidR="00576952" w:rsidRDefault="00AF454D" w:rsidP="00ED0F8A">
      <w:pPr>
        <w:spacing w:before="0" w:after="0" w:line="360" w:lineRule="auto"/>
        <w:ind w:left="0" w:firstLine="708"/>
        <w:contextualSpacing/>
        <w:jc w:val="both"/>
      </w:pPr>
      <w:r>
        <w:t>Oblast správy cestovních dokladů je vázána, tak jako všechny činnosti správních úřadů</w:t>
      </w:r>
      <w:r w:rsidR="00C209FF">
        <w:t xml:space="preserve"> při výkonu státní moci, zásadami. Nejdůležitější z nich, zásada legality, je </w:t>
      </w:r>
      <w:r w:rsidR="00A1573C">
        <w:t>zakotven</w:t>
      </w:r>
      <w:r w:rsidR="00C209FF">
        <w:t>a</w:t>
      </w:r>
      <w:r w:rsidR="00A1573C">
        <w:t xml:space="preserve"> jak v</w:t>
      </w:r>
      <w:r w:rsidR="00C209FF">
        <w:t> Ústavě České republiky, tak v L</w:t>
      </w:r>
      <w:r w:rsidR="00A1573C">
        <w:t>istin</w:t>
      </w:r>
      <w:r w:rsidR="00C209FF">
        <w:t>ě</w:t>
      </w:r>
      <w:r w:rsidR="00A1573C">
        <w:t xml:space="preserve"> základních práv a svobod.</w:t>
      </w:r>
      <w:r w:rsidR="00C209FF">
        <w:rPr>
          <w:rStyle w:val="Znakapoznpodarou"/>
        </w:rPr>
        <w:footnoteReference w:id="12"/>
      </w:r>
      <w:r w:rsidR="00903881">
        <w:t xml:space="preserve"> Článek 2 odst. 3 Ústavy ČR nám vymezuje pravidlo, že </w:t>
      </w:r>
      <w:r w:rsidR="00903881" w:rsidRPr="00E221A5">
        <w:rPr>
          <w:i/>
        </w:rPr>
        <w:t>„státní moc slouží všem občanům a lze ji uplatňovat jen v případech, v mezích a způsoby, které stanoví zákon.“</w:t>
      </w:r>
      <w:r w:rsidR="0042343E">
        <w:t xml:space="preserve"> </w:t>
      </w:r>
      <w:r w:rsidR="00772A67">
        <w:t xml:space="preserve">To znamená, že i státní správa je vázána </w:t>
      </w:r>
      <w:r w:rsidR="00F42ECE">
        <w:t xml:space="preserve">ustanoveními a </w:t>
      </w:r>
      <w:r w:rsidR="00772A67">
        <w:t>zákony, jejichž obsahem se musí řídit.</w:t>
      </w:r>
      <w:r w:rsidR="00F42ECE">
        <w:t xml:space="preserve"> </w:t>
      </w:r>
      <w:r w:rsidR="00ED1C2C">
        <w:t>Další</w:t>
      </w:r>
      <w:r w:rsidR="00715BF7">
        <w:t xml:space="preserve"> zásady, kterými je státní správa vázána, </w:t>
      </w:r>
      <w:r w:rsidR="00ED1C2C">
        <w:t>jsou zakotveny v zákoně č. 500/2004 Sb., Správní řád, ve znění pozdějších předpisů. Ja</w:t>
      </w:r>
      <w:r w:rsidR="00ED1C2C" w:rsidRPr="00ED1C2C">
        <w:t>ko příklad mohu uvést například zásadu proporcionality, zásadu zákazu zneužití správního uvážení, zásadu subsidiarity, zásadu procesní rovnosti a nestrannosti postupů správního orgánu či zásadu materiální pravdy.</w:t>
      </w:r>
    </w:p>
    <w:p w:rsidR="0066799C" w:rsidRDefault="00ED1C2C" w:rsidP="00ED0F8A">
      <w:pPr>
        <w:spacing w:before="0" w:after="0" w:line="360" w:lineRule="auto"/>
        <w:ind w:left="0" w:firstLine="708"/>
        <w:contextualSpacing/>
        <w:jc w:val="both"/>
      </w:pPr>
      <w:r>
        <w:t>Co se týče samotného ú</w:t>
      </w:r>
      <w:r w:rsidR="00202391">
        <w:t>sek</w:t>
      </w:r>
      <w:r>
        <w:t>u</w:t>
      </w:r>
      <w:r w:rsidR="00202391">
        <w:t xml:space="preserve"> </w:t>
      </w:r>
      <w:r w:rsidR="00F15119">
        <w:t>cestovních dokladů</w:t>
      </w:r>
      <w:r>
        <w:t>, ten</w:t>
      </w:r>
      <w:r w:rsidR="00662302">
        <w:t xml:space="preserve"> </w:t>
      </w:r>
      <w:r w:rsidR="00202391">
        <w:t>je upraven</w:t>
      </w:r>
      <w:r w:rsidR="00662302">
        <w:t xml:space="preserve"> </w:t>
      </w:r>
      <w:r w:rsidR="00F15119">
        <w:t xml:space="preserve">především </w:t>
      </w:r>
      <w:r w:rsidR="00202391">
        <w:t xml:space="preserve">v </w:t>
      </w:r>
      <w:r w:rsidR="00662302">
        <w:t>zákon</w:t>
      </w:r>
      <w:r w:rsidR="00202391">
        <w:t>ě</w:t>
      </w:r>
      <w:r w:rsidR="00662302">
        <w:t xml:space="preserve"> </w:t>
      </w:r>
      <w:r w:rsidR="005D322E">
        <w:t xml:space="preserve">č. 329/1999 Sb., </w:t>
      </w:r>
      <w:r w:rsidR="00662302">
        <w:t>o cestovních dokladech</w:t>
      </w:r>
      <w:r w:rsidR="005D322E">
        <w:t>, ve znění pozdějších předpisů</w:t>
      </w:r>
      <w:r w:rsidR="00662302">
        <w:t xml:space="preserve">. </w:t>
      </w:r>
      <w:r w:rsidR="003B76EA">
        <w:t>Účinnosti</w:t>
      </w:r>
      <w:r w:rsidR="002477BC">
        <w:t xml:space="preserve"> nabyl tento zákon 1. července roku 2000, od té doby byl však mnohokrát novelizován</w:t>
      </w:r>
      <w:r w:rsidR="006E6C27">
        <w:t xml:space="preserve">, a to především po vstupu </w:t>
      </w:r>
      <w:r w:rsidR="00E613A9">
        <w:t>Č</w:t>
      </w:r>
      <w:r w:rsidR="006E6C27">
        <w:t xml:space="preserve">eské republiky do </w:t>
      </w:r>
      <w:r w:rsidR="00F447CF">
        <w:t>Evropské unie</w:t>
      </w:r>
      <w:r w:rsidR="00931E84">
        <w:t xml:space="preserve"> (poslední novela </w:t>
      </w:r>
      <w:r w:rsidR="003B76EA">
        <w:t xml:space="preserve">byla přijata v roce 2012). </w:t>
      </w:r>
      <w:r w:rsidR="0066799C">
        <w:t>Evidenci cestovních dokladů a jejich používání samotnými občany upravuje nařízení Rady Evropského společenství č. 2252/2004, o normách pro bezpečnostní a biometrické prvky v cestovních pasech a cestovních dokladech vydávaných členskými státy.</w:t>
      </w:r>
    </w:p>
    <w:p w:rsidR="00F15119" w:rsidRDefault="00F15119" w:rsidP="00ED0F8A">
      <w:pPr>
        <w:spacing w:before="0" w:after="0" w:line="360" w:lineRule="auto"/>
        <w:ind w:left="0" w:firstLine="708"/>
        <w:contextualSpacing/>
        <w:jc w:val="both"/>
      </w:pPr>
      <w:r>
        <w:t xml:space="preserve">Občan České republiky může jako cestovní doklad použít cestovní pas, cestovní průkaz, diplomatický či služební pas, náhradní cestovní doklad Evropské unie či jiný cestovní doklad na základě mezinárodní smlouvy. Vzory </w:t>
      </w:r>
      <w:r w:rsidR="00FB241C">
        <w:t xml:space="preserve">zmíněných </w:t>
      </w:r>
      <w:r>
        <w:t>cestovních</w:t>
      </w:r>
      <w:r w:rsidR="003910E3">
        <w:t xml:space="preserve"> dokladů a vzory žádostí k nim </w:t>
      </w:r>
      <w:r>
        <w:t xml:space="preserve">můžeme nalézt v předpisu č. 400/2011 Sb., kterým je Vyhláška, kterou se provádí zákon o občanských průkazech a zákon o cestovních dokladech. </w:t>
      </w:r>
      <w:r w:rsidR="00FB241C">
        <w:t>Vzory diplomatických a služebních pasů a vzory žádostí nalezneme ve vyhlášce č. 79/2012 Sb., o stanovení vzorů diplomatických a služebních pasů a vzorů tiskopisů žádostí o jejich vydání.</w:t>
      </w:r>
    </w:p>
    <w:p w:rsidR="00F15119" w:rsidRDefault="0031578D" w:rsidP="00ED0F8A">
      <w:pPr>
        <w:spacing w:before="0" w:after="0" w:line="360" w:lineRule="auto"/>
        <w:ind w:left="0"/>
        <w:contextualSpacing/>
        <w:jc w:val="both"/>
      </w:pPr>
      <w:r>
        <w:lastRenderedPageBreak/>
        <w:t>Kromě výše zmíněných vyhlášek</w:t>
      </w:r>
      <w:r w:rsidR="00F15119">
        <w:t xml:space="preserve"> je nutné připomenout i vyhlášku č. 415/2006 Sb., kterou se stanoví technické podmínky a postup při pořizování a dalším zpracování biometrických údajů obsažených v nosiči dat cestovního dokladu. </w:t>
      </w:r>
    </w:p>
    <w:p w:rsidR="0004149E" w:rsidRDefault="001943EC" w:rsidP="00ED0F8A">
      <w:pPr>
        <w:spacing w:before="0" w:after="0" w:line="360" w:lineRule="auto"/>
        <w:ind w:left="0" w:firstLine="708"/>
        <w:contextualSpacing/>
        <w:jc w:val="both"/>
      </w:pPr>
      <w:r>
        <w:t xml:space="preserve">Jelikož </w:t>
      </w:r>
      <w:r w:rsidR="00033F72">
        <w:t>zákon o cestovních dokladech</w:t>
      </w:r>
      <w:r>
        <w:t xml:space="preserve"> neupravuje množství</w:t>
      </w:r>
      <w:r w:rsidR="00033F72">
        <w:t xml:space="preserve"> dalších institutů, je d</w:t>
      </w:r>
      <w:r>
        <w:t>ůležité</w:t>
      </w:r>
      <w:r w:rsidR="00033F72">
        <w:t xml:space="preserve"> </w:t>
      </w:r>
      <w:r>
        <w:t xml:space="preserve">zmínit </w:t>
      </w:r>
      <w:r w:rsidR="00033F72">
        <w:t xml:space="preserve">i obecnou právní úpravu, a to například již zmíněný zákon </w:t>
      </w:r>
      <w:r w:rsidR="008770FA">
        <w:t>č. 500/2004 Sb., S</w:t>
      </w:r>
      <w:r w:rsidR="00033F72">
        <w:t xml:space="preserve">právní řád, </w:t>
      </w:r>
      <w:r w:rsidR="00F15119">
        <w:t>zákon</w:t>
      </w:r>
      <w:r w:rsidR="008C6B1E">
        <w:t xml:space="preserve"> č. 634/2004 Sb.,</w:t>
      </w:r>
      <w:r w:rsidR="00F15119">
        <w:t xml:space="preserve"> o s</w:t>
      </w:r>
      <w:r w:rsidR="00033F72">
        <w:t>právních poplatcích, který stanoví poplatky vybírané za vydání cestovního dokladu</w:t>
      </w:r>
      <w:r w:rsidR="004B55FD">
        <w:t xml:space="preserve"> </w:t>
      </w:r>
      <w:r w:rsidR="00F15119">
        <w:t>či zákon</w:t>
      </w:r>
      <w:r w:rsidR="008C6B1E">
        <w:t xml:space="preserve"> č. 200/1990 Sb., </w:t>
      </w:r>
      <w:r w:rsidR="00F71B5C">
        <w:t>o přestupcích, vše v platném znění.</w:t>
      </w:r>
      <w:r w:rsidR="0004149E">
        <w:t xml:space="preserve"> </w:t>
      </w:r>
    </w:p>
    <w:p w:rsidR="00056FAF" w:rsidRPr="008A536B" w:rsidRDefault="0004149E" w:rsidP="00ED0F8A">
      <w:pPr>
        <w:spacing w:before="0" w:after="0" w:line="360" w:lineRule="auto"/>
        <w:ind w:left="0" w:firstLine="708"/>
        <w:contextualSpacing/>
        <w:jc w:val="both"/>
      </w:pPr>
      <w:r>
        <w:t xml:space="preserve">V souvislosti s členstvím České republiky v Evropské unii a </w:t>
      </w:r>
      <w:r w:rsidR="000F68A8">
        <w:t xml:space="preserve">také </w:t>
      </w:r>
      <w:r>
        <w:t xml:space="preserve">vstupem do </w:t>
      </w:r>
      <w:proofErr w:type="spellStart"/>
      <w:r>
        <w:t>Schengenského</w:t>
      </w:r>
      <w:proofErr w:type="spellEnd"/>
      <w:r>
        <w:t xml:space="preserve"> prostoru</w:t>
      </w:r>
      <w:r w:rsidR="009A07E6">
        <w:t xml:space="preserve"> vznikly naší zemi závazky směřující vůči této instituci. Česká republika je tedy od roku 2004 vázána nejen naším právním řádem, ale také sekundárním právem Evropské unie.</w:t>
      </w:r>
      <w:r w:rsidR="000F68A8">
        <w:t xml:space="preserve"> Proto je </w:t>
      </w:r>
      <w:r>
        <w:t>nutné do práce začlenit také akty evropského práva</w:t>
      </w:r>
      <w:r w:rsidR="00A77BBA">
        <w:t xml:space="preserve">. </w:t>
      </w:r>
      <w:r w:rsidR="00BC39AD">
        <w:t>Příkladem může být výše zmíněné nařízení Rady Evropského společenství č. 2252/2004, o normách pro bezpečnostní a biometrické prvky v cestovních pasech a cestovních doklad</w:t>
      </w:r>
      <w:r w:rsidR="00A77BBA">
        <w:t>ech vydávaných členskými státy</w:t>
      </w:r>
      <w:r w:rsidR="00C015AD">
        <w:t>,</w:t>
      </w:r>
      <w:r w:rsidR="00A77BBA">
        <w:t xml:space="preserve"> či </w:t>
      </w:r>
      <w:r w:rsidR="00A77BBA" w:rsidRPr="00A77BBA">
        <w:t xml:space="preserve">Směrnice Evropského parlamentu a rady </w:t>
      </w:r>
      <w:r w:rsidR="00A77BBA">
        <w:t>č.</w:t>
      </w:r>
      <w:r w:rsidR="00A77BBA" w:rsidRPr="00A77BBA">
        <w:t xml:space="preserve"> 2004/38/ES, o právu občanů Unie a jejich rodinných příslušníků svobodně se pohybovat a pobývat na území členských států</w:t>
      </w:r>
      <w:r w:rsidR="00A77BBA">
        <w:t>.</w:t>
      </w:r>
      <w:r w:rsidR="00A77BBA" w:rsidRPr="00A77BBA">
        <w:t xml:space="preserve"> </w:t>
      </w:r>
      <w:r w:rsidR="008A536B">
        <w:t xml:space="preserve">Jeho důležitost spočívá v zajištění svobody </w:t>
      </w:r>
      <w:r w:rsidR="008A536B" w:rsidRPr="008A536B">
        <w:t>volného pohybu osob</w:t>
      </w:r>
      <w:r w:rsidR="008A536B">
        <w:t>.</w:t>
      </w:r>
      <w:r w:rsidR="00ED0F8A">
        <w:t xml:space="preserve"> </w:t>
      </w:r>
      <w:r w:rsidR="00056FAF">
        <w:t xml:space="preserve">Na základě </w:t>
      </w:r>
      <w:proofErr w:type="spellStart"/>
      <w:r w:rsidR="00056FAF">
        <w:t>Schengenského</w:t>
      </w:r>
      <w:proofErr w:type="spellEnd"/>
      <w:r w:rsidR="00056FAF">
        <w:t xml:space="preserve"> prostoru, do něhož vstoupila Česká republika v roce 2007, došlo ke zrušení kontrol na vnitřních hranicích. Namísto toho byly zavedeny kontroly na hranicích vnějších</w:t>
      </w:r>
      <w:r w:rsidR="0077028F">
        <w:rPr>
          <w:rStyle w:val="Znakapoznpodarou"/>
        </w:rPr>
        <w:footnoteReference w:id="13"/>
      </w:r>
      <w:r w:rsidR="00056FAF">
        <w:t xml:space="preserve">. S tím souvisí zákon č. 216/2002 Sb., </w:t>
      </w:r>
      <w:r w:rsidR="0077028F">
        <w:t>o ochraně státních hranic České republiky, ve znění pozdějších předpisů.</w:t>
      </w:r>
    </w:p>
    <w:p w:rsidR="003C7FB4" w:rsidRDefault="003C7FB4" w:rsidP="00ED0F8A">
      <w:pPr>
        <w:spacing w:before="0" w:after="0" w:line="360" w:lineRule="auto"/>
        <w:ind w:left="0"/>
        <w:contextualSpacing/>
        <w:jc w:val="both"/>
      </w:pPr>
    </w:p>
    <w:p w:rsidR="002C6050" w:rsidRDefault="002C6050"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ED0F8A" w:rsidRDefault="00ED0F8A" w:rsidP="00ED0F8A">
      <w:pPr>
        <w:spacing w:before="0" w:after="0" w:line="360" w:lineRule="auto"/>
        <w:ind w:left="0"/>
        <w:contextualSpacing/>
        <w:jc w:val="both"/>
      </w:pPr>
    </w:p>
    <w:p w:rsidR="00F03225" w:rsidRPr="0078084D" w:rsidRDefault="005C47D2" w:rsidP="0078084D">
      <w:pPr>
        <w:pStyle w:val="Nadpis1"/>
      </w:pPr>
      <w:bookmarkStart w:id="8" w:name="_Toc360083993"/>
      <w:r w:rsidRPr="0078084D">
        <w:lastRenderedPageBreak/>
        <w:t>Cestovní doklady</w:t>
      </w:r>
      <w:bookmarkEnd w:id="5"/>
      <w:bookmarkEnd w:id="8"/>
    </w:p>
    <w:p w:rsidR="00DC48D4" w:rsidRDefault="00DC48D4" w:rsidP="00ED0F8A">
      <w:pPr>
        <w:spacing w:before="0" w:after="0" w:line="360" w:lineRule="auto"/>
        <w:ind w:left="0" w:firstLine="708"/>
        <w:contextualSpacing/>
        <w:jc w:val="both"/>
      </w:pPr>
      <w:r>
        <w:t>V úvodu této kapitoly se pokusím vymezit správní orgány, které vykonávají správní činnost na tomto úseku- podílejí se na správě této agendy, dále vysvětlím samotný pojem cestovních dokladů a nakonec se zaměřím na jejich jednotlivé druhy.</w:t>
      </w:r>
    </w:p>
    <w:p w:rsidR="00DC48D4" w:rsidRPr="00600EF5" w:rsidRDefault="00DC48D4" w:rsidP="0078084D">
      <w:pPr>
        <w:pStyle w:val="Nadpis2"/>
      </w:pPr>
      <w:bookmarkStart w:id="9" w:name="_Toc360083994"/>
      <w:r w:rsidRPr="00600EF5">
        <w:t>Správa cestovních dokladů</w:t>
      </w:r>
      <w:bookmarkEnd w:id="9"/>
    </w:p>
    <w:p w:rsidR="00DC48D4" w:rsidRDefault="00DC48D4" w:rsidP="00ED0F8A">
      <w:pPr>
        <w:spacing w:before="0" w:after="0" w:line="360" w:lineRule="auto"/>
        <w:ind w:left="0" w:firstLine="708"/>
        <w:contextualSpacing/>
        <w:jc w:val="both"/>
      </w:pPr>
      <w:r>
        <w:t>Správa cestovních d</w:t>
      </w:r>
      <w:r w:rsidR="00ED0F8A">
        <w:t xml:space="preserve">okladů spadá pod státní správu. </w:t>
      </w:r>
      <w:r>
        <w:t>Nejvyšší správu v oblasti cestovních dokladů vykonává Ministerstvo vnitra České republiky, které je ústředním orgánem státní správy na tomto úseku a současně správcem informačního systému evidence cestovních dokladů.</w:t>
      </w:r>
      <w:r>
        <w:rPr>
          <w:rStyle w:val="Znakapoznpodarou"/>
        </w:rPr>
        <w:footnoteReference w:id="14"/>
      </w:r>
      <w:r>
        <w:t xml:space="preserve"> Jednotlivými správními činnostmi souvisejícími s cestovními doklady vykonává odborný útvar spadající pod Ministerstvo vnitra, a to odbor správních činností. Pravomoc a působnost ministerstva vnitra je vymezena taktéž v §12 zákona č. 2/1969 Sb., o zřízení ministerstev a jiných ústředních orgánů státní správy České republiky, ve znění pozdějších předpisů (dále jen „kompetenční zákon“). Podle § 6 téhož zákona spadá správa cestovních dokladů také pod Ministerstvo zahraničních věcí. </w:t>
      </w:r>
      <w:r w:rsidRPr="00B47295">
        <w:rPr>
          <w:i/>
        </w:rPr>
        <w:t xml:space="preserve">„Ministerstvo zahraničních věcí řídí zastupitelské úřady v zahraničí, plní úkoly při zabezpečování styků s orgány cizích států </w:t>
      </w:r>
      <w:r>
        <w:rPr>
          <w:i/>
        </w:rPr>
        <w:t>v České republice a v zahraničí.</w:t>
      </w:r>
      <w:r w:rsidRPr="00B47295">
        <w:rPr>
          <w:i/>
        </w:rPr>
        <w:t>“</w:t>
      </w:r>
      <w:r>
        <w:rPr>
          <w:rStyle w:val="Znakapoznpodarou"/>
          <w:i/>
        </w:rPr>
        <w:footnoteReference w:id="15"/>
      </w:r>
      <w:r>
        <w:rPr>
          <w:i/>
        </w:rPr>
        <w:t xml:space="preserve"> </w:t>
      </w:r>
      <w:r>
        <w:t>Ministerstvo zahraničních věcí je také příslušné k vydávání diplomatických a služebních pasů.</w:t>
      </w:r>
      <w:r>
        <w:rPr>
          <w:rStyle w:val="Znakapoznpodarou"/>
        </w:rPr>
        <w:footnoteReference w:id="16"/>
      </w:r>
    </w:p>
    <w:p w:rsidR="00DC48D4" w:rsidRDefault="00DC48D4" w:rsidP="00ED0F8A">
      <w:pPr>
        <w:spacing w:before="0" w:after="0" w:line="360" w:lineRule="auto"/>
        <w:ind w:left="0" w:firstLine="708"/>
        <w:contextualSpacing/>
        <w:jc w:val="both"/>
      </w:pPr>
      <w:r>
        <w:t>Agendu cestovních dokladů vykonávají také orgány územních samosprávných celků v rámci jejich přenesené působnosti.</w:t>
      </w:r>
      <w:r>
        <w:rPr>
          <w:rStyle w:val="Znakapoznpodarou"/>
        </w:rPr>
        <w:footnoteReference w:id="17"/>
      </w:r>
      <w:r>
        <w:t xml:space="preserve"> Pověřeny jsou především obecní úřady obce s rozšířenou působností, v hlavním městě Praze úřad městské části určený Statutem hlavního města Prahy, a v městech Brno, Ostrava a Plzeň magistráty těchto měst příslušné podle místa trvalého pobytu občana.</w:t>
      </w:r>
      <w:r>
        <w:rPr>
          <w:rStyle w:val="Znakapoznpodarou"/>
        </w:rPr>
        <w:footnoteReference w:id="18"/>
      </w:r>
      <w:r>
        <w:t xml:space="preserve"> Správu však vykonávají také krajské úřady</w:t>
      </w:r>
      <w:r w:rsidRPr="00D737C4">
        <w:t xml:space="preserve">. Mezi činnosti, kterými jsou </w:t>
      </w:r>
      <w:r>
        <w:t xml:space="preserve">tyto </w:t>
      </w:r>
      <w:r w:rsidRPr="00D737C4">
        <w:t>úřady pověřeny, patří vydávání cestovních dokladů, přijímání hlášení o ztrátě, odcizení, poškození či zničení dokladů</w:t>
      </w:r>
      <w:r>
        <w:t xml:space="preserve"> nebo jejich odepření vydání či odnětí. (všem těmto pojmům bude věnována pozornost v následujících kapitolách). </w:t>
      </w:r>
    </w:p>
    <w:p w:rsidR="00DC48D4" w:rsidRDefault="00DC48D4" w:rsidP="00ED0F8A">
      <w:pPr>
        <w:spacing w:before="0" w:after="0" w:line="360" w:lineRule="auto"/>
        <w:ind w:left="0" w:firstLine="708"/>
        <w:contextualSpacing/>
        <w:jc w:val="both"/>
      </w:pPr>
      <w:r>
        <w:t xml:space="preserve">Na úseku cestovních dokladů působí jako orgán státní správy i Policie České republiky, která je svojí činností orientována dle zákona č. </w:t>
      </w:r>
      <w:r w:rsidRPr="00731F1E">
        <w:t>325/1999 Sb., o azylu</w:t>
      </w:r>
      <w:r>
        <w:t xml:space="preserve"> a zákona </w:t>
      </w:r>
      <w:r>
        <w:br/>
        <w:t xml:space="preserve">č. </w:t>
      </w:r>
      <w:r w:rsidRPr="00731F1E">
        <w:t>326/1999 Sb., o pobytu cizinců na území ČR</w:t>
      </w:r>
      <w:r>
        <w:t xml:space="preserve">. Na základě Listiny základních práv a svobod je Česká republika povinna poskytnout cizincům azyl, o nějž mohou cizinci požádat </w:t>
      </w:r>
      <w:r>
        <w:lastRenderedPageBreak/>
        <w:t>kupříkladu na odboru cizinecké a pohraniční policie nebo na hranicích či hraničním přechodu. Ustanovení § 108 zákona č. 326/1999 Sb., o pobytu cizinců na území ČR nám vymezuje cestovní doklady, které jsou Policií ČR vydávány cizincům žijícím v našem státě. Podle zákona se tedy jedná o cizinecký pas, cestovní průkaz totožnosti a cestovní doklad vydaný ČR na základě mezinárodní smlouvy.</w:t>
      </w:r>
    </w:p>
    <w:p w:rsidR="00DC48D4" w:rsidRDefault="00DC48D4" w:rsidP="00ED0F8A">
      <w:pPr>
        <w:spacing w:before="0" w:after="0" w:line="360" w:lineRule="auto"/>
        <w:ind w:left="0" w:firstLine="708"/>
        <w:contextualSpacing/>
        <w:jc w:val="both"/>
      </w:pPr>
      <w:r>
        <w:t>Policie České republiky je dále oprávněna vyzvat občana k předložení a kontrole cestovního dokladu na hraničním přechodu</w:t>
      </w:r>
      <w:r>
        <w:rPr>
          <w:rStyle w:val="Znakapoznpodarou"/>
        </w:rPr>
        <w:footnoteReference w:id="19"/>
      </w:r>
      <w:r>
        <w:t xml:space="preserve"> a na jeho žádost zapsat záznam o překročení státní hranice nebo nelze-li údaje zapsat, vydat písemné potvrzení o překročení hranice.</w:t>
      </w:r>
      <w:r>
        <w:rPr>
          <w:rStyle w:val="Znakapoznpodarou"/>
        </w:rPr>
        <w:footnoteReference w:id="20"/>
      </w:r>
    </w:p>
    <w:p w:rsidR="00F03225" w:rsidRPr="00600EF5" w:rsidRDefault="00F03225" w:rsidP="0078084D">
      <w:pPr>
        <w:pStyle w:val="Nadpis2"/>
      </w:pPr>
      <w:bookmarkStart w:id="10" w:name="_Toc360083995"/>
      <w:r w:rsidRPr="00600EF5">
        <w:t>Pojem cestovní doklad</w:t>
      </w:r>
      <w:bookmarkEnd w:id="10"/>
    </w:p>
    <w:p w:rsidR="00FC3B29" w:rsidRDefault="00FC3B29" w:rsidP="00ED0F8A">
      <w:pPr>
        <w:spacing w:before="0" w:after="0" w:line="360" w:lineRule="auto"/>
        <w:ind w:left="0" w:firstLine="708"/>
        <w:contextualSpacing/>
        <w:jc w:val="both"/>
      </w:pPr>
      <w:r>
        <w:t xml:space="preserve">Všichni státní příslušníci kteréhokoliv členského státu Evropské unie se mohou na základě takzvaného volného pohybu osob dovolávat práva a pobytu v jiném členském státě. </w:t>
      </w:r>
      <w:r>
        <w:br/>
        <w:t>Dané právo vyplývá ze Smlouvy o založení Evropského společenství, čl. 18, kde je uvedeno, že každý občan Unie má právo svobodně se pohybovat a pobývat na území členských států. „</w:t>
      </w:r>
      <w:r w:rsidRPr="00F046D0">
        <w:rPr>
          <w:i/>
          <w:iCs/>
        </w:rPr>
        <w:t>Občan České republiky může vstupovat a pobývat na území ostatních členských států Evropské unie bez zvláštních omezení, a to pouze na základě platného cestovního dokladu nebo průkazu totožnosti. Právo pobytu</w:t>
      </w:r>
      <w:r>
        <w:rPr>
          <w:i/>
          <w:iCs/>
        </w:rPr>
        <w:t xml:space="preserve"> </w:t>
      </w:r>
      <w:r w:rsidRPr="00F046D0">
        <w:rPr>
          <w:i/>
          <w:iCs/>
        </w:rPr>
        <w:t>může být omezeno pouze v případech odůvodněných veřejným pořádkem, veřejnou bezpečností nebo ochranou zdraví</w:t>
      </w:r>
      <w:r>
        <w:t>.“</w:t>
      </w:r>
      <w:r>
        <w:rPr>
          <w:rStyle w:val="Znakapoznpodarou"/>
        </w:rPr>
        <w:footnoteReference w:id="21"/>
      </w:r>
    </w:p>
    <w:p w:rsidR="00CD61A7" w:rsidRDefault="00CD61A7" w:rsidP="00ED0F8A">
      <w:pPr>
        <w:spacing w:before="0" w:after="0" w:line="360" w:lineRule="auto"/>
        <w:ind w:left="0" w:firstLine="708"/>
        <w:contextualSpacing/>
        <w:jc w:val="both"/>
      </w:pPr>
      <w:r w:rsidRPr="00CD61A7">
        <w:t>Zákon definuje cestovní doklad jako veřejnou listinu opravňující občana k překračování státních hranic České republiky přes hraniční přechod, nestanoví-li jinak mezinárodní smlouva</w:t>
      </w:r>
      <w:r w:rsidR="000F6DB6">
        <w:t>, jíž je Česká republika vázána.</w:t>
      </w:r>
      <w:r w:rsidRPr="00CD61A7">
        <w:t xml:space="preserve"> Cestovním dokladem občan prokazuje své jméno, popřípadě jména, příjmení, rodné číslo, podobu, státní občanství České republiky</w:t>
      </w:r>
      <w:r w:rsidR="0051594B">
        <w:t xml:space="preserve"> a další údaje v cestovním dokladu zapsané</w:t>
      </w:r>
      <w:r w:rsidR="00486240">
        <w:t>.</w:t>
      </w:r>
      <w:r w:rsidR="008A6B5B">
        <w:rPr>
          <w:rStyle w:val="Znakapoznpodarou"/>
        </w:rPr>
        <w:footnoteReference w:id="22"/>
      </w:r>
      <w:r w:rsidR="0051594B">
        <w:t xml:space="preserve"> </w:t>
      </w:r>
    </w:p>
    <w:p w:rsidR="004775E2" w:rsidRDefault="004775E2" w:rsidP="00ED0F8A">
      <w:pPr>
        <w:spacing w:before="0" w:after="0" w:line="360" w:lineRule="auto"/>
        <w:ind w:left="0" w:firstLine="708"/>
        <w:contextualSpacing/>
        <w:jc w:val="both"/>
      </w:pPr>
      <w:r>
        <w:t>Cestovní doklady se tedy řadí mezi listiny vydané orgánem veřejné moci nebo prohlášené jiným právním předpisem za veřejné. To znamená, že v případě, že konkrétní listina je prohlášena za veřejnou, již nemusí být přezkoumávány a odůvodňovány znaky veřejné listiny</w:t>
      </w:r>
      <w:r w:rsidR="005B71E6">
        <w:t>.</w:t>
      </w:r>
      <w:r>
        <w:t xml:space="preserve"> „</w:t>
      </w:r>
      <w:r w:rsidRPr="00A915C6">
        <w:rPr>
          <w:i/>
        </w:rPr>
        <w:t xml:space="preserve">Veřejnou listinou se rozumí listina vydaná soudem České republiky nebo jinými státními orgány nebo orgány územních samosprávných celků v mezích jejich pravomoci, jakož i listiny, které jsou zvláštními zákony prohlášeny za veřejné, potvrzují, že jde </w:t>
      </w:r>
      <w:r w:rsidRPr="00A915C6">
        <w:rPr>
          <w:i/>
        </w:rPr>
        <w:lastRenderedPageBreak/>
        <w:t>o prohlášení orgánu, který listinu vydal, a není-li dokázán opak, potvrzují i pravdivost toho, co je v nich osvědčeno nebo potvrzeno.“</w:t>
      </w:r>
      <w:r>
        <w:rPr>
          <w:rStyle w:val="Znakapoznpodarou"/>
          <w:i/>
        </w:rPr>
        <w:footnoteReference w:id="23"/>
      </w:r>
    </w:p>
    <w:p w:rsidR="00F219C2" w:rsidRPr="007A6001" w:rsidRDefault="00F219C2" w:rsidP="00ED0F8A">
      <w:pPr>
        <w:spacing w:before="0" w:after="0" w:line="360" w:lineRule="auto"/>
        <w:ind w:left="0" w:firstLine="708"/>
        <w:contextualSpacing/>
        <w:jc w:val="both"/>
      </w:pPr>
      <w:r w:rsidRPr="007A6001">
        <w:t xml:space="preserve">Z držení cestovního dokladu vyplývají </w:t>
      </w:r>
      <w:r w:rsidR="00755A25">
        <w:t xml:space="preserve">občanům nejen práva, ale také </w:t>
      </w:r>
      <w:r w:rsidRPr="007A6001">
        <w:t>určit</w:t>
      </w:r>
      <w:r>
        <w:t xml:space="preserve">é </w:t>
      </w:r>
      <w:r w:rsidRPr="007A6001">
        <w:t xml:space="preserve">povinnosti, které nám vymezuje zákon </w:t>
      </w:r>
      <w:r>
        <w:t>o CD, a to konkrétně § 2, 3 a § 32 a 33. Mezi tyto povinnosti řadíme</w:t>
      </w:r>
      <w:r w:rsidRPr="007A6001">
        <w:t>:</w:t>
      </w:r>
    </w:p>
    <w:p w:rsidR="00F219C2" w:rsidRPr="007A6001" w:rsidRDefault="00755A25" w:rsidP="00D01269">
      <w:pPr>
        <w:pStyle w:val="Odstavecseseznamem"/>
        <w:numPr>
          <w:ilvl w:val="0"/>
          <w:numId w:val="24"/>
        </w:numPr>
        <w:spacing w:before="0" w:after="0" w:line="360" w:lineRule="auto"/>
        <w:jc w:val="both"/>
      </w:pPr>
      <w:r>
        <w:t>Nikdo nesmí</w:t>
      </w:r>
      <w:r w:rsidR="00F219C2" w:rsidRPr="007A6001">
        <w:t xml:space="preserve"> ponechávat a</w:t>
      </w:r>
      <w:r>
        <w:t>ni</w:t>
      </w:r>
      <w:r w:rsidR="00F219C2" w:rsidRPr="007A6001">
        <w:t xml:space="preserve"> přijímat</w:t>
      </w:r>
      <w:r>
        <w:t xml:space="preserve"> cestovní doklad jako zástavu a </w:t>
      </w:r>
      <w:r w:rsidR="00F219C2" w:rsidRPr="007A6001">
        <w:t xml:space="preserve">odebírat jej při vstupu, tento zákaz platí také při pobytu </w:t>
      </w:r>
      <w:r w:rsidR="00F219C2">
        <w:t xml:space="preserve">občana </w:t>
      </w:r>
      <w:r w:rsidR="00F219C2" w:rsidRPr="007A6001">
        <w:t>v</w:t>
      </w:r>
      <w:r w:rsidR="00D01269">
        <w:t> </w:t>
      </w:r>
      <w:r w:rsidR="00F219C2" w:rsidRPr="007A6001">
        <w:t>zahraničí</w:t>
      </w:r>
    </w:p>
    <w:p w:rsidR="00F219C2" w:rsidRPr="007A6001" w:rsidRDefault="00F219C2" w:rsidP="00D01269">
      <w:pPr>
        <w:pStyle w:val="Odstavecseseznamem"/>
        <w:numPr>
          <w:ilvl w:val="0"/>
          <w:numId w:val="24"/>
        </w:numPr>
        <w:spacing w:before="0" w:after="0" w:line="360" w:lineRule="auto"/>
        <w:jc w:val="both"/>
      </w:pPr>
      <w:r w:rsidRPr="007A6001">
        <w:t>Zákaz pořizovat jakýmikoliv prostředky kopie cestovního dokladu bez souhlasu občana</w:t>
      </w:r>
    </w:p>
    <w:p w:rsidR="00F219C2" w:rsidRPr="007A6001" w:rsidRDefault="00F219C2" w:rsidP="00D01269">
      <w:pPr>
        <w:pStyle w:val="Odstavecseseznamem"/>
        <w:numPr>
          <w:ilvl w:val="0"/>
          <w:numId w:val="24"/>
        </w:numPr>
        <w:spacing w:before="0" w:after="0" w:line="360" w:lineRule="auto"/>
        <w:jc w:val="both"/>
      </w:pPr>
      <w:r w:rsidRPr="007A6001">
        <w:t xml:space="preserve">Zákaz zpracování údajů v nosiči dat s biometrickými údaji </w:t>
      </w:r>
      <w:r>
        <w:t xml:space="preserve">jiným </w:t>
      </w:r>
      <w:r w:rsidRPr="007A6001">
        <w:t>způsobem, než jaký stanoví zákon</w:t>
      </w:r>
    </w:p>
    <w:p w:rsidR="00F219C2" w:rsidRDefault="00755A25" w:rsidP="00D01269">
      <w:pPr>
        <w:pStyle w:val="Odstavecseseznamem"/>
        <w:numPr>
          <w:ilvl w:val="0"/>
          <w:numId w:val="24"/>
        </w:numPr>
        <w:spacing w:before="0" w:after="0" w:line="360" w:lineRule="auto"/>
        <w:jc w:val="both"/>
      </w:pPr>
      <w:r>
        <w:t>Každý občan má povinnost</w:t>
      </w:r>
      <w:r w:rsidR="00F219C2">
        <w:t xml:space="preserve"> předložit na výzvu </w:t>
      </w:r>
      <w:r w:rsidR="00F219C2" w:rsidRPr="007A6001">
        <w:t>svůj cestovní doklad a strpět jeho kontrolu</w:t>
      </w:r>
      <w:r>
        <w:t xml:space="preserve"> Policií ČR, která ověří pravost</w:t>
      </w:r>
      <w:r w:rsidR="00F219C2">
        <w:t xml:space="preserve"> cestovního dokladu, </w:t>
      </w:r>
      <w:r>
        <w:t>ověří</w:t>
      </w:r>
      <w:r w:rsidR="00F219C2" w:rsidRPr="004856E9">
        <w:t xml:space="preserve"> </w:t>
      </w:r>
      <w:r>
        <w:t>totožnost občana a, popřípadě porovná biometrické údaje zpracované</w:t>
      </w:r>
      <w:r w:rsidR="00F219C2" w:rsidRPr="004856E9">
        <w:t xml:space="preserve"> v nosiči dat</w:t>
      </w:r>
    </w:p>
    <w:p w:rsidR="00F219C2" w:rsidRPr="001B340F" w:rsidRDefault="00F219C2" w:rsidP="00D01269">
      <w:pPr>
        <w:pStyle w:val="Odstavecseseznamem"/>
        <w:numPr>
          <w:ilvl w:val="0"/>
          <w:numId w:val="24"/>
        </w:numPr>
        <w:spacing w:before="0" w:after="0" w:line="360" w:lineRule="auto"/>
        <w:jc w:val="both"/>
      </w:pPr>
      <w:r w:rsidRPr="001B340F">
        <w:t>Držitel je povinen chránit cestovní doklad před ztrátou, odcizením, poškozením nebo zneužitím</w:t>
      </w:r>
      <w:r w:rsidR="00755A25">
        <w:t>, pokud však k této situaci dojde, je povinností občana tuto ztrátu, odcizení, poškození či zneužití ohlásit orgánu příslušnému k jeho vydání, tato povinnost se vztahuje také při pobytu občana v zahraničí (povinnost toto ohlásit zastupitelskému úřadu)</w:t>
      </w:r>
    </w:p>
    <w:p w:rsidR="00F219C2" w:rsidRDefault="00755A25" w:rsidP="00D01269">
      <w:pPr>
        <w:pStyle w:val="Odstavecseseznamem"/>
        <w:numPr>
          <w:ilvl w:val="0"/>
          <w:numId w:val="24"/>
        </w:numPr>
        <w:spacing w:before="0" w:after="0" w:line="360" w:lineRule="auto"/>
        <w:jc w:val="both"/>
      </w:pPr>
      <w:r>
        <w:t>P</w:t>
      </w:r>
      <w:r w:rsidR="00F219C2">
        <w:t>ovinnost</w:t>
      </w:r>
      <w:r w:rsidR="00F219C2" w:rsidRPr="001B340F">
        <w:t xml:space="preserve"> </w:t>
      </w:r>
      <w:r w:rsidR="00F219C2">
        <w:t xml:space="preserve">občana </w:t>
      </w:r>
      <w:r w:rsidR="00F219C2" w:rsidRPr="001B340F">
        <w:t>odevzdat bez zbytečného odkladu neplatný cestovní doklad nebo doklad zaplněný záznamy příslušnému orgánu</w:t>
      </w:r>
      <w:r w:rsidR="00F219C2">
        <w:t>, a dále povinnost odevzdat také ten doklad, který občan získal od jiné osoby, či osoby, která zemřela nebo byla prohlášena za mrtvou</w:t>
      </w:r>
    </w:p>
    <w:p w:rsidR="00027191" w:rsidRPr="00600EF5" w:rsidRDefault="00027191" w:rsidP="0078084D">
      <w:pPr>
        <w:pStyle w:val="Nadpis2"/>
      </w:pPr>
      <w:bookmarkStart w:id="11" w:name="_Toc360083996"/>
      <w:r w:rsidRPr="00600EF5">
        <w:t>Druhy cestovních dokladů</w:t>
      </w:r>
      <w:bookmarkEnd w:id="11"/>
    </w:p>
    <w:p w:rsidR="008A6B5B" w:rsidRDefault="0011568B" w:rsidP="00D01269">
      <w:pPr>
        <w:spacing w:before="0" w:after="0" w:line="360" w:lineRule="auto"/>
        <w:ind w:left="0" w:firstLine="708"/>
        <w:contextualSpacing/>
        <w:jc w:val="both"/>
      </w:pPr>
      <w:r>
        <w:t>Podle zákona r</w:t>
      </w:r>
      <w:r w:rsidR="00761925">
        <w:t>ozlišujeme cestovní doklad</w:t>
      </w:r>
      <w:r>
        <w:t>y na</w:t>
      </w:r>
      <w:r w:rsidRPr="0011568B">
        <w:t xml:space="preserve"> </w:t>
      </w:r>
      <w:r>
        <w:t>jednotlivé druhy</w:t>
      </w:r>
      <w:r w:rsidR="00761925">
        <w:t>. Těmi</w:t>
      </w:r>
      <w:r w:rsidR="008A6B5B">
        <w:t xml:space="preserve"> jsou:</w:t>
      </w:r>
    </w:p>
    <w:p w:rsidR="008A6B5B" w:rsidRDefault="008A6B5B" w:rsidP="00D01269">
      <w:pPr>
        <w:pStyle w:val="Odstavecseseznamem"/>
        <w:numPr>
          <w:ilvl w:val="0"/>
          <w:numId w:val="22"/>
        </w:numPr>
        <w:spacing w:before="0" w:after="0" w:line="360" w:lineRule="auto"/>
        <w:jc w:val="both"/>
      </w:pPr>
      <w:r>
        <w:t>Cestovní pas</w:t>
      </w:r>
    </w:p>
    <w:p w:rsidR="008A6B5B" w:rsidRDefault="008A6B5B" w:rsidP="00D01269">
      <w:pPr>
        <w:pStyle w:val="Odstavecseseznamem"/>
        <w:numPr>
          <w:ilvl w:val="0"/>
          <w:numId w:val="22"/>
        </w:numPr>
        <w:spacing w:before="0" w:after="0" w:line="360" w:lineRule="auto"/>
        <w:jc w:val="both"/>
      </w:pPr>
      <w:r>
        <w:t>Diplomatický pas</w:t>
      </w:r>
    </w:p>
    <w:p w:rsidR="008A6B5B" w:rsidRDefault="008A6B5B" w:rsidP="00D01269">
      <w:pPr>
        <w:pStyle w:val="Odstavecseseznamem"/>
        <w:numPr>
          <w:ilvl w:val="0"/>
          <w:numId w:val="22"/>
        </w:numPr>
        <w:spacing w:before="0" w:after="0" w:line="360" w:lineRule="auto"/>
        <w:jc w:val="both"/>
      </w:pPr>
      <w:r>
        <w:t>Služební pas</w:t>
      </w:r>
    </w:p>
    <w:p w:rsidR="008A6B5B" w:rsidRDefault="008A6B5B" w:rsidP="00D01269">
      <w:pPr>
        <w:pStyle w:val="Odstavecseseznamem"/>
        <w:numPr>
          <w:ilvl w:val="0"/>
          <w:numId w:val="22"/>
        </w:numPr>
        <w:spacing w:before="0" w:after="0" w:line="360" w:lineRule="auto"/>
        <w:jc w:val="both"/>
      </w:pPr>
      <w:r>
        <w:t>Cestovní průkaz</w:t>
      </w:r>
    </w:p>
    <w:p w:rsidR="008A6B5B" w:rsidRDefault="008A6B5B" w:rsidP="00D01269">
      <w:pPr>
        <w:pStyle w:val="Odstavecseseznamem"/>
        <w:numPr>
          <w:ilvl w:val="0"/>
          <w:numId w:val="22"/>
        </w:numPr>
        <w:spacing w:before="0" w:after="0" w:line="360" w:lineRule="auto"/>
        <w:jc w:val="both"/>
      </w:pPr>
      <w:r>
        <w:t>Náhradní cestovní doklad Evropské unie</w:t>
      </w:r>
    </w:p>
    <w:p w:rsidR="008A6B5B" w:rsidRDefault="008A6B5B" w:rsidP="00D01269">
      <w:pPr>
        <w:pStyle w:val="Odstavecseseznamem"/>
        <w:numPr>
          <w:ilvl w:val="0"/>
          <w:numId w:val="22"/>
        </w:numPr>
        <w:spacing w:before="0" w:after="0" w:line="360" w:lineRule="auto"/>
        <w:jc w:val="both"/>
      </w:pPr>
      <w:r>
        <w:t>Jiný cestovní doklad na základě mezinárodní smlouvy</w:t>
      </w:r>
    </w:p>
    <w:p w:rsidR="00FC3B29" w:rsidRDefault="0011568B" w:rsidP="00ED0F8A">
      <w:pPr>
        <w:spacing w:before="0" w:after="0" w:line="360" w:lineRule="auto"/>
        <w:ind w:left="0"/>
        <w:contextualSpacing/>
        <w:jc w:val="both"/>
      </w:pPr>
      <w:r>
        <w:lastRenderedPageBreak/>
        <w:t>V současné době existují 2 základní typy cestovních dokladů. Jsou jimi cestovní doklady se strojově čitelnými údaji a s nosičem dat s biometrickými údaji a cestovní doklady neobsahující tyto údaje.</w:t>
      </w:r>
      <w:r w:rsidR="005E4FD1">
        <w:rPr>
          <w:rStyle w:val="Znakapoznpodarou"/>
        </w:rPr>
        <w:footnoteReference w:id="24"/>
      </w:r>
      <w:r w:rsidR="00FC3B29" w:rsidRPr="00FC3B29">
        <w:t xml:space="preserve"> </w:t>
      </w:r>
      <w:r w:rsidR="00FC3B29">
        <w:t>Biometrické údaje</w:t>
      </w:r>
      <w:r w:rsidR="00AD23DB">
        <w:rPr>
          <w:rStyle w:val="Znakapoznpodarou"/>
        </w:rPr>
        <w:footnoteReference w:id="25"/>
      </w:r>
      <w:r w:rsidR="00FC3B29">
        <w:t xml:space="preserve"> poskytují informace nejen o identitě určité osoby, ale i konkrétního vydá</w:t>
      </w:r>
      <w:r w:rsidR="005E4FD1">
        <w:t>vajícího orgánu veřejné správy.</w:t>
      </w:r>
    </w:p>
    <w:p w:rsidR="00324778" w:rsidRDefault="00FC3B29" w:rsidP="00ED0F8A">
      <w:pPr>
        <w:spacing w:before="0" w:after="0" w:line="360" w:lineRule="auto"/>
        <w:ind w:left="0"/>
        <w:contextualSpacing/>
        <w:jc w:val="both"/>
      </w:pPr>
      <w:r>
        <w:t xml:space="preserve">Aby nemohlo dojít k záměně identifikace občana, jsou v cestovních dokladech využívány takzvané citlivé údaje. </w:t>
      </w:r>
      <w:r w:rsidR="00AD23DB">
        <w:t>Tyto údaje obsahují p</w:t>
      </w:r>
      <w:r w:rsidR="00940867">
        <w:t>rvní 3 z výše</w:t>
      </w:r>
      <w:r w:rsidR="00324778" w:rsidRPr="00526973">
        <w:t xml:space="preserve"> jmenovaných, tzn. cestovní pas, </w:t>
      </w:r>
      <w:r w:rsidR="00AD23DB">
        <w:t xml:space="preserve">diplomatický pas a služební pas. Jedná se především o </w:t>
      </w:r>
      <w:r w:rsidR="00324778" w:rsidRPr="00526973">
        <w:t>strojově čitelné údaje a nosič dat pro uchovávání údajů pro zobrazení obličeje</w:t>
      </w:r>
      <w:r w:rsidR="00AD23DB">
        <w:t xml:space="preserve">, údajů o otiscích prstů rukou </w:t>
      </w:r>
      <w:r w:rsidR="00324778" w:rsidRPr="00526973">
        <w:t xml:space="preserve">a </w:t>
      </w:r>
      <w:r w:rsidR="00AD23DB">
        <w:t xml:space="preserve">jiných </w:t>
      </w:r>
      <w:r w:rsidR="00324778" w:rsidRPr="00526973">
        <w:t>prvků</w:t>
      </w:r>
      <w:r w:rsidR="00AD23DB">
        <w:t xml:space="preserve"> zajišťující bezpečnost</w:t>
      </w:r>
      <w:r w:rsidR="0011568B">
        <w:t xml:space="preserve"> </w:t>
      </w:r>
      <w:r w:rsidR="00394D7D">
        <w:t xml:space="preserve">(viz </w:t>
      </w:r>
      <w:proofErr w:type="gramStart"/>
      <w:r w:rsidR="00394D7D">
        <w:t>T</w:t>
      </w:r>
      <w:r w:rsidR="00583148">
        <w:t>ab.1)</w:t>
      </w:r>
      <w:r w:rsidR="00AD23DB">
        <w:t>.</w:t>
      </w:r>
      <w:proofErr w:type="gramEnd"/>
      <w:r w:rsidR="00401F0B">
        <w:t xml:space="preserve"> </w:t>
      </w:r>
    </w:p>
    <w:p w:rsidR="00D01269" w:rsidRDefault="00D01269" w:rsidP="00ED0F8A">
      <w:pPr>
        <w:spacing w:before="0" w:after="0" w:line="360" w:lineRule="auto"/>
        <w:ind w:left="0"/>
        <w:contextualSpacing/>
        <w:jc w:val="both"/>
      </w:pPr>
    </w:p>
    <w:tbl>
      <w:tblPr>
        <w:tblStyle w:val="Mkatabulky"/>
        <w:tblW w:w="0" w:type="auto"/>
        <w:tblInd w:w="340" w:type="dxa"/>
        <w:tblLook w:val="04A0"/>
      </w:tblPr>
      <w:tblGrid>
        <w:gridCol w:w="4021"/>
        <w:gridCol w:w="4252"/>
      </w:tblGrid>
      <w:tr w:rsidR="00647F30" w:rsidTr="00647F30">
        <w:tc>
          <w:tcPr>
            <w:tcW w:w="4021" w:type="dxa"/>
          </w:tcPr>
          <w:p w:rsidR="00647F30" w:rsidRPr="00647F30" w:rsidRDefault="00647F30" w:rsidP="00ED0F8A">
            <w:pPr>
              <w:spacing w:line="360" w:lineRule="auto"/>
              <w:ind w:left="0"/>
              <w:contextualSpacing/>
              <w:jc w:val="both"/>
              <w:rPr>
                <w:b/>
              </w:rPr>
            </w:pPr>
            <w:r w:rsidRPr="00647F30">
              <w:rPr>
                <w:b/>
              </w:rPr>
              <w:t>Cestovní doklady se strojově čitelnými údaji s nosičem dat s biometrickými údaji</w:t>
            </w:r>
          </w:p>
        </w:tc>
        <w:tc>
          <w:tcPr>
            <w:tcW w:w="4252" w:type="dxa"/>
          </w:tcPr>
          <w:p w:rsidR="00647F30" w:rsidRPr="00647F30" w:rsidRDefault="00647F30" w:rsidP="00ED0F8A">
            <w:pPr>
              <w:spacing w:line="360" w:lineRule="auto"/>
              <w:ind w:left="0"/>
              <w:contextualSpacing/>
              <w:jc w:val="both"/>
              <w:rPr>
                <w:b/>
              </w:rPr>
            </w:pPr>
            <w:r w:rsidRPr="00647F30">
              <w:rPr>
                <w:b/>
              </w:rPr>
              <w:t>Cestovní doklady bez strojově čitelných údajů a bez nosiče dat s biometrickými údaji</w:t>
            </w:r>
          </w:p>
        </w:tc>
      </w:tr>
      <w:tr w:rsidR="00647F30" w:rsidTr="00647F30">
        <w:tc>
          <w:tcPr>
            <w:tcW w:w="4021" w:type="dxa"/>
          </w:tcPr>
          <w:p w:rsidR="00647F30" w:rsidRDefault="00647F30" w:rsidP="00ED0F8A">
            <w:pPr>
              <w:spacing w:line="360" w:lineRule="auto"/>
              <w:ind w:left="0"/>
              <w:contextualSpacing/>
              <w:jc w:val="both"/>
            </w:pPr>
            <w:r>
              <w:t>Cestovní pas</w:t>
            </w:r>
          </w:p>
        </w:tc>
        <w:tc>
          <w:tcPr>
            <w:tcW w:w="4252" w:type="dxa"/>
          </w:tcPr>
          <w:p w:rsidR="00647F30" w:rsidRDefault="00647F30" w:rsidP="00ED0F8A">
            <w:pPr>
              <w:spacing w:line="360" w:lineRule="auto"/>
              <w:ind w:left="0"/>
              <w:contextualSpacing/>
              <w:jc w:val="both"/>
            </w:pPr>
            <w:r>
              <w:t>Cestovní průkaz</w:t>
            </w:r>
          </w:p>
        </w:tc>
      </w:tr>
      <w:tr w:rsidR="00647F30" w:rsidTr="00647F30">
        <w:tc>
          <w:tcPr>
            <w:tcW w:w="4021" w:type="dxa"/>
          </w:tcPr>
          <w:p w:rsidR="00647F30" w:rsidRDefault="00647F30" w:rsidP="00ED0F8A">
            <w:pPr>
              <w:spacing w:line="360" w:lineRule="auto"/>
              <w:ind w:left="0"/>
              <w:contextualSpacing/>
              <w:jc w:val="both"/>
            </w:pPr>
            <w:r>
              <w:t>Diplomatický pas</w:t>
            </w:r>
          </w:p>
        </w:tc>
        <w:tc>
          <w:tcPr>
            <w:tcW w:w="4252" w:type="dxa"/>
          </w:tcPr>
          <w:p w:rsidR="00647F30" w:rsidRDefault="00647F30" w:rsidP="00ED0F8A">
            <w:pPr>
              <w:spacing w:line="360" w:lineRule="auto"/>
              <w:ind w:left="0"/>
              <w:contextualSpacing/>
              <w:jc w:val="both"/>
            </w:pPr>
            <w:r>
              <w:t>Náhradní cestovní doklad Evropské unie</w:t>
            </w:r>
          </w:p>
        </w:tc>
      </w:tr>
      <w:tr w:rsidR="00647F30" w:rsidTr="00647F30">
        <w:tc>
          <w:tcPr>
            <w:tcW w:w="4021" w:type="dxa"/>
          </w:tcPr>
          <w:p w:rsidR="00647F30" w:rsidRDefault="00647F30" w:rsidP="00ED0F8A">
            <w:pPr>
              <w:spacing w:line="360" w:lineRule="auto"/>
              <w:ind w:left="0"/>
              <w:contextualSpacing/>
              <w:jc w:val="both"/>
            </w:pPr>
            <w:r>
              <w:t>Služební pas</w:t>
            </w:r>
          </w:p>
        </w:tc>
        <w:tc>
          <w:tcPr>
            <w:tcW w:w="4252" w:type="dxa"/>
          </w:tcPr>
          <w:p w:rsidR="00647F30" w:rsidRDefault="00647F30" w:rsidP="00ED0F8A">
            <w:pPr>
              <w:spacing w:line="360" w:lineRule="auto"/>
              <w:ind w:left="0"/>
              <w:contextualSpacing/>
              <w:jc w:val="both"/>
            </w:pPr>
            <w:r>
              <w:t>Jiný cestovní doklad na základě mezinárodní smlouvy</w:t>
            </w:r>
          </w:p>
        </w:tc>
      </w:tr>
    </w:tbl>
    <w:p w:rsidR="00C672C5" w:rsidRDefault="00C672C5" w:rsidP="00C672C5">
      <w:pPr>
        <w:spacing w:before="0" w:after="0" w:line="360" w:lineRule="auto"/>
        <w:ind w:left="0" w:firstLine="708"/>
        <w:contextualSpacing/>
        <w:jc w:val="both"/>
        <w:rPr>
          <w:sz w:val="20"/>
          <w:szCs w:val="20"/>
        </w:rPr>
      </w:pPr>
    </w:p>
    <w:p w:rsidR="00D23F61" w:rsidRDefault="00647F30" w:rsidP="00C672C5">
      <w:pPr>
        <w:spacing w:before="0" w:after="0" w:line="360" w:lineRule="auto"/>
        <w:ind w:left="0" w:firstLine="708"/>
        <w:contextualSpacing/>
        <w:jc w:val="both"/>
        <w:rPr>
          <w:sz w:val="20"/>
          <w:szCs w:val="20"/>
        </w:rPr>
      </w:pPr>
      <w:r w:rsidRPr="00E3044C">
        <w:rPr>
          <w:sz w:val="20"/>
          <w:szCs w:val="20"/>
        </w:rPr>
        <w:t>Tab</w:t>
      </w:r>
      <w:r w:rsidR="00B623CB">
        <w:rPr>
          <w:sz w:val="20"/>
          <w:szCs w:val="20"/>
        </w:rPr>
        <w:t>ulka č</w:t>
      </w:r>
      <w:r w:rsidRPr="00E3044C">
        <w:rPr>
          <w:sz w:val="20"/>
          <w:szCs w:val="20"/>
        </w:rPr>
        <w:t>. 1</w:t>
      </w:r>
      <w:r w:rsidR="00E3044C" w:rsidRPr="00E3044C">
        <w:rPr>
          <w:sz w:val="20"/>
          <w:szCs w:val="20"/>
        </w:rPr>
        <w:t>-</w:t>
      </w:r>
      <w:r w:rsidR="00D23F61">
        <w:rPr>
          <w:sz w:val="20"/>
          <w:szCs w:val="20"/>
        </w:rPr>
        <w:t xml:space="preserve"> typy cestovních dokladů,</w:t>
      </w:r>
      <w:r w:rsidR="00E3044C" w:rsidRPr="00E3044C">
        <w:rPr>
          <w:sz w:val="20"/>
          <w:szCs w:val="20"/>
        </w:rPr>
        <w:t xml:space="preserve"> zdroj HORZINKOVÁ, Eva a kol. </w:t>
      </w:r>
      <w:r w:rsidR="00E3044C" w:rsidRPr="00E3044C">
        <w:rPr>
          <w:i/>
          <w:sz w:val="20"/>
          <w:szCs w:val="20"/>
        </w:rPr>
        <w:t>Správní právo- zvláštní část</w:t>
      </w:r>
      <w:r w:rsidR="00E3044C" w:rsidRPr="00E3044C">
        <w:rPr>
          <w:sz w:val="20"/>
          <w:szCs w:val="20"/>
        </w:rPr>
        <w:t xml:space="preserve">. </w:t>
      </w:r>
    </w:p>
    <w:p w:rsidR="00647F30" w:rsidRDefault="00E3044C" w:rsidP="00C672C5">
      <w:pPr>
        <w:spacing w:before="0" w:after="0" w:line="360" w:lineRule="auto"/>
        <w:ind w:left="0" w:firstLine="708"/>
        <w:contextualSpacing/>
        <w:jc w:val="both"/>
        <w:rPr>
          <w:sz w:val="20"/>
          <w:szCs w:val="20"/>
        </w:rPr>
      </w:pPr>
      <w:r w:rsidRPr="00E3044C">
        <w:rPr>
          <w:sz w:val="20"/>
          <w:szCs w:val="20"/>
        </w:rPr>
        <w:t>Plzeň: Aleš Čeněk, 2009</w:t>
      </w:r>
    </w:p>
    <w:p w:rsidR="00D01269" w:rsidRDefault="00D01269" w:rsidP="00ED0F8A">
      <w:pPr>
        <w:spacing w:before="0" w:after="0" w:line="360" w:lineRule="auto"/>
        <w:ind w:left="0"/>
        <w:contextualSpacing/>
        <w:jc w:val="both"/>
        <w:rPr>
          <w:sz w:val="20"/>
          <w:szCs w:val="20"/>
        </w:rPr>
      </w:pPr>
    </w:p>
    <w:p w:rsidR="001E6170" w:rsidRDefault="00CA3F26" w:rsidP="00D01269">
      <w:pPr>
        <w:spacing w:before="0" w:after="0" w:line="360" w:lineRule="auto"/>
        <w:ind w:left="0" w:firstLine="708"/>
        <w:contextualSpacing/>
        <w:jc w:val="both"/>
      </w:pPr>
      <w:r>
        <w:t>Cestovní doklady s</w:t>
      </w:r>
      <w:r w:rsidR="0044441B">
        <w:t> biometrickými údaji</w:t>
      </w:r>
      <w:r>
        <w:t xml:space="preserve"> byla Česká republika povinna zavést od roku 2006, a to na základě již zmiňovaného nařízení Rady EU č. 2252/2004, o normách pro bezpečnostní a biometrické prvky v </w:t>
      </w:r>
      <w:r>
        <w:rPr>
          <w:rStyle w:val="mark"/>
        </w:rPr>
        <w:t>cestovní</w:t>
      </w:r>
      <w:r>
        <w:t>ch pasech a </w:t>
      </w:r>
      <w:r>
        <w:rPr>
          <w:rStyle w:val="mark"/>
        </w:rPr>
        <w:t>cestovní</w:t>
      </w:r>
      <w:r>
        <w:t xml:space="preserve">ch </w:t>
      </w:r>
      <w:r>
        <w:rPr>
          <w:rStyle w:val="mark"/>
        </w:rPr>
        <w:t>doklad</w:t>
      </w:r>
      <w:r>
        <w:t xml:space="preserve">ech vydávaných členskými státy. </w:t>
      </w:r>
      <w:r w:rsidR="0044441B">
        <w:t>Tyto bezpečnostní prvky slouží především k ověření identity držitele pasu.</w:t>
      </w:r>
      <w:r w:rsidR="0044441B">
        <w:rPr>
          <w:rStyle w:val="Znakapoznpodarou"/>
        </w:rPr>
        <w:footnoteReference w:id="26"/>
      </w:r>
      <w:r w:rsidR="0044441B">
        <w:t xml:space="preserve"> </w:t>
      </w:r>
      <w:r w:rsidR="00FE1E2C">
        <w:t>Účelem a tedy velkou výhodou zavedení</w:t>
      </w:r>
      <w:r>
        <w:t xml:space="preserve"> těchto biometrických pasů </w:t>
      </w:r>
      <w:r w:rsidR="00FE1E2C">
        <w:t>je zcela jistě jejich vyšší bezpečnost</w:t>
      </w:r>
      <w:r w:rsidR="001E6170">
        <w:t>: „</w:t>
      </w:r>
      <w:r w:rsidR="001E6170" w:rsidRPr="001E6170">
        <w:rPr>
          <w:i/>
        </w:rPr>
        <w:t>Biometrické údaje</w:t>
      </w:r>
      <w:r w:rsidR="001E6170" w:rsidRPr="001E6170">
        <w:t xml:space="preserve"> </w:t>
      </w:r>
      <w:r w:rsidR="001E6170" w:rsidRPr="001E6170">
        <w:rPr>
          <w:i/>
        </w:rPr>
        <w:t xml:space="preserve">by měly zajistit větší bezpečnost cestovních pasů a cestovních </w:t>
      </w:r>
      <w:r w:rsidR="001E6170" w:rsidRPr="001E6170">
        <w:rPr>
          <w:i/>
        </w:rPr>
        <w:lastRenderedPageBreak/>
        <w:t>dokladů a zavést spolehlivější spojení mezi držitelem a cestovním pasem nebo cestovním dokladem jako důležitý příspěvek k zajištění ochrany cestovních pasů a cestovních dokladů před zneužitím.“</w:t>
      </w:r>
      <w:r w:rsidR="001E6170">
        <w:rPr>
          <w:rStyle w:val="Znakapoznpodarou"/>
          <w:i/>
        </w:rPr>
        <w:footnoteReference w:id="27"/>
      </w:r>
    </w:p>
    <w:p w:rsidR="00D01269" w:rsidRDefault="00324778" w:rsidP="00D01269">
      <w:pPr>
        <w:spacing w:before="0" w:after="0" w:line="360" w:lineRule="auto"/>
        <w:ind w:left="0" w:firstLine="708"/>
        <w:contextualSpacing/>
        <w:jc w:val="both"/>
      </w:pPr>
      <w:r w:rsidRPr="00FB28D9">
        <w:t xml:space="preserve">Cestovní doklad obsahuje údaje stanovené zákonem a přímo použitelným právním předpisem Evropských společenství, podpis občana a jeho fotografii. </w:t>
      </w:r>
      <w:r w:rsidRPr="00FB28D9">
        <w:rPr>
          <w:rStyle w:val="Znakapoznpodarou"/>
        </w:rPr>
        <w:footnoteReference w:id="28"/>
      </w:r>
      <w:r w:rsidRPr="00FB28D9">
        <w:t xml:space="preserve"> </w:t>
      </w:r>
      <w:r w:rsidR="00CA3F26">
        <w:t>V případě, že se jedná o cestovní doklad vydaný n</w:t>
      </w:r>
      <w:r w:rsidR="00BB220F">
        <w:t>a</w:t>
      </w:r>
      <w:r w:rsidR="00CA3F26">
        <w:t xml:space="preserve"> dobu delší než 1 rok</w:t>
      </w:r>
      <w:r>
        <w:t xml:space="preserve">, musí obsahovat kromě povinných údajů zapisovaných do dokladu také strojově čitelné, biometrické a další údaje stanovené zákonem, digitální zpracování fotografie občana a jeho podpis. </w:t>
      </w:r>
    </w:p>
    <w:p w:rsidR="00324778" w:rsidRPr="0062265F" w:rsidRDefault="00324778" w:rsidP="00D01269">
      <w:pPr>
        <w:spacing w:before="0" w:after="0" w:line="360" w:lineRule="auto"/>
        <w:ind w:left="0" w:firstLine="708"/>
        <w:contextualSpacing/>
        <w:jc w:val="both"/>
      </w:pPr>
      <w:r w:rsidRPr="0062265F">
        <w:t xml:space="preserve">Jak bylo zmíněno výše, cestovní doklady obsahují také povinné údaje zapisované do cestovních dokladů. Zákon </w:t>
      </w:r>
      <w:r>
        <w:t>tyto</w:t>
      </w:r>
      <w:r w:rsidRPr="0062265F">
        <w:t xml:space="preserve"> povinné údaje uvádí</w:t>
      </w:r>
      <w:r>
        <w:t xml:space="preserve"> v § 6 odst. 3. Jsou jimi</w:t>
      </w:r>
      <w:r w:rsidRPr="0062265F">
        <w:t>:</w:t>
      </w:r>
    </w:p>
    <w:p w:rsidR="00324778" w:rsidRPr="00C12241" w:rsidRDefault="00324778" w:rsidP="00D01269">
      <w:pPr>
        <w:pStyle w:val="Odstavecseseznamem"/>
        <w:numPr>
          <w:ilvl w:val="0"/>
          <w:numId w:val="25"/>
        </w:numPr>
        <w:spacing w:before="0" w:after="0" w:line="360" w:lineRule="auto"/>
        <w:jc w:val="both"/>
        <w:rPr>
          <w:rFonts w:eastAsiaTheme="minorHAnsi"/>
        </w:rPr>
      </w:pPr>
      <w:r>
        <w:t xml:space="preserve">jméno, popřípadě jména, příjmení, rodné číslo, pohlaví, státní občanství, datum a místo narození, a jde-li o diplomatický nebo služební pas, i diplomatická nebo služební hodnost </w:t>
      </w:r>
    </w:p>
    <w:p w:rsidR="00324778" w:rsidRPr="00C12241" w:rsidRDefault="00324778" w:rsidP="00D01269">
      <w:pPr>
        <w:pStyle w:val="Odstavecseseznamem"/>
        <w:numPr>
          <w:ilvl w:val="0"/>
          <w:numId w:val="25"/>
        </w:numPr>
        <w:spacing w:before="0" w:after="0" w:line="360" w:lineRule="auto"/>
        <w:jc w:val="both"/>
        <w:rPr>
          <w:rFonts w:eastAsiaTheme="minorHAnsi"/>
        </w:rPr>
      </w:pPr>
      <w:r>
        <w:t>územní a časová platnost cestovního dokladu, číslo dokladu, datum jeho vydání a označení úřadu, který jej vydal</w:t>
      </w:r>
    </w:p>
    <w:p w:rsidR="00324778" w:rsidRPr="009E6185" w:rsidRDefault="00D01269" w:rsidP="00D01269">
      <w:pPr>
        <w:pStyle w:val="Odstavecseseznamem"/>
        <w:numPr>
          <w:ilvl w:val="0"/>
          <w:numId w:val="25"/>
        </w:numPr>
        <w:spacing w:before="0" w:after="0" w:line="360" w:lineRule="auto"/>
        <w:jc w:val="both"/>
        <w:rPr>
          <w:rFonts w:eastAsiaTheme="minorHAnsi"/>
        </w:rPr>
      </w:pPr>
      <w:r>
        <w:t>s</w:t>
      </w:r>
      <w:r w:rsidR="00324778">
        <w:t>trojově čitelné údaje zapisované do strojově čitelné zóny cestovního pasu, diplomatického pasu nebo služebního pasu v tomto pořadí: typ dokladu, kód vydávajícího státu, příjmení, jméno, popřípadě jména občana, číslo cestovního dokladu, státní občanství, datum narození, pohlaví, datum skončení platnosti cestovního dokladu, rodné číslo a kontrolní číslice, které jsou číselným vyjádřením vybraných údajů ve strojově čitelné zóně</w:t>
      </w:r>
    </w:p>
    <w:p w:rsidR="009E6185" w:rsidRDefault="009E6185" w:rsidP="00D01269">
      <w:pPr>
        <w:spacing w:before="0" w:after="0" w:line="360" w:lineRule="auto"/>
        <w:ind w:left="0" w:firstLine="708"/>
        <w:contextualSpacing/>
        <w:jc w:val="both"/>
      </w:pPr>
      <w:r>
        <w:t>Cestovní doklad</w:t>
      </w:r>
      <w:r w:rsidRPr="00CD5F64">
        <w:t xml:space="preserve"> </w:t>
      </w:r>
      <w:r w:rsidR="0038783F">
        <w:t xml:space="preserve">tedy </w:t>
      </w:r>
      <w:r w:rsidRPr="00CD5F64">
        <w:t>musí dle zákonných požadavků splňovat mnohé</w:t>
      </w:r>
      <w:r>
        <w:t xml:space="preserve"> </w:t>
      </w:r>
      <w:r w:rsidRPr="00CD5F64">
        <w:t>parametry</w:t>
      </w:r>
      <w:r>
        <w:t>. Jedná se o bezpečnostní s</w:t>
      </w:r>
      <w:r w:rsidRPr="00545100">
        <w:t xml:space="preserve">tupeň ochrany </w:t>
      </w:r>
      <w:r>
        <w:t>sloužící proti padělání a zakázanému úmyslnému pozměňování údajů ze strany držitele průkazu, o</w:t>
      </w:r>
      <w:r w:rsidRPr="004A1539">
        <w:rPr>
          <w:rStyle w:val="Znakapoznpodarou"/>
        </w:rPr>
        <w:t xml:space="preserve"> </w:t>
      </w:r>
      <w:r>
        <w:t>kompatibilitu</w:t>
      </w:r>
      <w:r w:rsidRPr="00CD5F64">
        <w:t xml:space="preserve"> s mezinárodními normami, která má zajišťovací funkci při plnění mezinárodních dohod a současně zajišťuje jednoznačnou identifikaci držitele v</w:t>
      </w:r>
      <w:r>
        <w:t> </w:t>
      </w:r>
      <w:r w:rsidRPr="00545100">
        <w:t>zahraničí</w:t>
      </w:r>
      <w:r>
        <w:t>. Dále jde o ověřování na základě odstupňovaných úrovní</w:t>
      </w:r>
      <w:r w:rsidRPr="00545100">
        <w:t xml:space="preserve"> (</w:t>
      </w:r>
      <w:r>
        <w:t xml:space="preserve">laboratorní a </w:t>
      </w:r>
      <w:r w:rsidRPr="00545100">
        <w:t xml:space="preserve">optické ověření pravosti </w:t>
      </w:r>
      <w:r>
        <w:t xml:space="preserve">příslušnými </w:t>
      </w:r>
      <w:r w:rsidRPr="00545100">
        <w:t>kontrolními orgá</w:t>
      </w:r>
      <w:r>
        <w:t>ny</w:t>
      </w:r>
      <w:r w:rsidRPr="00545100">
        <w:t>)</w:t>
      </w:r>
      <w:r>
        <w:t>. Nezbytným prvkem je i vhodný design, m</w:t>
      </w:r>
      <w:r w:rsidRPr="00545100">
        <w:t>aximá</w:t>
      </w:r>
      <w:r>
        <w:t>lní funkční spolehlivost, dlouhodobá</w:t>
      </w:r>
      <w:r w:rsidRPr="00545100">
        <w:t xml:space="preserve"> životnost</w:t>
      </w:r>
      <w:r>
        <w:t xml:space="preserve"> a vysoká míra odolnosti proti přirozenému působení tepla či slunečních paprsků, proti otěru způsobeným běžným užíváním průkazu.</w:t>
      </w:r>
      <w:r>
        <w:rPr>
          <w:rStyle w:val="Znakapoznpodarou"/>
        </w:rPr>
        <w:footnoteReference w:id="29"/>
      </w:r>
    </w:p>
    <w:p w:rsidR="0041639C" w:rsidRDefault="0041639C" w:rsidP="00D01269">
      <w:pPr>
        <w:spacing w:before="0" w:after="0" w:line="360" w:lineRule="auto"/>
        <w:ind w:left="0" w:firstLine="708"/>
        <w:contextualSpacing/>
        <w:jc w:val="both"/>
      </w:pPr>
      <w:r>
        <w:lastRenderedPageBreak/>
        <w:t>U cestovních dokladů je velice důležitá jejich platnost.</w:t>
      </w:r>
      <w:r w:rsidR="00463603">
        <w:t xml:space="preserve"> </w:t>
      </w:r>
      <w:r w:rsidR="000F6DB6">
        <w:t xml:space="preserve">Překročit vnější hranici přes hraniční přechod lze </w:t>
      </w:r>
      <w:r w:rsidR="00D44592">
        <w:t xml:space="preserve">totiž </w:t>
      </w:r>
      <w:r w:rsidR="000F6DB6">
        <w:t>podle zákona jen s platným cestovním dokladem.</w:t>
      </w:r>
      <w:r w:rsidR="000F6DB6">
        <w:rPr>
          <w:rStyle w:val="Znakapoznpodarou"/>
        </w:rPr>
        <w:footnoteReference w:id="30"/>
      </w:r>
      <w:r w:rsidR="00D01269">
        <w:t xml:space="preserve"> </w:t>
      </w:r>
      <w:r>
        <w:t xml:space="preserve">Ta </w:t>
      </w:r>
      <w:r w:rsidR="00F15A75">
        <w:t xml:space="preserve">se u </w:t>
      </w:r>
      <w:r w:rsidR="002169D5">
        <w:t xml:space="preserve">jednotlivých cestovních dokladů </w:t>
      </w:r>
      <w:r w:rsidR="00F15A75">
        <w:t>liší</w:t>
      </w:r>
      <w:r>
        <w:t xml:space="preserve"> a </w:t>
      </w:r>
      <w:r w:rsidR="002169D5">
        <w:t>bude zmíněna v textu u daného druhu dokladu</w:t>
      </w:r>
      <w:r>
        <w:t xml:space="preserve">. Obecně </w:t>
      </w:r>
      <w:r w:rsidR="00F15A75">
        <w:t xml:space="preserve">však </w:t>
      </w:r>
      <w:r>
        <w:t>platnost cestovního dokladu skončí:</w:t>
      </w:r>
    </w:p>
    <w:p w:rsidR="002169D5" w:rsidRDefault="0041639C" w:rsidP="00D01269">
      <w:pPr>
        <w:pStyle w:val="Odstavecseseznamem"/>
        <w:numPr>
          <w:ilvl w:val="0"/>
          <w:numId w:val="29"/>
        </w:numPr>
        <w:spacing w:before="0" w:after="0" w:line="360" w:lineRule="auto"/>
        <w:jc w:val="both"/>
      </w:pPr>
      <w:r>
        <w:t>uplynutím doby v něm vyznačené</w:t>
      </w:r>
    </w:p>
    <w:p w:rsidR="0041639C" w:rsidRDefault="0041639C" w:rsidP="00D01269">
      <w:pPr>
        <w:pStyle w:val="Odstavecseseznamem"/>
        <w:numPr>
          <w:ilvl w:val="0"/>
          <w:numId w:val="29"/>
        </w:numPr>
        <w:spacing w:before="0" w:after="0" w:line="360" w:lineRule="auto"/>
        <w:jc w:val="both"/>
      </w:pPr>
      <w:r>
        <w:t>ohlášením ztráty cestovního dokladu či odcizením</w:t>
      </w:r>
    </w:p>
    <w:p w:rsidR="0041639C" w:rsidRDefault="0041639C" w:rsidP="00D01269">
      <w:pPr>
        <w:pStyle w:val="Odstavecseseznamem"/>
        <w:numPr>
          <w:ilvl w:val="0"/>
          <w:numId w:val="29"/>
        </w:numPr>
        <w:spacing w:before="0" w:after="0" w:line="360" w:lineRule="auto"/>
        <w:jc w:val="both"/>
      </w:pPr>
      <w:r>
        <w:t>uplynutím 3 měsíců ode dne změny příjmení občana, pokud k ní došlo v souvislosti s uzavřením manželství občana</w:t>
      </w:r>
    </w:p>
    <w:p w:rsidR="0041639C" w:rsidRDefault="0041639C" w:rsidP="00D01269">
      <w:pPr>
        <w:pStyle w:val="Odstavecseseznamem"/>
        <w:numPr>
          <w:ilvl w:val="0"/>
          <w:numId w:val="29"/>
        </w:numPr>
        <w:spacing w:before="0" w:after="0" w:line="360" w:lineRule="auto"/>
        <w:jc w:val="both"/>
      </w:pPr>
      <w:r>
        <w:t>pozbytím státního občanství, úmrtím nebo nabytím právní moci rozhodnutí soudu o prohlášení držitele cestovního dokladu za mrtvého</w:t>
      </w:r>
      <w:r>
        <w:rPr>
          <w:rStyle w:val="Znakapoznpodarou"/>
        </w:rPr>
        <w:footnoteReference w:id="31"/>
      </w:r>
    </w:p>
    <w:p w:rsidR="00F15A75" w:rsidRDefault="00F15A75" w:rsidP="00ED0F8A">
      <w:pPr>
        <w:spacing w:before="0" w:after="0" w:line="360" w:lineRule="auto"/>
        <w:ind w:left="0"/>
        <w:contextualSpacing/>
        <w:jc w:val="both"/>
      </w:pPr>
      <w:r>
        <w:t>O skončení platnosti cestovního dokladu může rozhodnout také orgán příslušný k jeho vydání, a to pokud je poškozen tak, že zápisy v něm uvedené jsou neči</w:t>
      </w:r>
      <w:r w:rsidR="00277EAD">
        <w:t xml:space="preserve">telné, </w:t>
      </w:r>
      <w:r>
        <w:t xml:space="preserve">je porušena jeho celistvost, obsahuje nesprávné údaje nebo neoprávněně provedené změny </w:t>
      </w:r>
      <w:r w:rsidR="00277EAD">
        <w:t>a</w:t>
      </w:r>
      <w:r>
        <w:t>nebo pokud jeho držitel podstatně změnil podobu.</w:t>
      </w:r>
      <w:r>
        <w:rPr>
          <w:rStyle w:val="Znakapoznpodarou"/>
        </w:rPr>
        <w:footnoteReference w:id="32"/>
      </w:r>
    </w:p>
    <w:p w:rsidR="002169D5" w:rsidRDefault="00A364E7" w:rsidP="00D01269">
      <w:pPr>
        <w:spacing w:before="0" w:after="0" w:line="360" w:lineRule="auto"/>
        <w:ind w:left="0" w:firstLine="708"/>
        <w:contextualSpacing/>
        <w:jc w:val="both"/>
      </w:pPr>
      <w:r>
        <w:t xml:space="preserve">Do nedávna bylo možné na žádost občana zapisovat do cestovního dokladu údaje týkající se akademických titulů či vědeckých hodností. </w:t>
      </w:r>
      <w:r w:rsidR="00324778" w:rsidRPr="002055B1">
        <w:t xml:space="preserve">Od 1. </w:t>
      </w:r>
      <w:r w:rsidR="00324778">
        <w:t>l</w:t>
      </w:r>
      <w:r w:rsidR="00324778" w:rsidRPr="002055B1">
        <w:t xml:space="preserve">edna 2012 </w:t>
      </w:r>
      <w:r>
        <w:t xml:space="preserve">však </w:t>
      </w:r>
      <w:r w:rsidR="00324778" w:rsidRPr="002055B1">
        <w:t xml:space="preserve">možnost </w:t>
      </w:r>
      <w:r w:rsidRPr="002055B1">
        <w:t xml:space="preserve">zápisu </w:t>
      </w:r>
      <w:r>
        <w:t xml:space="preserve">těchto </w:t>
      </w:r>
      <w:r w:rsidRPr="002055B1">
        <w:t>nepovinných údajů</w:t>
      </w:r>
      <w:r>
        <w:t xml:space="preserve"> zanikla</w:t>
      </w:r>
      <w:r w:rsidR="00324778" w:rsidRPr="002055B1">
        <w:t>, a to v závislosti s přijetím novely zákona o cest</w:t>
      </w:r>
      <w:r w:rsidR="00324778">
        <w:t>ovních dokladech.</w:t>
      </w:r>
      <w:r w:rsidR="00324778">
        <w:rPr>
          <w:rStyle w:val="Znakapoznpodarou"/>
        </w:rPr>
        <w:footnoteReference w:id="33"/>
      </w:r>
      <w:r w:rsidR="00401F0B">
        <w:t xml:space="preserve"> Co se týče dalších změn údajů v cestovních dokladech, je možné provést pouze jednu změnu, a tou je prodloužení doby platnosti cestovního průkazu. Tyto údaje změní na žádost zastupitelský úřad. </w:t>
      </w:r>
    </w:p>
    <w:p w:rsidR="004E5F3B" w:rsidRDefault="004E5F3B" w:rsidP="00D01269">
      <w:pPr>
        <w:spacing w:before="0" w:after="0" w:line="360" w:lineRule="auto"/>
        <w:ind w:left="0" w:firstLine="708"/>
        <w:contextualSpacing/>
        <w:jc w:val="both"/>
      </w:pPr>
      <w:r>
        <w:t>Vzory výše zmíněných cestovních dokladů a vzory žádostí k nim, můžeme nalézt v předpisu č. 400/2011 Sb</w:t>
      </w:r>
      <w:r w:rsidR="00401F0B">
        <w:t>.</w:t>
      </w:r>
      <w:r>
        <w:t xml:space="preserve">, kterým je Vyhláška, kterou se provádí zákon o občanských průkazech a zákon o cestovních dokladech. </w:t>
      </w:r>
    </w:p>
    <w:p w:rsidR="004E5F3B" w:rsidRPr="00600EF5" w:rsidRDefault="004E5F3B" w:rsidP="0078084D">
      <w:pPr>
        <w:pStyle w:val="Nadpis3"/>
      </w:pPr>
      <w:bookmarkStart w:id="12" w:name="_Toc360083997"/>
      <w:r w:rsidRPr="00600EF5">
        <w:t>Cestovní pas</w:t>
      </w:r>
      <w:bookmarkEnd w:id="12"/>
    </w:p>
    <w:p w:rsidR="00655561" w:rsidRPr="003A012E" w:rsidRDefault="00655561" w:rsidP="00D01269">
      <w:pPr>
        <w:spacing w:before="0" w:after="0" w:line="360" w:lineRule="auto"/>
        <w:ind w:left="0" w:firstLine="708"/>
        <w:contextualSpacing/>
        <w:jc w:val="both"/>
        <w:rPr>
          <w:rStyle w:val="apple-converted-space"/>
        </w:rPr>
      </w:pPr>
      <w:r>
        <w:t>Přestože v dnešní době postačí pro cesty do mnoha zemí pouze občanský průkaz, cestovní pas je stále nejběžnějším cestovním dokladem opravňující občana k překročování hranic</w:t>
      </w:r>
      <w:r w:rsidR="00215239">
        <w:t xml:space="preserve"> do všech zemí světa</w:t>
      </w:r>
      <w:r w:rsidR="00056FAF">
        <w:t>.</w:t>
      </w:r>
      <w:r w:rsidR="00C41984">
        <w:rPr>
          <w:rStyle w:val="Znakapoznpodarou"/>
        </w:rPr>
        <w:footnoteReference w:id="34"/>
      </w:r>
      <w:r w:rsidR="00056FAF">
        <w:t xml:space="preserve"> </w:t>
      </w:r>
      <w:r w:rsidR="00C8048C">
        <w:t xml:space="preserve">Vydává se na základě žádosti podané žadatelem a po předložení </w:t>
      </w:r>
      <w:r w:rsidR="00C8048C">
        <w:lastRenderedPageBreak/>
        <w:t>všech potřebných dokladů ve správním řízení.</w:t>
      </w:r>
      <w:r w:rsidR="00C8048C">
        <w:rPr>
          <w:rStyle w:val="Znakapoznpodarou"/>
        </w:rPr>
        <w:footnoteReference w:id="35"/>
      </w:r>
      <w:r w:rsidR="00B71346">
        <w:t xml:space="preserve"> </w:t>
      </w:r>
      <w:r>
        <w:t xml:space="preserve">Tento doklad vydá občanu </w:t>
      </w:r>
      <w:r w:rsidRPr="00381114">
        <w:t>obecní úřad obce s rozšířenou působností a v hlavním městě Praze úřad městské části určený Statutem hlavního města Prahy</w:t>
      </w:r>
      <w:r w:rsidRPr="00381114">
        <w:rPr>
          <w:rStyle w:val="apple-converted-space"/>
          <w:color w:val="000000"/>
          <w:shd w:val="clear" w:color="auto" w:fill="FFFFFF"/>
        </w:rPr>
        <w:t>, podle místa trvalého pobytu</w:t>
      </w:r>
      <w:r>
        <w:rPr>
          <w:rStyle w:val="apple-converted-space"/>
          <w:rFonts w:ascii="Arial" w:hAnsi="Arial"/>
          <w:color w:val="000000"/>
          <w:sz w:val="20"/>
          <w:szCs w:val="20"/>
          <w:shd w:val="clear" w:color="auto" w:fill="FFFFFF"/>
        </w:rPr>
        <w:t>.</w:t>
      </w:r>
      <w:r>
        <w:rPr>
          <w:rStyle w:val="Znakapoznpodarou"/>
          <w:rFonts w:ascii="Arial" w:hAnsi="Arial"/>
          <w:color w:val="000000"/>
          <w:sz w:val="20"/>
          <w:szCs w:val="20"/>
          <w:shd w:val="clear" w:color="auto" w:fill="FFFFFF"/>
        </w:rPr>
        <w:footnoteReference w:id="36"/>
      </w:r>
      <w:r>
        <w:rPr>
          <w:rStyle w:val="apple-converted-space"/>
          <w:rFonts w:ascii="Arial" w:hAnsi="Arial"/>
          <w:color w:val="000000"/>
          <w:sz w:val="20"/>
          <w:szCs w:val="20"/>
          <w:shd w:val="clear" w:color="auto" w:fill="FFFFFF"/>
        </w:rPr>
        <w:t xml:space="preserve"> </w:t>
      </w:r>
      <w:r w:rsidR="0053665B">
        <w:t>Institutu vydávání cestovních dokladů</w:t>
      </w:r>
      <w:r w:rsidR="005F34D5">
        <w:t xml:space="preserve"> je věnována samostatná kapitola</w:t>
      </w:r>
      <w:r w:rsidR="0053665B">
        <w:t>.</w:t>
      </w:r>
    </w:p>
    <w:p w:rsidR="00655561" w:rsidRPr="002D54E5" w:rsidRDefault="002D54E5" w:rsidP="00D01269">
      <w:pPr>
        <w:spacing w:before="0" w:after="0" w:line="360" w:lineRule="auto"/>
        <w:ind w:left="0" w:firstLine="708"/>
        <w:contextualSpacing/>
        <w:jc w:val="both"/>
        <w:rPr>
          <w:rStyle w:val="Siln"/>
          <w:bCs w:val="0"/>
        </w:rPr>
      </w:pPr>
      <w:r>
        <w:t xml:space="preserve">V dnešní době </w:t>
      </w:r>
      <w:r w:rsidR="00D12634">
        <w:t>existu</w:t>
      </w:r>
      <w:r w:rsidR="00686E54">
        <w:t>jí</w:t>
      </w:r>
      <w:r>
        <w:t> 2 typy cestovních pasů. Jedná se o c</w:t>
      </w:r>
      <w:r w:rsidR="00655561" w:rsidRPr="00F52929">
        <w:rPr>
          <w:rStyle w:val="Siln"/>
          <w:b w:val="0"/>
        </w:rPr>
        <w:t>estovní pas se strojově čitelnými údaji a s nosičem dat s biometrickými údaj</w:t>
      </w:r>
      <w:r w:rsidR="00655561">
        <w:rPr>
          <w:rStyle w:val="Siln"/>
          <w:b w:val="0"/>
        </w:rPr>
        <w:t>i</w:t>
      </w:r>
      <w:r>
        <w:rPr>
          <w:rStyle w:val="Siln"/>
          <w:b w:val="0"/>
        </w:rPr>
        <w:t xml:space="preserve"> a c</w:t>
      </w:r>
      <w:r w:rsidR="00655561" w:rsidRPr="002D54E5">
        <w:rPr>
          <w:rStyle w:val="Siln"/>
          <w:b w:val="0"/>
        </w:rPr>
        <w:t xml:space="preserve">estovní pas bez </w:t>
      </w:r>
      <w:r>
        <w:rPr>
          <w:rStyle w:val="Siln"/>
          <w:b w:val="0"/>
        </w:rPr>
        <w:t>těchto údajů</w:t>
      </w:r>
      <w:r w:rsidR="00B04A18">
        <w:rPr>
          <w:rStyle w:val="Siln"/>
          <w:b w:val="0"/>
        </w:rPr>
        <w:t xml:space="preserve"> (tzv. „</w:t>
      </w:r>
      <w:proofErr w:type="spellStart"/>
      <w:r w:rsidR="00B04A18">
        <w:rPr>
          <w:rStyle w:val="Siln"/>
          <w:b w:val="0"/>
        </w:rPr>
        <w:t>rychlopas</w:t>
      </w:r>
      <w:proofErr w:type="spellEnd"/>
      <w:r w:rsidR="00B04A18">
        <w:rPr>
          <w:rStyle w:val="Siln"/>
          <w:b w:val="0"/>
        </w:rPr>
        <w:t>“).</w:t>
      </w:r>
      <w:r w:rsidR="00C024F5">
        <w:rPr>
          <w:rStyle w:val="Siln"/>
          <w:b w:val="0"/>
        </w:rPr>
        <w:t xml:space="preserve"> </w:t>
      </w:r>
      <w:r w:rsidR="00D01269">
        <w:rPr>
          <w:rStyle w:val="Siln"/>
          <w:b w:val="0"/>
        </w:rPr>
        <w:t>Pro představu jsou vzory t</w:t>
      </w:r>
      <w:r w:rsidR="002C6BA7">
        <w:rPr>
          <w:rStyle w:val="Siln"/>
          <w:b w:val="0"/>
        </w:rPr>
        <w:t>ěchto cestovních pasů součástí p</w:t>
      </w:r>
      <w:r w:rsidR="00D01269">
        <w:rPr>
          <w:rStyle w:val="Siln"/>
          <w:b w:val="0"/>
        </w:rPr>
        <w:t>řílohy č. 1.</w:t>
      </w:r>
    </w:p>
    <w:p w:rsidR="00AA1E33" w:rsidRDefault="004274AE" w:rsidP="00AA3CAB">
      <w:pPr>
        <w:spacing w:before="0" w:after="0" w:line="360" w:lineRule="auto"/>
        <w:ind w:left="0" w:firstLine="708"/>
        <w:contextualSpacing/>
        <w:jc w:val="both"/>
      </w:pPr>
      <w:r>
        <w:t xml:space="preserve">Co se týče platnosti, ta je různá u </w:t>
      </w:r>
      <w:r w:rsidR="00B04A18">
        <w:t>obou</w:t>
      </w:r>
      <w:r>
        <w:t xml:space="preserve"> typů a</w:t>
      </w:r>
      <w:r w:rsidR="00292FB8">
        <w:t xml:space="preserve"> zároveň </w:t>
      </w:r>
      <w:r>
        <w:t xml:space="preserve">se </w:t>
      </w:r>
      <w:r w:rsidR="00292FB8">
        <w:t xml:space="preserve">liší podle věku občanů. U cestovních pasů se strojově čitelnými údaji a s nosičem dat s biometrickými údaji je platnost u osob nad 15 let věku 10 let a u osob od 5 do 15 let věku pouze 5 let. V případě </w:t>
      </w:r>
      <w:r w:rsidR="00D01269">
        <w:t xml:space="preserve">tzv. </w:t>
      </w:r>
      <w:proofErr w:type="spellStart"/>
      <w:r w:rsidR="00D01269">
        <w:t>rychlopa</w:t>
      </w:r>
      <w:r w:rsidR="00B04A18">
        <w:t>sů</w:t>
      </w:r>
      <w:proofErr w:type="spellEnd"/>
      <w:r w:rsidR="00B04A18">
        <w:t xml:space="preserve"> </w:t>
      </w:r>
      <w:r w:rsidR="00292FB8">
        <w:t xml:space="preserve">je platnost bez rozdílu věku </w:t>
      </w:r>
      <w:r>
        <w:t xml:space="preserve">pouze </w:t>
      </w:r>
      <w:r w:rsidR="00292FB8">
        <w:t>šest měsíců. Pouze v případě, že je pas vydáván osobě mladší 5 let, je platnost tohoto pasu stanovena na 1 rok.</w:t>
      </w:r>
      <w:r w:rsidR="00C7041D">
        <w:rPr>
          <w:rStyle w:val="Znakapoznpodarou"/>
        </w:rPr>
        <w:footnoteReference w:id="37"/>
      </w:r>
      <w:r>
        <w:t xml:space="preserve"> </w:t>
      </w:r>
      <w:r w:rsidR="00292FB8">
        <w:t>Před svou cestou do zahraničí by si měl ale občan zjistit, jakou platnost dokladu vyžaduje daná země. Některé země vyžadují pas, jehož platnost skončí nejdříve za půl roku ode dne návratu z dané země. Příkladem může být například Egypt</w:t>
      </w:r>
      <w:r w:rsidR="0041639C">
        <w:t>.</w:t>
      </w:r>
      <w:r w:rsidR="006B130E">
        <w:t xml:space="preserve"> Proto je před cestou do zahraničí důležité pas zkontrolovat v dostatečném předstihu, protože </w:t>
      </w:r>
      <w:r w:rsidR="002D54E5">
        <w:t>v tomto případě by občanovi nestačil ani tzv. „</w:t>
      </w:r>
      <w:proofErr w:type="spellStart"/>
      <w:r w:rsidR="002D54E5">
        <w:t>rychlopas</w:t>
      </w:r>
      <w:proofErr w:type="spellEnd"/>
      <w:r w:rsidR="002D54E5">
        <w:t>“.</w:t>
      </w:r>
    </w:p>
    <w:p w:rsidR="002D54E5" w:rsidRDefault="006B130E" w:rsidP="00AA3CAB">
      <w:pPr>
        <w:spacing w:before="0" w:after="0" w:line="360" w:lineRule="auto"/>
        <w:ind w:left="0" w:firstLine="708"/>
        <w:contextualSpacing/>
        <w:jc w:val="both"/>
      </w:pPr>
      <w:r>
        <w:t>Při vydávání cestovníc</w:t>
      </w:r>
      <w:r w:rsidR="002D54E5">
        <w:t>h dokladů jsou žadateli účtovány</w:t>
      </w:r>
      <w:r>
        <w:t xml:space="preserve"> správní poplatky.</w:t>
      </w:r>
      <w:r w:rsidR="002D54E5" w:rsidRPr="002D54E5">
        <w:t xml:space="preserve"> </w:t>
      </w:r>
      <w:r w:rsidR="002D54E5">
        <w:t>Za vydání cestovního pasu se strojově čitelnými údaji a s nosičem dat je poplatek 600 Kč, osoba mladší 15 let pak platí 100 Kč. Vydání cestovního pasu bez strojově čitelných údajů je vydáváno proti poplatku 1 500 Kč, a u občanů mladších 15 let proti poplatku 1 000 Kč.</w:t>
      </w:r>
      <w:r w:rsidR="002D54E5">
        <w:rPr>
          <w:rStyle w:val="Znakapoznpodarou"/>
        </w:rPr>
        <w:footnoteReference w:id="38"/>
      </w:r>
    </w:p>
    <w:p w:rsidR="006B130E" w:rsidRDefault="006B130E" w:rsidP="00AA3CAB">
      <w:pPr>
        <w:spacing w:before="0" w:after="0" w:line="360" w:lineRule="auto"/>
        <w:ind w:left="0" w:firstLine="708"/>
        <w:contextualSpacing/>
        <w:jc w:val="both"/>
      </w:pPr>
      <w:r>
        <w:t xml:space="preserve">Co se </w:t>
      </w:r>
      <w:r w:rsidR="00AA3CAB">
        <w:t>týče</w:t>
      </w:r>
      <w:r>
        <w:t xml:space="preserve"> zápisu dětí (respektive občanů do deseti let věku) do cestovních dokladů rodičů, tato forma již s platností od 1. července 2011 není uskutečnitelná. Podle nařízení Evropského parlamentu a Rady (ES) č. 444/2009 a podle zákona č. 197/2010 Sb., skončilo právě tímto datem zapisování dětí do cestovních dokladů rodičů. Zápisy, které byly v cestovních dokladech provedeny před tímto datem, pozbyly platnost 26. června 2012. Od tohoto data mohou děti cestovat pouze s vlastním cestovním dokladem</w:t>
      </w:r>
      <w:r>
        <w:rPr>
          <w:i/>
          <w:iCs/>
        </w:rPr>
        <w:t>. „</w:t>
      </w:r>
      <w:r w:rsidRPr="00F046D0">
        <w:rPr>
          <w:i/>
          <w:iCs/>
        </w:rPr>
        <w:t xml:space="preserve">Od 26. června 2012 mohou děti po Evropě cestovat výhradně s vlastním pasem, všechny zápisy od tohoto data pozbyly platnosti. Doklad má stejnou podobu jako u dospělých, jediný rozdíl je v tom, že u dětí mladších dvanácti let úřady nepožadují otisk prstu. Pokud rodiče nechtějí zvolit rychlou variantu vydání pasu bez biometrických údajů, musí počítat s tím, že napoprvé může celý </w:t>
      </w:r>
      <w:r w:rsidRPr="00F046D0">
        <w:rPr>
          <w:i/>
          <w:iCs/>
        </w:rPr>
        <w:lastRenderedPageBreak/>
        <w:t>proces trvat až dva měsíce. Úřady sice pasy u dospělých i dětí vystavují do lhůty třiceti dnů, podmínkou ovšem je, aby rodiče u prvního pasu dítěte předložili osvědčení o jeho českém státním občanství. To vystavují krajské úřady nebo matriky, které také mají na osvědčení lhůtu až třicet dnů</w:t>
      </w:r>
      <w:r>
        <w:t>.“</w:t>
      </w:r>
      <w:r>
        <w:rPr>
          <w:rStyle w:val="Znakapoznpodarou"/>
        </w:rPr>
        <w:footnoteReference w:id="39"/>
      </w:r>
      <w:r>
        <w:t xml:space="preserve"> Přesto, že zápis dětí do cestovních dokladů rodičů pozbývá nadále platnosti, platnost cestovních dokladů rodičů tím není dotčena. Jestliže tedy budou rodiče chtít se svým dítětem cestovat mimo </w:t>
      </w:r>
      <w:proofErr w:type="spellStart"/>
      <w:r>
        <w:t>Schengenský</w:t>
      </w:r>
      <w:proofErr w:type="spellEnd"/>
      <w:r>
        <w:t xml:space="preserve"> prostor, jsou vlastní cestovní doklady dítěte nezbytnou nutností. </w:t>
      </w:r>
    </w:p>
    <w:p w:rsidR="002D54E5" w:rsidRDefault="002D54E5" w:rsidP="00AA3CAB">
      <w:pPr>
        <w:spacing w:before="0" w:after="0" w:line="360" w:lineRule="auto"/>
        <w:ind w:left="0" w:firstLine="708"/>
        <w:contextualSpacing/>
        <w:jc w:val="both"/>
      </w:pPr>
      <w:r>
        <w:t xml:space="preserve">Jak již bylo zmíněno, u malých dětí je platnost pasu omezena na dobu pěti let. Ve skutečnosti však tomu bude u mnoha dětí jinak, protože právě u dětí je vlivem vývoje neustále pozměňován jeho vzhled a mohlo by takto dojít k situaci, že dítě bude i například po dvou letech vypadat odlišně. Tudíž původní fotografie, která je vyobrazena na cestovním dokladu, nebude již přijatelná. </w:t>
      </w:r>
    </w:p>
    <w:p w:rsidR="008A6B5B" w:rsidRPr="00600EF5" w:rsidRDefault="008A6B5B" w:rsidP="0078084D">
      <w:pPr>
        <w:pStyle w:val="Nadpis3"/>
      </w:pPr>
      <w:bookmarkStart w:id="13" w:name="_Toc360083998"/>
      <w:r w:rsidRPr="00600EF5">
        <w:t>Diplomatický pas</w:t>
      </w:r>
      <w:bookmarkEnd w:id="13"/>
    </w:p>
    <w:p w:rsidR="008A6B5B" w:rsidRDefault="008A6B5B" w:rsidP="00AA3CAB">
      <w:pPr>
        <w:spacing w:before="0" w:after="0" w:line="360" w:lineRule="auto"/>
        <w:ind w:left="0" w:firstLine="708"/>
        <w:contextualSpacing/>
        <w:jc w:val="both"/>
      </w:pPr>
      <w:r>
        <w:t xml:space="preserve">Diplomatický pas je </w:t>
      </w:r>
      <w:r w:rsidR="00292FB8">
        <w:t>speciálním</w:t>
      </w:r>
      <w:r>
        <w:t xml:space="preserve"> </w:t>
      </w:r>
      <w:r w:rsidR="00173F96">
        <w:t xml:space="preserve">druhem </w:t>
      </w:r>
      <w:r>
        <w:t>pasu vydávaný</w:t>
      </w:r>
      <w:r w:rsidR="00173F96">
        <w:t>m podle zákona</w:t>
      </w:r>
      <w:r>
        <w:t xml:space="preserve"> Ministerstvem zahraničních věcí. § 13 zákona o CD nám vymezuje okruh osob, kterým je pas vydáván. Jedná se o:</w:t>
      </w:r>
    </w:p>
    <w:p w:rsidR="008A6B5B" w:rsidRPr="008F28ED" w:rsidRDefault="008A6B5B" w:rsidP="00AA3CAB">
      <w:pPr>
        <w:pStyle w:val="Odstavecseseznamem"/>
        <w:numPr>
          <w:ilvl w:val="0"/>
          <w:numId w:val="22"/>
        </w:numPr>
        <w:spacing w:before="0" w:after="0" w:line="360" w:lineRule="auto"/>
        <w:jc w:val="both"/>
      </w:pPr>
      <w:r w:rsidRPr="008F28ED">
        <w:t>prezidenta republiky</w:t>
      </w:r>
      <w:bookmarkStart w:id="14" w:name="p13-1-b"/>
      <w:bookmarkEnd w:id="14"/>
      <w:r w:rsidRPr="008F28ED">
        <w:t>,</w:t>
      </w:r>
    </w:p>
    <w:p w:rsidR="008A6B5B" w:rsidRPr="008F28ED" w:rsidRDefault="008A6B5B" w:rsidP="00AA3CAB">
      <w:pPr>
        <w:pStyle w:val="Odstavecseseznamem"/>
        <w:numPr>
          <w:ilvl w:val="0"/>
          <w:numId w:val="22"/>
        </w:numPr>
        <w:spacing w:before="0" w:after="0" w:line="360" w:lineRule="auto"/>
        <w:jc w:val="both"/>
      </w:pPr>
      <w:r w:rsidRPr="008F28ED">
        <w:t>poslance a senátory</w:t>
      </w:r>
      <w:bookmarkStart w:id="15" w:name="p13-1-c"/>
      <w:bookmarkEnd w:id="15"/>
      <w:r w:rsidRPr="008F28ED">
        <w:t>,</w:t>
      </w:r>
    </w:p>
    <w:p w:rsidR="008A6B5B" w:rsidRPr="008F28ED" w:rsidRDefault="008A6B5B" w:rsidP="00AA3CAB">
      <w:pPr>
        <w:pStyle w:val="Odstavecseseznamem"/>
        <w:numPr>
          <w:ilvl w:val="0"/>
          <w:numId w:val="22"/>
        </w:numPr>
        <w:spacing w:before="0" w:after="0" w:line="360" w:lineRule="auto"/>
        <w:jc w:val="both"/>
      </w:pPr>
      <w:r w:rsidRPr="008F28ED">
        <w:t>členy vlády</w:t>
      </w:r>
      <w:bookmarkStart w:id="16" w:name="p13-1-d"/>
      <w:bookmarkEnd w:id="16"/>
      <w:r w:rsidRPr="008F28ED">
        <w:t>,</w:t>
      </w:r>
    </w:p>
    <w:p w:rsidR="008A6B5B" w:rsidRPr="008F28ED" w:rsidRDefault="008A6B5B" w:rsidP="00AA3CAB">
      <w:pPr>
        <w:pStyle w:val="Odstavecseseznamem"/>
        <w:numPr>
          <w:ilvl w:val="0"/>
          <w:numId w:val="22"/>
        </w:numPr>
        <w:spacing w:before="0" w:after="0" w:line="360" w:lineRule="auto"/>
        <w:jc w:val="both"/>
      </w:pPr>
      <w:r w:rsidRPr="008F28ED">
        <w:t xml:space="preserve">soudce Ústavního soudu, předsedu Nejvyššího soudu, předsedu </w:t>
      </w:r>
      <w:r>
        <w:t>Nejvyššího</w:t>
      </w:r>
      <w:r w:rsidRPr="008F28ED">
        <w:t xml:space="preserve"> správního soudu</w:t>
      </w:r>
      <w:bookmarkStart w:id="17" w:name="p13-1-e"/>
      <w:bookmarkEnd w:id="17"/>
      <w:r w:rsidRPr="008F28ED">
        <w:t>,</w:t>
      </w:r>
    </w:p>
    <w:p w:rsidR="008A6B5B" w:rsidRPr="008F28ED" w:rsidRDefault="008A6B5B" w:rsidP="00AA3CAB">
      <w:pPr>
        <w:pStyle w:val="Odstavecseseznamem"/>
        <w:numPr>
          <w:ilvl w:val="0"/>
          <w:numId w:val="22"/>
        </w:numPr>
        <w:spacing w:before="0" w:after="0" w:line="360" w:lineRule="auto"/>
        <w:jc w:val="both"/>
      </w:pPr>
      <w:r w:rsidRPr="008F28ED">
        <w:t>prezidenta Nejvyššího kontrolního úřadu,</w:t>
      </w:r>
      <w:bookmarkStart w:id="18" w:name="p13-1-f"/>
      <w:bookmarkEnd w:id="18"/>
    </w:p>
    <w:p w:rsidR="008A6B5B" w:rsidRPr="008F28ED" w:rsidRDefault="008A6B5B" w:rsidP="00AA3CAB">
      <w:pPr>
        <w:pStyle w:val="Odstavecseseznamem"/>
        <w:numPr>
          <w:ilvl w:val="0"/>
          <w:numId w:val="22"/>
        </w:numPr>
        <w:spacing w:before="0" w:after="0" w:line="360" w:lineRule="auto"/>
        <w:jc w:val="both"/>
      </w:pPr>
      <w:r w:rsidRPr="008F28ED">
        <w:t>manžela prezidenta republiky, manžela předsedy Poslanecké sněmovny a manžela</w:t>
      </w:r>
      <w:r>
        <w:t xml:space="preserve"> </w:t>
      </w:r>
      <w:r w:rsidRPr="008F28ED">
        <w:t>předsedy Senátu, manžela člena vlády, manžela předsedy Ústavního soudu, manžela předsedy Nejvyššího soudu, manžela předsedy Nejvyššího správního soudu,</w:t>
      </w:r>
    </w:p>
    <w:p w:rsidR="008A6B5B" w:rsidRPr="008F28ED" w:rsidRDefault="008A6B5B" w:rsidP="00AA3CAB">
      <w:pPr>
        <w:pStyle w:val="Odstavecseseznamem"/>
        <w:numPr>
          <w:ilvl w:val="0"/>
          <w:numId w:val="22"/>
        </w:numPr>
        <w:spacing w:before="0" w:after="0" w:line="360" w:lineRule="auto"/>
        <w:jc w:val="both"/>
      </w:pPr>
      <w:r w:rsidRPr="008F28ED">
        <w:t>diplomatického pracovníka Ministerstva zahraničních věcí, jeho manžela a nezaopatřené dítě, pokud s ním žijí ve společné domácnosti v místě působení.</w:t>
      </w:r>
    </w:p>
    <w:p w:rsidR="008A6B5B" w:rsidRDefault="008A6B5B" w:rsidP="00AA3CAB">
      <w:pPr>
        <w:spacing w:before="0" w:after="0" w:line="360" w:lineRule="auto"/>
        <w:ind w:left="0" w:firstLine="708"/>
        <w:contextualSpacing/>
        <w:jc w:val="both"/>
      </w:pPr>
      <w:r>
        <w:t>Podle mezinárodních zvyklostí může být diplomatický pas vydán i dalším osobám se souhlasem ministra zahraničních věcí.</w:t>
      </w:r>
      <w:r>
        <w:rPr>
          <w:rStyle w:val="Znakapoznpodarou"/>
        </w:rPr>
        <w:footnoteReference w:id="40"/>
      </w:r>
    </w:p>
    <w:p w:rsidR="00A70A1A" w:rsidRDefault="00A70A1A" w:rsidP="00AA3CAB">
      <w:pPr>
        <w:spacing w:before="0" w:after="0" w:line="360" w:lineRule="auto"/>
        <w:ind w:left="0" w:firstLine="708"/>
        <w:contextualSpacing/>
        <w:jc w:val="both"/>
      </w:pPr>
      <w:r>
        <w:lastRenderedPageBreak/>
        <w:t>Diplomatický pas s biometrickými údaji je vydáván na dobu platnosti 10 let, v případě, že je pas vydáván bez těchto údajů, je platnost omezena na dobu 1 roku.</w:t>
      </w:r>
    </w:p>
    <w:p w:rsidR="008A6B5B" w:rsidRPr="00600EF5" w:rsidRDefault="00A70A1A" w:rsidP="007F3409">
      <w:pPr>
        <w:pStyle w:val="Nadpis3"/>
      </w:pPr>
      <w:bookmarkStart w:id="19" w:name="_Toc360083999"/>
      <w:r w:rsidRPr="00600EF5">
        <w:t>Služební pas</w:t>
      </w:r>
      <w:bookmarkEnd w:id="19"/>
    </w:p>
    <w:p w:rsidR="008A6B5B" w:rsidRPr="006D395D" w:rsidRDefault="008A6B5B" w:rsidP="00ED0F8A">
      <w:pPr>
        <w:spacing w:before="0" w:after="0" w:line="360" w:lineRule="auto"/>
        <w:ind w:left="0"/>
        <w:contextualSpacing/>
        <w:jc w:val="both"/>
      </w:pPr>
      <w:r w:rsidRPr="006D395D">
        <w:tab/>
        <w:t xml:space="preserve">Služební pas je dalším </w:t>
      </w:r>
      <w:r w:rsidR="005126D0">
        <w:t>speciálním</w:t>
      </w:r>
      <w:r w:rsidRPr="006D395D">
        <w:t xml:space="preserve"> typem cestovního dokladu. Příslušné k vydání je taktéž Ministerstvo zahraničních věcí. Služební pas slouží výhradně k zahraniční služební cestě a po návratu je osoba držící tento pas povinna ho odevzdat příslušnému orgánu. Zákon o CD, konkrétně § 14, nám opět vymezuje okruh osob, kterým je služební pas vydáván:</w:t>
      </w:r>
    </w:p>
    <w:p w:rsidR="008A6B5B" w:rsidRPr="006D395D" w:rsidRDefault="008A6B5B" w:rsidP="00AA3CAB">
      <w:pPr>
        <w:pStyle w:val="Odstavecseseznamem"/>
        <w:numPr>
          <w:ilvl w:val="0"/>
          <w:numId w:val="22"/>
        </w:numPr>
        <w:spacing w:before="0" w:after="0" w:line="360" w:lineRule="auto"/>
        <w:jc w:val="both"/>
      </w:pPr>
      <w:r>
        <w:t>nejvyšší státní zástupce, náměstek ministra, místopředseda Nejvyššího soudu, náměstek</w:t>
      </w:r>
      <w:r w:rsidRPr="006D395D">
        <w:t xml:space="preserve"> nejvyššího stát</w:t>
      </w:r>
      <w:r>
        <w:t xml:space="preserve">ního zástupce, viceprezident </w:t>
      </w:r>
      <w:r w:rsidRPr="006D395D">
        <w:t>Nejvyš</w:t>
      </w:r>
      <w:r>
        <w:t>šího kontrolního úřadu, vedoucí Úřadu vlády, vedoucí</w:t>
      </w:r>
      <w:r w:rsidRPr="006D395D">
        <w:t xml:space="preserve"> Kanceláře p</w:t>
      </w:r>
      <w:r>
        <w:t>rezidenta republiky, vedoucí</w:t>
      </w:r>
      <w:r w:rsidRPr="006D395D">
        <w:t xml:space="preserve"> Kancelář</w:t>
      </w:r>
      <w:r>
        <w:t>e Poslanecké sněmovny a vedoucí</w:t>
      </w:r>
      <w:r w:rsidRPr="006D395D">
        <w:t xml:space="preserve"> Kanceláře Senátu,</w:t>
      </w:r>
    </w:p>
    <w:p w:rsidR="008A6B5B" w:rsidRPr="006D395D" w:rsidRDefault="008A6B5B" w:rsidP="00AA3CAB">
      <w:pPr>
        <w:pStyle w:val="Odstavecseseznamem"/>
        <w:numPr>
          <w:ilvl w:val="0"/>
          <w:numId w:val="22"/>
        </w:numPr>
        <w:spacing w:before="0" w:after="0" w:line="360" w:lineRule="auto"/>
        <w:jc w:val="both"/>
      </w:pPr>
      <w:r>
        <w:t>zaměstnanec</w:t>
      </w:r>
      <w:r w:rsidRPr="006D395D">
        <w:t xml:space="preserve"> Ministerstva zahraničních věcí k cestám při plnění pracovních úkolů v zahraničí, není-li držitelem diplomatického pasu,</w:t>
      </w:r>
      <w:bookmarkStart w:id="20" w:name="p14-1-c"/>
      <w:bookmarkEnd w:id="20"/>
    </w:p>
    <w:p w:rsidR="008A6B5B" w:rsidRDefault="008A6B5B" w:rsidP="00AA3CAB">
      <w:pPr>
        <w:pStyle w:val="Odstavecseseznamem"/>
        <w:numPr>
          <w:ilvl w:val="0"/>
          <w:numId w:val="22"/>
        </w:numPr>
        <w:spacing w:before="0" w:after="0" w:line="360" w:lineRule="auto"/>
        <w:jc w:val="both"/>
      </w:pPr>
      <w:r>
        <w:t>zaměstnanec</w:t>
      </w:r>
      <w:r w:rsidRPr="006D395D">
        <w:t xml:space="preserve"> zastupitelského úřadu, pokud není držitelem diplomatického pasu, a jeho manželu a nezaopatřenému dítěti,</w:t>
      </w:r>
      <w:r w:rsidRPr="006D395D">
        <w:rPr>
          <w:vertAlign w:val="superscript"/>
        </w:rPr>
        <w:t xml:space="preserve"> </w:t>
      </w:r>
      <w:r w:rsidRPr="006D395D">
        <w:t>pokud s ním žijí ve společné domácnosti v místě působení.</w:t>
      </w:r>
    </w:p>
    <w:p w:rsidR="008A6B5B" w:rsidRDefault="008A6B5B" w:rsidP="00AA3CAB">
      <w:pPr>
        <w:spacing w:before="0" w:after="0" w:line="360" w:lineRule="auto"/>
        <w:ind w:left="0" w:firstLine="708"/>
        <w:contextualSpacing/>
        <w:jc w:val="both"/>
      </w:pPr>
      <w:r w:rsidRPr="008F28ED">
        <w:t>Služební pas může být vydán i dalším osobám se souhlasem ministra zahraničních věcí, a to na žádost potvrzenou vedoucím Kanceláře prezidenta republiky, vedoucím Kanceláře Poslanecké sněmovny, vedoucím Kanceláře Senátu, předsedou Nejvyššího soudu, předsedou Nejvyššího správního soudu, ministrem anebo vedoucím jiného ústředního orgánu státní správy, pokud cestují do zahraničí v záležitostech České republiky.</w:t>
      </w:r>
      <w:r>
        <w:rPr>
          <w:rStyle w:val="Znakapoznpodarou"/>
        </w:rPr>
        <w:footnoteReference w:id="41"/>
      </w:r>
      <w:r>
        <w:t xml:space="preserve"> (§14, CD)</w:t>
      </w:r>
    </w:p>
    <w:p w:rsidR="0000006B" w:rsidRDefault="0000006B" w:rsidP="00AA3CAB">
      <w:pPr>
        <w:spacing w:before="0" w:after="0" w:line="360" w:lineRule="auto"/>
        <w:ind w:left="0" w:firstLine="708"/>
        <w:contextualSpacing/>
        <w:jc w:val="both"/>
      </w:pPr>
      <w:r>
        <w:t>Doba platnosti služebního pasu je stejná jako u diplomatického pasu, to znamená 10 let, v případě pasu bez biometrických údajů pouze 1 rok.</w:t>
      </w:r>
    </w:p>
    <w:p w:rsidR="008A6B5B" w:rsidRPr="00600EF5" w:rsidRDefault="008A6B5B" w:rsidP="007F3409">
      <w:pPr>
        <w:pStyle w:val="Nadpis3"/>
      </w:pPr>
      <w:bookmarkStart w:id="21" w:name="_Toc360084000"/>
      <w:r w:rsidRPr="00600EF5">
        <w:t>Cestovní průkaz</w:t>
      </w:r>
      <w:bookmarkEnd w:id="21"/>
    </w:p>
    <w:p w:rsidR="008A6B5B" w:rsidRDefault="008A6B5B" w:rsidP="00AA3CAB">
      <w:pPr>
        <w:spacing w:before="0" w:after="0" w:line="360" w:lineRule="auto"/>
        <w:ind w:left="0" w:firstLine="708"/>
        <w:contextualSpacing/>
        <w:jc w:val="both"/>
      </w:pPr>
      <w:r w:rsidRPr="0051373D">
        <w:t xml:space="preserve">Cestovní průkaz je </w:t>
      </w:r>
      <w:r>
        <w:t>druh cestovního dokladu vydaný</w:t>
      </w:r>
      <w:r w:rsidRPr="0051373D">
        <w:t xml:space="preserve"> občanovi, který nemá jiný cestov</w:t>
      </w:r>
      <w:r>
        <w:t xml:space="preserve">ní doklad (například při ztrátě, odcizení či poškození </w:t>
      </w:r>
      <w:r w:rsidRPr="0051373D">
        <w:t>cestovního dokladu v</w:t>
      </w:r>
      <w:r>
        <w:t> </w:t>
      </w:r>
      <w:r w:rsidRPr="0051373D">
        <w:t>zahraničí</w:t>
      </w:r>
      <w:r>
        <w:t>). Slouží pouze k jednotlivé cestě a jedná se o doklad s omezenou územní a časovou platností. Je vydán na dobu nezbytně nutnou, maximální doba platnosti cestovního průkazu je 6 měsíců. Po návratu je povinnost cestovní průkaz odevzdat zpět, a to na městském úřadu podle místa trvalého pobytu občana v ČR.</w:t>
      </w:r>
    </w:p>
    <w:p w:rsidR="008A6B5B" w:rsidRDefault="008A6B5B" w:rsidP="00AA3CAB">
      <w:pPr>
        <w:spacing w:before="0" w:after="0" w:line="360" w:lineRule="auto"/>
        <w:ind w:left="0" w:firstLine="708"/>
        <w:contextualSpacing/>
        <w:jc w:val="both"/>
      </w:pPr>
      <w:r>
        <w:lastRenderedPageBreak/>
        <w:t>C</w:t>
      </w:r>
      <w:r w:rsidRPr="0051373D">
        <w:t>estovní průkaz je vydáván za</w:t>
      </w:r>
      <w:r>
        <w:t xml:space="preserve">stupitelským úřadem v zahraničí, a to na základě žádosti. K žádosti, kterou je nutno podat osobně, je občan povinen předložit doklad totožnosti, doklad o státním občanství ČR, pasové fotografie a doklad prokazující odůvodněnost žádosti. </w:t>
      </w:r>
      <w:r w:rsidRPr="005A2332">
        <w:t>Pokud sám občan není schopen prokázat pravdivost údajů, může zastupitelský úřad požádat ministerstvo nebo příslušný obecní úřad obce s rozšířenou působností o potvrzení správnosti či upřesnění údajů.</w:t>
      </w:r>
      <w:r>
        <w:rPr>
          <w:rStyle w:val="Znakapoznpodarou"/>
        </w:rPr>
        <w:footnoteReference w:id="42"/>
      </w:r>
      <w:r w:rsidR="00C0121A">
        <w:t xml:space="preserve"> </w:t>
      </w:r>
      <w:r>
        <w:t>Za vydání cestovního průkazu je občan povinen zaplatit správní poplatek 200 Kč.</w:t>
      </w:r>
      <w:r>
        <w:rPr>
          <w:rStyle w:val="Znakapoznpodarou"/>
        </w:rPr>
        <w:footnoteReference w:id="43"/>
      </w:r>
      <w:r>
        <w:t xml:space="preserve"> </w:t>
      </w:r>
    </w:p>
    <w:p w:rsidR="008A6B5B" w:rsidRPr="00600EF5" w:rsidRDefault="008A6B5B" w:rsidP="007F3409">
      <w:pPr>
        <w:pStyle w:val="Nadpis3"/>
      </w:pPr>
      <w:bookmarkStart w:id="22" w:name="_Toc360084001"/>
      <w:r w:rsidRPr="00600EF5">
        <w:t>Náhradní cestovní doklad Evropské unie</w:t>
      </w:r>
      <w:bookmarkEnd w:id="22"/>
    </w:p>
    <w:p w:rsidR="008A6B5B" w:rsidRDefault="008A6B5B" w:rsidP="00AA3CAB">
      <w:pPr>
        <w:spacing w:before="0" w:after="0" w:line="360" w:lineRule="auto"/>
        <w:ind w:left="0" w:firstLine="708"/>
        <w:contextualSpacing/>
        <w:jc w:val="both"/>
      </w:pPr>
      <w:r w:rsidRPr="005A2332">
        <w:t xml:space="preserve">Náhradní cestovní doklad </w:t>
      </w:r>
      <w:r>
        <w:t xml:space="preserve">Evropské unie </w:t>
      </w:r>
      <w:r w:rsidRPr="005A2332">
        <w:t xml:space="preserve">je </w:t>
      </w:r>
      <w:r>
        <w:t>další z dokladů vydávaných v naléhavých situacích. Jedná se o případy, kdy osoba, která je státním příslušníkem členského státu, nemá jiný platný cestovní doklad, například z důvodu ztráty, odcizení či poškození.</w:t>
      </w:r>
      <w:r>
        <w:rPr>
          <w:rStyle w:val="Znakapoznpodarou"/>
        </w:rPr>
        <w:footnoteReference w:id="44"/>
      </w:r>
    </w:p>
    <w:p w:rsidR="008A6B5B" w:rsidRPr="00560853" w:rsidRDefault="008A6B5B" w:rsidP="00AA3CAB">
      <w:pPr>
        <w:spacing w:before="0" w:after="0" w:line="360" w:lineRule="auto"/>
        <w:ind w:left="0" w:firstLine="708"/>
        <w:contextualSpacing/>
        <w:jc w:val="both"/>
        <w:rPr>
          <w:b/>
          <w:u w:val="single"/>
        </w:rPr>
      </w:pPr>
      <w:r>
        <w:t xml:space="preserve">Je </w:t>
      </w:r>
      <w:r w:rsidRPr="005A2332">
        <w:t>vydáván na žádost</w:t>
      </w:r>
      <w:r>
        <w:t xml:space="preserve"> členskými státy občanům Unie v místě, kde členský stát nemá stálé diplomatické nebo konzulární zastoupení.</w:t>
      </w:r>
      <w:r>
        <w:rPr>
          <w:rStyle w:val="Znakapoznpodarou"/>
        </w:rPr>
        <w:footnoteReference w:id="45"/>
      </w:r>
      <w:r>
        <w:t xml:space="preserve"> Slouží pouze pro jedinou cestu, a to do země návratu občana, kde má trvalý pobyt. Platnost této listiny je stanovena na dobu nezbytně nutnou k návratu. </w:t>
      </w:r>
    </w:p>
    <w:p w:rsidR="008A6B5B" w:rsidRPr="00600EF5" w:rsidRDefault="008A6B5B" w:rsidP="007F3409">
      <w:pPr>
        <w:pStyle w:val="Nadpis3"/>
      </w:pPr>
      <w:bookmarkStart w:id="23" w:name="_Toc360084002"/>
      <w:r w:rsidRPr="00600EF5">
        <w:t>Jiný cestovní doklad na základě mezinárodní smlouvy</w:t>
      </w:r>
      <w:bookmarkEnd w:id="23"/>
    </w:p>
    <w:p w:rsidR="008A6B5B" w:rsidRDefault="008A6B5B" w:rsidP="00AA3CAB">
      <w:pPr>
        <w:spacing w:before="0" w:after="0" w:line="360" w:lineRule="auto"/>
        <w:ind w:left="0" w:firstLine="708"/>
        <w:contextualSpacing/>
        <w:jc w:val="both"/>
      </w:pPr>
      <w:r>
        <w:t xml:space="preserve">Jiný cestovní doklad na základě mezinárodní smlouvy slouží k vycestování občana do země, se kterou má Česká republika uzavřenou mezinárodní smlouvu a kterou je ČR vázána. </w:t>
      </w:r>
      <w:r w:rsidRPr="00125C02">
        <w:t xml:space="preserve">Tento </w:t>
      </w:r>
      <w:r>
        <w:t xml:space="preserve">cestovní </w:t>
      </w:r>
      <w:r w:rsidRPr="00125C02">
        <w:t>doklad vydává obecní úřad obce s rozšířenou působností příslušný podle místa trvalého pobytu</w:t>
      </w:r>
      <w:r w:rsidR="00E02929">
        <w:t xml:space="preserve"> žadatele (úřad, který je oprávněn k vydání cestovního pasu)</w:t>
      </w:r>
      <w:r w:rsidRPr="00125C02">
        <w:t>.</w:t>
      </w:r>
      <w:r>
        <w:rPr>
          <w:rStyle w:val="Znakapoznpodarou"/>
        </w:rPr>
        <w:footnoteReference w:id="46"/>
      </w:r>
      <w:r w:rsidR="00AA3CAB">
        <w:t xml:space="preserve"> </w:t>
      </w:r>
      <w:r>
        <w:t>Příkladem mohou být tyto cestovní doklady:</w:t>
      </w:r>
    </w:p>
    <w:p w:rsidR="008A6B5B" w:rsidRDefault="008A6B5B" w:rsidP="00AA3CAB">
      <w:pPr>
        <w:pStyle w:val="Odstavecseseznamem"/>
        <w:numPr>
          <w:ilvl w:val="0"/>
          <w:numId w:val="22"/>
        </w:numPr>
        <w:autoSpaceDE w:val="0"/>
        <w:autoSpaceDN w:val="0"/>
        <w:adjustRightInd w:val="0"/>
        <w:spacing w:before="0" w:after="0" w:line="360" w:lineRule="auto"/>
        <w:jc w:val="both"/>
      </w:pPr>
      <w:r w:rsidRPr="00F86557">
        <w:t>Průkaz pro překračování státních hranic podle Smlouvy mezi Českou republikou a Rakouskou republikou, kterou se mění a doplňuje Smlouva o společných státních hranicích mezi ČSSR a Rakouskou republikou</w:t>
      </w:r>
      <w:r>
        <w:t>,</w:t>
      </w:r>
      <w:r>
        <w:rPr>
          <w:rStyle w:val="Znakapoznpodarou"/>
        </w:rPr>
        <w:footnoteReference w:id="47"/>
      </w:r>
    </w:p>
    <w:p w:rsidR="008A6B5B" w:rsidRDefault="008A6B5B" w:rsidP="00AA3CAB">
      <w:pPr>
        <w:pStyle w:val="Odstavecseseznamem"/>
        <w:numPr>
          <w:ilvl w:val="0"/>
          <w:numId w:val="22"/>
        </w:numPr>
        <w:autoSpaceDE w:val="0"/>
        <w:autoSpaceDN w:val="0"/>
        <w:adjustRightInd w:val="0"/>
        <w:spacing w:before="0" w:after="0" w:line="360" w:lineRule="auto"/>
        <w:jc w:val="both"/>
      </w:pPr>
      <w:r w:rsidRPr="00F86557">
        <w:t>Hraniční průkaz pro překračování státních hranic s Polskou republikou podle Smlouvy mezi Českou republikou a Polskou republikou o spolupráci v hraničních otázkách</w:t>
      </w:r>
      <w:r>
        <w:rPr>
          <w:rStyle w:val="Znakapoznpodarou"/>
        </w:rPr>
        <w:footnoteReference w:id="48"/>
      </w:r>
    </w:p>
    <w:p w:rsidR="008A6B5B" w:rsidRDefault="008A6B5B" w:rsidP="00AA3CAB">
      <w:pPr>
        <w:pStyle w:val="Odstavecseseznamem"/>
        <w:numPr>
          <w:ilvl w:val="0"/>
          <w:numId w:val="22"/>
        </w:numPr>
        <w:autoSpaceDE w:val="0"/>
        <w:autoSpaceDN w:val="0"/>
        <w:adjustRightInd w:val="0"/>
        <w:spacing w:before="0" w:after="0" w:line="360" w:lineRule="auto"/>
        <w:jc w:val="both"/>
      </w:pPr>
      <w:r w:rsidRPr="001A577B">
        <w:lastRenderedPageBreak/>
        <w:t>Cestovní příloha podle Smlouvy mezi Českou republikou a Polskou republikou o malém pohraničním styku</w:t>
      </w:r>
      <w:r>
        <w:rPr>
          <w:rStyle w:val="Znakapoznpodarou"/>
        </w:rPr>
        <w:footnoteReference w:id="49"/>
      </w:r>
    </w:p>
    <w:p w:rsidR="000839F3" w:rsidRDefault="000839F3" w:rsidP="00ED0F8A">
      <w:pPr>
        <w:autoSpaceDE w:val="0"/>
        <w:autoSpaceDN w:val="0"/>
        <w:adjustRightInd w:val="0"/>
        <w:spacing w:before="0" w:after="0" w:line="360" w:lineRule="auto"/>
        <w:ind w:left="0"/>
        <w:contextualSpacing/>
        <w:jc w:val="both"/>
      </w:pPr>
    </w:p>
    <w:p w:rsidR="000839F3" w:rsidRDefault="000839F3"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C672C5" w:rsidRDefault="00C672C5" w:rsidP="00ED0F8A">
      <w:pPr>
        <w:autoSpaceDE w:val="0"/>
        <w:autoSpaceDN w:val="0"/>
        <w:adjustRightInd w:val="0"/>
        <w:spacing w:before="0" w:after="0" w:line="360" w:lineRule="auto"/>
        <w:ind w:left="0"/>
        <w:contextualSpacing/>
        <w:jc w:val="both"/>
      </w:pPr>
    </w:p>
    <w:p w:rsidR="0049225D" w:rsidRPr="00600EF5" w:rsidRDefault="005C2154" w:rsidP="007F3409">
      <w:pPr>
        <w:pStyle w:val="Nadpis1"/>
        <w:rPr>
          <w:i/>
        </w:rPr>
      </w:pPr>
      <w:bookmarkStart w:id="24" w:name="_Toc345958693"/>
      <w:bookmarkStart w:id="25" w:name="_Toc360084003"/>
      <w:r w:rsidRPr="00600EF5">
        <w:lastRenderedPageBreak/>
        <w:t>V</w:t>
      </w:r>
      <w:r w:rsidR="005C47D2" w:rsidRPr="00600EF5">
        <w:t>ydávání cestovních dokladů</w:t>
      </w:r>
      <w:bookmarkEnd w:id="24"/>
      <w:bookmarkEnd w:id="25"/>
    </w:p>
    <w:p w:rsidR="005C2154" w:rsidRPr="00600EF5" w:rsidRDefault="005C2154" w:rsidP="007F3409">
      <w:pPr>
        <w:pStyle w:val="Nadpis2"/>
      </w:pPr>
      <w:bookmarkStart w:id="26" w:name="_Toc360084004"/>
      <w:r w:rsidRPr="00600EF5">
        <w:t>Postup při vydávání cestovních dokladů</w:t>
      </w:r>
      <w:bookmarkEnd w:id="26"/>
    </w:p>
    <w:p w:rsidR="001165E6" w:rsidRDefault="001165E6" w:rsidP="00AA3CAB">
      <w:pPr>
        <w:spacing w:before="0" w:after="0" w:line="360" w:lineRule="auto"/>
        <w:ind w:left="0" w:firstLine="708"/>
        <w:contextualSpacing/>
        <w:jc w:val="both"/>
      </w:pPr>
      <w:r>
        <w:t xml:space="preserve">Postup při vydávání cestovních dokladů obsahuje dle zákona </w:t>
      </w:r>
      <w:r w:rsidR="005C2154">
        <w:t>č.</w:t>
      </w:r>
      <w:r w:rsidR="000C01D8">
        <w:t xml:space="preserve"> 329/1999 Sb., </w:t>
      </w:r>
      <w:r w:rsidR="005C2154">
        <w:t xml:space="preserve">o </w:t>
      </w:r>
      <w:r>
        <w:t>cestovních dokladech následující kroky:</w:t>
      </w:r>
    </w:p>
    <w:p w:rsidR="001165E6" w:rsidRPr="001165E6" w:rsidRDefault="001165E6" w:rsidP="00AA3CAB">
      <w:pPr>
        <w:pStyle w:val="Odstavecseseznamem"/>
        <w:numPr>
          <w:ilvl w:val="0"/>
          <w:numId w:val="17"/>
        </w:numPr>
        <w:spacing w:before="0" w:after="0" w:line="360" w:lineRule="auto"/>
        <w:jc w:val="both"/>
      </w:pPr>
      <w:r w:rsidRPr="001165E6">
        <w:t>Podmínky k vydání cestovního dokladu a provedení změn nebo doplnění jeho údajů;</w:t>
      </w:r>
    </w:p>
    <w:p w:rsidR="001165E6" w:rsidRPr="001165E6" w:rsidRDefault="001165E6" w:rsidP="00AA3CAB">
      <w:pPr>
        <w:pStyle w:val="Odstavecseseznamem"/>
        <w:numPr>
          <w:ilvl w:val="0"/>
          <w:numId w:val="17"/>
        </w:numPr>
        <w:spacing w:before="0" w:after="0" w:line="360" w:lineRule="auto"/>
        <w:jc w:val="both"/>
      </w:pPr>
      <w:r w:rsidRPr="001165E6">
        <w:t>Místo podání žádosti;</w:t>
      </w:r>
    </w:p>
    <w:p w:rsidR="001165E6" w:rsidRPr="001165E6" w:rsidRDefault="001165E6" w:rsidP="00AA3CAB">
      <w:pPr>
        <w:pStyle w:val="Odstavecseseznamem"/>
        <w:numPr>
          <w:ilvl w:val="0"/>
          <w:numId w:val="17"/>
        </w:numPr>
        <w:spacing w:before="0" w:after="0" w:line="360" w:lineRule="auto"/>
        <w:jc w:val="both"/>
      </w:pPr>
      <w:r w:rsidRPr="001165E6">
        <w:t xml:space="preserve">Náležitosti žádosti; </w:t>
      </w:r>
    </w:p>
    <w:p w:rsidR="001165E6" w:rsidRPr="001165E6" w:rsidRDefault="001165E6" w:rsidP="00AA3CAB">
      <w:pPr>
        <w:pStyle w:val="Odstavecseseznamem"/>
        <w:numPr>
          <w:ilvl w:val="0"/>
          <w:numId w:val="17"/>
        </w:numPr>
        <w:spacing w:before="0" w:after="0" w:line="360" w:lineRule="auto"/>
        <w:jc w:val="both"/>
      </w:pPr>
      <w:r w:rsidRPr="001165E6">
        <w:t>Prokazování údajů v žádosti;</w:t>
      </w:r>
    </w:p>
    <w:p w:rsidR="001165E6" w:rsidRPr="001165E6" w:rsidRDefault="001165E6" w:rsidP="00AA3CAB">
      <w:pPr>
        <w:pStyle w:val="Odstavecseseznamem"/>
        <w:numPr>
          <w:ilvl w:val="0"/>
          <w:numId w:val="17"/>
        </w:numPr>
        <w:spacing w:before="0" w:after="0" w:line="360" w:lineRule="auto"/>
        <w:jc w:val="both"/>
      </w:pPr>
      <w:r w:rsidRPr="001165E6">
        <w:t>Pořizování biometrických údajů;</w:t>
      </w:r>
    </w:p>
    <w:p w:rsidR="001165E6" w:rsidRPr="001165E6" w:rsidRDefault="00AF26B1" w:rsidP="00AA3CAB">
      <w:pPr>
        <w:pStyle w:val="Odstavecseseznamem"/>
        <w:numPr>
          <w:ilvl w:val="0"/>
          <w:numId w:val="17"/>
        </w:numPr>
        <w:spacing w:before="0" w:after="0" w:line="360" w:lineRule="auto"/>
        <w:jc w:val="both"/>
      </w:pPr>
      <w:r>
        <w:t>Kontrola funkčnosti nosiče dat</w:t>
      </w:r>
      <w:r w:rsidR="001165E6" w:rsidRPr="001165E6">
        <w:t xml:space="preserve"> s biometrickými údaji orgánem příslušným k vydání cestovního dokladu;</w:t>
      </w:r>
    </w:p>
    <w:p w:rsidR="001165E6" w:rsidRPr="001165E6" w:rsidRDefault="001165E6" w:rsidP="00AA3CAB">
      <w:pPr>
        <w:pStyle w:val="Odstavecseseznamem"/>
        <w:numPr>
          <w:ilvl w:val="0"/>
          <w:numId w:val="17"/>
        </w:numPr>
        <w:spacing w:before="0" w:after="0" w:line="360" w:lineRule="auto"/>
        <w:jc w:val="both"/>
      </w:pPr>
      <w:r w:rsidRPr="001165E6">
        <w:t>Převzetí cestovního dokladu;</w:t>
      </w:r>
    </w:p>
    <w:p w:rsidR="001165E6" w:rsidRDefault="001165E6" w:rsidP="00AA3CAB">
      <w:pPr>
        <w:pStyle w:val="Odstavecseseznamem"/>
        <w:numPr>
          <w:ilvl w:val="0"/>
          <w:numId w:val="17"/>
        </w:numPr>
        <w:spacing w:before="0" w:after="0" w:line="360" w:lineRule="auto"/>
        <w:jc w:val="both"/>
      </w:pPr>
      <w:r w:rsidRPr="001165E6">
        <w:t>Odepření vydání a odnětí cestovního dokladu;</w:t>
      </w:r>
    </w:p>
    <w:p w:rsidR="00755913" w:rsidRDefault="00394BFD" w:rsidP="00AA3CAB">
      <w:pPr>
        <w:spacing w:before="0" w:after="0" w:line="360" w:lineRule="auto"/>
        <w:ind w:left="0" w:firstLine="700"/>
        <w:contextualSpacing/>
        <w:jc w:val="both"/>
      </w:pPr>
      <w:r>
        <w:t>Cestovní doklady jsou vydávány ve správním řízení, a to podle zákona č. 500/2004 Sb., správní řád, na základě</w:t>
      </w:r>
      <w:r w:rsidR="007C4E49">
        <w:t xml:space="preserve"> žádost</w:t>
      </w:r>
      <w:r>
        <w:t>i</w:t>
      </w:r>
      <w:r w:rsidR="00755913">
        <w:t>, a to formou tiskopisů stanovených Ministerstvem vnitra.</w:t>
      </w:r>
      <w:r w:rsidR="007C4E49">
        <w:t xml:space="preserve"> </w:t>
      </w:r>
      <w:r w:rsidR="00641723">
        <w:t>V případě, že se jedná o diplomatický či služební pas, stanoví vzor tiskopisů žádostí Ministerstvo zahraničních věcí.</w:t>
      </w:r>
      <w:r w:rsidR="000D4485">
        <w:rPr>
          <w:rStyle w:val="Znakapoznpodarou"/>
        </w:rPr>
        <w:footnoteReference w:id="50"/>
      </w:r>
    </w:p>
    <w:p w:rsidR="00DE5FD3" w:rsidRDefault="007C4E49" w:rsidP="00AA3CAB">
      <w:pPr>
        <w:spacing w:before="0" w:after="0" w:line="360" w:lineRule="auto"/>
        <w:ind w:left="0" w:firstLine="700"/>
        <w:contextualSpacing/>
        <w:jc w:val="both"/>
      </w:pPr>
      <w:r>
        <w:t xml:space="preserve">Nejprve je </w:t>
      </w:r>
      <w:r w:rsidR="000D4485">
        <w:t xml:space="preserve">však </w:t>
      </w:r>
      <w:r>
        <w:t>nutné říci, kdo může o vydání cestovního dokladu požádat. Žádost podává o</w:t>
      </w:r>
      <w:r w:rsidR="002B266A">
        <w:t>bčan, který je starší 15 let, u osoby mladší 15 let</w:t>
      </w:r>
      <w:r>
        <w:t xml:space="preserve"> podává žádost jeho zákonný zástupce. Místo něj může žádost podat i pěstoun, který získal dotyčného do výchovy. </w:t>
      </w:r>
      <w:r w:rsidR="00DD6B55">
        <w:t>Zákonný zástupce žádá o cestovní doklad i v případě, že se jedná o osobu, která je zbavena způsobilosti k právním úkonům.</w:t>
      </w:r>
      <w:r w:rsidR="000D4485">
        <w:t xml:space="preserve"> </w:t>
      </w:r>
      <w:r>
        <w:t>V</w:t>
      </w:r>
      <w:r w:rsidR="00DD6B55">
        <w:t> </w:t>
      </w:r>
      <w:r>
        <w:t>případech</w:t>
      </w:r>
      <w:r w:rsidR="00DD6B55">
        <w:t>,</w:t>
      </w:r>
      <w:r>
        <w:t xml:space="preserve"> jako je osvojení nezletilého do ciziny je tím, kdo žádost podá</w:t>
      </w:r>
      <w:r w:rsidR="001E30AD">
        <w:t>,</w:t>
      </w:r>
      <w:r>
        <w:t xml:space="preserve"> Úřad pro mezinárodně právní ochranu dětí. Jestliže se jedná o cestovní doklad k plnění pracovních úkolů v zahraničí, může podávat žádost pověřený </w:t>
      </w:r>
      <w:r w:rsidR="00DD6B55">
        <w:t>zástupce právnické osoby zřízené</w:t>
      </w:r>
      <w:r w:rsidR="00677D2C">
        <w:t xml:space="preserve"> státem</w:t>
      </w:r>
      <w:r w:rsidR="00DD6B55">
        <w:t>.</w:t>
      </w:r>
      <w:r w:rsidR="00DE5FD3">
        <w:rPr>
          <w:rStyle w:val="Znakapoznpodarou"/>
        </w:rPr>
        <w:footnoteReference w:id="51"/>
      </w:r>
    </w:p>
    <w:p w:rsidR="00FB0B48" w:rsidRDefault="00755913" w:rsidP="00AA3CAB">
      <w:pPr>
        <w:spacing w:before="0" w:after="0" w:line="360" w:lineRule="auto"/>
        <w:ind w:left="0" w:firstLine="700"/>
        <w:contextualSpacing/>
        <w:jc w:val="both"/>
      </w:pPr>
      <w:r>
        <w:t>Žadatel se obrací na orgán příslušný k vydání cestovního dokladu</w:t>
      </w:r>
      <w:r w:rsidR="00ED7578">
        <w:t xml:space="preserve"> nebo na zastupitelský úřad. </w:t>
      </w:r>
      <w:r w:rsidR="00FB0B48">
        <w:t xml:space="preserve">Orgány příslušné k vydání jednotlivých druhů cestovních dokladů jsem </w:t>
      </w:r>
      <w:r w:rsidR="00FB0B48">
        <w:lastRenderedPageBreak/>
        <w:t xml:space="preserve">vymezila již v předchozí kapitole, proto </w:t>
      </w:r>
      <w:r w:rsidR="00686E54">
        <w:t>již jejich charakteristika není nutná</w:t>
      </w:r>
      <w:r w:rsidR="00FB0B48">
        <w:t xml:space="preserve">. </w:t>
      </w:r>
      <w:r w:rsidR="00ED7578">
        <w:t>Při</w:t>
      </w:r>
      <w:r>
        <w:t xml:space="preserve"> žádost</w:t>
      </w:r>
      <w:r w:rsidR="00ED7578">
        <w:t>i</w:t>
      </w:r>
      <w:r>
        <w:t xml:space="preserve"> o vydání cestovního pasu se strojově čitelnými údaji a s nosičem dat s biometrickými údaji je možné podat žádost u zastupitelského úřadu. Pas a jiný cestovní doklad mohou občané získat u obecního úřadu obce s rozšířenou působností mimo místo trvalého pobytu nebo u matričního úřadu. Tato skutečnost se ovšem nevztahuje, jestli</w:t>
      </w:r>
      <w:r w:rsidR="00ED7578">
        <w:t>že</w:t>
      </w:r>
      <w:r>
        <w:t xml:space="preserve"> jde o pas se strojově čitelnými údaji a s nosičem dat s biometri</w:t>
      </w:r>
      <w:r w:rsidR="00A61746">
        <w:t>ckými údaji. Tam je nutné podáv</w:t>
      </w:r>
      <w:r>
        <w:t xml:space="preserve">at žádost </w:t>
      </w:r>
      <w:r w:rsidR="00ED7578">
        <w:t xml:space="preserve">o cestovní doklad </w:t>
      </w:r>
      <w:r>
        <w:t xml:space="preserve">v místě trvalého bydliště. </w:t>
      </w:r>
      <w:r w:rsidR="007C3DC9">
        <w:rPr>
          <w:rStyle w:val="Znakapoznpodarou"/>
        </w:rPr>
        <w:footnoteReference w:id="52"/>
      </w:r>
    </w:p>
    <w:p w:rsidR="001165E6" w:rsidRDefault="00C12990" w:rsidP="00AA3CAB">
      <w:pPr>
        <w:spacing w:before="0" w:after="0" w:line="360" w:lineRule="auto"/>
        <w:ind w:left="0" w:firstLine="700"/>
        <w:contextualSpacing/>
        <w:jc w:val="both"/>
      </w:pPr>
      <w:r>
        <w:t xml:space="preserve">Žádost </w:t>
      </w:r>
      <w:r w:rsidR="001165E6">
        <w:t>o vydání cestovní</w:t>
      </w:r>
      <w:r w:rsidR="00B965FE">
        <w:t>ho dokladu</w:t>
      </w:r>
      <w:r>
        <w:t xml:space="preserve"> </w:t>
      </w:r>
      <w:r w:rsidR="00B965FE">
        <w:t>obsahuje</w:t>
      </w:r>
      <w:r>
        <w:t xml:space="preserve"> povinné údaje uvedené v</w:t>
      </w:r>
      <w:r w:rsidR="00641723">
        <w:t> </w:t>
      </w:r>
      <w:r>
        <w:t>zákoně</w:t>
      </w:r>
      <w:r w:rsidR="00641723">
        <w:t>.</w:t>
      </w:r>
      <w:r>
        <w:rPr>
          <w:rStyle w:val="Znakapoznpodarou"/>
        </w:rPr>
        <w:footnoteReference w:id="53"/>
      </w:r>
      <w:r w:rsidR="00B965FE">
        <w:t xml:space="preserve"> </w:t>
      </w:r>
      <w:r w:rsidR="00641723">
        <w:t xml:space="preserve">Spolu se žádostí je dále nutné předložit doklady prokazující pravdivost těchto údajů. Takovým dokladem může být občanský průkaz, v případě, že občan tento doklad nemá, předkládá se kupříkladu rodný nebo oddací list. </w:t>
      </w:r>
      <w:r w:rsidR="001165E6">
        <w:t>Při žádosti o pas s biometrický</w:t>
      </w:r>
      <w:r w:rsidR="001B7970">
        <w:t>mi údaji je samozřejmostí jeho</w:t>
      </w:r>
      <w:r w:rsidR="001165E6">
        <w:t xml:space="preserve"> pořízení včetně vlastnoručního </w:t>
      </w:r>
      <w:r w:rsidR="001B7970">
        <w:t xml:space="preserve">podpisu. </w:t>
      </w:r>
      <w:r w:rsidR="001165E6">
        <w:t>Při žádosti o vydání cestovního pasu bez strojově čitelných údajů jsou zapotřebí dvě fotografie</w:t>
      </w:r>
      <w:r w:rsidR="00B20BC9">
        <w:t>.</w:t>
      </w:r>
    </w:p>
    <w:p w:rsidR="0030166C" w:rsidRDefault="0030166C" w:rsidP="00AA3CAB">
      <w:pPr>
        <w:spacing w:before="0" w:after="0" w:line="360" w:lineRule="auto"/>
        <w:ind w:left="0" w:firstLine="700"/>
        <w:contextualSpacing/>
        <w:jc w:val="both"/>
      </w:pPr>
      <w:r>
        <w:t>Po ověření správnosti údajů uvedených v žádosti pořídí orgán příslušný k vydání cestovního dokladu se strojově čitelnými údaji a s nosičem dat s biometrickými údaji biometrické údaje (údaje o zobrazení obličeje, údaje o otiscích prstů).</w:t>
      </w:r>
      <w:r>
        <w:rPr>
          <w:rStyle w:val="Znakapoznpodarou"/>
        </w:rPr>
        <w:footnoteReference w:id="54"/>
      </w:r>
    </w:p>
    <w:p w:rsidR="007C3DC9" w:rsidRDefault="007C3DC9" w:rsidP="00AA3CAB">
      <w:pPr>
        <w:spacing w:before="0" w:after="0" w:line="360" w:lineRule="auto"/>
        <w:ind w:left="0" w:firstLine="700"/>
        <w:contextualSpacing/>
        <w:jc w:val="both"/>
      </w:pPr>
      <w:r>
        <w:t xml:space="preserve">Po předání žádosti příslušnému úřadu běží lhůta na vyřízení. 30 denní lhůta běží v případě žádosti o vydání cestovního pasu se strojově čitelnými údaji a s nosičem dat s biometrickými údaji. Pokud byla žádost o tento pas vydána na zastupitelském úřadě v zahraničí, </w:t>
      </w:r>
      <w:r w:rsidR="00DF0863">
        <w:t>prodlužuje se tato</w:t>
      </w:r>
      <w:r>
        <w:t xml:space="preserve"> lhůta </w:t>
      </w:r>
      <w:r w:rsidR="00DF0863">
        <w:t xml:space="preserve">na </w:t>
      </w:r>
      <w:r>
        <w:t>120 dnů. Cestovní pas bez strojově čitelných údajů a bez nosiče dat s biometrickými údaji je vydáván</w:t>
      </w:r>
      <w:r w:rsidR="00DF0863">
        <w:t xml:space="preserve"> v případě</w:t>
      </w:r>
      <w:r>
        <w:t xml:space="preserve">, </w:t>
      </w:r>
      <w:r w:rsidR="00DF0863">
        <w:t>že občan potřebuje vydat cestovní doklad</w:t>
      </w:r>
      <w:r>
        <w:t xml:space="preserve"> v kratší lhůtě než 30 dnů nebo u zastupitelského úřadu v zahraničí ve lhůtě kratší než 120 dnů</w:t>
      </w:r>
      <w:r w:rsidR="00DF0863">
        <w:t xml:space="preserve">. </w:t>
      </w:r>
      <w:r>
        <w:t>V </w:t>
      </w:r>
      <w:r w:rsidR="00F42B11">
        <w:t>tom</w:t>
      </w:r>
      <w:r>
        <w:t xml:space="preserve"> případě je</w:t>
      </w:r>
      <w:r w:rsidR="00F42B11">
        <w:t xml:space="preserve"> tento cestovní doklad</w:t>
      </w:r>
      <w:r>
        <w:t xml:space="preserve"> vydáván do 15 dnů nebo ve lhůtě do 60 dnů.</w:t>
      </w:r>
    </w:p>
    <w:p w:rsidR="00F663AE" w:rsidRDefault="00D0458E" w:rsidP="00AA3CAB">
      <w:pPr>
        <w:spacing w:before="0" w:after="0" w:line="360" w:lineRule="auto"/>
        <w:ind w:left="0" w:firstLine="700"/>
        <w:contextualSpacing/>
        <w:jc w:val="both"/>
      </w:pPr>
      <w:r>
        <w:t>Cestovní d</w:t>
      </w:r>
      <w:r w:rsidR="0045726E">
        <w:t xml:space="preserve">oklad může převzít </w:t>
      </w:r>
      <w:r>
        <w:t>pouze občan starší 15 let. J</w:t>
      </w:r>
      <w:r w:rsidR="00F663AE">
        <w:t xml:space="preserve">e-li osoba mladší, </w:t>
      </w:r>
      <w:r w:rsidR="0045726E">
        <w:t>přebírá doklad její zákonný zástupce</w:t>
      </w:r>
      <w:r w:rsidR="00F663AE">
        <w:t>,</w:t>
      </w:r>
      <w:r w:rsidR="0045726E">
        <w:t xml:space="preserve"> případně pěstoun nebo ředitel zařízení pro výkon ústavní výchovy. Právní zástupce přebírá doklad rovněž za osobu bez způsobilosti k právním úkonům. Doklad může převzít pověřený </w:t>
      </w:r>
      <w:r w:rsidR="00B965FE">
        <w:t>zástupce právnické osoby zřízené</w:t>
      </w:r>
      <w:r w:rsidR="0045726E">
        <w:t xml:space="preserve"> státem pro účely pracovních úkolů v</w:t>
      </w:r>
      <w:r>
        <w:t> </w:t>
      </w:r>
      <w:r w:rsidR="0045726E">
        <w:t>zahraničí</w:t>
      </w:r>
      <w:r>
        <w:t xml:space="preserve">.  </w:t>
      </w:r>
      <w:r w:rsidR="00F663AE">
        <w:t xml:space="preserve">Co se týče převzetí cestovního pasu se strojově čitelnými údaji </w:t>
      </w:r>
      <w:r w:rsidR="00F663AE">
        <w:lastRenderedPageBreak/>
        <w:t>a s nosičem dat s biometrickými údaji, ten lze převzít pouze u úřadu, u kterého byla podána žádost. Cestovní doklad bez těchto údajů lze převzít i mimo úřad, kde byla žádost podána. Občan toto místo uvádí při své žádosti o cestovní doklad.</w:t>
      </w:r>
      <w:r w:rsidR="0093240B">
        <w:rPr>
          <w:rStyle w:val="Znakapoznpodarou"/>
        </w:rPr>
        <w:footnoteReference w:id="55"/>
      </w:r>
    </w:p>
    <w:p w:rsidR="00B623CB" w:rsidRDefault="00B623CB" w:rsidP="006C3D8A">
      <w:pPr>
        <w:spacing w:before="0" w:after="0" w:line="360" w:lineRule="auto"/>
        <w:ind w:left="0" w:firstLine="700"/>
        <w:contextualSpacing/>
        <w:jc w:val="both"/>
      </w:pPr>
      <w:r>
        <w:t xml:space="preserve">V následující tabulce </w:t>
      </w:r>
      <w:r w:rsidR="00145629">
        <w:t>uvádím údaje získané na Magistrátu města Karviné, Městském úřadu Bohumín a Městském úřadu města Orlová.</w:t>
      </w:r>
      <w:r w:rsidR="00BF6313">
        <w:rPr>
          <w:rStyle w:val="Znakapoznpodarou"/>
        </w:rPr>
        <w:footnoteReference w:id="56"/>
      </w:r>
      <w:r w:rsidR="00BF6313">
        <w:t xml:space="preserve"> </w:t>
      </w:r>
      <w:r w:rsidR="00C27533">
        <w:t>Údaje budou tedy srovnány</w:t>
      </w:r>
      <w:r w:rsidR="00BF6313">
        <w:t xml:space="preserve"> v rámci Moravskoslezského kraje. </w:t>
      </w:r>
      <w:r w:rsidR="00145629">
        <w:t>Jedná se o počet vydaných cestovních pasů v uplynulých 3 letech. Údaje jsou rozdělené podle daného typu cestovního dokladu, to znamená na cestovní pasy se strojově čitelnými údaji a s nosičem dat s biometrickými údaji</w:t>
      </w:r>
      <w:r w:rsidR="00C17D0B">
        <w:t xml:space="preserve"> („e-pasy“)</w:t>
      </w:r>
      <w:r w:rsidR="00145629">
        <w:t xml:space="preserve"> a cestovní pasy bez těchto údajů</w:t>
      </w:r>
      <w:r w:rsidR="00C17D0B">
        <w:t xml:space="preserve"> („</w:t>
      </w:r>
      <w:proofErr w:type="spellStart"/>
      <w:r w:rsidR="00C17D0B">
        <w:t>rychlopasy</w:t>
      </w:r>
      <w:proofErr w:type="spellEnd"/>
      <w:r w:rsidR="00C17D0B">
        <w:t>“)</w:t>
      </w:r>
      <w:r w:rsidR="00145629">
        <w:t>.</w:t>
      </w:r>
      <w:r w:rsidR="00BF6313">
        <w:t xml:space="preserve"> </w:t>
      </w:r>
      <w:r w:rsidR="00616D6D" w:rsidRPr="006A445F">
        <w:t>Pro srovnání a přehlednost jsem d</w:t>
      </w:r>
      <w:r w:rsidR="00C53990" w:rsidRPr="006A445F">
        <w:t xml:space="preserve">ané údaje znázornila </w:t>
      </w:r>
      <w:r w:rsidR="00200453" w:rsidRPr="006A445F">
        <w:t xml:space="preserve">také </w:t>
      </w:r>
      <w:r w:rsidR="00C53990" w:rsidRPr="006A445F">
        <w:t>v grafickém znázornění.</w:t>
      </w:r>
    </w:p>
    <w:p w:rsidR="006C3D8A" w:rsidRPr="006A445F" w:rsidRDefault="006C3D8A" w:rsidP="006C3D8A">
      <w:pPr>
        <w:spacing w:before="0" w:after="0" w:line="360" w:lineRule="auto"/>
        <w:ind w:left="0" w:firstLine="700"/>
        <w:contextualSpacing/>
        <w:jc w:val="both"/>
      </w:pPr>
    </w:p>
    <w:tbl>
      <w:tblPr>
        <w:tblStyle w:val="Mkatabulky"/>
        <w:tblW w:w="0" w:type="auto"/>
        <w:tblLook w:val="04A0"/>
      </w:tblPr>
      <w:tblGrid>
        <w:gridCol w:w="3060"/>
        <w:gridCol w:w="1020"/>
        <w:gridCol w:w="1020"/>
        <w:gridCol w:w="1022"/>
        <w:gridCol w:w="1020"/>
        <w:gridCol w:w="1021"/>
        <w:gridCol w:w="1022"/>
      </w:tblGrid>
      <w:tr w:rsidR="00B623CB" w:rsidTr="00F5450E">
        <w:trPr>
          <w:trHeight w:val="1787"/>
        </w:trPr>
        <w:tc>
          <w:tcPr>
            <w:tcW w:w="3060" w:type="dxa"/>
          </w:tcPr>
          <w:p w:rsidR="00B623CB" w:rsidRDefault="00B623CB" w:rsidP="00ED0F8A">
            <w:pPr>
              <w:spacing w:line="360" w:lineRule="auto"/>
              <w:ind w:left="0"/>
              <w:contextualSpacing/>
              <w:jc w:val="both"/>
            </w:pPr>
          </w:p>
        </w:tc>
        <w:tc>
          <w:tcPr>
            <w:tcW w:w="3061" w:type="dxa"/>
            <w:gridSpan w:val="3"/>
          </w:tcPr>
          <w:p w:rsidR="00B623CB" w:rsidRDefault="00B623CB" w:rsidP="006C3D8A">
            <w:pPr>
              <w:spacing w:line="360" w:lineRule="auto"/>
              <w:ind w:left="0"/>
              <w:contextualSpacing/>
              <w:jc w:val="center"/>
            </w:pPr>
            <w:r>
              <w:rPr>
                <w:b/>
              </w:rPr>
              <w:t>Počet vydaných CD se strojově čitelnými údaji a s nosičem dat s biometrickými údaji</w:t>
            </w:r>
          </w:p>
        </w:tc>
        <w:tc>
          <w:tcPr>
            <w:tcW w:w="3062" w:type="dxa"/>
            <w:gridSpan w:val="3"/>
          </w:tcPr>
          <w:p w:rsidR="006C3D8A" w:rsidRDefault="006C3D8A" w:rsidP="006C3D8A">
            <w:pPr>
              <w:spacing w:line="360" w:lineRule="auto"/>
              <w:ind w:left="0"/>
              <w:contextualSpacing/>
              <w:jc w:val="center"/>
              <w:rPr>
                <w:b/>
              </w:rPr>
            </w:pPr>
          </w:p>
          <w:p w:rsidR="00B623CB" w:rsidRDefault="00B623CB" w:rsidP="006C3D8A">
            <w:pPr>
              <w:spacing w:line="360" w:lineRule="auto"/>
              <w:ind w:left="0"/>
              <w:contextualSpacing/>
              <w:jc w:val="center"/>
            </w:pPr>
            <w:r w:rsidRPr="00047911">
              <w:rPr>
                <w:b/>
              </w:rPr>
              <w:t xml:space="preserve">Počet vydaných CD </w:t>
            </w:r>
            <w:r w:rsidRPr="00047911">
              <w:rPr>
                <w:rFonts w:eastAsia="Calibri"/>
                <w:b/>
              </w:rPr>
              <w:t>bez strojově čitelných údajů</w:t>
            </w:r>
          </w:p>
        </w:tc>
      </w:tr>
      <w:tr w:rsidR="00B623CB" w:rsidTr="00F5450E">
        <w:trPr>
          <w:trHeight w:val="546"/>
        </w:trPr>
        <w:tc>
          <w:tcPr>
            <w:tcW w:w="3060" w:type="dxa"/>
          </w:tcPr>
          <w:p w:rsidR="00B623CB" w:rsidRDefault="00200453" w:rsidP="00ED0F8A">
            <w:pPr>
              <w:spacing w:line="360" w:lineRule="auto"/>
              <w:ind w:left="0"/>
              <w:contextualSpacing/>
              <w:jc w:val="both"/>
            </w:pPr>
            <w:r>
              <w:t>Uplynulé roky</w:t>
            </w:r>
          </w:p>
        </w:tc>
        <w:tc>
          <w:tcPr>
            <w:tcW w:w="1020" w:type="dxa"/>
          </w:tcPr>
          <w:p w:rsidR="00B623CB" w:rsidRPr="00A5774B" w:rsidRDefault="00B623CB" w:rsidP="006C3D8A">
            <w:pPr>
              <w:spacing w:line="360" w:lineRule="auto"/>
              <w:ind w:left="0"/>
              <w:contextualSpacing/>
              <w:jc w:val="center"/>
              <w:rPr>
                <w:b/>
              </w:rPr>
            </w:pPr>
            <w:r w:rsidRPr="00A5774B">
              <w:rPr>
                <w:b/>
              </w:rPr>
              <w:t>2010</w:t>
            </w:r>
          </w:p>
        </w:tc>
        <w:tc>
          <w:tcPr>
            <w:tcW w:w="1020" w:type="dxa"/>
          </w:tcPr>
          <w:p w:rsidR="00B623CB" w:rsidRPr="00A5774B" w:rsidRDefault="00B623CB" w:rsidP="006C3D8A">
            <w:pPr>
              <w:spacing w:line="360" w:lineRule="auto"/>
              <w:ind w:left="0"/>
              <w:contextualSpacing/>
              <w:jc w:val="center"/>
              <w:rPr>
                <w:b/>
              </w:rPr>
            </w:pPr>
            <w:r w:rsidRPr="00A5774B">
              <w:rPr>
                <w:b/>
              </w:rPr>
              <w:t>2011</w:t>
            </w:r>
          </w:p>
        </w:tc>
        <w:tc>
          <w:tcPr>
            <w:tcW w:w="1022" w:type="dxa"/>
          </w:tcPr>
          <w:p w:rsidR="00B623CB" w:rsidRPr="00A5774B" w:rsidRDefault="00B623CB" w:rsidP="006C3D8A">
            <w:pPr>
              <w:spacing w:line="360" w:lineRule="auto"/>
              <w:ind w:left="0"/>
              <w:contextualSpacing/>
              <w:jc w:val="center"/>
              <w:rPr>
                <w:b/>
              </w:rPr>
            </w:pPr>
            <w:r w:rsidRPr="00A5774B">
              <w:rPr>
                <w:b/>
              </w:rPr>
              <w:t>2012</w:t>
            </w:r>
          </w:p>
        </w:tc>
        <w:tc>
          <w:tcPr>
            <w:tcW w:w="1020" w:type="dxa"/>
          </w:tcPr>
          <w:p w:rsidR="00B623CB" w:rsidRPr="00A5774B" w:rsidRDefault="00B623CB" w:rsidP="006C3D8A">
            <w:pPr>
              <w:spacing w:line="360" w:lineRule="auto"/>
              <w:ind w:left="0"/>
              <w:contextualSpacing/>
              <w:jc w:val="center"/>
              <w:rPr>
                <w:b/>
              </w:rPr>
            </w:pPr>
            <w:r w:rsidRPr="00A5774B">
              <w:rPr>
                <w:b/>
              </w:rPr>
              <w:t>2010</w:t>
            </w:r>
          </w:p>
        </w:tc>
        <w:tc>
          <w:tcPr>
            <w:tcW w:w="1021" w:type="dxa"/>
          </w:tcPr>
          <w:p w:rsidR="00B623CB" w:rsidRPr="00A5774B" w:rsidRDefault="00B623CB" w:rsidP="006C3D8A">
            <w:pPr>
              <w:spacing w:line="360" w:lineRule="auto"/>
              <w:ind w:left="0"/>
              <w:contextualSpacing/>
              <w:jc w:val="center"/>
              <w:rPr>
                <w:b/>
              </w:rPr>
            </w:pPr>
            <w:r w:rsidRPr="00A5774B">
              <w:rPr>
                <w:b/>
              </w:rPr>
              <w:t>2011</w:t>
            </w:r>
          </w:p>
        </w:tc>
        <w:tc>
          <w:tcPr>
            <w:tcW w:w="1022" w:type="dxa"/>
          </w:tcPr>
          <w:p w:rsidR="00B623CB" w:rsidRPr="00A5774B" w:rsidRDefault="00B623CB" w:rsidP="006C3D8A">
            <w:pPr>
              <w:spacing w:line="360" w:lineRule="auto"/>
              <w:ind w:left="0"/>
              <w:contextualSpacing/>
              <w:jc w:val="center"/>
              <w:rPr>
                <w:b/>
              </w:rPr>
            </w:pPr>
            <w:r w:rsidRPr="00A5774B">
              <w:rPr>
                <w:b/>
              </w:rPr>
              <w:t>2012</w:t>
            </w:r>
          </w:p>
        </w:tc>
      </w:tr>
      <w:tr w:rsidR="00A5774B" w:rsidTr="00F5450E">
        <w:trPr>
          <w:trHeight w:val="540"/>
        </w:trPr>
        <w:tc>
          <w:tcPr>
            <w:tcW w:w="3060" w:type="dxa"/>
          </w:tcPr>
          <w:p w:rsidR="00A5774B" w:rsidRPr="00A5774B" w:rsidRDefault="00A5774B" w:rsidP="00ED0F8A">
            <w:pPr>
              <w:spacing w:line="360" w:lineRule="auto"/>
              <w:ind w:left="0"/>
              <w:contextualSpacing/>
              <w:jc w:val="both"/>
              <w:rPr>
                <w:b/>
              </w:rPr>
            </w:pPr>
            <w:r w:rsidRPr="00A5774B">
              <w:rPr>
                <w:b/>
              </w:rPr>
              <w:t>KARVINÁ</w:t>
            </w:r>
          </w:p>
        </w:tc>
        <w:tc>
          <w:tcPr>
            <w:tcW w:w="1020" w:type="dxa"/>
          </w:tcPr>
          <w:p w:rsidR="00A5774B" w:rsidRDefault="00A5774B" w:rsidP="006C3D8A">
            <w:pPr>
              <w:spacing w:line="360" w:lineRule="auto"/>
              <w:ind w:left="0"/>
              <w:contextualSpacing/>
              <w:jc w:val="center"/>
            </w:pPr>
            <w:r>
              <w:t>2315</w:t>
            </w:r>
          </w:p>
        </w:tc>
        <w:tc>
          <w:tcPr>
            <w:tcW w:w="1020" w:type="dxa"/>
          </w:tcPr>
          <w:p w:rsidR="00A5774B" w:rsidRDefault="00A5774B" w:rsidP="006C3D8A">
            <w:pPr>
              <w:spacing w:line="360" w:lineRule="auto"/>
              <w:ind w:left="0"/>
              <w:contextualSpacing/>
              <w:jc w:val="center"/>
            </w:pPr>
            <w:r>
              <w:t>3143</w:t>
            </w:r>
          </w:p>
        </w:tc>
        <w:tc>
          <w:tcPr>
            <w:tcW w:w="1022" w:type="dxa"/>
          </w:tcPr>
          <w:p w:rsidR="00A5774B" w:rsidRDefault="00A5774B" w:rsidP="006C3D8A">
            <w:pPr>
              <w:spacing w:line="360" w:lineRule="auto"/>
              <w:ind w:left="0"/>
              <w:contextualSpacing/>
              <w:jc w:val="center"/>
            </w:pPr>
            <w:r>
              <w:t>4094</w:t>
            </w:r>
          </w:p>
        </w:tc>
        <w:tc>
          <w:tcPr>
            <w:tcW w:w="1020" w:type="dxa"/>
          </w:tcPr>
          <w:p w:rsidR="00A5774B" w:rsidRDefault="00A5774B" w:rsidP="006C3D8A">
            <w:pPr>
              <w:spacing w:line="360" w:lineRule="auto"/>
              <w:ind w:left="0"/>
              <w:contextualSpacing/>
              <w:jc w:val="center"/>
            </w:pPr>
            <w:r>
              <w:t>221</w:t>
            </w:r>
          </w:p>
        </w:tc>
        <w:tc>
          <w:tcPr>
            <w:tcW w:w="1021" w:type="dxa"/>
          </w:tcPr>
          <w:p w:rsidR="00A5774B" w:rsidRDefault="00A5774B" w:rsidP="006C3D8A">
            <w:pPr>
              <w:spacing w:line="360" w:lineRule="auto"/>
              <w:ind w:left="0"/>
              <w:contextualSpacing/>
              <w:jc w:val="center"/>
            </w:pPr>
            <w:r>
              <w:t>235</w:t>
            </w:r>
          </w:p>
        </w:tc>
        <w:tc>
          <w:tcPr>
            <w:tcW w:w="1022" w:type="dxa"/>
          </w:tcPr>
          <w:p w:rsidR="00A5774B" w:rsidRDefault="00A5774B" w:rsidP="006C3D8A">
            <w:pPr>
              <w:spacing w:line="360" w:lineRule="auto"/>
              <w:ind w:left="0"/>
              <w:contextualSpacing/>
              <w:jc w:val="center"/>
            </w:pPr>
            <w:r>
              <w:t>220</w:t>
            </w:r>
          </w:p>
        </w:tc>
      </w:tr>
      <w:tr w:rsidR="00A5774B" w:rsidTr="00F5450E">
        <w:trPr>
          <w:trHeight w:val="548"/>
        </w:trPr>
        <w:tc>
          <w:tcPr>
            <w:tcW w:w="3060" w:type="dxa"/>
          </w:tcPr>
          <w:p w:rsidR="00A5774B" w:rsidRPr="00A5774B" w:rsidRDefault="00A5774B" w:rsidP="00ED0F8A">
            <w:pPr>
              <w:spacing w:line="360" w:lineRule="auto"/>
              <w:ind w:left="0"/>
              <w:contextualSpacing/>
              <w:jc w:val="both"/>
              <w:rPr>
                <w:b/>
              </w:rPr>
            </w:pPr>
            <w:r w:rsidRPr="00A5774B">
              <w:rPr>
                <w:b/>
              </w:rPr>
              <w:t>BOHUMÍN</w:t>
            </w:r>
          </w:p>
        </w:tc>
        <w:tc>
          <w:tcPr>
            <w:tcW w:w="1020" w:type="dxa"/>
          </w:tcPr>
          <w:p w:rsidR="00A5774B" w:rsidRDefault="00C707D5" w:rsidP="006C3D8A">
            <w:pPr>
              <w:spacing w:line="360" w:lineRule="auto"/>
              <w:ind w:left="0"/>
              <w:contextualSpacing/>
              <w:jc w:val="center"/>
            </w:pPr>
            <w:r>
              <w:t>1524</w:t>
            </w:r>
          </w:p>
        </w:tc>
        <w:tc>
          <w:tcPr>
            <w:tcW w:w="1020" w:type="dxa"/>
          </w:tcPr>
          <w:p w:rsidR="00A5774B" w:rsidRDefault="00C707D5" w:rsidP="006C3D8A">
            <w:pPr>
              <w:spacing w:line="360" w:lineRule="auto"/>
              <w:ind w:left="0"/>
              <w:contextualSpacing/>
              <w:jc w:val="center"/>
            </w:pPr>
            <w:r>
              <w:t>2036</w:t>
            </w:r>
          </w:p>
        </w:tc>
        <w:tc>
          <w:tcPr>
            <w:tcW w:w="1022" w:type="dxa"/>
          </w:tcPr>
          <w:p w:rsidR="00A5774B" w:rsidRDefault="00A5774B" w:rsidP="006C3D8A">
            <w:pPr>
              <w:spacing w:line="360" w:lineRule="auto"/>
              <w:ind w:left="0"/>
              <w:contextualSpacing/>
              <w:jc w:val="center"/>
            </w:pPr>
            <w:r>
              <w:t>2186</w:t>
            </w:r>
          </w:p>
        </w:tc>
        <w:tc>
          <w:tcPr>
            <w:tcW w:w="1020" w:type="dxa"/>
          </w:tcPr>
          <w:p w:rsidR="00A5774B" w:rsidRDefault="00C707D5" w:rsidP="006C3D8A">
            <w:pPr>
              <w:spacing w:line="360" w:lineRule="auto"/>
              <w:ind w:left="0"/>
              <w:contextualSpacing/>
              <w:jc w:val="center"/>
            </w:pPr>
            <w:r>
              <w:t>85</w:t>
            </w:r>
          </w:p>
        </w:tc>
        <w:tc>
          <w:tcPr>
            <w:tcW w:w="1021" w:type="dxa"/>
          </w:tcPr>
          <w:p w:rsidR="00A5774B" w:rsidRDefault="00C707D5" w:rsidP="006C3D8A">
            <w:pPr>
              <w:spacing w:line="360" w:lineRule="auto"/>
              <w:ind w:left="0"/>
              <w:contextualSpacing/>
              <w:jc w:val="center"/>
            </w:pPr>
            <w:r>
              <w:t>94</w:t>
            </w:r>
          </w:p>
        </w:tc>
        <w:tc>
          <w:tcPr>
            <w:tcW w:w="1022" w:type="dxa"/>
          </w:tcPr>
          <w:p w:rsidR="00A5774B" w:rsidRDefault="00A4473F" w:rsidP="006C3D8A">
            <w:pPr>
              <w:spacing w:line="360" w:lineRule="auto"/>
              <w:ind w:left="0"/>
              <w:contextualSpacing/>
              <w:jc w:val="center"/>
            </w:pPr>
            <w:r>
              <w:t>82</w:t>
            </w:r>
          </w:p>
        </w:tc>
      </w:tr>
      <w:tr w:rsidR="00A5774B" w:rsidTr="00F5450E">
        <w:trPr>
          <w:trHeight w:val="556"/>
        </w:trPr>
        <w:tc>
          <w:tcPr>
            <w:tcW w:w="3060" w:type="dxa"/>
          </w:tcPr>
          <w:p w:rsidR="00A5774B" w:rsidRPr="00A5774B" w:rsidRDefault="00A5774B" w:rsidP="00ED0F8A">
            <w:pPr>
              <w:spacing w:line="360" w:lineRule="auto"/>
              <w:ind w:left="0"/>
              <w:contextualSpacing/>
              <w:jc w:val="both"/>
              <w:rPr>
                <w:b/>
              </w:rPr>
            </w:pPr>
            <w:r w:rsidRPr="00A5774B">
              <w:rPr>
                <w:b/>
              </w:rPr>
              <w:t>ORLOVÁ</w:t>
            </w:r>
          </w:p>
        </w:tc>
        <w:tc>
          <w:tcPr>
            <w:tcW w:w="1020" w:type="dxa"/>
          </w:tcPr>
          <w:p w:rsidR="00A5774B" w:rsidRDefault="001075E4" w:rsidP="006C3D8A">
            <w:pPr>
              <w:spacing w:line="360" w:lineRule="auto"/>
              <w:ind w:left="0"/>
              <w:contextualSpacing/>
              <w:jc w:val="center"/>
            </w:pPr>
            <w:r>
              <w:t>2093</w:t>
            </w:r>
          </w:p>
        </w:tc>
        <w:tc>
          <w:tcPr>
            <w:tcW w:w="1020" w:type="dxa"/>
          </w:tcPr>
          <w:p w:rsidR="00A5774B" w:rsidRDefault="001075E4" w:rsidP="006C3D8A">
            <w:pPr>
              <w:spacing w:line="360" w:lineRule="auto"/>
              <w:ind w:left="0"/>
              <w:contextualSpacing/>
              <w:jc w:val="center"/>
            </w:pPr>
            <w:r>
              <w:t>2959</w:t>
            </w:r>
          </w:p>
        </w:tc>
        <w:tc>
          <w:tcPr>
            <w:tcW w:w="1022" w:type="dxa"/>
          </w:tcPr>
          <w:p w:rsidR="00A5774B" w:rsidRDefault="001075E4" w:rsidP="006C3D8A">
            <w:pPr>
              <w:spacing w:line="360" w:lineRule="auto"/>
              <w:ind w:left="0"/>
              <w:contextualSpacing/>
              <w:jc w:val="center"/>
            </w:pPr>
            <w:r>
              <w:t>2322</w:t>
            </w:r>
          </w:p>
        </w:tc>
        <w:tc>
          <w:tcPr>
            <w:tcW w:w="1020" w:type="dxa"/>
          </w:tcPr>
          <w:p w:rsidR="00A5774B" w:rsidRDefault="001075E4" w:rsidP="006C3D8A">
            <w:pPr>
              <w:spacing w:line="360" w:lineRule="auto"/>
              <w:ind w:left="0"/>
              <w:contextualSpacing/>
              <w:jc w:val="center"/>
            </w:pPr>
            <w:r>
              <w:t>103</w:t>
            </w:r>
          </w:p>
        </w:tc>
        <w:tc>
          <w:tcPr>
            <w:tcW w:w="1021" w:type="dxa"/>
          </w:tcPr>
          <w:p w:rsidR="00A5774B" w:rsidRDefault="001075E4" w:rsidP="006C3D8A">
            <w:pPr>
              <w:spacing w:line="360" w:lineRule="auto"/>
              <w:ind w:left="0"/>
              <w:contextualSpacing/>
              <w:jc w:val="center"/>
            </w:pPr>
            <w:r>
              <w:t>115</w:t>
            </w:r>
          </w:p>
        </w:tc>
        <w:tc>
          <w:tcPr>
            <w:tcW w:w="1022" w:type="dxa"/>
          </w:tcPr>
          <w:p w:rsidR="00187F2C" w:rsidRDefault="00187F2C" w:rsidP="006C3D8A">
            <w:pPr>
              <w:spacing w:line="360" w:lineRule="auto"/>
              <w:ind w:left="0"/>
              <w:contextualSpacing/>
              <w:jc w:val="center"/>
            </w:pPr>
            <w:r>
              <w:t>129</w:t>
            </w:r>
          </w:p>
        </w:tc>
      </w:tr>
    </w:tbl>
    <w:p w:rsidR="006C3D8A" w:rsidRDefault="006C3D8A" w:rsidP="00ED0F8A">
      <w:pPr>
        <w:spacing w:before="0" w:after="0" w:line="360" w:lineRule="auto"/>
        <w:ind w:left="0"/>
        <w:contextualSpacing/>
        <w:jc w:val="both"/>
        <w:rPr>
          <w:sz w:val="20"/>
          <w:szCs w:val="20"/>
        </w:rPr>
      </w:pPr>
    </w:p>
    <w:p w:rsidR="00C53990" w:rsidRDefault="00145629" w:rsidP="006C3D8A">
      <w:pPr>
        <w:spacing w:before="0" w:after="0" w:line="360" w:lineRule="auto"/>
        <w:ind w:left="0" w:firstLine="708"/>
        <w:contextualSpacing/>
        <w:jc w:val="both"/>
        <w:rPr>
          <w:sz w:val="20"/>
          <w:szCs w:val="20"/>
        </w:rPr>
      </w:pPr>
      <w:r w:rsidRPr="00A4473F">
        <w:rPr>
          <w:sz w:val="20"/>
          <w:szCs w:val="20"/>
        </w:rPr>
        <w:t xml:space="preserve">Tabulka č. 2- Počet vydaných </w:t>
      </w:r>
      <w:r w:rsidR="00C53990">
        <w:rPr>
          <w:sz w:val="20"/>
          <w:szCs w:val="20"/>
        </w:rPr>
        <w:t>cestovních pasů v daných městech</w:t>
      </w:r>
    </w:p>
    <w:p w:rsidR="003E5FA8" w:rsidRDefault="003E5FA8" w:rsidP="00ED0F8A">
      <w:pPr>
        <w:spacing w:before="0" w:after="0" w:line="360" w:lineRule="auto"/>
        <w:ind w:left="0"/>
        <w:contextualSpacing/>
        <w:jc w:val="both"/>
        <w:rPr>
          <w:sz w:val="20"/>
          <w:szCs w:val="20"/>
        </w:rPr>
      </w:pPr>
      <w:r>
        <w:rPr>
          <w:noProof/>
          <w:sz w:val="20"/>
          <w:szCs w:val="20"/>
        </w:rPr>
        <w:lastRenderedPageBreak/>
        <w:drawing>
          <wp:inline distT="0" distB="0" distL="0" distR="0">
            <wp:extent cx="5915025" cy="3295650"/>
            <wp:effectExtent l="1905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C3D8A" w:rsidRDefault="006A445F" w:rsidP="00ED0F8A">
      <w:pPr>
        <w:spacing w:before="0" w:after="0" w:line="360" w:lineRule="auto"/>
        <w:ind w:left="0"/>
        <w:contextualSpacing/>
        <w:jc w:val="both"/>
        <w:rPr>
          <w:sz w:val="20"/>
          <w:szCs w:val="20"/>
        </w:rPr>
      </w:pPr>
      <w:r>
        <w:rPr>
          <w:sz w:val="20"/>
          <w:szCs w:val="20"/>
        </w:rPr>
        <w:t xml:space="preserve">           </w:t>
      </w:r>
    </w:p>
    <w:p w:rsidR="006A445F" w:rsidRDefault="006A445F" w:rsidP="006C3D8A">
      <w:pPr>
        <w:spacing w:before="0" w:after="0" w:line="360" w:lineRule="auto"/>
        <w:ind w:left="708"/>
        <w:contextualSpacing/>
        <w:jc w:val="both"/>
        <w:rPr>
          <w:sz w:val="20"/>
          <w:szCs w:val="20"/>
        </w:rPr>
      </w:pPr>
      <w:r>
        <w:rPr>
          <w:sz w:val="20"/>
          <w:szCs w:val="20"/>
        </w:rPr>
        <w:t xml:space="preserve">   Graf č. 1- </w:t>
      </w:r>
      <w:r w:rsidRPr="00A4473F">
        <w:rPr>
          <w:sz w:val="20"/>
          <w:szCs w:val="20"/>
        </w:rPr>
        <w:t xml:space="preserve">Počet vydaných </w:t>
      </w:r>
      <w:r>
        <w:rPr>
          <w:sz w:val="20"/>
          <w:szCs w:val="20"/>
        </w:rPr>
        <w:t>cestovních pasů v daných městech</w:t>
      </w:r>
    </w:p>
    <w:p w:rsidR="006C3D8A" w:rsidRDefault="006C3D8A" w:rsidP="00ED0F8A">
      <w:pPr>
        <w:pStyle w:val="Nadpis2"/>
        <w:numPr>
          <w:ilvl w:val="0"/>
          <w:numId w:val="0"/>
        </w:numPr>
        <w:spacing w:before="0" w:after="0" w:line="360" w:lineRule="auto"/>
        <w:contextualSpacing/>
        <w:jc w:val="both"/>
        <w:rPr>
          <w:rFonts w:cs="Times New Roman"/>
          <w:i/>
          <w:szCs w:val="28"/>
        </w:rPr>
      </w:pPr>
      <w:bookmarkStart w:id="29" w:name="_Toc345958704"/>
    </w:p>
    <w:p w:rsidR="00D66229" w:rsidRPr="00600EF5" w:rsidRDefault="00D66229" w:rsidP="007F3409">
      <w:pPr>
        <w:pStyle w:val="Nadpis2"/>
        <w:rPr>
          <w:i/>
        </w:rPr>
      </w:pPr>
      <w:bookmarkStart w:id="30" w:name="_Toc360084005"/>
      <w:r w:rsidRPr="00600EF5">
        <w:t xml:space="preserve">Evidence cestovních </w:t>
      </w:r>
      <w:r w:rsidRPr="007F3409">
        <w:t>dokladů</w:t>
      </w:r>
      <w:bookmarkEnd w:id="29"/>
      <w:bookmarkEnd w:id="30"/>
    </w:p>
    <w:p w:rsidR="003855CF" w:rsidRPr="006C0C9A" w:rsidRDefault="003855CF" w:rsidP="006C3D8A">
      <w:pPr>
        <w:spacing w:before="0" w:after="0" w:line="360" w:lineRule="auto"/>
        <w:ind w:left="0" w:firstLine="708"/>
        <w:contextualSpacing/>
        <w:jc w:val="both"/>
      </w:pPr>
      <w:r>
        <w:t xml:space="preserve">V souvislosti s oblastí cestovních dokladů a jejich vydáváním jsou správní orgány povinny dodržovat ustanovení týkající se ochrany soukromí a osobních údajů. Tato ochranná opatření jsou zakotvena v Listině základních práv a svobod, konkrétně v čl. 7 odst. 1 a v čl. 10 odst. 2 a 3. </w:t>
      </w:r>
      <w:r>
        <w:rPr>
          <w:rStyle w:val="Znakapoznpodarou"/>
        </w:rPr>
        <w:footnoteReference w:id="57"/>
      </w:r>
      <w:r>
        <w:t xml:space="preserve"> Ochrana osobních údajů je zakotvena také v zákoně, konkrétně se jedná o zákon č. 101/2000 Sb.</w:t>
      </w:r>
      <w:r w:rsidR="002C37DD">
        <w:t xml:space="preserve"> </w:t>
      </w:r>
      <w:r w:rsidR="006C0C9A">
        <w:t xml:space="preserve">Tento zákon </w:t>
      </w:r>
      <w:r w:rsidR="002C37DD">
        <w:t>upravuje práva a povinnosti při zpracování osobních údajů</w:t>
      </w:r>
      <w:r w:rsidR="006C0C9A">
        <w:t xml:space="preserve">. Důležitým ustanovením tohoto zákona shledávám § 5 odst. 2, který říká, že: </w:t>
      </w:r>
      <w:r w:rsidR="006C0C9A" w:rsidRPr="006C0C9A">
        <w:rPr>
          <w:i/>
        </w:rPr>
        <w:t>Správce může zpracovávat osobní údaje pouze se souhlasem subjektu údajů.“</w:t>
      </w:r>
      <w:r w:rsidR="00432DE9">
        <w:rPr>
          <w:i/>
        </w:rPr>
        <w:t xml:space="preserve"> </w:t>
      </w:r>
      <w:r w:rsidR="006C0C9A">
        <w:t>Bez tohoto souhlasu je možné údaje zpracovávat pouze z důvodů stanovené zákonem.</w:t>
      </w:r>
      <w:r w:rsidR="00432DE9">
        <w:t xml:space="preserve"> Zákon o cestovních dokladech obsahuje ustanovení týkající se mlčenlivosti</w:t>
      </w:r>
      <w:r w:rsidR="009A1640">
        <w:t xml:space="preserve">: </w:t>
      </w:r>
      <w:r w:rsidR="009A1640" w:rsidRPr="009A1640">
        <w:rPr>
          <w:i/>
        </w:rPr>
        <w:t xml:space="preserve">„Zaměstnanci ministerstva, Ministerstva zahraničních věcí, krajů, obcí s rozšířenou působností a matričních úřadů, zaměstnanci a příslušníci policie a osoby, které zabezpečují výrobu a vyplňování cestovních dokladů, jsou povinni zachovávat mlčenlivost o skutečnostech, se kterými se seznámili při provádění tohoto </w:t>
      </w:r>
      <w:r w:rsidR="009A1640" w:rsidRPr="009A1640">
        <w:rPr>
          <w:i/>
        </w:rPr>
        <w:lastRenderedPageBreak/>
        <w:t>zákona nebo v přímé souvislosti s ním. Tato povinnost trvá i po skončení pracovního nebo služebního poměru.“</w:t>
      </w:r>
      <w:r w:rsidR="009A1640">
        <w:rPr>
          <w:rStyle w:val="Znakapoznpodarou"/>
          <w:i/>
        </w:rPr>
        <w:footnoteReference w:id="58"/>
      </w:r>
    </w:p>
    <w:p w:rsidR="00D66229" w:rsidRDefault="00D66229" w:rsidP="006C3D8A">
      <w:pPr>
        <w:spacing w:before="0" w:after="0" w:line="360" w:lineRule="auto"/>
        <w:ind w:left="0" w:firstLine="708"/>
        <w:contextualSpacing/>
        <w:jc w:val="both"/>
      </w:pPr>
      <w:r>
        <w:t>Údaje o cestovních dokladech a jejich držitelích</w:t>
      </w:r>
      <w:r w:rsidR="00722B3F">
        <w:t>, které stanoví zákon,</w:t>
      </w:r>
      <w:r>
        <w:t xml:space="preserve"> spravuje s výjimkou diplomatických a služebních pasů Ministerstvo vnitra na prostředcích výpočetních techniky.</w:t>
      </w:r>
      <w:r w:rsidR="00D5239C">
        <w:t xml:space="preserve"> </w:t>
      </w:r>
      <w:r>
        <w:t>Údaje o diplomatických a služebních pasech spravuje Ministerstvo zahraničních věcí.</w:t>
      </w:r>
      <w:r w:rsidR="003855CF">
        <w:t xml:space="preserve"> </w:t>
      </w:r>
      <w:r>
        <w:t>Pro výkon státní správy využívají Ministerstvo vnitra, Ministerstvo zahraničních věcí a obecní úřady obcí s rozšířenou působností údaje ze základního registruju evidence obyvatel (příjmení, jméno, adresa místa pobytu, datum, místo a okres narození, státní občanství…).</w:t>
      </w:r>
      <w:r w:rsidR="000B4EC3">
        <w:rPr>
          <w:rStyle w:val="Znakapoznpodarou"/>
        </w:rPr>
        <w:footnoteReference w:id="59"/>
      </w:r>
    </w:p>
    <w:p w:rsidR="002648C5" w:rsidRPr="00600EF5" w:rsidRDefault="002648C5" w:rsidP="007F3409">
      <w:pPr>
        <w:pStyle w:val="Nadpis2"/>
        <w:rPr>
          <w:i/>
        </w:rPr>
      </w:pPr>
      <w:bookmarkStart w:id="31" w:name="_Toc345958698"/>
      <w:bookmarkStart w:id="32" w:name="_Toc360084006"/>
      <w:r w:rsidRPr="00600EF5">
        <w:t>Odepření vydání a odnětí cestovního dokladu</w:t>
      </w:r>
      <w:bookmarkEnd w:id="31"/>
      <w:bookmarkEnd w:id="32"/>
    </w:p>
    <w:p w:rsidR="00EA6549" w:rsidRDefault="007F6763" w:rsidP="006C3D8A">
      <w:pPr>
        <w:spacing w:before="0" w:after="0" w:line="360" w:lineRule="auto"/>
        <w:ind w:left="0" w:firstLine="708"/>
        <w:contextualSpacing/>
        <w:jc w:val="both"/>
      </w:pPr>
      <w:r>
        <w:t>Možnost odepřít vydání či možnost odnětí cestovního dokladu je úzce spjata s ústavně zaručeným právem</w:t>
      </w:r>
      <w:r w:rsidR="001C0FD1">
        <w:t xml:space="preserve"> občana, </w:t>
      </w:r>
      <w:r>
        <w:t>a to svobody pohybu</w:t>
      </w:r>
      <w:r w:rsidR="001C0FD1">
        <w:t>. Toto právo je upraveno v čl. 14 odst. 1 Listiny základních práv a svobod a zní: „</w:t>
      </w:r>
      <w:r w:rsidR="001C0FD1" w:rsidRPr="001C0FD1">
        <w:rPr>
          <w:i/>
        </w:rPr>
        <w:t>Svoboda pohybu a pobytu je zaručena.“</w:t>
      </w:r>
      <w:r w:rsidR="001C0FD1">
        <w:t xml:space="preserve"> </w:t>
      </w:r>
      <w:r w:rsidR="000D14F1">
        <w:t>Právo na svobodu pohybu</w:t>
      </w:r>
      <w:r w:rsidR="001C0FD1">
        <w:t xml:space="preserve"> však může být za určitých předpokladů omezeno: „</w:t>
      </w:r>
      <w:r w:rsidR="001C0FD1" w:rsidRPr="001C0FD1">
        <w:rPr>
          <w:i/>
        </w:rPr>
        <w:t>Tyto svobody mohou být omezeny zákonem, jestliže je to nevyhnutelné pro bezpečnost státu, udržení veřejného pořádku, ochranu zdraví nebo ochranu práv a svobod druhých a na vymezených územích též z důvodu ochrany přírody.“</w:t>
      </w:r>
      <w:r w:rsidR="000D14F1">
        <w:rPr>
          <w:rStyle w:val="Znakapoznpodarou"/>
          <w:i/>
        </w:rPr>
        <w:footnoteReference w:id="60"/>
      </w:r>
      <w:r w:rsidR="000D14F1">
        <w:t xml:space="preserve"> Odepření vydání a odnětí cestovního dokladu je </w:t>
      </w:r>
      <w:r>
        <w:t xml:space="preserve">tedy </w:t>
      </w:r>
      <w:r w:rsidR="000D14F1">
        <w:t>považováno za jednu z forem tohoto omezení.</w:t>
      </w:r>
      <w:r w:rsidR="00CC5E47">
        <w:rPr>
          <w:rStyle w:val="Znakapoznpodarou"/>
        </w:rPr>
        <w:footnoteReference w:id="61"/>
      </w:r>
    </w:p>
    <w:p w:rsidR="00E54E43" w:rsidRDefault="00E54E43" w:rsidP="006C3D8A">
      <w:pPr>
        <w:spacing w:before="0" w:after="0" w:line="360" w:lineRule="auto"/>
        <w:ind w:left="0" w:firstLine="708"/>
        <w:contextualSpacing/>
        <w:jc w:val="both"/>
      </w:pPr>
      <w:r>
        <w:t>Zákon o cestovních dokladech</w:t>
      </w:r>
      <w:r w:rsidR="00914CA3">
        <w:t xml:space="preserve"> upravuje tento institut v § 23. O odepření vydání cestovního dokladu rozhoduje</w:t>
      </w:r>
      <w:r w:rsidR="00C27533">
        <w:t xml:space="preserve"> orgán příslušný k jeho vydání. </w:t>
      </w:r>
      <w:r w:rsidR="00914CA3">
        <w:t>O odnětí cestovního dokladu se rozhoduje v trestním řízení</w:t>
      </w:r>
      <w:r w:rsidR="00C27533">
        <w:t>.</w:t>
      </w:r>
      <w:r w:rsidR="00896F49">
        <w:rPr>
          <w:rStyle w:val="Znakapoznpodarou"/>
        </w:rPr>
        <w:footnoteReference w:id="62"/>
      </w:r>
      <w:r w:rsidR="00914CA3">
        <w:t xml:space="preserve"> </w:t>
      </w:r>
      <w:r w:rsidR="00C27533">
        <w:t>Obě tyto možnosti jsou přípustné v případě, bylo-li osobě uloženo omezení spočívající v zákazu vycestování do zahraničí.</w:t>
      </w:r>
      <w:r w:rsidR="00C27533">
        <w:rPr>
          <w:rStyle w:val="Znakapoznpodarou"/>
        </w:rPr>
        <w:footnoteReference w:id="63"/>
      </w:r>
    </w:p>
    <w:p w:rsidR="004A58F0" w:rsidRDefault="00EB7E3F" w:rsidP="006C3D8A">
      <w:pPr>
        <w:spacing w:before="0" w:after="0" w:line="360" w:lineRule="auto"/>
        <w:ind w:left="0" w:firstLine="708"/>
        <w:contextualSpacing/>
        <w:jc w:val="both"/>
        <w:rPr>
          <w:bCs/>
        </w:rPr>
      </w:pPr>
      <w:r>
        <w:t>Do</w:t>
      </w:r>
      <w:r w:rsidR="00B060BD">
        <w:t xml:space="preserve"> konce roku 2010 bylo součástí zákona o cestovních dokladech také ustanovení § 23 písm. b). </w:t>
      </w:r>
      <w:r>
        <w:t xml:space="preserve">Toto ustanovení však bylo zrušeno Ústavním soudem poté, co ho shledal jako </w:t>
      </w:r>
      <w:r>
        <w:lastRenderedPageBreak/>
        <w:t xml:space="preserve">protiústavní. Podle </w:t>
      </w:r>
      <w:r w:rsidRPr="00EB7E3F">
        <w:t xml:space="preserve">soudu byl § 23 písm. b) v rozporu s </w:t>
      </w:r>
      <w:r w:rsidRPr="00EB7E3F">
        <w:rPr>
          <w:bCs/>
        </w:rPr>
        <w:t>čl. 2 odst. 2, čl. 4 odst. 1, čl. 14 odst. 1 a čl. 36 odst. 2 Listiny základních práv a svobod a čl. 2 Protokolu č. 4 k Úmluvě o ochraně lidských práv a základních svobod.</w:t>
      </w:r>
      <w:r w:rsidR="004D66AB">
        <w:rPr>
          <w:bCs/>
        </w:rPr>
        <w:t xml:space="preserve"> </w:t>
      </w:r>
      <w:r w:rsidR="004A58F0">
        <w:rPr>
          <w:bCs/>
        </w:rPr>
        <w:t xml:space="preserve">Návrh na zrušení ustanovení byl Ústavnímu soudu doručen Nejvyšším správním soudem. </w:t>
      </w:r>
      <w:r w:rsidR="00C8509B">
        <w:t>§</w:t>
      </w:r>
      <w:r w:rsidR="00661C30">
        <w:t xml:space="preserve"> </w:t>
      </w:r>
      <w:r w:rsidR="00C8509B">
        <w:t xml:space="preserve">23 písm. b) daného </w:t>
      </w:r>
      <w:r w:rsidR="004A58F0">
        <w:t>ustanovení</w:t>
      </w:r>
      <w:r w:rsidR="00C8509B">
        <w:t xml:space="preserve"> vymezoval důvod, při jehož splnění je správní orgán povinen cestovní doklad odebrat: o</w:t>
      </w:r>
      <w:r w:rsidR="004A58F0">
        <w:t xml:space="preserve">bdrží-li </w:t>
      </w:r>
      <w:r w:rsidR="00C8509B">
        <w:t xml:space="preserve">správní orgán </w:t>
      </w:r>
      <w:r w:rsidR="004A58F0">
        <w:t>žádost orgánu činného v trestním řízení na odnětí cestovního dokladu občanovi, proti kterému vede trestní stíhání pro úmyslný trestný čin.</w:t>
      </w:r>
      <w:r w:rsidR="00C8509B">
        <w:t xml:space="preserve"> </w:t>
      </w:r>
      <w:r w:rsidR="00501AEC">
        <w:t xml:space="preserve">Dokazování se vede jen v tomto směru. </w:t>
      </w:r>
      <w:r w:rsidR="00C8509B">
        <w:rPr>
          <w:bCs/>
        </w:rPr>
        <w:t>Protiústavnost podle soudu tedy spočívala v tom, že správní orgán musí cestovní doklad odejmout, aniž by mu byla dána možnost správního uvážení</w:t>
      </w:r>
      <w:r w:rsidR="00501AEC">
        <w:rPr>
          <w:bCs/>
        </w:rPr>
        <w:t xml:space="preserve"> či možnost </w:t>
      </w:r>
      <w:r w:rsidR="00501AEC">
        <w:t>posouzení otázky o nezbytnosti jeho odnětí</w:t>
      </w:r>
      <w:r w:rsidR="00501AEC" w:rsidRPr="00CE16AD">
        <w:t>.</w:t>
      </w:r>
      <w:r w:rsidR="00661C30" w:rsidRPr="00CE16AD">
        <w:t xml:space="preserve"> </w:t>
      </w:r>
      <w:r w:rsidR="00CE16AD" w:rsidRPr="00CE16AD">
        <w:t>Takové jednání pak výrazně l</w:t>
      </w:r>
      <w:r w:rsidR="00CE16AD">
        <w:t>imituje</w:t>
      </w:r>
      <w:r w:rsidR="00CE16AD" w:rsidRPr="00CE16AD">
        <w:t xml:space="preserve"> možnosti přezkumu správním soudem a t</w:t>
      </w:r>
      <w:r w:rsidR="00661C30" w:rsidRPr="00CE16AD">
        <w:t xml:space="preserve">ím </w:t>
      </w:r>
      <w:r w:rsidR="00CE16AD">
        <w:t>je také</w:t>
      </w:r>
      <w:r w:rsidR="00661C30" w:rsidRPr="00CE16AD">
        <w:t xml:space="preserve"> </w:t>
      </w:r>
      <w:r w:rsidR="00CE16AD" w:rsidRPr="00CE16AD">
        <w:t xml:space="preserve">dotčenému jedinci </w:t>
      </w:r>
      <w:r w:rsidR="00661C30" w:rsidRPr="00CE16AD">
        <w:t>upřeno právo na účinnou soudní ochranu.</w:t>
      </w:r>
      <w:r w:rsidR="00661C30" w:rsidRPr="00CE16AD">
        <w:rPr>
          <w:rStyle w:val="Znakapoznpodarou"/>
          <w:bCs/>
        </w:rPr>
        <w:t xml:space="preserve"> </w:t>
      </w:r>
      <w:r w:rsidR="00661C30" w:rsidRPr="00CE16AD">
        <w:rPr>
          <w:rStyle w:val="Znakapoznpodarou"/>
          <w:bCs/>
        </w:rPr>
        <w:footnoteReference w:id="64"/>
      </w:r>
      <w:r w:rsidR="00CE16AD" w:rsidRPr="00CE16AD">
        <w:rPr>
          <w:bCs/>
        </w:rPr>
        <w:t xml:space="preserve"> </w:t>
      </w:r>
      <w:r w:rsidR="00CE16AD">
        <w:rPr>
          <w:bCs/>
        </w:rPr>
        <w:t>Pro stejné důvody byl následně zrušen také §</w:t>
      </w:r>
      <w:r w:rsidR="00487FBA">
        <w:rPr>
          <w:bCs/>
        </w:rPr>
        <w:t xml:space="preserve"> </w:t>
      </w:r>
      <w:r w:rsidR="00CE16AD">
        <w:rPr>
          <w:bCs/>
        </w:rPr>
        <w:t>23 písm. c</w:t>
      </w:r>
      <w:r w:rsidR="000D4007">
        <w:rPr>
          <w:bCs/>
        </w:rPr>
        <w:t>)</w:t>
      </w:r>
      <w:r w:rsidR="00CE16AD">
        <w:rPr>
          <w:bCs/>
        </w:rPr>
        <w:t xml:space="preserve"> zákona o cestovních dokladech.</w:t>
      </w:r>
      <w:r w:rsidR="000D4007">
        <w:rPr>
          <w:rStyle w:val="Znakapoznpodarou"/>
          <w:bCs/>
        </w:rPr>
        <w:footnoteReference w:id="65"/>
      </w:r>
    </w:p>
    <w:p w:rsidR="00CE16AD" w:rsidRDefault="00CE16AD" w:rsidP="00ED0F8A">
      <w:pPr>
        <w:spacing w:before="0" w:after="0" w:line="360" w:lineRule="auto"/>
        <w:ind w:left="0"/>
        <w:contextualSpacing/>
        <w:jc w:val="both"/>
        <w:rPr>
          <w:bCs/>
        </w:rPr>
      </w:pPr>
    </w:p>
    <w:p w:rsidR="00CE16AD" w:rsidRDefault="00CE16AD"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00EF5" w:rsidRDefault="00600EF5"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6C3D8A" w:rsidRDefault="006C3D8A" w:rsidP="00ED0F8A">
      <w:pPr>
        <w:spacing w:before="0" w:after="0" w:line="360" w:lineRule="auto"/>
        <w:ind w:left="0"/>
        <w:contextualSpacing/>
        <w:jc w:val="both"/>
        <w:rPr>
          <w:bCs/>
        </w:rPr>
      </w:pPr>
    </w:p>
    <w:p w:rsidR="0006559B" w:rsidRPr="00600EF5" w:rsidRDefault="00C17D0B" w:rsidP="007F3409">
      <w:pPr>
        <w:pStyle w:val="Nadpis1"/>
        <w:rPr>
          <w:i/>
        </w:rPr>
      </w:pPr>
      <w:bookmarkStart w:id="33" w:name="p28-1-a"/>
      <w:bookmarkStart w:id="34" w:name="p28-2"/>
      <w:bookmarkStart w:id="35" w:name="p28-2-c"/>
      <w:bookmarkStart w:id="36" w:name="p28-4"/>
      <w:bookmarkStart w:id="37" w:name="p22-2"/>
      <w:bookmarkStart w:id="38" w:name="p20-5"/>
      <w:bookmarkStart w:id="39" w:name="p20-6"/>
      <w:bookmarkStart w:id="40" w:name="p17-2"/>
      <w:bookmarkStart w:id="41" w:name="p17-4"/>
      <w:bookmarkStart w:id="42" w:name="p17-5"/>
      <w:bookmarkStart w:id="43" w:name="p17-8"/>
      <w:bookmarkStart w:id="44" w:name="p17-9"/>
      <w:bookmarkStart w:id="45" w:name="p17-11"/>
      <w:bookmarkStart w:id="46" w:name="p19-2"/>
      <w:bookmarkStart w:id="47" w:name="_Toc345958699"/>
      <w:bookmarkStart w:id="48" w:name="_Toc360084007"/>
      <w:bookmarkEnd w:id="33"/>
      <w:bookmarkEnd w:id="34"/>
      <w:bookmarkEnd w:id="35"/>
      <w:bookmarkEnd w:id="36"/>
      <w:bookmarkEnd w:id="37"/>
      <w:bookmarkEnd w:id="38"/>
      <w:bookmarkEnd w:id="39"/>
      <w:bookmarkEnd w:id="40"/>
      <w:bookmarkEnd w:id="41"/>
      <w:bookmarkEnd w:id="42"/>
      <w:bookmarkEnd w:id="43"/>
      <w:bookmarkEnd w:id="44"/>
      <w:bookmarkEnd w:id="45"/>
      <w:bookmarkEnd w:id="46"/>
      <w:r>
        <w:lastRenderedPageBreak/>
        <w:t>S</w:t>
      </w:r>
      <w:r w:rsidR="0006559B" w:rsidRPr="00600EF5">
        <w:t>právně právní odpovědnost na úseku cestovních dokladů</w:t>
      </w:r>
      <w:bookmarkEnd w:id="48"/>
    </w:p>
    <w:p w:rsidR="00B20B13" w:rsidRDefault="00B8193E" w:rsidP="006C3D8A">
      <w:pPr>
        <w:spacing w:before="0" w:after="0" w:line="360" w:lineRule="auto"/>
        <w:ind w:left="0" w:firstLine="708"/>
        <w:contextualSpacing/>
        <w:jc w:val="both"/>
      </w:pPr>
      <w:r>
        <w:t>Správně právní odpovědností se rozumí odpovědnost za správní delikt.</w:t>
      </w:r>
      <w:r w:rsidR="00EF3F8C">
        <w:rPr>
          <w:rStyle w:val="Znakapoznpodarou"/>
        </w:rPr>
        <w:footnoteReference w:id="66"/>
      </w:r>
      <w:r>
        <w:t xml:space="preserve"> Může se jednat jak o protiprávní jednání, tak o opomenutí (</w:t>
      </w:r>
      <w:r w:rsidR="00EF3F8C">
        <w:t>zanedbání povinné činnosti</w:t>
      </w:r>
      <w:r>
        <w:t xml:space="preserve">). </w:t>
      </w:r>
      <w:r w:rsidR="00B20B13">
        <w:t>Poruší-li občan</w:t>
      </w:r>
      <w:r w:rsidR="00C05159">
        <w:t>, tedy fyzická osoba,</w:t>
      </w:r>
      <w:r w:rsidR="00B20B13">
        <w:t xml:space="preserve"> povinnosti vyplývající ze zákonů upravující danou oblast </w:t>
      </w:r>
      <w:r>
        <w:t>cestovních dokladů</w:t>
      </w:r>
      <w:r w:rsidR="00B20B13">
        <w:t>, dopouští se přestupku. Poruší-li tuto povinnost právnická osoba či fyzická osoba podnikající, dopouští se v tomto případě tzv. jiného správního deliktu.</w:t>
      </w:r>
      <w:r w:rsidR="00AE7A89">
        <w:rPr>
          <w:rStyle w:val="Znakapoznpodarou"/>
        </w:rPr>
        <w:footnoteReference w:id="67"/>
      </w:r>
    </w:p>
    <w:p w:rsidR="00C05159" w:rsidRPr="00600EF5" w:rsidRDefault="00C05159" w:rsidP="007F3409">
      <w:pPr>
        <w:pStyle w:val="Nadpis2"/>
      </w:pPr>
      <w:bookmarkStart w:id="49" w:name="_Toc360084008"/>
      <w:r w:rsidRPr="00600EF5">
        <w:t>Přestupky na úseku cestovních dokladů</w:t>
      </w:r>
      <w:bookmarkEnd w:id="49"/>
    </w:p>
    <w:p w:rsidR="00B20B13" w:rsidRDefault="00B8193E" w:rsidP="006C3D8A">
      <w:pPr>
        <w:spacing w:before="0" w:after="0" w:line="360" w:lineRule="auto"/>
        <w:ind w:left="0" w:firstLine="708"/>
        <w:contextualSpacing/>
        <w:jc w:val="both"/>
        <w:rPr>
          <w:i/>
        </w:rPr>
      </w:pPr>
      <w:r>
        <w:t>Obecnou právní úpravou, která p</w:t>
      </w:r>
      <w:r w:rsidR="00B20B13">
        <w:t xml:space="preserve">ojem přestupek </w:t>
      </w:r>
      <w:r>
        <w:t>vymezuje je zákon</w:t>
      </w:r>
      <w:r w:rsidR="00B20B13">
        <w:t xml:space="preserve"> č. 200/1990 Sb., o přestupcích, ve znění pozdějších předpisů a jeho definice zní: „</w:t>
      </w:r>
      <w:r w:rsidR="00B20B13" w:rsidRPr="00B8193E">
        <w:rPr>
          <w:i/>
        </w:rPr>
        <w:t>Přestupkem je zaviněné jednání, které porušuje nebo ohrožuje zájem společnosti a je za přestupek výslovně označeno v tomto nebo jiném zákoně, nejde-li o jiný správní delikt postižitelný podle zvláštních právních předpisů anebo o trestný čin</w:t>
      </w:r>
      <w:r w:rsidRPr="00B8193E">
        <w:rPr>
          <w:i/>
        </w:rPr>
        <w:t>.“</w:t>
      </w:r>
      <w:r>
        <w:rPr>
          <w:rStyle w:val="Znakapoznpodarou"/>
          <w:i/>
        </w:rPr>
        <w:footnoteReference w:id="68"/>
      </w:r>
    </w:p>
    <w:p w:rsidR="00FF7D02" w:rsidRPr="00C05159" w:rsidRDefault="00EF3F8C" w:rsidP="006C3D8A">
      <w:pPr>
        <w:spacing w:before="0" w:after="0" w:line="360" w:lineRule="auto"/>
        <w:ind w:left="0" w:firstLine="708"/>
        <w:contextualSpacing/>
        <w:jc w:val="both"/>
      </w:pPr>
      <w:r>
        <w:t xml:space="preserve">Zákon </w:t>
      </w:r>
      <w:r w:rsidR="00C05159">
        <w:t xml:space="preserve">č. 329/1999 Sb., </w:t>
      </w:r>
      <w:r>
        <w:t>o cestovních dokladech</w:t>
      </w:r>
      <w:r w:rsidR="00C05159">
        <w:t>, ve znění pozdějších předpisů,</w:t>
      </w:r>
      <w:r>
        <w:t xml:space="preserve"> </w:t>
      </w:r>
      <w:r w:rsidR="00C05159">
        <w:t xml:space="preserve">taxativně </w:t>
      </w:r>
      <w:r>
        <w:t>vymezuje jednotlivé skutkové podstaty přestupků</w:t>
      </w:r>
      <w:r w:rsidR="00C05159">
        <w:t xml:space="preserve">, </w:t>
      </w:r>
      <w:bookmarkEnd w:id="47"/>
      <w:r w:rsidR="00FF7D02">
        <w:rPr>
          <w:color w:val="000000"/>
        </w:rPr>
        <w:t xml:space="preserve">kterých se může fyzická osoba na </w:t>
      </w:r>
      <w:r w:rsidR="00C05159">
        <w:rPr>
          <w:color w:val="000000"/>
        </w:rPr>
        <w:t>tomto úseku dopustit. K</w:t>
      </w:r>
      <w:r w:rsidR="00FF7D02">
        <w:rPr>
          <w:color w:val="000000"/>
        </w:rPr>
        <w:t>onkrétně se jedná o:</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0" w:name="p34a-1-a"/>
      <w:bookmarkEnd w:id="50"/>
      <w:r>
        <w:rPr>
          <w:color w:val="000000"/>
        </w:rPr>
        <w:t>porušení</w:t>
      </w:r>
      <w:r w:rsidR="00FF7D02" w:rsidRPr="00FF7D02">
        <w:rPr>
          <w:color w:val="000000"/>
        </w:rPr>
        <w:t xml:space="preserve"> povinnost</w:t>
      </w:r>
      <w:r>
        <w:rPr>
          <w:color w:val="000000"/>
        </w:rPr>
        <w:t>i</w:t>
      </w:r>
      <w:r w:rsidR="00FF7D02" w:rsidRPr="00FF7D02">
        <w:rPr>
          <w:color w:val="000000"/>
        </w:rPr>
        <w:t xml:space="preserve"> chránit cestovní doklad před ztrátou, odcizením, poškozením, zničením nebo zneužitím,</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1" w:name="p34a-1-b"/>
      <w:bookmarkEnd w:id="51"/>
      <w:r>
        <w:rPr>
          <w:color w:val="000000"/>
        </w:rPr>
        <w:t>neoprávněně</w:t>
      </w:r>
      <w:r w:rsidR="00FF7D02" w:rsidRPr="00FF7D02">
        <w:rPr>
          <w:color w:val="000000"/>
        </w:rPr>
        <w:t xml:space="preserve"> provede</w:t>
      </w:r>
      <w:r>
        <w:rPr>
          <w:color w:val="000000"/>
        </w:rPr>
        <w:t>ný zápis, změna nebo oprava</w:t>
      </w:r>
      <w:r w:rsidR="00FF7D02" w:rsidRPr="00FF7D02">
        <w:rPr>
          <w:color w:val="000000"/>
        </w:rPr>
        <w:t xml:space="preserve"> v cestovním dokladu,</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2" w:name="p34a-1-c"/>
      <w:bookmarkEnd w:id="52"/>
      <w:r>
        <w:rPr>
          <w:color w:val="000000"/>
        </w:rPr>
        <w:t xml:space="preserve">vyhnutí se </w:t>
      </w:r>
      <w:r w:rsidR="00FF7D02" w:rsidRPr="00FF7D02">
        <w:rPr>
          <w:color w:val="000000"/>
        </w:rPr>
        <w:t xml:space="preserve">nebo </w:t>
      </w:r>
      <w:r>
        <w:rPr>
          <w:color w:val="000000"/>
        </w:rPr>
        <w:t>odmítnutí</w:t>
      </w:r>
      <w:r w:rsidR="00FF7D02" w:rsidRPr="00FF7D02">
        <w:rPr>
          <w:color w:val="000000"/>
        </w:rPr>
        <w:t xml:space="preserve"> </w:t>
      </w:r>
      <w:r>
        <w:rPr>
          <w:color w:val="000000"/>
        </w:rPr>
        <w:t>se podrobení</w:t>
      </w:r>
      <w:r w:rsidR="00FF7D02" w:rsidRPr="00FF7D02">
        <w:rPr>
          <w:color w:val="000000"/>
        </w:rPr>
        <w:t xml:space="preserve"> kontrole cestovních dokladů při překračování státních hranic České republiky na hraničním přechodu,</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3" w:name="p34a-1-d"/>
      <w:bookmarkEnd w:id="53"/>
      <w:r>
        <w:rPr>
          <w:color w:val="000000"/>
        </w:rPr>
        <w:t>neoprávněné překročení</w:t>
      </w:r>
      <w:r w:rsidR="00FF7D02" w:rsidRPr="00FF7D02">
        <w:rPr>
          <w:color w:val="000000"/>
        </w:rPr>
        <w:t xml:space="preserve"> státní hranice bez platného cestovního dokladu,</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4" w:name="p34a-1-e"/>
      <w:bookmarkEnd w:id="54"/>
      <w:r>
        <w:rPr>
          <w:color w:val="000000"/>
        </w:rPr>
        <w:t>neohlášení</w:t>
      </w:r>
      <w:r w:rsidR="00FF7D02" w:rsidRPr="00FF7D02">
        <w:rPr>
          <w:color w:val="000000"/>
        </w:rPr>
        <w:t xml:space="preserve"> poškození, zničení, ztrátu, odcizení nebo zneužití cestovního dokladu,</w:t>
      </w:r>
    </w:p>
    <w:p w:rsidR="00FF7D02" w:rsidRPr="00FF7D02" w:rsidRDefault="00FF7D02"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5" w:name="p34a-1-f"/>
      <w:bookmarkEnd w:id="55"/>
      <w:r w:rsidRPr="00FF7D02">
        <w:rPr>
          <w:color w:val="000000"/>
        </w:rPr>
        <w:t>neodevzdá</w:t>
      </w:r>
      <w:r w:rsidR="00C05159">
        <w:rPr>
          <w:color w:val="000000"/>
        </w:rPr>
        <w:t>ní neplatného</w:t>
      </w:r>
      <w:r w:rsidRPr="00FF7D02">
        <w:rPr>
          <w:color w:val="000000"/>
        </w:rPr>
        <w:t xml:space="preserve"> cestovní</w:t>
      </w:r>
      <w:r w:rsidR="00C05159">
        <w:rPr>
          <w:color w:val="000000"/>
        </w:rPr>
        <w:t>ho</w:t>
      </w:r>
      <w:r w:rsidRPr="00FF7D02">
        <w:rPr>
          <w:color w:val="000000"/>
        </w:rPr>
        <w:t xml:space="preserve"> doklad</w:t>
      </w:r>
      <w:r w:rsidR="00C05159">
        <w:rPr>
          <w:color w:val="000000"/>
        </w:rPr>
        <w:t>u</w:t>
      </w:r>
      <w:r w:rsidRPr="00FF7D02">
        <w:rPr>
          <w:color w:val="000000"/>
        </w:rPr>
        <w:t xml:space="preserve"> nebo cestovní</w:t>
      </w:r>
      <w:r w:rsidR="00C05159">
        <w:rPr>
          <w:color w:val="000000"/>
        </w:rPr>
        <w:t>ho</w:t>
      </w:r>
      <w:r w:rsidRPr="00FF7D02">
        <w:rPr>
          <w:color w:val="000000"/>
        </w:rPr>
        <w:t xml:space="preserve"> doklad</w:t>
      </w:r>
      <w:r w:rsidR="00C05159">
        <w:rPr>
          <w:color w:val="000000"/>
        </w:rPr>
        <w:t>u</w:t>
      </w:r>
      <w:r w:rsidRPr="00FF7D02">
        <w:rPr>
          <w:color w:val="000000"/>
        </w:rPr>
        <w:t>, který je zaplněn záznamy,</w:t>
      </w:r>
    </w:p>
    <w:p w:rsidR="00FF7D02" w:rsidRPr="00FF7D02" w:rsidRDefault="00FF7D02"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6" w:name="p34a-1-g"/>
      <w:bookmarkEnd w:id="56"/>
      <w:r w:rsidRPr="00FF7D02">
        <w:rPr>
          <w:color w:val="000000"/>
        </w:rPr>
        <w:t>neodevzdá</w:t>
      </w:r>
      <w:r w:rsidR="00C05159">
        <w:rPr>
          <w:color w:val="000000"/>
        </w:rPr>
        <w:t>ní</w:t>
      </w:r>
      <w:r w:rsidRPr="00FF7D02">
        <w:rPr>
          <w:color w:val="000000"/>
        </w:rPr>
        <w:t xml:space="preserve"> cestovní doklad v případě ohlášení jeho ztráty nebo odcizení, pokud jej poté </w:t>
      </w:r>
      <w:r w:rsidR="00C05159">
        <w:rPr>
          <w:color w:val="000000"/>
        </w:rPr>
        <w:t xml:space="preserve">osoba </w:t>
      </w:r>
      <w:r w:rsidRPr="00FF7D02">
        <w:rPr>
          <w:color w:val="000000"/>
        </w:rPr>
        <w:t>nalezne nebo získá zpět jiným způsobem,</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7" w:name="p34a-1-h"/>
      <w:bookmarkEnd w:id="57"/>
      <w:r>
        <w:rPr>
          <w:color w:val="000000"/>
        </w:rPr>
        <w:t>úmyslné zničení, poškození, odcizení nebo zneužití</w:t>
      </w:r>
      <w:r w:rsidR="00FF7D02" w:rsidRPr="00FF7D02">
        <w:rPr>
          <w:color w:val="000000"/>
        </w:rPr>
        <w:t xml:space="preserve"> cestovní</w:t>
      </w:r>
      <w:r>
        <w:rPr>
          <w:color w:val="000000"/>
        </w:rPr>
        <w:t>ho</w:t>
      </w:r>
      <w:r w:rsidR="00FF7D02" w:rsidRPr="00FF7D02">
        <w:rPr>
          <w:color w:val="000000"/>
        </w:rPr>
        <w:t xml:space="preserve"> doklad</w:t>
      </w:r>
      <w:r>
        <w:rPr>
          <w:color w:val="000000"/>
        </w:rPr>
        <w:t>u</w:t>
      </w:r>
      <w:r w:rsidR="00FF7D02" w:rsidRPr="00FF7D02">
        <w:rPr>
          <w:color w:val="000000"/>
        </w:rPr>
        <w:t>,</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8" w:name="p34a-1-i"/>
      <w:bookmarkEnd w:id="58"/>
      <w:r>
        <w:rPr>
          <w:color w:val="000000"/>
        </w:rPr>
        <w:t>poskytnutí či příjem</w:t>
      </w:r>
      <w:r w:rsidR="00FF7D02" w:rsidRPr="00FF7D02">
        <w:rPr>
          <w:color w:val="000000"/>
        </w:rPr>
        <w:t xml:space="preserve"> cestovní</w:t>
      </w:r>
      <w:r>
        <w:rPr>
          <w:color w:val="000000"/>
        </w:rPr>
        <w:t>ho</w:t>
      </w:r>
      <w:r w:rsidR="00FF7D02" w:rsidRPr="00FF7D02">
        <w:rPr>
          <w:color w:val="000000"/>
        </w:rPr>
        <w:t xml:space="preserve"> doklad</w:t>
      </w:r>
      <w:r>
        <w:rPr>
          <w:color w:val="000000"/>
        </w:rPr>
        <w:t>u jako zástavu nebo odebrání</w:t>
      </w:r>
      <w:r w:rsidR="00FF7D02" w:rsidRPr="00FF7D02">
        <w:rPr>
          <w:color w:val="000000"/>
        </w:rPr>
        <w:t xml:space="preserve"> cestovní</w:t>
      </w:r>
      <w:r>
        <w:rPr>
          <w:color w:val="000000"/>
        </w:rPr>
        <w:t>ho</w:t>
      </w:r>
      <w:r w:rsidR="00FF7D02" w:rsidRPr="00FF7D02">
        <w:rPr>
          <w:color w:val="000000"/>
        </w:rPr>
        <w:t xml:space="preserve"> doklad</w:t>
      </w:r>
      <w:r>
        <w:rPr>
          <w:color w:val="000000"/>
        </w:rPr>
        <w:t>u</w:t>
      </w:r>
      <w:r w:rsidR="00FF7D02" w:rsidRPr="00FF7D02">
        <w:rPr>
          <w:color w:val="000000"/>
        </w:rPr>
        <w:t xml:space="preserve"> při vstupu do objektu nebo na pozemek,</w:t>
      </w:r>
    </w:p>
    <w:p w:rsidR="00FF7D02" w:rsidRPr="00FF7D02"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59" w:name="p34a-1-j"/>
      <w:bookmarkEnd w:id="59"/>
      <w:r>
        <w:rPr>
          <w:color w:val="000000"/>
        </w:rPr>
        <w:lastRenderedPageBreak/>
        <w:t xml:space="preserve">pořízení kopie </w:t>
      </w:r>
      <w:r w:rsidR="00FF7D02" w:rsidRPr="00FF7D02">
        <w:rPr>
          <w:color w:val="000000"/>
        </w:rPr>
        <w:t>cestovního dok</w:t>
      </w:r>
      <w:r w:rsidR="00FF7D02">
        <w:rPr>
          <w:color w:val="000000"/>
        </w:rPr>
        <w:t xml:space="preserve">ladu a </w:t>
      </w:r>
      <w:r>
        <w:rPr>
          <w:color w:val="000000"/>
        </w:rPr>
        <w:t>bez</w:t>
      </w:r>
      <w:r w:rsidR="00FF7D02">
        <w:rPr>
          <w:color w:val="000000"/>
        </w:rPr>
        <w:t xml:space="preserve"> souhlas</w:t>
      </w:r>
      <w:r>
        <w:rPr>
          <w:color w:val="000000"/>
        </w:rPr>
        <w:t>u</w:t>
      </w:r>
      <w:r w:rsidR="00FF7D02">
        <w:rPr>
          <w:color w:val="000000"/>
        </w:rPr>
        <w:t xml:space="preserve"> občana, kterému byl doklad vydán,</w:t>
      </w:r>
    </w:p>
    <w:p w:rsidR="0027198E" w:rsidRDefault="00C05159" w:rsidP="006C3D8A">
      <w:pPr>
        <w:pStyle w:val="l6"/>
        <w:numPr>
          <w:ilvl w:val="0"/>
          <w:numId w:val="18"/>
        </w:numPr>
        <w:shd w:val="clear" w:color="auto" w:fill="FFFFFF"/>
        <w:spacing w:before="0" w:beforeAutospacing="0" w:after="0" w:afterAutospacing="0" w:line="360" w:lineRule="auto"/>
        <w:contextualSpacing/>
        <w:jc w:val="both"/>
        <w:rPr>
          <w:color w:val="000000"/>
        </w:rPr>
      </w:pPr>
      <w:bookmarkStart w:id="60" w:name="p34a-1-k"/>
      <w:bookmarkEnd w:id="60"/>
      <w:r>
        <w:rPr>
          <w:color w:val="000000"/>
        </w:rPr>
        <w:t>neoprávněné zpracování údajů</w:t>
      </w:r>
      <w:r w:rsidR="00FF7D02" w:rsidRPr="00FF7D02">
        <w:rPr>
          <w:color w:val="000000"/>
        </w:rPr>
        <w:t xml:space="preserve"> zpracované v nosiči dat s biometrickými údaji.</w:t>
      </w:r>
      <w:r>
        <w:rPr>
          <w:rStyle w:val="Znakapoznpodarou"/>
          <w:color w:val="000000"/>
        </w:rPr>
        <w:footnoteReference w:id="69"/>
      </w:r>
    </w:p>
    <w:p w:rsidR="006C3D8A" w:rsidRDefault="0027198E" w:rsidP="006C3D8A">
      <w:pPr>
        <w:pStyle w:val="l6"/>
        <w:shd w:val="clear" w:color="auto" w:fill="FFFFFF"/>
        <w:spacing w:before="0" w:beforeAutospacing="0" w:after="0" w:afterAutospacing="0" w:line="360" w:lineRule="auto"/>
        <w:contextualSpacing/>
        <w:jc w:val="both"/>
        <w:rPr>
          <w:color w:val="000000"/>
        </w:rPr>
      </w:pPr>
      <w:r>
        <w:rPr>
          <w:color w:val="000000"/>
        </w:rPr>
        <w:t xml:space="preserve">Za tyto přestupky může být </w:t>
      </w:r>
      <w:r w:rsidR="00A32E60">
        <w:rPr>
          <w:color w:val="000000"/>
        </w:rPr>
        <w:t xml:space="preserve">ve správním řízení </w:t>
      </w:r>
      <w:r>
        <w:rPr>
          <w:color w:val="000000"/>
        </w:rPr>
        <w:t>ul</w:t>
      </w:r>
      <w:r w:rsidR="00A32E60">
        <w:rPr>
          <w:color w:val="000000"/>
        </w:rPr>
        <w:t xml:space="preserve">ožena </w:t>
      </w:r>
      <w:r w:rsidR="00780F4C">
        <w:rPr>
          <w:color w:val="000000"/>
        </w:rPr>
        <w:t xml:space="preserve">bloková </w:t>
      </w:r>
      <w:r w:rsidR="00A32E60">
        <w:rPr>
          <w:color w:val="000000"/>
        </w:rPr>
        <w:t>pokuta až ve výši 10 000 korun českých</w:t>
      </w:r>
      <w:r>
        <w:rPr>
          <w:color w:val="000000"/>
        </w:rPr>
        <w:t xml:space="preserve"> a u posledního přestupku, tedy u neoprávněného zpracování údajů zpracovaných v nosiči dat s biometrickými údaji může být stanovena pokuta až ve výši 1 000 000 korun. </w:t>
      </w:r>
      <w:r w:rsidR="00DC48D4">
        <w:rPr>
          <w:color w:val="000000"/>
        </w:rPr>
        <w:t>Jak jsem však zjistila, v praxi často dochá</w:t>
      </w:r>
      <w:r w:rsidR="003056A8">
        <w:rPr>
          <w:color w:val="000000"/>
        </w:rPr>
        <w:t>zí k upuštění od těchto sankcí, ve většině případů je postačující pouze projednání přestupku, jako sankce se uplatní pouze domluva.</w:t>
      </w:r>
    </w:p>
    <w:p w:rsidR="0027198E" w:rsidRDefault="0027198E" w:rsidP="006C3D8A">
      <w:pPr>
        <w:pStyle w:val="l6"/>
        <w:shd w:val="clear" w:color="auto" w:fill="FFFFFF"/>
        <w:spacing w:before="0" w:beforeAutospacing="0" w:after="0" w:afterAutospacing="0" w:line="360" w:lineRule="auto"/>
        <w:ind w:firstLine="708"/>
        <w:contextualSpacing/>
        <w:jc w:val="both"/>
        <w:rPr>
          <w:color w:val="000000"/>
        </w:rPr>
      </w:pPr>
      <w:r>
        <w:rPr>
          <w:color w:val="000000"/>
        </w:rPr>
        <w:t xml:space="preserve">Správním orgánem, který o výši pokuty </w:t>
      </w:r>
      <w:r w:rsidR="000F0C89">
        <w:rPr>
          <w:color w:val="000000"/>
        </w:rPr>
        <w:t xml:space="preserve">do </w:t>
      </w:r>
      <w:r>
        <w:rPr>
          <w:color w:val="000000"/>
        </w:rPr>
        <w:t>10</w:t>
      </w:r>
      <w:r w:rsidR="000F0C89">
        <w:rPr>
          <w:color w:val="000000"/>
        </w:rPr>
        <w:t> </w:t>
      </w:r>
      <w:r>
        <w:rPr>
          <w:color w:val="000000"/>
        </w:rPr>
        <w:t>000</w:t>
      </w:r>
      <w:r w:rsidR="000F0C89">
        <w:rPr>
          <w:color w:val="000000"/>
        </w:rPr>
        <w:t xml:space="preserve"> korun</w:t>
      </w:r>
      <w:r>
        <w:rPr>
          <w:color w:val="000000"/>
        </w:rPr>
        <w:t xml:space="preserve"> rozhoduje, je v prvním stupni obecní úřad obce s rozšířenou působností, v jehož územním obvodu je občan hlášen k trvalému pobytu. O správním řízení v případě neoprávněného zpracování údajů zpracovaných v nosiči dat s biometrickými údaji rozhoduje Ú</w:t>
      </w:r>
      <w:r w:rsidR="000F0C89">
        <w:rPr>
          <w:color w:val="000000"/>
        </w:rPr>
        <w:t>řad pro ochranu osobních údajů.</w:t>
      </w:r>
      <w:r w:rsidR="000F0C89">
        <w:rPr>
          <w:rStyle w:val="Znakapoznpodarou"/>
          <w:color w:val="000000"/>
        </w:rPr>
        <w:footnoteReference w:id="70"/>
      </w:r>
      <w:r w:rsidR="006C3D8A">
        <w:rPr>
          <w:color w:val="000000"/>
        </w:rPr>
        <w:t xml:space="preserve"> </w:t>
      </w:r>
      <w:r>
        <w:rPr>
          <w:color w:val="000000"/>
        </w:rPr>
        <w:t xml:space="preserve">Přestupky, jako jsou úmyslné </w:t>
      </w:r>
      <w:proofErr w:type="gramStart"/>
      <w:r>
        <w:rPr>
          <w:color w:val="000000"/>
        </w:rPr>
        <w:t>se</w:t>
      </w:r>
      <w:proofErr w:type="gramEnd"/>
      <w:r>
        <w:rPr>
          <w:color w:val="000000"/>
        </w:rPr>
        <w:t xml:space="preserve"> vyhnutí nebo odmítnutí podrobení kontrole při překračování </w:t>
      </w:r>
      <w:r w:rsidR="00A32E60">
        <w:rPr>
          <w:color w:val="000000"/>
        </w:rPr>
        <w:t xml:space="preserve">státních </w:t>
      </w:r>
      <w:r>
        <w:rPr>
          <w:color w:val="000000"/>
        </w:rPr>
        <w:t>hranic České repu</w:t>
      </w:r>
      <w:r w:rsidR="00A32E60">
        <w:rPr>
          <w:color w:val="000000"/>
        </w:rPr>
        <w:t>bliky nebo při opuštění území České republiky</w:t>
      </w:r>
      <w:r>
        <w:rPr>
          <w:color w:val="000000"/>
        </w:rPr>
        <w:t xml:space="preserve"> bez platného cestovního dokladu může také projednávat policie České republiky.</w:t>
      </w:r>
    </w:p>
    <w:p w:rsidR="00870335" w:rsidRDefault="00870335" w:rsidP="006C3D8A">
      <w:pPr>
        <w:pStyle w:val="l6"/>
        <w:shd w:val="clear" w:color="auto" w:fill="FFFFFF"/>
        <w:spacing w:before="0" w:beforeAutospacing="0" w:after="0" w:afterAutospacing="0" w:line="360" w:lineRule="auto"/>
        <w:ind w:firstLine="708"/>
        <w:contextualSpacing/>
        <w:jc w:val="both"/>
      </w:pPr>
      <w:r>
        <w:rPr>
          <w:color w:val="000000"/>
        </w:rPr>
        <w:t xml:space="preserve">V následující tabulce uvádím </w:t>
      </w:r>
      <w:r w:rsidR="008B13E7">
        <w:rPr>
          <w:color w:val="000000"/>
        </w:rPr>
        <w:t xml:space="preserve">statistiku týkající se počtu spáchaných přestupků na daném úseku. Jedná se opět o správní obvod města Karviné, města Bohumín a Orlová. </w:t>
      </w:r>
      <w:r w:rsidR="0004085D" w:rsidRPr="00D80453">
        <w:t>Pro srovnání jsem dané hodnoty opět zaznamenala také do grafu.</w:t>
      </w:r>
    </w:p>
    <w:p w:rsidR="006C3D8A" w:rsidRDefault="006C3D8A" w:rsidP="006C3D8A">
      <w:pPr>
        <w:pStyle w:val="l6"/>
        <w:shd w:val="clear" w:color="auto" w:fill="FFFFFF"/>
        <w:spacing w:before="0" w:beforeAutospacing="0" w:after="0" w:afterAutospacing="0" w:line="360" w:lineRule="auto"/>
        <w:ind w:firstLine="708"/>
        <w:contextualSpacing/>
        <w:jc w:val="both"/>
        <w:rPr>
          <w:color w:val="000000"/>
        </w:rPr>
      </w:pPr>
    </w:p>
    <w:tbl>
      <w:tblPr>
        <w:tblStyle w:val="Mkatabulky"/>
        <w:tblW w:w="0" w:type="auto"/>
        <w:tblInd w:w="449" w:type="dxa"/>
        <w:tblLook w:val="04A0"/>
      </w:tblPr>
      <w:tblGrid>
        <w:gridCol w:w="3070"/>
        <w:gridCol w:w="1433"/>
        <w:gridCol w:w="1559"/>
        <w:gridCol w:w="1559"/>
      </w:tblGrid>
      <w:tr w:rsidR="008E2BE9" w:rsidTr="004A2DC3">
        <w:trPr>
          <w:trHeight w:val="1119"/>
        </w:trPr>
        <w:tc>
          <w:tcPr>
            <w:tcW w:w="3070" w:type="dxa"/>
          </w:tcPr>
          <w:p w:rsidR="008E2BE9" w:rsidRDefault="008E2BE9" w:rsidP="00ED0F8A">
            <w:pPr>
              <w:spacing w:line="360" w:lineRule="auto"/>
              <w:ind w:left="0"/>
              <w:contextualSpacing/>
              <w:jc w:val="both"/>
            </w:pPr>
          </w:p>
        </w:tc>
        <w:tc>
          <w:tcPr>
            <w:tcW w:w="4551" w:type="dxa"/>
            <w:gridSpan w:val="3"/>
          </w:tcPr>
          <w:p w:rsidR="008E2BE9" w:rsidRDefault="008E2BE9" w:rsidP="006C3D8A">
            <w:pPr>
              <w:spacing w:line="360" w:lineRule="auto"/>
              <w:ind w:left="0"/>
              <w:contextualSpacing/>
              <w:jc w:val="center"/>
            </w:pPr>
            <w:r>
              <w:rPr>
                <w:b/>
              </w:rPr>
              <w:t>Počet spáchaných přestupků za dané roky (odcizení, ztráta, zničení)</w:t>
            </w:r>
          </w:p>
        </w:tc>
      </w:tr>
      <w:tr w:rsidR="008E2BE9" w:rsidTr="006C3D8A">
        <w:trPr>
          <w:trHeight w:val="616"/>
        </w:trPr>
        <w:tc>
          <w:tcPr>
            <w:tcW w:w="3070" w:type="dxa"/>
          </w:tcPr>
          <w:p w:rsidR="008E2BE9" w:rsidRDefault="008E2BE9" w:rsidP="00ED0F8A">
            <w:pPr>
              <w:spacing w:line="360" w:lineRule="auto"/>
              <w:ind w:left="0"/>
              <w:contextualSpacing/>
              <w:jc w:val="both"/>
            </w:pPr>
            <w:r>
              <w:t>Uplynulé roky</w:t>
            </w:r>
          </w:p>
        </w:tc>
        <w:tc>
          <w:tcPr>
            <w:tcW w:w="1433" w:type="dxa"/>
          </w:tcPr>
          <w:p w:rsidR="008E2BE9" w:rsidRPr="00A5774B" w:rsidRDefault="008E2BE9" w:rsidP="006C3D8A">
            <w:pPr>
              <w:spacing w:line="360" w:lineRule="auto"/>
              <w:ind w:left="0"/>
              <w:contextualSpacing/>
              <w:jc w:val="center"/>
              <w:rPr>
                <w:b/>
              </w:rPr>
            </w:pPr>
            <w:r w:rsidRPr="00A5774B">
              <w:rPr>
                <w:b/>
              </w:rPr>
              <w:t>2010</w:t>
            </w:r>
          </w:p>
        </w:tc>
        <w:tc>
          <w:tcPr>
            <w:tcW w:w="1559" w:type="dxa"/>
          </w:tcPr>
          <w:p w:rsidR="008E2BE9" w:rsidRPr="00A5774B" w:rsidRDefault="008E2BE9" w:rsidP="006C3D8A">
            <w:pPr>
              <w:spacing w:line="360" w:lineRule="auto"/>
              <w:ind w:left="0"/>
              <w:contextualSpacing/>
              <w:jc w:val="center"/>
              <w:rPr>
                <w:b/>
              </w:rPr>
            </w:pPr>
            <w:r w:rsidRPr="00A5774B">
              <w:rPr>
                <w:b/>
              </w:rPr>
              <w:t>2011</w:t>
            </w:r>
          </w:p>
        </w:tc>
        <w:tc>
          <w:tcPr>
            <w:tcW w:w="1559" w:type="dxa"/>
          </w:tcPr>
          <w:p w:rsidR="008E2BE9" w:rsidRPr="00A5774B" w:rsidRDefault="008E2BE9" w:rsidP="006C3D8A">
            <w:pPr>
              <w:spacing w:line="360" w:lineRule="auto"/>
              <w:ind w:left="0"/>
              <w:contextualSpacing/>
              <w:jc w:val="center"/>
              <w:rPr>
                <w:b/>
              </w:rPr>
            </w:pPr>
            <w:r w:rsidRPr="00A5774B">
              <w:rPr>
                <w:b/>
              </w:rPr>
              <w:t>2012</w:t>
            </w:r>
          </w:p>
        </w:tc>
      </w:tr>
      <w:tr w:rsidR="008E2BE9" w:rsidTr="006C3D8A">
        <w:trPr>
          <w:trHeight w:val="567"/>
        </w:trPr>
        <w:tc>
          <w:tcPr>
            <w:tcW w:w="3070" w:type="dxa"/>
          </w:tcPr>
          <w:p w:rsidR="008E2BE9" w:rsidRPr="00A5774B" w:rsidRDefault="008E2BE9" w:rsidP="00ED0F8A">
            <w:pPr>
              <w:spacing w:line="360" w:lineRule="auto"/>
              <w:ind w:left="0"/>
              <w:contextualSpacing/>
              <w:jc w:val="both"/>
              <w:rPr>
                <w:b/>
              </w:rPr>
            </w:pPr>
            <w:r w:rsidRPr="00A5774B">
              <w:rPr>
                <w:b/>
              </w:rPr>
              <w:t>KARVINÁ</w:t>
            </w:r>
          </w:p>
        </w:tc>
        <w:tc>
          <w:tcPr>
            <w:tcW w:w="1433" w:type="dxa"/>
          </w:tcPr>
          <w:p w:rsidR="008E2BE9" w:rsidRDefault="0073215E" w:rsidP="006C3D8A">
            <w:pPr>
              <w:spacing w:line="360" w:lineRule="auto"/>
              <w:ind w:left="0"/>
              <w:contextualSpacing/>
              <w:jc w:val="center"/>
            </w:pPr>
            <w:r>
              <w:t>98</w:t>
            </w:r>
          </w:p>
        </w:tc>
        <w:tc>
          <w:tcPr>
            <w:tcW w:w="1559" w:type="dxa"/>
          </w:tcPr>
          <w:p w:rsidR="008E2BE9" w:rsidRDefault="0073215E" w:rsidP="006C3D8A">
            <w:pPr>
              <w:spacing w:line="360" w:lineRule="auto"/>
              <w:ind w:left="0"/>
              <w:contextualSpacing/>
              <w:jc w:val="center"/>
            </w:pPr>
            <w:r>
              <w:t>99</w:t>
            </w:r>
          </w:p>
        </w:tc>
        <w:tc>
          <w:tcPr>
            <w:tcW w:w="1559" w:type="dxa"/>
          </w:tcPr>
          <w:p w:rsidR="008E2BE9" w:rsidRDefault="0073215E" w:rsidP="006C3D8A">
            <w:pPr>
              <w:spacing w:line="360" w:lineRule="auto"/>
              <w:ind w:left="0"/>
              <w:contextualSpacing/>
              <w:jc w:val="center"/>
            </w:pPr>
            <w:r>
              <w:t>141</w:t>
            </w:r>
          </w:p>
        </w:tc>
      </w:tr>
      <w:tr w:rsidR="008E2BE9" w:rsidTr="006C3D8A">
        <w:trPr>
          <w:trHeight w:val="559"/>
        </w:trPr>
        <w:tc>
          <w:tcPr>
            <w:tcW w:w="3070" w:type="dxa"/>
          </w:tcPr>
          <w:p w:rsidR="008E2BE9" w:rsidRPr="00A5774B" w:rsidRDefault="008E2BE9" w:rsidP="00ED0F8A">
            <w:pPr>
              <w:spacing w:line="360" w:lineRule="auto"/>
              <w:ind w:left="0"/>
              <w:contextualSpacing/>
              <w:jc w:val="both"/>
              <w:rPr>
                <w:b/>
              </w:rPr>
            </w:pPr>
            <w:r w:rsidRPr="00A5774B">
              <w:rPr>
                <w:b/>
              </w:rPr>
              <w:t>BOHUMÍN</w:t>
            </w:r>
          </w:p>
        </w:tc>
        <w:tc>
          <w:tcPr>
            <w:tcW w:w="1433" w:type="dxa"/>
          </w:tcPr>
          <w:p w:rsidR="008E2BE9" w:rsidRDefault="00280B6D" w:rsidP="006C3D8A">
            <w:pPr>
              <w:spacing w:line="360" w:lineRule="auto"/>
              <w:ind w:left="0"/>
              <w:contextualSpacing/>
              <w:jc w:val="center"/>
            </w:pPr>
            <w:r>
              <w:t>46</w:t>
            </w:r>
          </w:p>
        </w:tc>
        <w:tc>
          <w:tcPr>
            <w:tcW w:w="1559" w:type="dxa"/>
          </w:tcPr>
          <w:p w:rsidR="008E2BE9" w:rsidRDefault="00280B6D" w:rsidP="006C3D8A">
            <w:pPr>
              <w:spacing w:line="360" w:lineRule="auto"/>
              <w:ind w:left="0"/>
              <w:contextualSpacing/>
              <w:jc w:val="center"/>
            </w:pPr>
            <w:r>
              <w:t>56</w:t>
            </w:r>
          </w:p>
        </w:tc>
        <w:tc>
          <w:tcPr>
            <w:tcW w:w="1559" w:type="dxa"/>
          </w:tcPr>
          <w:p w:rsidR="008E2BE9" w:rsidRDefault="00D80453" w:rsidP="006C3D8A">
            <w:pPr>
              <w:spacing w:line="360" w:lineRule="auto"/>
              <w:ind w:left="0"/>
              <w:contextualSpacing/>
              <w:jc w:val="center"/>
            </w:pPr>
            <w:r>
              <w:t>72</w:t>
            </w:r>
          </w:p>
        </w:tc>
      </w:tr>
      <w:tr w:rsidR="008E2BE9" w:rsidTr="006C3D8A">
        <w:trPr>
          <w:trHeight w:val="553"/>
        </w:trPr>
        <w:tc>
          <w:tcPr>
            <w:tcW w:w="3070" w:type="dxa"/>
          </w:tcPr>
          <w:p w:rsidR="008E2BE9" w:rsidRPr="00A5774B" w:rsidRDefault="008E2BE9" w:rsidP="00ED0F8A">
            <w:pPr>
              <w:spacing w:line="360" w:lineRule="auto"/>
              <w:ind w:left="0"/>
              <w:contextualSpacing/>
              <w:jc w:val="both"/>
              <w:rPr>
                <w:b/>
              </w:rPr>
            </w:pPr>
            <w:r w:rsidRPr="00A5774B">
              <w:rPr>
                <w:b/>
              </w:rPr>
              <w:t>ORLOVÁ</w:t>
            </w:r>
          </w:p>
        </w:tc>
        <w:tc>
          <w:tcPr>
            <w:tcW w:w="1433" w:type="dxa"/>
          </w:tcPr>
          <w:p w:rsidR="008E2BE9" w:rsidRDefault="00280B6D" w:rsidP="006C3D8A">
            <w:pPr>
              <w:spacing w:line="360" w:lineRule="auto"/>
              <w:ind w:left="0"/>
              <w:contextualSpacing/>
              <w:jc w:val="center"/>
            </w:pPr>
            <w:r>
              <w:t>59</w:t>
            </w:r>
          </w:p>
        </w:tc>
        <w:tc>
          <w:tcPr>
            <w:tcW w:w="1559" w:type="dxa"/>
          </w:tcPr>
          <w:p w:rsidR="008E2BE9" w:rsidRDefault="00280B6D" w:rsidP="006C3D8A">
            <w:pPr>
              <w:spacing w:line="360" w:lineRule="auto"/>
              <w:ind w:left="0"/>
              <w:contextualSpacing/>
              <w:jc w:val="center"/>
            </w:pPr>
            <w:r>
              <w:t>71</w:t>
            </w:r>
          </w:p>
        </w:tc>
        <w:tc>
          <w:tcPr>
            <w:tcW w:w="1559" w:type="dxa"/>
          </w:tcPr>
          <w:p w:rsidR="008E2BE9" w:rsidRDefault="00280B6D" w:rsidP="006C3D8A">
            <w:pPr>
              <w:spacing w:line="360" w:lineRule="auto"/>
              <w:ind w:left="0"/>
              <w:contextualSpacing/>
              <w:jc w:val="center"/>
            </w:pPr>
            <w:r>
              <w:t>63</w:t>
            </w:r>
          </w:p>
        </w:tc>
      </w:tr>
    </w:tbl>
    <w:p w:rsidR="006C3D8A" w:rsidRDefault="006C3D8A" w:rsidP="00ED0F8A">
      <w:pPr>
        <w:pStyle w:val="l6"/>
        <w:shd w:val="clear" w:color="auto" w:fill="FFFFFF"/>
        <w:spacing w:before="0" w:beforeAutospacing="0" w:after="0" w:afterAutospacing="0" w:line="360" w:lineRule="auto"/>
        <w:contextualSpacing/>
        <w:jc w:val="both"/>
        <w:rPr>
          <w:color w:val="000000"/>
          <w:sz w:val="20"/>
          <w:szCs w:val="20"/>
        </w:rPr>
      </w:pPr>
    </w:p>
    <w:p w:rsidR="008E2BE9" w:rsidRPr="004A2DC3" w:rsidRDefault="004A2DC3" w:rsidP="006C3D8A">
      <w:pPr>
        <w:pStyle w:val="l6"/>
        <w:shd w:val="clear" w:color="auto" w:fill="FFFFFF"/>
        <w:spacing w:before="0" w:beforeAutospacing="0" w:after="0" w:afterAutospacing="0" w:line="360" w:lineRule="auto"/>
        <w:ind w:left="708"/>
        <w:contextualSpacing/>
        <w:jc w:val="both"/>
        <w:rPr>
          <w:color w:val="000000"/>
          <w:sz w:val="20"/>
          <w:szCs w:val="20"/>
        </w:rPr>
      </w:pPr>
      <w:r w:rsidRPr="004A2DC3">
        <w:rPr>
          <w:color w:val="000000"/>
          <w:sz w:val="20"/>
          <w:szCs w:val="20"/>
        </w:rPr>
        <w:t>Tabulka č. 3- Počet spáchaných přestupků v daných městech</w:t>
      </w:r>
    </w:p>
    <w:p w:rsidR="00D80453" w:rsidRDefault="00D80453" w:rsidP="00ED0F8A">
      <w:pPr>
        <w:pStyle w:val="l6"/>
        <w:shd w:val="clear" w:color="auto" w:fill="FFFFFF"/>
        <w:spacing w:before="0" w:beforeAutospacing="0" w:after="0" w:afterAutospacing="0" w:line="360" w:lineRule="auto"/>
        <w:contextualSpacing/>
        <w:jc w:val="both"/>
        <w:rPr>
          <w:color w:val="000000"/>
        </w:rPr>
      </w:pPr>
      <w:r>
        <w:rPr>
          <w:noProof/>
          <w:color w:val="000000"/>
        </w:rPr>
        <w:lastRenderedPageBreak/>
        <w:drawing>
          <wp:inline distT="0" distB="0" distL="0" distR="0">
            <wp:extent cx="5048250" cy="2733675"/>
            <wp:effectExtent l="19050" t="0" r="1905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C3D8A" w:rsidRDefault="006C3D8A" w:rsidP="00ED0F8A">
      <w:pPr>
        <w:pStyle w:val="l6"/>
        <w:shd w:val="clear" w:color="auto" w:fill="FFFFFF"/>
        <w:spacing w:before="0" w:beforeAutospacing="0" w:after="0" w:afterAutospacing="0" w:line="360" w:lineRule="auto"/>
        <w:contextualSpacing/>
        <w:jc w:val="both"/>
        <w:rPr>
          <w:color w:val="000000"/>
          <w:sz w:val="20"/>
          <w:szCs w:val="20"/>
        </w:rPr>
      </w:pPr>
    </w:p>
    <w:p w:rsidR="00D80453" w:rsidRPr="00D80453" w:rsidRDefault="00D80453" w:rsidP="006C3D8A">
      <w:pPr>
        <w:pStyle w:val="l6"/>
        <w:shd w:val="clear" w:color="auto" w:fill="FFFFFF"/>
        <w:spacing w:before="0" w:beforeAutospacing="0" w:after="0" w:afterAutospacing="0" w:line="360" w:lineRule="auto"/>
        <w:ind w:firstLine="708"/>
        <w:contextualSpacing/>
        <w:jc w:val="both"/>
        <w:rPr>
          <w:color w:val="000000"/>
          <w:sz w:val="20"/>
          <w:szCs w:val="20"/>
        </w:rPr>
      </w:pPr>
      <w:r>
        <w:rPr>
          <w:color w:val="000000"/>
          <w:sz w:val="20"/>
          <w:szCs w:val="20"/>
        </w:rPr>
        <w:t xml:space="preserve">Graf č. 2- </w:t>
      </w:r>
      <w:r w:rsidRPr="004A2DC3">
        <w:rPr>
          <w:color w:val="000000"/>
          <w:sz w:val="20"/>
          <w:szCs w:val="20"/>
        </w:rPr>
        <w:t>Počet spáchaných přestupků v daných městech</w:t>
      </w:r>
    </w:p>
    <w:p w:rsidR="006C3D8A" w:rsidRDefault="006C3D8A" w:rsidP="00ED0F8A">
      <w:pPr>
        <w:pStyle w:val="l6"/>
        <w:shd w:val="clear" w:color="auto" w:fill="FFFFFF"/>
        <w:spacing w:before="0" w:beforeAutospacing="0" w:after="0" w:afterAutospacing="0" w:line="360" w:lineRule="auto"/>
        <w:contextualSpacing/>
        <w:jc w:val="both"/>
        <w:rPr>
          <w:color w:val="000000"/>
        </w:rPr>
      </w:pPr>
    </w:p>
    <w:p w:rsidR="00075AA1" w:rsidRDefault="00075AA1" w:rsidP="006C3D8A">
      <w:pPr>
        <w:pStyle w:val="l6"/>
        <w:shd w:val="clear" w:color="auto" w:fill="FFFFFF"/>
        <w:spacing w:before="0" w:beforeAutospacing="0" w:after="0" w:afterAutospacing="0" w:line="360" w:lineRule="auto"/>
        <w:ind w:firstLine="708"/>
        <w:contextualSpacing/>
        <w:jc w:val="both"/>
        <w:rPr>
          <w:color w:val="000000"/>
        </w:rPr>
      </w:pPr>
      <w:r>
        <w:rPr>
          <w:color w:val="000000"/>
        </w:rPr>
        <w:t xml:space="preserve">Na závěr této kapitoly bych ráda připojila příklad rozhodovací </w:t>
      </w:r>
      <w:r w:rsidR="009C30D7">
        <w:rPr>
          <w:color w:val="000000"/>
        </w:rPr>
        <w:t>praxe Nejvyššího správního soudu. Jedná se o případ, kdy byla občanovi uložena pokuta 500 Kč za přestupek, kterého se osoba dopustila tím, že neodevzdala neplatný cestovní doklad. Toto konání naplnilo skutkovou podstatu podle § 34a odst. 1 písm. f) zákona č. 329/1999 Sb., o cestovních dokladech. Osoba toto však odmít</w:t>
      </w:r>
      <w:r w:rsidR="00E63EF8">
        <w:rPr>
          <w:color w:val="000000"/>
        </w:rPr>
        <w:t>la</w:t>
      </w:r>
      <w:r w:rsidR="009C30D7">
        <w:rPr>
          <w:color w:val="000000"/>
        </w:rPr>
        <w:t xml:space="preserve">, měla totiž za to, že daný doklad odevzdat nemusí, jelikož obsahuje </w:t>
      </w:r>
      <w:r w:rsidR="00E63EF8">
        <w:rPr>
          <w:color w:val="000000"/>
        </w:rPr>
        <w:t>dosud platná víza, která bude jistě ještě potřebovat. Nejvyšší správní soud však tuto kasační stížnost zamítl jako nedůvodnou, a tím potvrdil rozhodnutí správního orgánu rozhodujícím v I. stupni</w:t>
      </w:r>
      <w:r w:rsidR="00C32051">
        <w:rPr>
          <w:color w:val="000000"/>
        </w:rPr>
        <w:t>, a poukázal na to, že měl občan možnost požádat o vydání nového cestovního dokladu, do nějž bylo možné tato víza zapsat.</w:t>
      </w:r>
      <w:r w:rsidR="00C32051">
        <w:rPr>
          <w:rStyle w:val="Znakapoznpodarou"/>
          <w:color w:val="000000"/>
        </w:rPr>
        <w:footnoteReference w:id="71"/>
      </w:r>
    </w:p>
    <w:p w:rsidR="00D81151" w:rsidRPr="00600EF5" w:rsidRDefault="00D81151" w:rsidP="007F3409">
      <w:pPr>
        <w:pStyle w:val="Nadpis2"/>
      </w:pPr>
      <w:bookmarkStart w:id="61" w:name="_Toc360084009"/>
      <w:r w:rsidRPr="00600EF5">
        <w:t>Tzv. jiné správní delikty na úseku cestovních dokladů</w:t>
      </w:r>
      <w:bookmarkEnd w:id="61"/>
    </w:p>
    <w:p w:rsidR="0027198E" w:rsidRDefault="000F0C89" w:rsidP="006C3D8A">
      <w:pPr>
        <w:pStyle w:val="l6"/>
        <w:shd w:val="clear" w:color="auto" w:fill="FFFFFF"/>
        <w:spacing w:before="0" w:beforeAutospacing="0" w:after="0" w:afterAutospacing="0" w:line="360" w:lineRule="auto"/>
        <w:ind w:firstLine="708"/>
        <w:contextualSpacing/>
        <w:jc w:val="both"/>
        <w:rPr>
          <w:color w:val="000000"/>
        </w:rPr>
      </w:pPr>
      <w:r>
        <w:rPr>
          <w:color w:val="000000"/>
        </w:rPr>
        <w:t>Tzv. jiného správního deliktu se může dopustit právnická osoba nebo fyzická osoba podnikající. T</w:t>
      </w:r>
      <w:r w:rsidR="0027198E">
        <w:rPr>
          <w:color w:val="000000"/>
        </w:rPr>
        <w:t>ěm může být udělena pokuta až do výše 10 000</w:t>
      </w:r>
      <w:r w:rsidR="00A32E60">
        <w:rPr>
          <w:color w:val="000000"/>
        </w:rPr>
        <w:t> </w:t>
      </w:r>
      <w:r w:rsidR="0027198E">
        <w:rPr>
          <w:color w:val="000000"/>
        </w:rPr>
        <w:t>000</w:t>
      </w:r>
      <w:r w:rsidR="00A32E60">
        <w:rPr>
          <w:color w:val="000000"/>
        </w:rPr>
        <w:t xml:space="preserve"> korun</w:t>
      </w:r>
      <w:r w:rsidR="0027198E">
        <w:rPr>
          <w:color w:val="000000"/>
        </w:rPr>
        <w:t>, a to pokud neoprávněně zpracovává údaje v nosiči dat s biometrickými údaji. Tyto delikty jsou projednávány Úřadem pro ochranu osobních údajů.</w:t>
      </w:r>
      <w:r w:rsidR="002B7581">
        <w:rPr>
          <w:color w:val="000000"/>
        </w:rPr>
        <w:t xml:space="preserve"> </w:t>
      </w:r>
      <w:r w:rsidR="007D1192">
        <w:rPr>
          <w:color w:val="000000"/>
        </w:rPr>
        <w:t xml:space="preserve">Správní orgán musí zahájit řízení do 1 roku od okamžiku, </w:t>
      </w:r>
      <w:r w:rsidR="004D670D">
        <w:rPr>
          <w:color w:val="000000"/>
        </w:rPr>
        <w:t xml:space="preserve">kdy se o tomto správním deliktu dozvěděla, nejpozději však do 3 let ode dne, kdy byl delikt spáchán. </w:t>
      </w:r>
      <w:r w:rsidR="002B7581">
        <w:rPr>
          <w:color w:val="000000"/>
        </w:rPr>
        <w:t>Právnická osoba při správním deliktu musí dokázat, že vynaložila veškeré úsilí, aby nedošlo k</w:t>
      </w:r>
      <w:r w:rsidR="00492966">
        <w:rPr>
          <w:color w:val="000000"/>
        </w:rPr>
        <w:t> </w:t>
      </w:r>
      <w:r w:rsidR="002B7581">
        <w:rPr>
          <w:color w:val="000000"/>
        </w:rPr>
        <w:t>porušení povinností. V takovémto případě za správní delikt neodpovídá.</w:t>
      </w:r>
      <w:r>
        <w:rPr>
          <w:rStyle w:val="Znakapoznpodarou"/>
          <w:color w:val="000000"/>
        </w:rPr>
        <w:footnoteReference w:id="72"/>
      </w:r>
    </w:p>
    <w:p w:rsidR="005C47D2" w:rsidRPr="00600EF5" w:rsidRDefault="004A3AD6" w:rsidP="007F3409">
      <w:pPr>
        <w:pStyle w:val="Nadpis1"/>
        <w:rPr>
          <w:i/>
        </w:rPr>
      </w:pPr>
      <w:bookmarkStart w:id="62" w:name="p34a-5"/>
      <w:bookmarkStart w:id="63" w:name="p34b"/>
      <w:bookmarkStart w:id="64" w:name="p34b-1"/>
      <w:bookmarkStart w:id="65" w:name="_Toc360084010"/>
      <w:bookmarkEnd w:id="62"/>
      <w:bookmarkEnd w:id="63"/>
      <w:bookmarkEnd w:id="64"/>
      <w:r w:rsidRPr="00600EF5">
        <w:rPr>
          <w:iCs/>
        </w:rPr>
        <w:lastRenderedPageBreak/>
        <w:t>Ú</w:t>
      </w:r>
      <w:r w:rsidR="0042382A" w:rsidRPr="00600EF5">
        <w:t xml:space="preserve">vahy de lega </w:t>
      </w:r>
      <w:proofErr w:type="spellStart"/>
      <w:r w:rsidR="0042382A" w:rsidRPr="00600EF5">
        <w:t>ferenda</w:t>
      </w:r>
      <w:bookmarkEnd w:id="65"/>
      <w:proofErr w:type="spellEnd"/>
    </w:p>
    <w:p w:rsidR="00EA0D46" w:rsidRDefault="007B7A59" w:rsidP="006C3D8A">
      <w:pPr>
        <w:spacing w:before="0" w:after="0" w:line="360" w:lineRule="auto"/>
        <w:ind w:left="0" w:firstLine="708"/>
        <w:contextualSpacing/>
        <w:jc w:val="both"/>
      </w:pPr>
      <w:r>
        <w:t xml:space="preserve">V rámci této kapitoly bych se ráda věnovala úvahám týkajících se směřování cestovních dokladů do budoucna. V </w:t>
      </w:r>
      <w:r w:rsidR="000767EA">
        <w:t xml:space="preserve">prvé řadě budu vycházet z toho, že jsou </w:t>
      </w:r>
      <w:r w:rsidR="00EF7648">
        <w:t xml:space="preserve">dlouhodobě vidět </w:t>
      </w:r>
      <w:r w:rsidR="000767EA">
        <w:t>tendence k úplné digitalizaci veřejné správy, a tedy prop</w:t>
      </w:r>
      <w:r w:rsidR="00EF7648">
        <w:t>ojování jednotlivých institucí.</w:t>
      </w:r>
    </w:p>
    <w:p w:rsidR="00EF7648" w:rsidRDefault="000767EA" w:rsidP="006C3D8A">
      <w:pPr>
        <w:spacing w:before="0" w:after="0" w:line="360" w:lineRule="auto"/>
        <w:ind w:left="0" w:firstLine="708"/>
        <w:contextualSpacing/>
        <w:jc w:val="both"/>
      </w:pPr>
      <w:r>
        <w:t>Základní pokrok, který do budoucna vidím</w:t>
      </w:r>
      <w:r w:rsidR="00EA0D46">
        <w:t>,</w:t>
      </w:r>
      <w:r>
        <w:t xml:space="preserve"> bude v tom, že si o cestovní doklad budeme moci zažádat z domova prostřednictvím vlastního počítače, a to formou digitálního podpisu. Nahrát naši aktuální fotografii, která</w:t>
      </w:r>
      <w:r w:rsidR="00EF7648">
        <w:t xml:space="preserve"> bude splňovat předepsané normy</w:t>
      </w:r>
      <w:r>
        <w:t xml:space="preserve"> do počítače, jistě nebude problém. </w:t>
      </w:r>
      <w:r w:rsidR="00EF7648">
        <w:t>V současnosti p</w:t>
      </w:r>
      <w:r>
        <w:t>odobně funguje žádost o americká víz</w:t>
      </w:r>
      <w:r w:rsidR="00EF7648">
        <w:t xml:space="preserve">a, kdy žadatel nahrává svoji fotografii </w:t>
      </w:r>
      <w:r>
        <w:t>do počítače a pak prostřednictvím serveru americké ambasády v Praze o vízum žádá. Otisky prstů předpokládám, že budou již dávno v databázi veřejné správy. Tím dojde ke značnému snížení administrativních úkolů, šetření s časem a efektiv</w:t>
      </w:r>
      <w:r w:rsidR="005409C4">
        <w:t>nějšímu využití veřejné správy.</w:t>
      </w:r>
    </w:p>
    <w:p w:rsidR="00AB7D16" w:rsidRDefault="005409C4" w:rsidP="006C3D8A">
      <w:pPr>
        <w:spacing w:before="0" w:after="0" w:line="360" w:lineRule="auto"/>
        <w:ind w:left="0" w:firstLine="708"/>
        <w:contextualSpacing/>
        <w:jc w:val="both"/>
      </w:pPr>
      <w:r>
        <w:t>Pravděpodobné také vidím zavedení tzv. elektronických cestovních dokladů.</w:t>
      </w:r>
      <w:r w:rsidR="009D70C3">
        <w:t xml:space="preserve"> Tento typ dokladů by obsahoval strojově čitelné údaje a také kontaktní elektronický čip. V České republice již byly v roce 2012 zavedeny elektronické občanské průkazy. </w:t>
      </w:r>
      <w:r w:rsidR="00040989">
        <w:t xml:space="preserve">Zavedením těchto průkazů došlo ke zjednodušení a zrychlení komunikací lidí s veřejnou správou. </w:t>
      </w:r>
      <w:r w:rsidR="00EF7648">
        <w:t>Pokud vše povedu ještě dál</w:t>
      </w:r>
      <w:r w:rsidR="00AB7D16">
        <w:t xml:space="preserve">, tak bychom mohli disponovat pouze jedinou kartou, která by plnila funkci </w:t>
      </w:r>
      <w:r w:rsidR="00052A38">
        <w:t>tzv. „</w:t>
      </w:r>
      <w:proofErr w:type="spellStart"/>
      <w:r w:rsidR="00AB7D16">
        <w:t>multi</w:t>
      </w:r>
      <w:proofErr w:type="spellEnd"/>
      <w:r w:rsidR="00EF7648">
        <w:t>-</w:t>
      </w:r>
      <w:r w:rsidR="00AB7D16">
        <w:t>paměťové karty</w:t>
      </w:r>
      <w:r w:rsidR="00052A38">
        <w:t>“</w:t>
      </w:r>
      <w:r w:rsidR="00AB7D16">
        <w:t xml:space="preserve">. Karta by fungovala jako </w:t>
      </w:r>
      <w:r w:rsidR="00EF7648">
        <w:t>řidičský průkaz,</w:t>
      </w:r>
      <w:r w:rsidR="00AB7D16">
        <w:t xml:space="preserve"> cestovní pas, občanský průkaz, apod. </w:t>
      </w:r>
      <w:r w:rsidR="00040989">
        <w:t>Nevýhoda však spočívá v tom, že by pravděpodobně muselo dojít ke sladění cestovních dokladů na globální úrovni.</w:t>
      </w:r>
      <w:r w:rsidR="00EE2F0C">
        <w:t xml:space="preserve"> Další nevýhodu bych viděla také v náročnosti, co se financí týče. Doklady by musely být postupně vyměněny všem občanům, finančně náročné by bylo také nové vybavení správních úřadů.</w:t>
      </w:r>
      <w:r w:rsidR="00661C30">
        <w:t xml:space="preserve"> </w:t>
      </w:r>
      <w:r w:rsidR="007B7A59">
        <w:t xml:space="preserve">V úplně </w:t>
      </w:r>
      <w:r w:rsidR="00AB7D16">
        <w:t>nejextrémnějším případě zanikno</w:t>
      </w:r>
      <w:r w:rsidR="007B7A59">
        <w:t>u cestovní doklady úplně, a dojd</w:t>
      </w:r>
      <w:r w:rsidR="00AB7D16">
        <w:t xml:space="preserve">e tak k volnému pohybu osob napříč všemi státy světa. Tento způsob je ale dle mého názoru utopie. </w:t>
      </w:r>
    </w:p>
    <w:p w:rsidR="00AA44A5" w:rsidRPr="00AA44A5" w:rsidRDefault="00F12DBF" w:rsidP="007F3409">
      <w:pPr>
        <w:pStyle w:val="Nadpis1"/>
        <w:numPr>
          <w:ilvl w:val="0"/>
          <w:numId w:val="0"/>
        </w:numPr>
        <w:ind w:left="432" w:hanging="432"/>
      </w:pPr>
      <w:r>
        <w:br w:type="page"/>
      </w:r>
      <w:bookmarkStart w:id="66" w:name="_Toc345958706"/>
      <w:bookmarkStart w:id="67" w:name="_Toc360084011"/>
      <w:r w:rsidR="0049225D" w:rsidRPr="00600EF5">
        <w:lastRenderedPageBreak/>
        <w:t>Závěr</w:t>
      </w:r>
      <w:bookmarkEnd w:id="66"/>
      <w:bookmarkEnd w:id="67"/>
    </w:p>
    <w:p w:rsidR="00CB647C" w:rsidRDefault="00CB647C" w:rsidP="00CB647C">
      <w:pPr>
        <w:spacing w:before="0" w:after="0" w:line="360" w:lineRule="auto"/>
        <w:ind w:left="0" w:firstLine="708"/>
        <w:contextualSpacing/>
        <w:jc w:val="both"/>
      </w:pPr>
      <w:r>
        <w:t xml:space="preserve">V bakalářské práci jsem se zabývala tématem jistě aktuálním, a to cestovními doklady. Cestovní doklady </w:t>
      </w:r>
      <w:r w:rsidRPr="00CB647C">
        <w:t>spadají do oblasti vnitřní správy, klasického odvětví veřejné správy. Klíčovou část vnitřní správy tvoří oblast zabezpečující osobní stav obyvatelstva, která zahrnuje problematiku matrik, jména a příjmení, evidence obyvatel, občanských průkazů, cestovních dokladů, pobytu cizinců, věci azylové, stát</w:t>
      </w:r>
      <w:r w:rsidR="001F3B35">
        <w:t xml:space="preserve">ního občanství České republiky a </w:t>
      </w:r>
      <w:r w:rsidRPr="00CB647C">
        <w:t>informačních systémů veřejné správy</w:t>
      </w:r>
      <w:r w:rsidR="001F3B35">
        <w:t xml:space="preserve">. Lze tedy s jistotou konstatovat, že odvětví vnitřní správy se dotýká prakticky každého člověka. </w:t>
      </w:r>
    </w:p>
    <w:p w:rsidR="00064BA5" w:rsidRDefault="00D81F39" w:rsidP="00CB647C">
      <w:pPr>
        <w:spacing w:before="0" w:after="0" w:line="360" w:lineRule="auto"/>
        <w:ind w:left="0" w:firstLine="708"/>
        <w:contextualSpacing/>
        <w:jc w:val="both"/>
      </w:pPr>
      <w:r>
        <w:t>Od našeho vstupu do Evropské unie</w:t>
      </w:r>
      <w:r w:rsidR="001F3B35">
        <w:t xml:space="preserve"> a </w:t>
      </w:r>
      <w:proofErr w:type="spellStart"/>
      <w:r w:rsidR="001F3B35">
        <w:t>Schengenského</w:t>
      </w:r>
      <w:proofErr w:type="spellEnd"/>
      <w:r w:rsidR="001F3B35">
        <w:t xml:space="preserve"> prostoru</w:t>
      </w:r>
      <w:r>
        <w:t xml:space="preserve"> již nepotřebujeme do členských zemí cestovní doklad, ale stačí pouze doklad totožnosti</w:t>
      </w:r>
      <w:r w:rsidR="00064BA5">
        <w:t>, tedy občanský průkaz</w:t>
      </w:r>
      <w:r>
        <w:t>.</w:t>
      </w:r>
      <w:r w:rsidR="001D1282">
        <w:t xml:space="preserve"> Do ostatních zemí</w:t>
      </w:r>
      <w:r w:rsidR="008C2399">
        <w:t xml:space="preserve"> však musíme</w:t>
      </w:r>
      <w:r w:rsidR="001D1282">
        <w:t xml:space="preserve"> stále cestovat </w:t>
      </w:r>
      <w:r w:rsidR="00064BA5">
        <w:t>s</w:t>
      </w:r>
      <w:r w:rsidR="008C2399">
        <w:t> určitým cestovním dokladem</w:t>
      </w:r>
      <w:r w:rsidR="001D1282">
        <w:t xml:space="preserve">. Ten většinou několikrát během svého života měníme, stačí, když se přestěhujeme, </w:t>
      </w:r>
      <w:r w:rsidR="00064BA5">
        <w:t>uzavřeme sňatek, cestovní doklad ztratíme</w:t>
      </w:r>
      <w:r w:rsidR="001D1282">
        <w:t xml:space="preserve">, apod. </w:t>
      </w:r>
    </w:p>
    <w:p w:rsidR="00AA44A5" w:rsidRDefault="006F07A6" w:rsidP="000A0E74">
      <w:pPr>
        <w:spacing w:before="0" w:after="0" w:line="360" w:lineRule="auto"/>
        <w:ind w:left="0" w:firstLine="708"/>
        <w:contextualSpacing/>
        <w:jc w:val="both"/>
      </w:pPr>
      <w:r>
        <w:t>Cílem této práce bylo seznámení se s daným institutem a</w:t>
      </w:r>
      <w:r w:rsidR="00184FB0">
        <w:t xml:space="preserve"> jeho podrobná charakteristika. Převažuje tedy deskriptivní metoda. </w:t>
      </w:r>
      <w:r>
        <w:t>V úvodní části byly vymezeny základní pojmy, především tedy pojem vnitřní správy jakožto součást hmotného správa správního. Hlavní část textu byla poté věnována jednotlivým druhům cestovních dokladů, tedy cestovním pasům, diplomatickým pasům, služebním pasům, cestovním průkazům,</w:t>
      </w:r>
      <w:r w:rsidR="006335B6">
        <w:t xml:space="preserve"> dále jsem vymezila náhradní cestovní doklad Evropské unie a jiný cestovní doklad na základě mezinárodní smlouvy. </w:t>
      </w:r>
      <w:r w:rsidR="000A0E74">
        <w:t>Následující kapitola se věnovala vydávání cestovních dokladů.</w:t>
      </w:r>
      <w:r w:rsidR="006335B6">
        <w:t xml:space="preserve"> </w:t>
      </w:r>
      <w:r w:rsidR="001D1282">
        <w:t>Před žádostí o vydání cestovního dokladu je nutné zjistit několik základních věcí, například to, zda budeme žádat o doklad se strojově čitelnými údaji a s biometrickými údaji nebo nikoli. Také nás zajímá</w:t>
      </w:r>
      <w:r w:rsidR="00D249D4">
        <w:t>,</w:t>
      </w:r>
      <w:r w:rsidR="001D1282">
        <w:t xml:space="preserve"> kde máme podat žádost o vydání cestovního dokladu, zda ji za nás může někdo podat nebo alespoň doklad vyzvednout. Bude nás zajímat</w:t>
      </w:r>
      <w:r w:rsidR="0085316F">
        <w:t>,</w:t>
      </w:r>
      <w:r w:rsidR="001D1282">
        <w:t xml:space="preserve"> jaká je výše správního poplatku, za jak dlouho nám pas vyh</w:t>
      </w:r>
      <w:r w:rsidR="00AC7EE9">
        <w:t>otoví a co k žádosti o cestovní doklad potřebujeme.</w:t>
      </w:r>
      <w:r w:rsidR="00AA44A5">
        <w:t xml:space="preserve"> </w:t>
      </w:r>
      <w:r w:rsidR="001D1282">
        <w:t xml:space="preserve">Na všechny </w:t>
      </w:r>
      <w:r w:rsidR="0096476D">
        <w:t>výše zmíněné</w:t>
      </w:r>
      <w:r w:rsidR="001D1282">
        <w:t xml:space="preserve"> otázky odpověděla tato </w:t>
      </w:r>
      <w:r w:rsidR="0085316F">
        <w:t>bakalářská</w:t>
      </w:r>
      <w:r w:rsidR="001D1282">
        <w:t xml:space="preserve"> práce. Zároveň ukázala postupy při vydávání cestovních dokladů, přestupky na úseku cestovních d</w:t>
      </w:r>
      <w:r w:rsidR="000A0E74">
        <w:t xml:space="preserve">okladů a </w:t>
      </w:r>
      <w:r w:rsidR="001D1282">
        <w:t>případné sankce</w:t>
      </w:r>
      <w:r w:rsidR="000A0E74">
        <w:t>.</w:t>
      </w:r>
      <w:r w:rsidR="001D1282">
        <w:t xml:space="preserve"> Součástí práce byla i úvaha o směřování</w:t>
      </w:r>
      <w:r w:rsidR="00AC7EE9">
        <w:t xml:space="preserve"> cestovních dokladů do budoucna</w:t>
      </w:r>
      <w:r w:rsidR="00D45314">
        <w:t>.</w:t>
      </w:r>
      <w:r w:rsidR="00184FB0">
        <w:t xml:space="preserve"> </w:t>
      </w:r>
    </w:p>
    <w:p w:rsidR="00671616" w:rsidRDefault="000A0E74" w:rsidP="000A0E74">
      <w:pPr>
        <w:spacing w:before="0" w:after="0" w:line="360" w:lineRule="auto"/>
        <w:ind w:left="0" w:firstLine="708"/>
        <w:contextualSpacing/>
        <w:jc w:val="both"/>
      </w:pPr>
      <w:r>
        <w:t>Při zpracování bakalářské práce jsem vycházela z</w:t>
      </w:r>
      <w:r w:rsidR="005D7E25">
        <w:t xml:space="preserve"> platných</w:t>
      </w:r>
      <w:r>
        <w:t> právních předpisů upravující problematiku cestovních dokladů, především tedy ze zákona o cestovních dokladech. Mnoho institutů však tato právní úprava neobsahuje, bylo proto nezbytné použít také obecné právní předpisy (správní řád, zákon o přestupcích, zákon o správních poplatcích). Samozřejmostí bylo také užití odborné literatury</w:t>
      </w:r>
      <w:r w:rsidR="005D7E25">
        <w:t xml:space="preserve">. </w:t>
      </w:r>
      <w:r w:rsidR="006F07A6">
        <w:t>Z</w:t>
      </w:r>
      <w:r w:rsidR="005D7E25">
        <w:t> </w:t>
      </w:r>
      <w:r w:rsidR="006F07A6">
        <w:t>hlediska</w:t>
      </w:r>
      <w:r w:rsidR="005D7E25">
        <w:t xml:space="preserve"> </w:t>
      </w:r>
      <w:r w:rsidR="006F07A6">
        <w:t xml:space="preserve">hodnocení právní úpravy </w:t>
      </w:r>
      <w:r>
        <w:t xml:space="preserve">však </w:t>
      </w:r>
      <w:r>
        <w:lastRenderedPageBreak/>
        <w:t>mohu konstatovat</w:t>
      </w:r>
      <w:r w:rsidR="006F07A6">
        <w:t xml:space="preserve">, že </w:t>
      </w:r>
      <w:r w:rsidR="005D7E25">
        <w:t xml:space="preserve">úprava institutu cestovních dokladů je v České republice postačující. Problém vidím pouze v úpravě odepření vydání a odnětí cestovních dokladů, a to vzhledem k možnosti cestovat v rámci Evropské unie a </w:t>
      </w:r>
      <w:proofErr w:type="spellStart"/>
      <w:r w:rsidR="005D7E25">
        <w:t>Schengenského</w:t>
      </w:r>
      <w:proofErr w:type="spellEnd"/>
      <w:r w:rsidR="005D7E25">
        <w:t xml:space="preserve"> prostoru pouze s občanským průkazem. </w:t>
      </w:r>
      <w:r w:rsidR="00184FB0">
        <w:t>Ustanovení v zákoně o cestovních dokladech týkající se jejich odepření vydání či odnětí se tedy v určité míře míjí účinkem.</w:t>
      </w:r>
    </w:p>
    <w:p w:rsidR="007F3409" w:rsidRDefault="00184FB0" w:rsidP="00407D33">
      <w:pPr>
        <w:spacing w:before="0" w:after="0" w:line="360" w:lineRule="auto"/>
        <w:ind w:left="0" w:firstLine="708"/>
        <w:contextualSpacing/>
        <w:jc w:val="both"/>
      </w:pPr>
      <w:r>
        <w:t xml:space="preserve">Při zpracování bakalářské práce jsem </w:t>
      </w:r>
      <w:r w:rsidR="0029132C">
        <w:t>také využila podkladů, které mi byly poskytnuty na Magistrátu města Karviné a Městských úřadech Bohumín a Orlová. Jedná se o statistik</w:t>
      </w:r>
      <w:r w:rsidR="00075023">
        <w:t>u</w:t>
      </w:r>
      <w:r w:rsidR="0029132C">
        <w:t xml:space="preserve"> vydaných cestovních dokladů a statistik</w:t>
      </w:r>
      <w:r w:rsidR="00075023">
        <w:t>u</w:t>
      </w:r>
      <w:r w:rsidR="0029132C">
        <w:t xml:space="preserve"> spáchaných </w:t>
      </w:r>
      <w:r w:rsidR="00075023">
        <w:t xml:space="preserve">přestupků na tomto úseku v rámci 3 třech správních obvodů v Moravskoslezském kraji. </w:t>
      </w: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407D33" w:rsidRDefault="00407D33" w:rsidP="007F3409">
      <w:pPr>
        <w:pStyle w:val="Nadpis1"/>
        <w:numPr>
          <w:ilvl w:val="0"/>
          <w:numId w:val="0"/>
        </w:numPr>
      </w:pPr>
    </w:p>
    <w:p w:rsidR="007F3409" w:rsidRDefault="007F3409" w:rsidP="007F3409">
      <w:pPr>
        <w:pStyle w:val="Odstavecseseznamem"/>
        <w:ind w:left="700"/>
        <w:rPr>
          <w:b/>
        </w:rPr>
      </w:pPr>
    </w:p>
    <w:p w:rsidR="00407D33" w:rsidRPr="00407D33" w:rsidRDefault="00407D33" w:rsidP="00407D33">
      <w:pPr>
        <w:ind w:left="0"/>
        <w:rPr>
          <w:b/>
        </w:rPr>
      </w:pPr>
    </w:p>
    <w:p w:rsidR="00407D33" w:rsidRPr="00407D33" w:rsidRDefault="00407D33" w:rsidP="00407D33">
      <w:pPr>
        <w:pStyle w:val="Nadpis1"/>
        <w:numPr>
          <w:ilvl w:val="0"/>
          <w:numId w:val="0"/>
        </w:numPr>
        <w:ind w:left="432" w:hanging="432"/>
      </w:pPr>
      <w:bookmarkStart w:id="68" w:name="_Toc360084012"/>
      <w:r>
        <w:lastRenderedPageBreak/>
        <w:t>Seznam zdrojů:</w:t>
      </w:r>
      <w:bookmarkEnd w:id="68"/>
    </w:p>
    <w:p w:rsidR="00407D33" w:rsidRDefault="00407D33" w:rsidP="00407D33">
      <w:pPr>
        <w:pStyle w:val="Odstavecseseznamem"/>
        <w:ind w:left="700"/>
        <w:rPr>
          <w:b/>
        </w:rPr>
      </w:pPr>
    </w:p>
    <w:p w:rsidR="00671616" w:rsidRPr="007F3409" w:rsidRDefault="0096239A" w:rsidP="00EA2C12">
      <w:pPr>
        <w:pStyle w:val="Odstavecseseznamem"/>
        <w:numPr>
          <w:ilvl w:val="0"/>
          <w:numId w:val="41"/>
        </w:numPr>
        <w:spacing w:line="360" w:lineRule="auto"/>
        <w:rPr>
          <w:b/>
        </w:rPr>
      </w:pPr>
      <w:r>
        <w:rPr>
          <w:b/>
        </w:rPr>
        <w:t>Odborná literatura</w:t>
      </w:r>
      <w:r w:rsidR="00671616" w:rsidRPr="007F3409">
        <w:rPr>
          <w:b/>
        </w:rPr>
        <w:t>:</w:t>
      </w:r>
    </w:p>
    <w:p w:rsidR="00671616" w:rsidRDefault="00671616" w:rsidP="00EA2C12">
      <w:pPr>
        <w:pStyle w:val="Odstavecseseznamem"/>
        <w:numPr>
          <w:ilvl w:val="0"/>
          <w:numId w:val="34"/>
        </w:numPr>
        <w:spacing w:before="0" w:after="200" w:line="360" w:lineRule="auto"/>
        <w:contextualSpacing w:val="0"/>
        <w:jc w:val="both"/>
      </w:pPr>
      <w:r w:rsidRPr="005451AA">
        <w:t xml:space="preserve">HENDRYCH, Dušan a kol. </w:t>
      </w:r>
      <w:r w:rsidRPr="005451AA">
        <w:rPr>
          <w:i/>
        </w:rPr>
        <w:t>Správní právo, obecná část</w:t>
      </w:r>
      <w:r w:rsidR="00DA6380">
        <w:t xml:space="preserve">. 8. vydání. Praha: </w:t>
      </w:r>
      <w:proofErr w:type="gramStart"/>
      <w:r w:rsidR="00DA6380">
        <w:t>C.H.</w:t>
      </w:r>
      <w:proofErr w:type="gramEnd"/>
      <w:r w:rsidR="00DA6380">
        <w:t xml:space="preserve"> </w:t>
      </w:r>
      <w:proofErr w:type="spellStart"/>
      <w:r w:rsidR="00DA6380">
        <w:t>Beck</w:t>
      </w:r>
      <w:proofErr w:type="spellEnd"/>
      <w:r w:rsidR="00DA6380">
        <w:t>, 2012</w:t>
      </w:r>
      <w:r w:rsidRPr="005451AA">
        <w:t>. 837 s.</w:t>
      </w:r>
    </w:p>
    <w:p w:rsidR="00DA6380" w:rsidRPr="005451AA" w:rsidRDefault="00DA6380" w:rsidP="00EA2C12">
      <w:pPr>
        <w:pStyle w:val="Odstavecseseznamem"/>
        <w:numPr>
          <w:ilvl w:val="0"/>
          <w:numId w:val="34"/>
        </w:numPr>
        <w:spacing w:before="0" w:after="200" w:line="360" w:lineRule="auto"/>
        <w:contextualSpacing w:val="0"/>
        <w:jc w:val="both"/>
      </w:pPr>
      <w:r w:rsidRPr="005451AA">
        <w:t>HORZINKOVÁ, Eva</w:t>
      </w:r>
      <w:r w:rsidR="001E6EDC">
        <w:t xml:space="preserve">, FIALA, Zdeněk. </w:t>
      </w:r>
      <w:r w:rsidR="001E6EDC" w:rsidRPr="001E6EDC">
        <w:rPr>
          <w:i/>
        </w:rPr>
        <w:t>Správní právo hmotné. Obecná část.</w:t>
      </w:r>
      <w:r w:rsidR="001E6EDC">
        <w:t xml:space="preserve"> Praha: </w:t>
      </w:r>
      <w:proofErr w:type="spellStart"/>
      <w:r w:rsidR="001E6EDC">
        <w:t>Leges</w:t>
      </w:r>
      <w:proofErr w:type="spellEnd"/>
      <w:r w:rsidR="001E6EDC">
        <w:t>, 2010. 207 s.</w:t>
      </w:r>
    </w:p>
    <w:p w:rsidR="00671616" w:rsidRPr="005451AA" w:rsidRDefault="00671616" w:rsidP="00EA2C12">
      <w:pPr>
        <w:pStyle w:val="Odstavecseseznamem"/>
        <w:numPr>
          <w:ilvl w:val="0"/>
          <w:numId w:val="34"/>
        </w:numPr>
        <w:spacing w:before="0" w:after="200" w:line="360" w:lineRule="auto"/>
        <w:contextualSpacing w:val="0"/>
        <w:jc w:val="both"/>
      </w:pPr>
      <w:r w:rsidRPr="005451AA">
        <w:t xml:space="preserve">HORZINKOVÁ, Eva a kol. </w:t>
      </w:r>
      <w:r w:rsidRPr="005451AA">
        <w:rPr>
          <w:i/>
        </w:rPr>
        <w:t>Správní právo, zvláštní část</w:t>
      </w:r>
      <w:r w:rsidRPr="005451AA">
        <w:t>. Plzeň: Vydavatelství a nakladatelství Aleš Čeněk, 2009. 159 s.</w:t>
      </w:r>
    </w:p>
    <w:p w:rsidR="00671616" w:rsidRPr="005451AA" w:rsidRDefault="00671616" w:rsidP="00EA2C12">
      <w:pPr>
        <w:pStyle w:val="Odstavecseseznamem"/>
        <w:numPr>
          <w:ilvl w:val="0"/>
          <w:numId w:val="34"/>
        </w:numPr>
        <w:spacing w:before="0" w:after="200" w:line="360" w:lineRule="auto"/>
        <w:contextualSpacing w:val="0"/>
        <w:jc w:val="both"/>
      </w:pPr>
      <w:r w:rsidRPr="005451AA">
        <w:t xml:space="preserve">PRŮCHA, Petr. </w:t>
      </w:r>
      <w:r w:rsidRPr="005451AA">
        <w:rPr>
          <w:i/>
        </w:rPr>
        <w:t>Správní právo, obecná část</w:t>
      </w:r>
      <w:r w:rsidRPr="005451AA">
        <w:t>. 7. vydání. Brno: Nakladatelství Doplněk, 2007. 420 s.</w:t>
      </w:r>
    </w:p>
    <w:p w:rsidR="00671616" w:rsidRPr="005451AA" w:rsidRDefault="00671616" w:rsidP="00EA2C12">
      <w:pPr>
        <w:pStyle w:val="Odstavecseseznamem"/>
        <w:numPr>
          <w:ilvl w:val="0"/>
          <w:numId w:val="34"/>
        </w:numPr>
        <w:spacing w:before="0" w:after="200" w:line="360" w:lineRule="auto"/>
        <w:contextualSpacing w:val="0"/>
        <w:jc w:val="both"/>
      </w:pPr>
      <w:r w:rsidRPr="005451AA">
        <w:t xml:space="preserve">SLÁDEČEK, Vladimír. </w:t>
      </w:r>
      <w:r w:rsidRPr="005451AA">
        <w:rPr>
          <w:i/>
        </w:rPr>
        <w:t>Obecné správní právo</w:t>
      </w:r>
      <w:r w:rsidRPr="005451AA">
        <w:t xml:space="preserve">. 2., aktualizované a přepracované vydání. Praha: ASPI </w:t>
      </w:r>
      <w:proofErr w:type="spellStart"/>
      <w:r w:rsidRPr="005451AA">
        <w:t>Wolters</w:t>
      </w:r>
      <w:proofErr w:type="spellEnd"/>
      <w:r w:rsidRPr="005451AA">
        <w:t xml:space="preserve"> </w:t>
      </w:r>
      <w:proofErr w:type="spellStart"/>
      <w:r w:rsidRPr="005451AA">
        <w:t>Kluwer</w:t>
      </w:r>
      <w:proofErr w:type="spellEnd"/>
      <w:r w:rsidRPr="005451AA">
        <w:t>, 2009. 463 s.</w:t>
      </w:r>
    </w:p>
    <w:p w:rsidR="00671616" w:rsidRPr="00407D33" w:rsidRDefault="00671616" w:rsidP="00EA2C12">
      <w:pPr>
        <w:pStyle w:val="Odstavecseseznamem"/>
        <w:numPr>
          <w:ilvl w:val="0"/>
          <w:numId w:val="41"/>
        </w:numPr>
        <w:spacing w:line="360" w:lineRule="auto"/>
        <w:rPr>
          <w:b/>
        </w:rPr>
      </w:pPr>
      <w:r w:rsidRPr="00407D33">
        <w:rPr>
          <w:b/>
        </w:rPr>
        <w:t>Odborné články:</w:t>
      </w:r>
    </w:p>
    <w:p w:rsidR="00671616" w:rsidRDefault="00671616" w:rsidP="00EA2C12">
      <w:pPr>
        <w:pStyle w:val="Odstavecseseznamem"/>
        <w:numPr>
          <w:ilvl w:val="0"/>
          <w:numId w:val="37"/>
        </w:numPr>
        <w:spacing w:before="0" w:after="200" w:line="360" w:lineRule="auto"/>
        <w:contextualSpacing w:val="0"/>
        <w:jc w:val="both"/>
      </w:pPr>
      <w:r w:rsidRPr="001E6EDC">
        <w:rPr>
          <w:i/>
        </w:rPr>
        <w:t>Biometrické pasy</w:t>
      </w:r>
      <w:r w:rsidRPr="00D50750">
        <w:t>.</w:t>
      </w:r>
      <w:r w:rsidRPr="005451AA">
        <w:t xml:space="preserve"> </w:t>
      </w:r>
      <w:r w:rsidRPr="001E6EDC">
        <w:t>Deník veřejné správy</w:t>
      </w:r>
      <w:r w:rsidRPr="005451AA">
        <w:t xml:space="preserve">, 17. října 2006. Dostupné na </w:t>
      </w:r>
      <w:hyperlink r:id="rId10" w:history="1">
        <w:r w:rsidRPr="003E75D0">
          <w:rPr>
            <w:rStyle w:val="Hypertextovodkaz"/>
          </w:rPr>
          <w:t>&lt;http://www.dvs.cz/clanek.asp?id=6241460&amp;ht=biometrick%E9+pasy&gt;</w:t>
        </w:r>
      </w:hyperlink>
    </w:p>
    <w:p w:rsidR="001E6EDC" w:rsidRPr="005451AA" w:rsidRDefault="001E6EDC" w:rsidP="00EA2C12">
      <w:pPr>
        <w:pStyle w:val="Odstavecseseznamem"/>
        <w:numPr>
          <w:ilvl w:val="0"/>
          <w:numId w:val="37"/>
        </w:numPr>
        <w:spacing w:before="0" w:after="200" w:line="360" w:lineRule="auto"/>
        <w:contextualSpacing w:val="0"/>
        <w:jc w:val="both"/>
      </w:pPr>
      <w:r w:rsidRPr="001E6EDC">
        <w:t>EUROSKOP</w:t>
      </w:r>
      <w:r>
        <w:rPr>
          <w:i/>
        </w:rPr>
        <w:t xml:space="preserve">. Biometrické údaje v pasech. </w:t>
      </w:r>
      <w:r>
        <w:t xml:space="preserve">Euroskop.cz, 7. 3. 2013. Dostupné na </w:t>
      </w:r>
      <w:hyperlink r:id="rId11" w:history="1">
        <w:r w:rsidRPr="00BA142E">
          <w:rPr>
            <w:rStyle w:val="Hypertextovodkaz"/>
          </w:rPr>
          <w:t>https://www.euroskop.cz/591/sekce/biometricke-udaje-v-pasech/#</w:t>
        </w:r>
      </w:hyperlink>
    </w:p>
    <w:p w:rsidR="00671616" w:rsidRPr="00407D33" w:rsidRDefault="00671616" w:rsidP="00EA2C12">
      <w:pPr>
        <w:pStyle w:val="Odstavecseseznamem"/>
        <w:numPr>
          <w:ilvl w:val="0"/>
          <w:numId w:val="41"/>
        </w:numPr>
        <w:spacing w:line="360" w:lineRule="auto"/>
        <w:rPr>
          <w:b/>
        </w:rPr>
      </w:pPr>
      <w:r w:rsidRPr="00407D33">
        <w:rPr>
          <w:b/>
        </w:rPr>
        <w:t>Právní předpisy:</w:t>
      </w:r>
    </w:p>
    <w:p w:rsidR="00671616" w:rsidRPr="005451AA" w:rsidRDefault="00671616" w:rsidP="00EA2C12">
      <w:pPr>
        <w:pStyle w:val="Odstavecseseznamem"/>
        <w:numPr>
          <w:ilvl w:val="0"/>
          <w:numId w:val="40"/>
        </w:numPr>
        <w:spacing w:before="0" w:after="200" w:line="360" w:lineRule="auto"/>
        <w:contextualSpacing w:val="0"/>
        <w:jc w:val="both"/>
      </w:pPr>
      <w:r w:rsidRPr="005451AA">
        <w:t>Ústavní zákon č. 1/1993 Sb., Ústava České republiky,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Usnesení předsednictva ČNR č. 2/1993 Sb., o vyhlášení Listiny základních práv a svobod jako součásti ústavního pořádku České republiky</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2/1969 Sb., o zřízení ministerstev a jiných ústředních orgánů státní správy České republiky,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329/1999 Sb., o cestovních dokladech a o změně zákona č. 283/1991 Sb. o Policii České republiky,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216/2002 Sb., o ochraně státních hranic České republiky,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lastRenderedPageBreak/>
        <w:t>Zákon č. 200/1990 Sb., o přestupcích,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128/2000 Sb., o obcích,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634/2004 Sb., o správních poplatcích,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101/2000 Sb., o ochraně osobních údajů, ve znění pozdějších předpisů</w:t>
      </w:r>
    </w:p>
    <w:p w:rsidR="00671616" w:rsidRPr="005451AA" w:rsidRDefault="00671616" w:rsidP="00EA2C12">
      <w:pPr>
        <w:pStyle w:val="Odstavecseseznamem"/>
        <w:numPr>
          <w:ilvl w:val="0"/>
          <w:numId w:val="40"/>
        </w:numPr>
        <w:spacing w:before="0" w:after="200" w:line="360" w:lineRule="auto"/>
        <w:contextualSpacing w:val="0"/>
        <w:jc w:val="both"/>
      </w:pPr>
      <w:r w:rsidRPr="005451AA">
        <w:t>Zákon č. 500/2004 Sb., správní řád, ve znění pozdějších předpisů</w:t>
      </w:r>
    </w:p>
    <w:p w:rsidR="00671616" w:rsidRDefault="00671616" w:rsidP="00EA2C12">
      <w:pPr>
        <w:pStyle w:val="Odstavecseseznamem"/>
        <w:numPr>
          <w:ilvl w:val="0"/>
          <w:numId w:val="40"/>
        </w:numPr>
        <w:spacing w:before="0" w:after="200" w:line="360" w:lineRule="auto"/>
        <w:contextualSpacing w:val="0"/>
        <w:jc w:val="both"/>
      </w:pPr>
      <w:r w:rsidRPr="005451AA">
        <w:t>Zákon č. 141/1961 Sb., o trestním řízení soudním (trestní řád), ve znění pozdějších předpisů</w:t>
      </w:r>
    </w:p>
    <w:p w:rsidR="00BA7531" w:rsidRDefault="0096239A" w:rsidP="00EA2C12">
      <w:pPr>
        <w:pStyle w:val="Odstavecseseznamem"/>
        <w:numPr>
          <w:ilvl w:val="0"/>
          <w:numId w:val="40"/>
        </w:numPr>
        <w:spacing w:before="0" w:after="200" w:line="360" w:lineRule="auto"/>
        <w:contextualSpacing w:val="0"/>
        <w:jc w:val="both"/>
      </w:pPr>
      <w:r>
        <w:t>Zákon č. 314/2002 Sb., o stanovení obcí s pověřeným obecním úřadem a stanovení obcí s rozšířenou působností, ve znění pozdějších předpisů</w:t>
      </w:r>
    </w:p>
    <w:p w:rsidR="00BA7531" w:rsidRDefault="00BA7531" w:rsidP="00EA2C12">
      <w:pPr>
        <w:pStyle w:val="Odstavecseseznamem"/>
        <w:spacing w:before="0" w:after="200" w:line="360" w:lineRule="auto"/>
        <w:contextualSpacing w:val="0"/>
        <w:jc w:val="both"/>
      </w:pPr>
    </w:p>
    <w:p w:rsidR="00BA7531" w:rsidRDefault="00BA7531" w:rsidP="00EA2C12">
      <w:pPr>
        <w:pStyle w:val="Odstavecseseznamem"/>
        <w:numPr>
          <w:ilvl w:val="0"/>
          <w:numId w:val="40"/>
        </w:numPr>
        <w:spacing w:before="0" w:after="200" w:line="360" w:lineRule="auto"/>
        <w:contextualSpacing w:val="0"/>
        <w:jc w:val="both"/>
      </w:pPr>
      <w:r>
        <w:t>Vyhláška č. 400/2011 Sb., kterou se provádí zákon o občanských průkazech a zákon o cestovních dokladech</w:t>
      </w:r>
    </w:p>
    <w:p w:rsidR="00BA7531" w:rsidRDefault="00BA7531" w:rsidP="00EA2C12">
      <w:pPr>
        <w:pStyle w:val="Odstavecseseznamem"/>
        <w:numPr>
          <w:ilvl w:val="0"/>
          <w:numId w:val="40"/>
        </w:numPr>
        <w:spacing w:before="0" w:after="200" w:line="360" w:lineRule="auto"/>
        <w:contextualSpacing w:val="0"/>
        <w:jc w:val="both"/>
      </w:pPr>
      <w:r>
        <w:t>Vyhláška č. 79/2012 Sb., o stanovení vzorů diplomatických a služebních pasů a vzorů tiskopisů žádostí o jejich vydání</w:t>
      </w:r>
    </w:p>
    <w:p w:rsidR="00BA7531" w:rsidRDefault="00BA7531" w:rsidP="00EA2C12">
      <w:pPr>
        <w:pStyle w:val="Odstavecseseznamem"/>
        <w:numPr>
          <w:ilvl w:val="0"/>
          <w:numId w:val="40"/>
        </w:numPr>
        <w:spacing w:before="0" w:after="200" w:line="360" w:lineRule="auto"/>
        <w:contextualSpacing w:val="0"/>
        <w:jc w:val="both"/>
      </w:pPr>
      <w:r>
        <w:t>Vyhláška č. 415/2006 Sb., kterou se stanoví technické podmínky a postup při pořizování a dalším zpracování biometrických údajů obsažených v nosiči dat cestovního dokladu</w:t>
      </w:r>
    </w:p>
    <w:p w:rsidR="00491739" w:rsidRDefault="00491739" w:rsidP="00EA2C12">
      <w:pPr>
        <w:pStyle w:val="Odstavecseseznamem"/>
        <w:numPr>
          <w:ilvl w:val="0"/>
          <w:numId w:val="40"/>
        </w:numPr>
        <w:spacing w:before="0" w:after="200" w:line="360" w:lineRule="auto"/>
        <w:contextualSpacing w:val="0"/>
        <w:jc w:val="both"/>
      </w:pPr>
      <w:r>
        <w:t>Vyhláška Ministerstva vnitra č. 388/2002 Sb., o stanovení správních obvodů obcí s pověřeným obecním úřadem a správních obvodů obcí s rozšířenou působností</w:t>
      </w:r>
    </w:p>
    <w:p w:rsidR="00BA7531" w:rsidRDefault="00BA7531" w:rsidP="00EA2C12">
      <w:pPr>
        <w:pStyle w:val="Odstavecseseznamem"/>
        <w:numPr>
          <w:ilvl w:val="0"/>
          <w:numId w:val="40"/>
        </w:numPr>
        <w:spacing w:before="0" w:after="200" w:line="360" w:lineRule="auto"/>
        <w:contextualSpacing w:val="0"/>
        <w:jc w:val="both"/>
      </w:pPr>
      <w:r>
        <w:t xml:space="preserve">Sdělení Ministerstva zahraničních věcí č. 83/2004 Sb. m. s., ve smyslu sdělení Ministerstva zahraničních věcí č. 57/2008 Sb., m. s. </w:t>
      </w:r>
    </w:p>
    <w:p w:rsidR="00BA7531" w:rsidRDefault="00BA7531" w:rsidP="00EA2C12">
      <w:pPr>
        <w:pStyle w:val="Odstavecseseznamem"/>
        <w:numPr>
          <w:ilvl w:val="0"/>
          <w:numId w:val="40"/>
        </w:numPr>
        <w:spacing w:before="0" w:after="200" w:line="360" w:lineRule="auto"/>
        <w:contextualSpacing w:val="0"/>
        <w:jc w:val="both"/>
      </w:pPr>
      <w:r>
        <w:t>Sdělení Ministerstva zahraničních věcí č. 96/2002 Sb. m. s.</w:t>
      </w:r>
    </w:p>
    <w:p w:rsidR="00BA7531" w:rsidRDefault="00BA7531" w:rsidP="00EA2C12">
      <w:pPr>
        <w:pStyle w:val="Odstavecseseznamem"/>
        <w:numPr>
          <w:ilvl w:val="0"/>
          <w:numId w:val="40"/>
        </w:numPr>
        <w:spacing w:before="0" w:after="200" w:line="360" w:lineRule="auto"/>
        <w:contextualSpacing w:val="0"/>
        <w:jc w:val="both"/>
      </w:pPr>
      <w:r>
        <w:t>Sdělení Ministerstva zahraničních věcí č. 187/1996 Sb. m. s.</w:t>
      </w:r>
    </w:p>
    <w:p w:rsidR="00BA7531" w:rsidRDefault="00BA7531" w:rsidP="00EA2C12">
      <w:pPr>
        <w:pStyle w:val="Odstavecseseznamem"/>
        <w:numPr>
          <w:ilvl w:val="0"/>
          <w:numId w:val="40"/>
        </w:numPr>
        <w:spacing w:before="0" w:after="200" w:line="360" w:lineRule="auto"/>
        <w:contextualSpacing w:val="0"/>
        <w:jc w:val="both"/>
      </w:pPr>
    </w:p>
    <w:p w:rsidR="00BA7531" w:rsidRDefault="00BA7531" w:rsidP="00EA2C12">
      <w:pPr>
        <w:spacing w:before="0" w:after="200" w:line="360" w:lineRule="auto"/>
        <w:jc w:val="both"/>
      </w:pPr>
    </w:p>
    <w:p w:rsidR="00671616" w:rsidRPr="00407D33" w:rsidRDefault="00671616" w:rsidP="00EA2C12">
      <w:pPr>
        <w:pStyle w:val="Odstavecseseznamem"/>
        <w:numPr>
          <w:ilvl w:val="0"/>
          <w:numId w:val="41"/>
        </w:numPr>
        <w:spacing w:line="360" w:lineRule="auto"/>
        <w:rPr>
          <w:b/>
        </w:rPr>
      </w:pPr>
      <w:r w:rsidRPr="00407D33">
        <w:rPr>
          <w:b/>
        </w:rPr>
        <w:lastRenderedPageBreak/>
        <w:t>Evropské právo:</w:t>
      </w:r>
    </w:p>
    <w:p w:rsidR="00671616" w:rsidRPr="005451AA" w:rsidRDefault="00671616" w:rsidP="00EA2C12">
      <w:pPr>
        <w:pStyle w:val="Odstavecseseznamem"/>
        <w:numPr>
          <w:ilvl w:val="0"/>
          <w:numId w:val="38"/>
        </w:numPr>
        <w:spacing w:before="0" w:after="200" w:line="360" w:lineRule="auto"/>
        <w:contextualSpacing w:val="0"/>
        <w:jc w:val="both"/>
        <w:rPr>
          <w:iCs/>
        </w:rPr>
      </w:pPr>
      <w:r w:rsidRPr="005451AA">
        <w:rPr>
          <w:bCs/>
        </w:rPr>
        <w:t>Nařízení Rady č. 2252/2004 ze dne 13. prosince 2004 o normách pro bezpečnostní a biometrické prvky v cestovních pasech a cestovních dokladech vydávaných členskými státy.</w:t>
      </w:r>
      <w:r w:rsidRPr="005451AA">
        <w:rPr>
          <w:iCs/>
        </w:rPr>
        <w:t> </w:t>
      </w:r>
      <w:proofErr w:type="spellStart"/>
      <w:r w:rsidRPr="005451AA">
        <w:rPr>
          <w:iCs/>
        </w:rPr>
        <w:t>Úř</w:t>
      </w:r>
      <w:proofErr w:type="spellEnd"/>
      <w:r w:rsidRPr="005451AA">
        <w:rPr>
          <w:iCs/>
        </w:rPr>
        <w:t xml:space="preserve">. </w:t>
      </w:r>
      <w:proofErr w:type="spellStart"/>
      <w:proofErr w:type="gramStart"/>
      <w:r w:rsidRPr="005451AA">
        <w:rPr>
          <w:iCs/>
        </w:rPr>
        <w:t>věst</w:t>
      </w:r>
      <w:proofErr w:type="spellEnd"/>
      <w:proofErr w:type="gramEnd"/>
      <w:r w:rsidRPr="005451AA">
        <w:rPr>
          <w:iCs/>
        </w:rPr>
        <w:t xml:space="preserve">. </w:t>
      </w:r>
      <w:r w:rsidR="0096239A">
        <w:rPr>
          <w:iCs/>
        </w:rPr>
        <w:t>L 385, 29. prosince 2004.</w:t>
      </w:r>
    </w:p>
    <w:p w:rsidR="00671616" w:rsidRPr="005451AA" w:rsidRDefault="00671616" w:rsidP="00EA2C12">
      <w:pPr>
        <w:pStyle w:val="Odstavecseseznamem"/>
        <w:numPr>
          <w:ilvl w:val="0"/>
          <w:numId w:val="38"/>
        </w:numPr>
        <w:spacing w:before="0" w:after="200" w:line="360" w:lineRule="auto"/>
        <w:contextualSpacing w:val="0"/>
        <w:jc w:val="both"/>
        <w:rPr>
          <w:bCs/>
          <w:iCs/>
        </w:rPr>
      </w:pPr>
      <w:r w:rsidRPr="005451AA">
        <w:rPr>
          <w:bCs/>
        </w:rPr>
        <w:t>Směrnice Evropského parlamentu a Rady 2004/38/ES ze dne 29. dubna 2004 o právu občanů Unie a jejich rodinných příslušníků svobodně se pohybovat a pobývat na území členských států, o změně nařízení (EHS) č. 1612/68 a o zrušení směrnic 64/221/EHS, 68/360/EHS, 72/194/EHS, 73/148/EHS, 75/34/EHS, 75/35/EHS, 90/364/EHS, 90/365/EHS a 93/96/EHS.</w:t>
      </w:r>
      <w:r w:rsidRPr="005451AA">
        <w:rPr>
          <w:bCs/>
          <w:iCs/>
        </w:rPr>
        <w:t> </w:t>
      </w:r>
      <w:proofErr w:type="spellStart"/>
      <w:r w:rsidRPr="005451AA">
        <w:rPr>
          <w:bCs/>
          <w:iCs/>
        </w:rPr>
        <w:t>Úř</w:t>
      </w:r>
      <w:proofErr w:type="spellEnd"/>
      <w:r w:rsidRPr="005451AA">
        <w:rPr>
          <w:bCs/>
          <w:iCs/>
        </w:rPr>
        <w:t xml:space="preserve">. </w:t>
      </w:r>
      <w:proofErr w:type="spellStart"/>
      <w:proofErr w:type="gramStart"/>
      <w:r w:rsidRPr="005451AA">
        <w:rPr>
          <w:bCs/>
          <w:iCs/>
        </w:rPr>
        <w:t>věst</w:t>
      </w:r>
      <w:proofErr w:type="spellEnd"/>
      <w:proofErr w:type="gramEnd"/>
      <w:r w:rsidRPr="005451AA">
        <w:rPr>
          <w:bCs/>
          <w:iCs/>
        </w:rPr>
        <w:t>. L 158, 30. dubna 2004, s. 77-123</w:t>
      </w:r>
    </w:p>
    <w:p w:rsidR="00671616" w:rsidRPr="005451AA" w:rsidRDefault="00671616" w:rsidP="00EA2C12">
      <w:pPr>
        <w:pStyle w:val="Odstavecseseznamem"/>
        <w:numPr>
          <w:ilvl w:val="0"/>
          <w:numId w:val="38"/>
        </w:numPr>
        <w:spacing w:before="0" w:after="200" w:line="360" w:lineRule="auto"/>
        <w:contextualSpacing w:val="0"/>
        <w:jc w:val="both"/>
        <w:rPr>
          <w:bCs/>
          <w:iCs/>
        </w:rPr>
      </w:pPr>
      <w:r w:rsidRPr="005451AA">
        <w:rPr>
          <w:bCs/>
        </w:rPr>
        <w:t xml:space="preserve">Rozhodnutí </w:t>
      </w:r>
      <w:r w:rsidR="001E01C1">
        <w:rPr>
          <w:bCs/>
        </w:rPr>
        <w:t xml:space="preserve">96/409/SZBP </w:t>
      </w:r>
      <w:r w:rsidRPr="005451AA">
        <w:rPr>
          <w:bCs/>
        </w:rPr>
        <w:t xml:space="preserve">zástupců vlád členských států, zasedajících v Radě, ze dne 25. června 1996 o zavedení náhradního cestovního dokladu. </w:t>
      </w:r>
      <w:proofErr w:type="spellStart"/>
      <w:r w:rsidR="001E01C1">
        <w:rPr>
          <w:bCs/>
          <w:iCs/>
        </w:rPr>
        <w:t>Úř</w:t>
      </w:r>
      <w:proofErr w:type="spellEnd"/>
      <w:r w:rsidR="001E01C1">
        <w:rPr>
          <w:bCs/>
          <w:iCs/>
        </w:rPr>
        <w:t xml:space="preserve">. </w:t>
      </w:r>
      <w:proofErr w:type="spellStart"/>
      <w:r w:rsidR="001E01C1">
        <w:rPr>
          <w:bCs/>
          <w:iCs/>
        </w:rPr>
        <w:t>Věst</w:t>
      </w:r>
      <w:proofErr w:type="spellEnd"/>
      <w:r w:rsidR="001E01C1">
        <w:rPr>
          <w:bCs/>
          <w:iCs/>
        </w:rPr>
        <w:t>.</w:t>
      </w:r>
      <w:r w:rsidRPr="005451AA">
        <w:rPr>
          <w:bCs/>
          <w:iCs/>
        </w:rPr>
        <w:t xml:space="preserve"> L 168, 6. července 1996</w:t>
      </w:r>
      <w:r w:rsidR="001E01C1">
        <w:rPr>
          <w:bCs/>
          <w:iCs/>
        </w:rPr>
        <w:t>.</w:t>
      </w:r>
    </w:p>
    <w:p w:rsidR="00671616" w:rsidRPr="00407D33" w:rsidRDefault="00671616" w:rsidP="00EA2C12">
      <w:pPr>
        <w:pStyle w:val="Odstavecseseznamem"/>
        <w:numPr>
          <w:ilvl w:val="0"/>
          <w:numId w:val="41"/>
        </w:numPr>
        <w:spacing w:line="360" w:lineRule="auto"/>
        <w:rPr>
          <w:b/>
        </w:rPr>
      </w:pPr>
      <w:r w:rsidRPr="00407D33">
        <w:rPr>
          <w:b/>
        </w:rPr>
        <w:t>Judikáty:</w:t>
      </w:r>
    </w:p>
    <w:p w:rsidR="00671616" w:rsidRDefault="00671616" w:rsidP="00EA2C12">
      <w:pPr>
        <w:pStyle w:val="Odstavecseseznamem"/>
        <w:numPr>
          <w:ilvl w:val="0"/>
          <w:numId w:val="36"/>
        </w:numPr>
        <w:spacing w:before="0" w:after="200" w:line="360" w:lineRule="auto"/>
        <w:ind w:left="709" w:hanging="349"/>
        <w:contextualSpacing w:val="0"/>
      </w:pPr>
      <w:r w:rsidRPr="005451AA">
        <w:t xml:space="preserve">Nález Ústavního soudu ze dne 20. května 2008, </w:t>
      </w:r>
      <w:proofErr w:type="spellStart"/>
      <w:r w:rsidRPr="005451AA">
        <w:t>sp</w:t>
      </w:r>
      <w:proofErr w:type="spellEnd"/>
      <w:r w:rsidRPr="005451AA">
        <w:t xml:space="preserve">. zn. </w:t>
      </w:r>
      <w:proofErr w:type="spellStart"/>
      <w:r w:rsidRPr="005451AA">
        <w:t>Pl</w:t>
      </w:r>
      <w:proofErr w:type="spellEnd"/>
      <w:r w:rsidRPr="005451AA">
        <w:t>. ÚS 12/07</w:t>
      </w:r>
      <w:r w:rsidR="00EA2C12">
        <w:t xml:space="preserve">. </w:t>
      </w:r>
    </w:p>
    <w:p w:rsidR="00EA2C12" w:rsidRPr="005451AA" w:rsidRDefault="00EA2C12" w:rsidP="00EA2C12">
      <w:pPr>
        <w:pStyle w:val="Odstavecseseznamem"/>
        <w:numPr>
          <w:ilvl w:val="0"/>
          <w:numId w:val="36"/>
        </w:numPr>
        <w:spacing w:before="0" w:after="200" w:line="360" w:lineRule="auto"/>
        <w:ind w:left="709" w:hanging="349"/>
        <w:contextualSpacing w:val="0"/>
      </w:pPr>
      <w:r w:rsidRPr="005451AA">
        <w:t xml:space="preserve">Nález Ústavního soudu ze dne </w:t>
      </w:r>
      <w:r>
        <w:t>15</w:t>
      </w:r>
      <w:r w:rsidRPr="005451AA">
        <w:t xml:space="preserve">. </w:t>
      </w:r>
      <w:r>
        <w:t>září</w:t>
      </w:r>
      <w:r w:rsidRPr="005451AA">
        <w:t xml:space="preserve"> </w:t>
      </w:r>
      <w:r>
        <w:t xml:space="preserve">2009, </w:t>
      </w:r>
      <w:proofErr w:type="spellStart"/>
      <w:r>
        <w:t>sp</w:t>
      </w:r>
      <w:proofErr w:type="spellEnd"/>
      <w:r>
        <w:t xml:space="preserve">. zn. </w:t>
      </w:r>
      <w:proofErr w:type="spellStart"/>
      <w:r>
        <w:t>Pl</w:t>
      </w:r>
      <w:proofErr w:type="spellEnd"/>
      <w:r>
        <w:t>. ÚS 18</w:t>
      </w:r>
      <w:r w:rsidRPr="005451AA">
        <w:t>/07</w:t>
      </w:r>
      <w:r>
        <w:t xml:space="preserve">. </w:t>
      </w:r>
    </w:p>
    <w:p w:rsidR="00671616" w:rsidRPr="003E75D0" w:rsidRDefault="00671616" w:rsidP="00EA2C12">
      <w:pPr>
        <w:pStyle w:val="Odstavecseseznamem"/>
        <w:numPr>
          <w:ilvl w:val="0"/>
          <w:numId w:val="36"/>
        </w:numPr>
        <w:spacing w:before="0" w:after="200" w:line="360" w:lineRule="auto"/>
        <w:contextualSpacing w:val="0"/>
      </w:pPr>
      <w:r w:rsidRPr="005451AA">
        <w:t>R</w:t>
      </w:r>
      <w:r>
        <w:t>ozsudek</w:t>
      </w:r>
      <w:r w:rsidRPr="005451AA">
        <w:t xml:space="preserve"> Nejvyššího správního soudu ze dne 20. listopadu 2008, </w:t>
      </w:r>
      <w:proofErr w:type="spellStart"/>
      <w:r w:rsidR="00EA2C12">
        <w:t>sp</w:t>
      </w:r>
      <w:proofErr w:type="spellEnd"/>
      <w:r w:rsidR="00EA2C12">
        <w:t>. zn.</w:t>
      </w:r>
      <w:r w:rsidRPr="005451AA">
        <w:t xml:space="preserve"> 6 As 1/2008 </w:t>
      </w:r>
      <w:r>
        <w:t>–</w:t>
      </w:r>
      <w:r w:rsidRPr="005451AA">
        <w:t xml:space="preserve"> </w:t>
      </w:r>
      <w:r w:rsidRPr="00BD3946">
        <w:t>48</w:t>
      </w:r>
      <w:r>
        <w:t xml:space="preserve">. </w:t>
      </w:r>
    </w:p>
    <w:p w:rsidR="00671616" w:rsidRDefault="00671616" w:rsidP="00EA2C12">
      <w:pPr>
        <w:pStyle w:val="Textpoznpodarou"/>
        <w:numPr>
          <w:ilvl w:val="0"/>
          <w:numId w:val="36"/>
        </w:numPr>
        <w:spacing w:after="200" w:line="360" w:lineRule="auto"/>
        <w:rPr>
          <w:sz w:val="24"/>
          <w:szCs w:val="24"/>
        </w:rPr>
      </w:pPr>
      <w:r>
        <w:rPr>
          <w:sz w:val="24"/>
          <w:szCs w:val="24"/>
        </w:rPr>
        <w:t>R</w:t>
      </w:r>
      <w:r w:rsidRPr="00BD3946">
        <w:rPr>
          <w:sz w:val="24"/>
          <w:szCs w:val="24"/>
        </w:rPr>
        <w:t xml:space="preserve">ozsudek Nejvyššího správního soudu ze dne </w:t>
      </w:r>
      <w:r w:rsidR="00EA2C12">
        <w:rPr>
          <w:sz w:val="24"/>
          <w:szCs w:val="24"/>
        </w:rPr>
        <w:t>18. ledna 2006</w:t>
      </w:r>
      <w:r w:rsidRPr="00BD3946">
        <w:rPr>
          <w:sz w:val="24"/>
          <w:szCs w:val="24"/>
        </w:rPr>
        <w:t xml:space="preserve">, </w:t>
      </w:r>
      <w:proofErr w:type="spellStart"/>
      <w:r w:rsidR="00EA2C12">
        <w:rPr>
          <w:sz w:val="24"/>
          <w:szCs w:val="24"/>
        </w:rPr>
        <w:t>sp</w:t>
      </w:r>
      <w:proofErr w:type="spellEnd"/>
      <w:r w:rsidR="00EA2C12">
        <w:rPr>
          <w:sz w:val="24"/>
          <w:szCs w:val="24"/>
        </w:rPr>
        <w:t>. zn. 6 As 21/2005-62</w:t>
      </w:r>
      <w:r>
        <w:rPr>
          <w:sz w:val="24"/>
          <w:szCs w:val="24"/>
        </w:rPr>
        <w:t xml:space="preserve">. </w:t>
      </w:r>
    </w:p>
    <w:p w:rsidR="00671616" w:rsidRDefault="00671616" w:rsidP="00EA2C12">
      <w:pPr>
        <w:pStyle w:val="Textpoznpodarou"/>
        <w:numPr>
          <w:ilvl w:val="0"/>
          <w:numId w:val="36"/>
        </w:numPr>
        <w:spacing w:after="200" w:line="360" w:lineRule="auto"/>
        <w:rPr>
          <w:sz w:val="24"/>
          <w:szCs w:val="24"/>
        </w:rPr>
      </w:pPr>
      <w:r>
        <w:rPr>
          <w:sz w:val="24"/>
          <w:szCs w:val="24"/>
        </w:rPr>
        <w:t>R</w:t>
      </w:r>
      <w:r w:rsidRPr="00BD3946">
        <w:rPr>
          <w:sz w:val="24"/>
          <w:szCs w:val="24"/>
        </w:rPr>
        <w:t>ozsudek Nejvyššího správního soudu ze dne 31. červenc</w:t>
      </w:r>
      <w:r>
        <w:rPr>
          <w:sz w:val="24"/>
          <w:szCs w:val="24"/>
        </w:rPr>
        <w:t xml:space="preserve">e 2008, </w:t>
      </w:r>
      <w:proofErr w:type="spellStart"/>
      <w:r w:rsidR="00EA2C12">
        <w:rPr>
          <w:sz w:val="24"/>
          <w:szCs w:val="24"/>
        </w:rPr>
        <w:t>sp</w:t>
      </w:r>
      <w:proofErr w:type="spellEnd"/>
      <w:r w:rsidR="00EA2C12">
        <w:rPr>
          <w:sz w:val="24"/>
          <w:szCs w:val="24"/>
        </w:rPr>
        <w:t>. zn.</w:t>
      </w:r>
      <w:r>
        <w:rPr>
          <w:sz w:val="24"/>
          <w:szCs w:val="24"/>
        </w:rPr>
        <w:t xml:space="preserve"> 2 As 22/2007-119. </w:t>
      </w:r>
    </w:p>
    <w:p w:rsidR="00671616" w:rsidRPr="00407D33" w:rsidRDefault="00671616" w:rsidP="00EA2C12">
      <w:pPr>
        <w:pStyle w:val="Odstavecseseznamem"/>
        <w:numPr>
          <w:ilvl w:val="0"/>
          <w:numId w:val="41"/>
        </w:numPr>
        <w:spacing w:line="360" w:lineRule="auto"/>
        <w:rPr>
          <w:b/>
        </w:rPr>
      </w:pPr>
      <w:r w:rsidRPr="00407D33">
        <w:rPr>
          <w:b/>
        </w:rPr>
        <w:t>Další použité zdroje:</w:t>
      </w:r>
    </w:p>
    <w:p w:rsidR="00671616" w:rsidRPr="00EA2C12" w:rsidRDefault="00671616" w:rsidP="00EA2C12">
      <w:pPr>
        <w:pStyle w:val="Odstavecseseznamem"/>
        <w:numPr>
          <w:ilvl w:val="0"/>
          <w:numId w:val="35"/>
        </w:numPr>
        <w:spacing w:before="0" w:after="200" w:line="360" w:lineRule="auto"/>
        <w:contextualSpacing w:val="0"/>
        <w:jc w:val="both"/>
        <w:rPr>
          <w:bCs/>
        </w:rPr>
      </w:pPr>
      <w:bookmarkStart w:id="69" w:name="OLE_LINK5"/>
      <w:bookmarkStart w:id="70" w:name="OLE_LINK6"/>
      <w:r>
        <w:t xml:space="preserve">Internetové stránky Ministerstva vnitra České republiky. </w:t>
      </w:r>
      <w:hyperlink r:id="rId12" w:history="1">
        <w:r w:rsidRPr="00AF1207">
          <w:rPr>
            <w:rStyle w:val="Hypertextovodkaz"/>
          </w:rPr>
          <w:t>&lt;http://mvcr.cz/&gt;</w:t>
        </w:r>
      </w:hyperlink>
    </w:p>
    <w:p w:rsidR="00EA2C12" w:rsidRPr="00E139AD" w:rsidRDefault="00EA2C12" w:rsidP="00EA2C12">
      <w:pPr>
        <w:pStyle w:val="Odstavecseseznamem"/>
        <w:numPr>
          <w:ilvl w:val="0"/>
          <w:numId w:val="35"/>
        </w:numPr>
        <w:spacing w:before="0" w:after="200" w:line="360" w:lineRule="auto"/>
        <w:contextualSpacing w:val="0"/>
        <w:jc w:val="both"/>
        <w:rPr>
          <w:bCs/>
        </w:rPr>
      </w:pPr>
      <w:r>
        <w:t xml:space="preserve">LAZZARI, Simona. </w:t>
      </w:r>
      <w:r w:rsidRPr="00E139AD">
        <w:rPr>
          <w:i/>
        </w:rPr>
        <w:t xml:space="preserve">Vývoj dítěte v 1. – 3. </w:t>
      </w:r>
      <w:proofErr w:type="gramStart"/>
      <w:r w:rsidRPr="00E139AD">
        <w:rPr>
          <w:i/>
        </w:rPr>
        <w:t>roce</w:t>
      </w:r>
      <w:proofErr w:type="gramEnd"/>
      <w:r>
        <w:t xml:space="preserve">. 1. </w:t>
      </w:r>
      <w:proofErr w:type="spellStart"/>
      <w:r>
        <w:t>vyd</w:t>
      </w:r>
      <w:proofErr w:type="spellEnd"/>
      <w:r>
        <w:t xml:space="preserve">. Praha: </w:t>
      </w:r>
      <w:proofErr w:type="spellStart"/>
      <w:r>
        <w:t>Grada</w:t>
      </w:r>
      <w:proofErr w:type="spellEnd"/>
      <w:r>
        <w:t>, 2012. 200 s.</w:t>
      </w:r>
    </w:p>
    <w:p w:rsidR="00E139AD" w:rsidRPr="00E139AD" w:rsidRDefault="00E139AD" w:rsidP="00EA2C12">
      <w:pPr>
        <w:pStyle w:val="Odstavecseseznamem"/>
        <w:numPr>
          <w:ilvl w:val="0"/>
          <w:numId w:val="35"/>
        </w:numPr>
        <w:spacing w:before="0" w:after="200" w:line="360" w:lineRule="auto"/>
        <w:contextualSpacing w:val="0"/>
        <w:jc w:val="both"/>
        <w:rPr>
          <w:bCs/>
        </w:rPr>
      </w:pPr>
      <w:r>
        <w:t xml:space="preserve">RAK, Roman, MATYÁŠ, Václav, ŘÍHA, Zdeněk a kol. Biometrie a identita člověka. 1. </w:t>
      </w:r>
      <w:proofErr w:type="spellStart"/>
      <w:r>
        <w:t>vyd</w:t>
      </w:r>
      <w:proofErr w:type="spellEnd"/>
      <w:r>
        <w:t xml:space="preserve">. Praha: </w:t>
      </w:r>
      <w:proofErr w:type="spellStart"/>
      <w:r>
        <w:t>Grada</w:t>
      </w:r>
      <w:proofErr w:type="spellEnd"/>
      <w:r>
        <w:t>, 2008. 664 s.</w:t>
      </w:r>
    </w:p>
    <w:p w:rsidR="00E139AD" w:rsidRPr="005451AA" w:rsidRDefault="00E139AD" w:rsidP="00EA2C12">
      <w:pPr>
        <w:pStyle w:val="Odstavecseseznamem"/>
        <w:numPr>
          <w:ilvl w:val="0"/>
          <w:numId w:val="35"/>
        </w:numPr>
        <w:spacing w:before="0" w:after="200" w:line="360" w:lineRule="auto"/>
        <w:contextualSpacing w:val="0"/>
        <w:jc w:val="both"/>
        <w:rPr>
          <w:bCs/>
        </w:rPr>
      </w:pPr>
      <w:r>
        <w:t xml:space="preserve">RYGLOVÁ, Kateřina, BURIAN, Michal, </w:t>
      </w:r>
      <w:proofErr w:type="spellStart"/>
      <w:r>
        <w:t>Vajčnerová</w:t>
      </w:r>
      <w:proofErr w:type="spellEnd"/>
      <w:r>
        <w:t xml:space="preserve">, Ida. </w:t>
      </w:r>
      <w:r w:rsidRPr="00E139AD">
        <w:rPr>
          <w:i/>
        </w:rPr>
        <w:t>Cestovní ruch- podnikatelské principy a příležitosti v praxi</w:t>
      </w:r>
      <w:r>
        <w:t xml:space="preserve">. Praha: </w:t>
      </w:r>
      <w:proofErr w:type="spellStart"/>
      <w:r>
        <w:t>Grada</w:t>
      </w:r>
      <w:proofErr w:type="spellEnd"/>
      <w:r>
        <w:t>, 2011. 216 s.</w:t>
      </w:r>
    </w:p>
    <w:p w:rsidR="00671616" w:rsidRDefault="00566446" w:rsidP="007F3409">
      <w:pPr>
        <w:pStyle w:val="Nadpis1"/>
        <w:numPr>
          <w:ilvl w:val="0"/>
          <w:numId w:val="0"/>
        </w:numPr>
        <w:ind w:left="432" w:hanging="432"/>
      </w:pPr>
      <w:bookmarkStart w:id="71" w:name="_Toc360084013"/>
      <w:bookmarkEnd w:id="69"/>
      <w:bookmarkEnd w:id="70"/>
      <w:r>
        <w:lastRenderedPageBreak/>
        <w:t>Seznam tabulek a grafů</w:t>
      </w:r>
      <w:bookmarkEnd w:id="71"/>
    </w:p>
    <w:p w:rsidR="00566446" w:rsidRDefault="00566446" w:rsidP="004E5D30">
      <w:pPr>
        <w:ind w:left="0"/>
        <w:jc w:val="both"/>
        <w:rPr>
          <w:rFonts w:cs="Arial"/>
          <w:b/>
          <w:bCs/>
          <w:i/>
          <w:szCs w:val="26"/>
        </w:rPr>
      </w:pPr>
    </w:p>
    <w:p w:rsidR="00566446" w:rsidRPr="0072097F" w:rsidRDefault="00566446" w:rsidP="0072097F">
      <w:pPr>
        <w:ind w:left="0"/>
        <w:rPr>
          <w:b/>
        </w:rPr>
      </w:pPr>
      <w:r w:rsidRPr="0072097F">
        <w:rPr>
          <w:b/>
        </w:rPr>
        <w:t>Tabulky</w:t>
      </w:r>
    </w:p>
    <w:p w:rsidR="00566446" w:rsidRPr="00566446" w:rsidRDefault="00566446" w:rsidP="004E5D30">
      <w:pPr>
        <w:spacing w:before="0" w:after="0" w:line="360" w:lineRule="auto"/>
        <w:ind w:left="0" w:firstLine="708"/>
        <w:jc w:val="both"/>
        <w:rPr>
          <w:rFonts w:cs="Arial"/>
          <w:bCs/>
          <w:szCs w:val="26"/>
        </w:rPr>
      </w:pPr>
      <w:r w:rsidRPr="00566446">
        <w:rPr>
          <w:rFonts w:cs="Arial"/>
          <w:bCs/>
          <w:szCs w:val="26"/>
        </w:rPr>
        <w:t>Tabulka č. 1</w:t>
      </w:r>
      <w:r w:rsidR="004E5D30">
        <w:rPr>
          <w:rFonts w:cs="Arial"/>
          <w:bCs/>
          <w:szCs w:val="26"/>
        </w:rPr>
        <w:t>- typy cestovních dokladů</w:t>
      </w:r>
    </w:p>
    <w:p w:rsidR="00566446" w:rsidRPr="004E5D30" w:rsidRDefault="00566446" w:rsidP="004E5D30">
      <w:pPr>
        <w:spacing w:before="0" w:after="0" w:line="360" w:lineRule="auto"/>
        <w:ind w:left="0" w:firstLine="708"/>
        <w:jc w:val="both"/>
        <w:rPr>
          <w:rFonts w:cs="Arial"/>
          <w:bCs/>
        </w:rPr>
      </w:pPr>
      <w:r w:rsidRPr="00566446">
        <w:rPr>
          <w:rFonts w:cs="Arial"/>
          <w:bCs/>
          <w:szCs w:val="26"/>
        </w:rPr>
        <w:t xml:space="preserve">Tabulka </w:t>
      </w:r>
      <w:r w:rsidRPr="004E5D30">
        <w:rPr>
          <w:rFonts w:cs="Arial"/>
          <w:bCs/>
        </w:rPr>
        <w:t>č. 2</w:t>
      </w:r>
      <w:r w:rsidR="004E5D30" w:rsidRPr="004E5D30">
        <w:rPr>
          <w:rFonts w:cs="Arial"/>
          <w:bCs/>
        </w:rPr>
        <w:t xml:space="preserve">- </w:t>
      </w:r>
      <w:r w:rsidR="004E5D30" w:rsidRPr="004E5D30">
        <w:t>Počet vydaných cestovních pasů v daných městech</w:t>
      </w:r>
    </w:p>
    <w:p w:rsidR="00566446" w:rsidRPr="004E5D30" w:rsidRDefault="00566446" w:rsidP="004E5D30">
      <w:pPr>
        <w:spacing w:before="0" w:after="0" w:line="360" w:lineRule="auto"/>
        <w:ind w:left="0" w:firstLine="708"/>
        <w:jc w:val="both"/>
        <w:rPr>
          <w:rFonts w:cs="Arial"/>
          <w:bCs/>
        </w:rPr>
      </w:pPr>
      <w:r w:rsidRPr="004E5D30">
        <w:rPr>
          <w:rFonts w:cs="Arial"/>
          <w:bCs/>
        </w:rPr>
        <w:t>Tabulka č. 3</w:t>
      </w:r>
      <w:r w:rsidR="004E5D30" w:rsidRPr="004E5D30">
        <w:rPr>
          <w:rFonts w:cs="Arial"/>
          <w:bCs/>
        </w:rPr>
        <w:t xml:space="preserve">- </w:t>
      </w:r>
      <w:r w:rsidR="004E5D30" w:rsidRPr="004E5D30">
        <w:rPr>
          <w:color w:val="000000"/>
        </w:rPr>
        <w:t>Počet spáchaných přestupků v daných městech</w:t>
      </w:r>
    </w:p>
    <w:p w:rsidR="00566446" w:rsidRPr="004E5D30" w:rsidRDefault="00566446" w:rsidP="004E5D30">
      <w:pPr>
        <w:spacing w:before="0" w:after="0" w:line="360" w:lineRule="auto"/>
        <w:ind w:left="0"/>
        <w:jc w:val="both"/>
        <w:rPr>
          <w:rFonts w:cs="Arial"/>
          <w:b/>
          <w:bCs/>
        </w:rPr>
      </w:pPr>
    </w:p>
    <w:p w:rsidR="00566446" w:rsidRPr="0072097F" w:rsidRDefault="00566446" w:rsidP="0072097F">
      <w:pPr>
        <w:ind w:left="0"/>
        <w:rPr>
          <w:b/>
        </w:rPr>
      </w:pPr>
      <w:r w:rsidRPr="0072097F">
        <w:rPr>
          <w:b/>
        </w:rPr>
        <w:t>Grafy</w:t>
      </w:r>
    </w:p>
    <w:p w:rsidR="00566446" w:rsidRPr="004E5D30" w:rsidRDefault="00566446" w:rsidP="004E5D30">
      <w:pPr>
        <w:spacing w:before="0" w:after="0" w:line="360" w:lineRule="auto"/>
        <w:ind w:left="0" w:firstLine="708"/>
        <w:jc w:val="both"/>
        <w:rPr>
          <w:rFonts w:cs="Arial"/>
          <w:bCs/>
        </w:rPr>
      </w:pPr>
      <w:r w:rsidRPr="004E5D30">
        <w:rPr>
          <w:rFonts w:cs="Arial"/>
          <w:bCs/>
        </w:rPr>
        <w:t>Graf č. 1</w:t>
      </w:r>
      <w:r w:rsidR="004E5D30" w:rsidRPr="004E5D30">
        <w:rPr>
          <w:rFonts w:cs="Arial"/>
          <w:bCs/>
        </w:rPr>
        <w:t xml:space="preserve">- </w:t>
      </w:r>
      <w:r w:rsidR="004E5D30" w:rsidRPr="004E5D30">
        <w:t>Počet vydaných cestovních pasů v daných městech</w:t>
      </w:r>
    </w:p>
    <w:p w:rsidR="00566446" w:rsidRDefault="00566446" w:rsidP="004E5D30">
      <w:pPr>
        <w:spacing w:before="0" w:after="0" w:line="360" w:lineRule="auto"/>
        <w:ind w:left="0" w:firstLine="708"/>
        <w:jc w:val="both"/>
        <w:rPr>
          <w:color w:val="000000"/>
        </w:rPr>
      </w:pPr>
      <w:r w:rsidRPr="004E5D30">
        <w:rPr>
          <w:rFonts w:cs="Arial"/>
          <w:bCs/>
        </w:rPr>
        <w:t>Graf č. 2</w:t>
      </w:r>
      <w:r w:rsidR="004E5D30" w:rsidRPr="004E5D30">
        <w:rPr>
          <w:rFonts w:cs="Arial"/>
          <w:bCs/>
        </w:rPr>
        <w:t xml:space="preserve">- </w:t>
      </w:r>
      <w:r w:rsidR="004E5D30" w:rsidRPr="004E5D30">
        <w:rPr>
          <w:color w:val="000000"/>
        </w:rPr>
        <w:t>Počet spáchaných přestupků v daných městech</w:t>
      </w: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4E5D30">
      <w:pPr>
        <w:spacing w:before="0" w:after="0" w:line="360" w:lineRule="auto"/>
        <w:ind w:left="0"/>
        <w:jc w:val="both"/>
        <w:rPr>
          <w:color w:val="000000"/>
        </w:rPr>
      </w:pPr>
    </w:p>
    <w:p w:rsidR="004E5D30" w:rsidRDefault="004E5D30" w:rsidP="007F3409">
      <w:pPr>
        <w:pStyle w:val="Nadpis1"/>
        <w:numPr>
          <w:ilvl w:val="0"/>
          <w:numId w:val="0"/>
        </w:numPr>
        <w:ind w:left="432" w:hanging="432"/>
      </w:pPr>
      <w:bookmarkStart w:id="72" w:name="_Toc360084014"/>
      <w:r w:rsidRPr="004E5D30">
        <w:t>Přílohy</w:t>
      </w:r>
      <w:bookmarkEnd w:id="72"/>
    </w:p>
    <w:p w:rsidR="00380F26" w:rsidRDefault="00380F26" w:rsidP="004E5D30">
      <w:pPr>
        <w:spacing w:line="360" w:lineRule="auto"/>
        <w:ind w:left="0"/>
        <w:rPr>
          <w:color w:val="000000"/>
        </w:rPr>
      </w:pPr>
    </w:p>
    <w:p w:rsidR="004E5D30" w:rsidRDefault="004E5D30" w:rsidP="004E5D30">
      <w:pPr>
        <w:spacing w:line="360" w:lineRule="auto"/>
        <w:ind w:left="0"/>
      </w:pPr>
      <w:r w:rsidRPr="00380F26">
        <w:rPr>
          <w:b/>
          <w:color w:val="000000"/>
        </w:rPr>
        <w:t>Příloha č. 1</w:t>
      </w:r>
      <w:r>
        <w:rPr>
          <w:color w:val="000000"/>
        </w:rPr>
        <w:t xml:space="preserve">- </w:t>
      </w:r>
      <w:r>
        <w:t>Vzor cestovního pasu se strojově čitelnými údaji a s nosičem dat s biometrickými údaji a vzor cestovního pasu bez strojově čitelných údajů a nosiče dat s biometrickými údaji</w:t>
      </w:r>
    </w:p>
    <w:p w:rsidR="004E5D30" w:rsidRDefault="004E5D30" w:rsidP="004E5D30">
      <w:pPr>
        <w:spacing w:before="0" w:after="0" w:line="360" w:lineRule="auto"/>
        <w:ind w:left="0"/>
        <w:jc w:val="both"/>
      </w:pPr>
      <w:r w:rsidRPr="00380F26">
        <w:rPr>
          <w:b/>
          <w:color w:val="000000"/>
        </w:rPr>
        <w:t>Příloha č. 2</w:t>
      </w:r>
      <w:r>
        <w:rPr>
          <w:color w:val="000000"/>
        </w:rPr>
        <w:t xml:space="preserve">- </w:t>
      </w:r>
      <w:r>
        <w:t xml:space="preserve">Vzor elektronicky zpracovávané žádosti o vydání cestovního </w:t>
      </w:r>
      <w:proofErr w:type="gramStart"/>
      <w:r>
        <w:t>pasu  se</w:t>
      </w:r>
      <w:proofErr w:type="gramEnd"/>
      <w:r>
        <w:t xml:space="preserve"> strojově čitelnými údaji a s nosičem dat s biometrickými údaji a vzor tiskopisu žádosti o vydání cestovního pasu bez strojově čitelných údajů a bez nosiče dat s biometrickými údaji</w:t>
      </w:r>
    </w:p>
    <w:p w:rsidR="007F3409" w:rsidRDefault="007F3409"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Pr="00D8546E" w:rsidRDefault="00F3608B" w:rsidP="004E5D30">
      <w:pPr>
        <w:spacing w:before="0" w:after="0" w:line="360" w:lineRule="auto"/>
        <w:ind w:left="0"/>
        <w:jc w:val="both"/>
        <w:rPr>
          <w:b/>
          <w:sz w:val="28"/>
          <w:szCs w:val="28"/>
        </w:rPr>
      </w:pPr>
      <w:r w:rsidRPr="00D8546E">
        <w:rPr>
          <w:b/>
          <w:sz w:val="28"/>
          <w:szCs w:val="28"/>
        </w:rPr>
        <w:lastRenderedPageBreak/>
        <w:t>Příloha č. 1</w:t>
      </w:r>
    </w:p>
    <w:p w:rsidR="00F3608B" w:rsidRDefault="00F3608B" w:rsidP="004E5D30">
      <w:pPr>
        <w:spacing w:before="0" w:after="0" w:line="360" w:lineRule="auto"/>
        <w:ind w:left="0"/>
        <w:jc w:val="both"/>
      </w:pPr>
      <w:r>
        <w:rPr>
          <w:noProof/>
        </w:rPr>
        <w:drawing>
          <wp:anchor distT="0" distB="0" distL="114300" distR="114300" simplePos="0" relativeHeight="251658240" behindDoc="1" locked="0" layoutInCell="1" allowOverlap="1">
            <wp:simplePos x="0" y="0"/>
            <wp:positionH relativeFrom="column">
              <wp:posOffset>977265</wp:posOffset>
            </wp:positionH>
            <wp:positionV relativeFrom="paragraph">
              <wp:posOffset>236855</wp:posOffset>
            </wp:positionV>
            <wp:extent cx="3181350" cy="4581525"/>
            <wp:effectExtent l="19050" t="0" r="0" b="0"/>
            <wp:wrapNone/>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181350" cy="4581525"/>
                    </a:xfrm>
                    <a:prstGeom prst="rect">
                      <a:avLst/>
                    </a:prstGeom>
                    <a:noFill/>
                    <a:ln w="9525">
                      <a:noFill/>
                      <a:miter lim="800000"/>
                      <a:headEnd/>
                      <a:tailEnd/>
                    </a:ln>
                  </pic:spPr>
                </pic:pic>
              </a:graphicData>
            </a:graphic>
          </wp:anchor>
        </w:drawing>
      </w:r>
      <w:r>
        <w:t>Vzor cestovního pasu se strojově čitelnými údaji a s nosičem dat s biometrickými údaji</w:t>
      </w: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4E5D30">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p>
    <w:p w:rsidR="00F3608B" w:rsidRDefault="00F3608B" w:rsidP="00F3608B">
      <w:pPr>
        <w:spacing w:before="0" w:after="0" w:line="360" w:lineRule="auto"/>
        <w:ind w:left="0"/>
        <w:jc w:val="both"/>
      </w:pPr>
      <w:r>
        <w:rPr>
          <w:noProof/>
        </w:rPr>
        <w:drawing>
          <wp:anchor distT="0" distB="0" distL="114300" distR="114300" simplePos="0" relativeHeight="251659264" behindDoc="1" locked="0" layoutInCell="1" allowOverlap="1">
            <wp:simplePos x="0" y="0"/>
            <wp:positionH relativeFrom="column">
              <wp:posOffset>405765</wp:posOffset>
            </wp:positionH>
            <wp:positionV relativeFrom="paragraph">
              <wp:posOffset>-4445</wp:posOffset>
            </wp:positionV>
            <wp:extent cx="4629150" cy="3314700"/>
            <wp:effectExtent l="19050" t="0" r="0" b="0"/>
            <wp:wrapNone/>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629150" cy="3314700"/>
                    </a:xfrm>
                    <a:prstGeom prst="rect">
                      <a:avLst/>
                    </a:prstGeom>
                    <a:noFill/>
                    <a:ln w="9525">
                      <a:noFill/>
                      <a:miter lim="800000"/>
                      <a:headEnd/>
                      <a:tailEnd/>
                    </a:ln>
                  </pic:spPr>
                </pic:pic>
              </a:graphicData>
            </a:graphic>
          </wp:anchor>
        </w:drawing>
      </w:r>
    </w:p>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Default="00F3608B" w:rsidP="00F3608B"/>
    <w:p w:rsidR="00F3608B" w:rsidRDefault="00F3608B" w:rsidP="00F3608B"/>
    <w:p w:rsidR="00F3608B" w:rsidRDefault="00F3608B" w:rsidP="00F3608B">
      <w:pPr>
        <w:ind w:left="0"/>
      </w:pPr>
      <w:r>
        <w:rPr>
          <w:noProof/>
        </w:rPr>
        <w:lastRenderedPageBreak/>
        <w:drawing>
          <wp:anchor distT="0" distB="0" distL="114300" distR="114300" simplePos="0" relativeHeight="251660288" behindDoc="1" locked="0" layoutInCell="1" allowOverlap="1">
            <wp:simplePos x="0" y="0"/>
            <wp:positionH relativeFrom="column">
              <wp:posOffset>1205865</wp:posOffset>
            </wp:positionH>
            <wp:positionV relativeFrom="paragraph">
              <wp:posOffset>242570</wp:posOffset>
            </wp:positionV>
            <wp:extent cx="3343275" cy="4714875"/>
            <wp:effectExtent l="19050" t="0" r="9525" b="0"/>
            <wp:wrapNone/>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343275" cy="4714875"/>
                    </a:xfrm>
                    <a:prstGeom prst="rect">
                      <a:avLst/>
                    </a:prstGeom>
                    <a:noFill/>
                    <a:ln w="9525">
                      <a:noFill/>
                      <a:miter lim="800000"/>
                      <a:headEnd/>
                      <a:tailEnd/>
                    </a:ln>
                  </pic:spPr>
                </pic:pic>
              </a:graphicData>
            </a:graphic>
          </wp:anchor>
        </w:drawing>
      </w:r>
      <w:r>
        <w:t>Vzor cestovního pasu bez strojově čitelných údajů a bez nosiče dat s biometrickými údaji</w:t>
      </w:r>
    </w:p>
    <w:p w:rsidR="00F3608B" w:rsidRDefault="00F3608B" w:rsidP="00F3608B">
      <w:pPr>
        <w:ind w:left="0"/>
      </w:pPr>
    </w:p>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Default="00F3608B" w:rsidP="00F3608B"/>
    <w:p w:rsidR="00F3608B" w:rsidRDefault="00F3608B" w:rsidP="00F3608B">
      <w:r>
        <w:rPr>
          <w:noProof/>
        </w:rPr>
        <w:drawing>
          <wp:anchor distT="0" distB="0" distL="114300" distR="114300" simplePos="0" relativeHeight="251661312" behindDoc="1" locked="0" layoutInCell="1" allowOverlap="1">
            <wp:simplePos x="0" y="0"/>
            <wp:positionH relativeFrom="column">
              <wp:posOffset>520065</wp:posOffset>
            </wp:positionH>
            <wp:positionV relativeFrom="paragraph">
              <wp:posOffset>404495</wp:posOffset>
            </wp:positionV>
            <wp:extent cx="4686300" cy="3238500"/>
            <wp:effectExtent l="19050" t="0" r="0" b="0"/>
            <wp:wrapNone/>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686300" cy="3238500"/>
                    </a:xfrm>
                    <a:prstGeom prst="rect">
                      <a:avLst/>
                    </a:prstGeom>
                    <a:noFill/>
                    <a:ln w="9525">
                      <a:noFill/>
                      <a:miter lim="800000"/>
                      <a:headEnd/>
                      <a:tailEnd/>
                    </a:ln>
                  </pic:spPr>
                </pic:pic>
              </a:graphicData>
            </a:graphic>
          </wp:anchor>
        </w:drawing>
      </w:r>
    </w:p>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Pr="00F3608B" w:rsidRDefault="00F3608B" w:rsidP="00F3608B"/>
    <w:p w:rsidR="00F3608B" w:rsidRDefault="00F3608B" w:rsidP="00F3608B"/>
    <w:p w:rsidR="00F3608B" w:rsidRDefault="00F3608B" w:rsidP="00F3608B">
      <w:pPr>
        <w:ind w:left="0"/>
      </w:pPr>
    </w:p>
    <w:p w:rsidR="00F3608B" w:rsidRPr="00D8546E" w:rsidRDefault="00F3608B" w:rsidP="00F3608B">
      <w:pPr>
        <w:ind w:left="0"/>
        <w:rPr>
          <w:b/>
          <w:sz w:val="28"/>
          <w:szCs w:val="28"/>
        </w:rPr>
      </w:pPr>
      <w:r w:rsidRPr="00D8546E">
        <w:rPr>
          <w:b/>
          <w:sz w:val="28"/>
          <w:szCs w:val="28"/>
        </w:rPr>
        <w:lastRenderedPageBreak/>
        <w:t>Příloha č. 2</w:t>
      </w:r>
    </w:p>
    <w:p w:rsidR="00D8546E" w:rsidRDefault="00EE491E" w:rsidP="00F3608B">
      <w:pPr>
        <w:ind w:left="0"/>
      </w:pPr>
      <w:r>
        <w:rPr>
          <w:noProof/>
        </w:rPr>
        <w:drawing>
          <wp:anchor distT="0" distB="0" distL="114300" distR="114300" simplePos="0" relativeHeight="251662336" behindDoc="1" locked="0" layoutInCell="1" allowOverlap="1">
            <wp:simplePos x="0" y="0"/>
            <wp:positionH relativeFrom="column">
              <wp:posOffset>62865</wp:posOffset>
            </wp:positionH>
            <wp:positionV relativeFrom="paragraph">
              <wp:posOffset>66675</wp:posOffset>
            </wp:positionV>
            <wp:extent cx="5762625" cy="7848600"/>
            <wp:effectExtent l="19050" t="0" r="9525" b="0"/>
            <wp:wrapNone/>
            <wp:docPr id="10" name="fullResImage" descr="http://www.uplnezneni.cz/wp-content/uploads/priloha_400_2011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uplnezneni.cz/wp-content/uploads/priloha_400_2011_14-1.jpg"/>
                    <pic:cNvPicPr>
                      <a:picLocks noChangeAspect="1" noChangeArrowheads="1"/>
                    </pic:cNvPicPr>
                  </pic:nvPicPr>
                  <pic:blipFill>
                    <a:blip r:embed="rId17" cstate="print"/>
                    <a:srcRect/>
                    <a:stretch>
                      <a:fillRect/>
                    </a:stretch>
                  </pic:blipFill>
                  <pic:spPr bwMode="auto">
                    <a:xfrm>
                      <a:off x="0" y="0"/>
                      <a:ext cx="5762625" cy="7848600"/>
                    </a:xfrm>
                    <a:prstGeom prst="rect">
                      <a:avLst/>
                    </a:prstGeom>
                    <a:noFill/>
                    <a:ln w="9525">
                      <a:noFill/>
                      <a:miter lim="800000"/>
                      <a:headEnd/>
                      <a:tailEnd/>
                    </a:ln>
                  </pic:spPr>
                </pic:pic>
              </a:graphicData>
            </a:graphic>
          </wp:anchor>
        </w:drawing>
      </w:r>
    </w:p>
    <w:p w:rsidR="00D8546E" w:rsidRDefault="00D8546E" w:rsidP="00F3608B">
      <w:pPr>
        <w:ind w:left="0"/>
      </w:pPr>
    </w:p>
    <w:p w:rsidR="00D8546E" w:rsidRDefault="00D8546E" w:rsidP="00F3608B">
      <w:pPr>
        <w:ind w:left="0"/>
      </w:pPr>
    </w:p>
    <w:p w:rsidR="00D8546E" w:rsidRDefault="00D8546E" w:rsidP="00F3608B">
      <w:pPr>
        <w:ind w:left="0"/>
      </w:pPr>
    </w:p>
    <w:p w:rsidR="00D8546E" w:rsidRDefault="00D8546E" w:rsidP="00F3608B">
      <w:pPr>
        <w:ind w:left="0"/>
      </w:pPr>
    </w:p>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Default="00D8546E" w:rsidP="00D8546E"/>
    <w:p w:rsidR="00D8546E" w:rsidRDefault="00D8546E" w:rsidP="00D8546E"/>
    <w:p w:rsidR="00F3608B" w:rsidRDefault="00D8546E" w:rsidP="00D8546E">
      <w:pPr>
        <w:tabs>
          <w:tab w:val="left" w:pos="1605"/>
        </w:tabs>
      </w:pPr>
      <w:r>
        <w:tab/>
      </w:r>
    </w:p>
    <w:p w:rsidR="00D8546E" w:rsidRDefault="00D8546E" w:rsidP="00D8546E">
      <w:pPr>
        <w:tabs>
          <w:tab w:val="left" w:pos="1605"/>
        </w:tabs>
      </w:pPr>
    </w:p>
    <w:p w:rsidR="00D8546E" w:rsidRDefault="00D8546E" w:rsidP="00D8546E">
      <w:pPr>
        <w:tabs>
          <w:tab w:val="left" w:pos="1605"/>
        </w:tabs>
      </w:pPr>
    </w:p>
    <w:p w:rsidR="00D8546E" w:rsidRDefault="00D8546E" w:rsidP="00D8546E">
      <w:pPr>
        <w:tabs>
          <w:tab w:val="left" w:pos="1605"/>
        </w:tabs>
      </w:pPr>
      <w:r>
        <w:rPr>
          <w:noProof/>
        </w:rPr>
        <w:lastRenderedPageBreak/>
        <w:drawing>
          <wp:inline distT="0" distB="0" distL="0" distR="0">
            <wp:extent cx="5760085" cy="8310980"/>
            <wp:effectExtent l="19050" t="0" r="0" b="0"/>
            <wp:docPr id="11" name="fullResImage" descr="http://www.uplnezneni.cz/wp-content/uploads/priloha_400_2011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uplnezneni.cz/wp-content/uploads/priloha_400_2011_14-2.jpg"/>
                    <pic:cNvPicPr>
                      <a:picLocks noChangeAspect="1" noChangeArrowheads="1"/>
                    </pic:cNvPicPr>
                  </pic:nvPicPr>
                  <pic:blipFill>
                    <a:blip r:embed="rId18" cstate="print"/>
                    <a:srcRect/>
                    <a:stretch>
                      <a:fillRect/>
                    </a:stretch>
                  </pic:blipFill>
                  <pic:spPr bwMode="auto">
                    <a:xfrm>
                      <a:off x="0" y="0"/>
                      <a:ext cx="5760085" cy="8310980"/>
                    </a:xfrm>
                    <a:prstGeom prst="rect">
                      <a:avLst/>
                    </a:prstGeom>
                    <a:noFill/>
                    <a:ln w="9525">
                      <a:noFill/>
                      <a:miter lim="800000"/>
                      <a:headEnd/>
                      <a:tailEnd/>
                    </a:ln>
                  </pic:spPr>
                </pic:pic>
              </a:graphicData>
            </a:graphic>
          </wp:inline>
        </w:drawing>
      </w:r>
    </w:p>
    <w:p w:rsidR="00D8546E" w:rsidRDefault="00D8546E" w:rsidP="00D8546E">
      <w:pPr>
        <w:tabs>
          <w:tab w:val="left" w:pos="1605"/>
        </w:tabs>
      </w:pPr>
    </w:p>
    <w:p w:rsidR="00D8546E" w:rsidRDefault="00D8546E" w:rsidP="00D8546E">
      <w:pPr>
        <w:tabs>
          <w:tab w:val="left" w:pos="1605"/>
        </w:tabs>
      </w:pPr>
      <w:r>
        <w:rPr>
          <w:noProof/>
        </w:rPr>
        <w:lastRenderedPageBreak/>
        <w:drawing>
          <wp:anchor distT="0" distB="0" distL="114300" distR="114300" simplePos="0" relativeHeight="251663360" behindDoc="1" locked="0" layoutInCell="1" allowOverlap="1">
            <wp:simplePos x="0" y="0"/>
            <wp:positionH relativeFrom="column">
              <wp:posOffset>26975</wp:posOffset>
            </wp:positionH>
            <wp:positionV relativeFrom="paragraph">
              <wp:posOffset>4444</wp:posOffset>
            </wp:positionV>
            <wp:extent cx="5969965" cy="7953375"/>
            <wp:effectExtent l="19050" t="0" r="0" b="0"/>
            <wp:wrapNone/>
            <wp:docPr id="13" name="fullResImage" descr="http://www.uplnezneni.cz/wp-content/uploads/priloha_400_2011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uplnezneni.cz/wp-content/uploads/priloha_400_2011_15-1.jpg"/>
                    <pic:cNvPicPr>
                      <a:picLocks noChangeAspect="1" noChangeArrowheads="1"/>
                    </pic:cNvPicPr>
                  </pic:nvPicPr>
                  <pic:blipFill>
                    <a:blip r:embed="rId19" cstate="print"/>
                    <a:srcRect/>
                    <a:stretch>
                      <a:fillRect/>
                    </a:stretch>
                  </pic:blipFill>
                  <pic:spPr bwMode="auto">
                    <a:xfrm>
                      <a:off x="0" y="0"/>
                      <a:ext cx="5969965" cy="7953375"/>
                    </a:xfrm>
                    <a:prstGeom prst="rect">
                      <a:avLst/>
                    </a:prstGeom>
                    <a:noFill/>
                    <a:ln w="9525">
                      <a:noFill/>
                      <a:miter lim="800000"/>
                      <a:headEnd/>
                      <a:tailEnd/>
                    </a:ln>
                  </pic:spPr>
                </pic:pic>
              </a:graphicData>
            </a:graphic>
          </wp:anchor>
        </w:drawing>
      </w:r>
    </w:p>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Pr="00D8546E" w:rsidRDefault="00D8546E" w:rsidP="00D8546E"/>
    <w:p w:rsidR="00D8546E" w:rsidRDefault="00D8546E" w:rsidP="00D8546E"/>
    <w:p w:rsidR="00D8546E" w:rsidRDefault="00D8546E" w:rsidP="00D8546E"/>
    <w:p w:rsidR="00D8546E" w:rsidRDefault="00D8546E" w:rsidP="00D8546E">
      <w:pPr>
        <w:tabs>
          <w:tab w:val="left" w:pos="780"/>
        </w:tabs>
      </w:pPr>
      <w:r>
        <w:tab/>
      </w:r>
    </w:p>
    <w:p w:rsidR="00D8546E" w:rsidRPr="00D8546E" w:rsidRDefault="00D8546E" w:rsidP="00D8546E">
      <w:pPr>
        <w:tabs>
          <w:tab w:val="left" w:pos="780"/>
        </w:tabs>
      </w:pPr>
      <w:r>
        <w:rPr>
          <w:noProof/>
        </w:rPr>
        <w:lastRenderedPageBreak/>
        <w:drawing>
          <wp:anchor distT="0" distB="0" distL="114300" distR="114300" simplePos="0" relativeHeight="251664384" behindDoc="1" locked="0" layoutInCell="1" allowOverlap="1">
            <wp:simplePos x="0" y="0"/>
            <wp:positionH relativeFrom="column">
              <wp:posOffset>234315</wp:posOffset>
            </wp:positionH>
            <wp:positionV relativeFrom="paragraph">
              <wp:posOffset>4445</wp:posOffset>
            </wp:positionV>
            <wp:extent cx="5762625" cy="7820025"/>
            <wp:effectExtent l="19050" t="0" r="9525" b="0"/>
            <wp:wrapNone/>
            <wp:docPr id="16" name="fullResImage" descr="http://www.uplnezneni.cz/wp-content/uploads/priloha_400_2011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uplnezneni.cz/wp-content/uploads/priloha_400_2011_15-2.jpg"/>
                    <pic:cNvPicPr>
                      <a:picLocks noChangeAspect="1" noChangeArrowheads="1"/>
                    </pic:cNvPicPr>
                  </pic:nvPicPr>
                  <pic:blipFill>
                    <a:blip r:embed="rId20" cstate="print"/>
                    <a:srcRect/>
                    <a:stretch>
                      <a:fillRect/>
                    </a:stretch>
                  </pic:blipFill>
                  <pic:spPr bwMode="auto">
                    <a:xfrm>
                      <a:off x="0" y="0"/>
                      <a:ext cx="5762625" cy="7820025"/>
                    </a:xfrm>
                    <a:prstGeom prst="rect">
                      <a:avLst/>
                    </a:prstGeom>
                    <a:noFill/>
                    <a:ln w="9525">
                      <a:noFill/>
                      <a:miter lim="800000"/>
                      <a:headEnd/>
                      <a:tailEnd/>
                    </a:ln>
                  </pic:spPr>
                </pic:pic>
              </a:graphicData>
            </a:graphic>
          </wp:anchor>
        </w:drawing>
      </w:r>
    </w:p>
    <w:sectPr w:rsidR="00D8546E" w:rsidRPr="00D8546E" w:rsidSect="00114753">
      <w:footerReference w:type="default" r:id="rId21"/>
      <w:footerReference w:type="first" r:id="rId22"/>
      <w:pgSz w:w="11906" w:h="16838"/>
      <w:pgMar w:top="1418" w:right="1134" w:bottom="1418"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C52" w:rsidRDefault="004B4C52" w:rsidP="009E2D5A">
      <w:pPr>
        <w:spacing w:before="0" w:after="0"/>
      </w:pPr>
      <w:r>
        <w:separator/>
      </w:r>
    </w:p>
  </w:endnote>
  <w:endnote w:type="continuationSeparator" w:id="0">
    <w:p w:rsidR="004B4C52" w:rsidRDefault="004B4C52" w:rsidP="009E2D5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StempelGaramondLTPro-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620795"/>
      <w:docPartObj>
        <w:docPartGallery w:val="Page Numbers (Bottom of Page)"/>
        <w:docPartUnique/>
      </w:docPartObj>
    </w:sdtPr>
    <w:sdtContent>
      <w:p w:rsidR="00F3608B" w:rsidRDefault="00870E18">
        <w:pPr>
          <w:pStyle w:val="Zpat"/>
          <w:jc w:val="right"/>
        </w:pPr>
        <w:fldSimple w:instr=" PAGE   \* MERGEFORMAT ">
          <w:r w:rsidR="00A3149B">
            <w:rPr>
              <w:noProof/>
            </w:rPr>
            <w:t>9</w:t>
          </w:r>
        </w:fldSimple>
      </w:p>
    </w:sdtContent>
  </w:sdt>
  <w:p w:rsidR="00F3608B" w:rsidRDefault="00F3608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8B" w:rsidRDefault="00F3608B">
    <w:pPr>
      <w:pStyle w:val="Zpat"/>
      <w:jc w:val="center"/>
    </w:pPr>
  </w:p>
  <w:p w:rsidR="00F3608B" w:rsidRDefault="00F3608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C52" w:rsidRDefault="004B4C52" w:rsidP="009E2D5A">
      <w:pPr>
        <w:spacing w:before="0" w:after="0"/>
      </w:pPr>
      <w:r>
        <w:separator/>
      </w:r>
    </w:p>
  </w:footnote>
  <w:footnote w:type="continuationSeparator" w:id="0">
    <w:p w:rsidR="004B4C52" w:rsidRDefault="004B4C52" w:rsidP="009E2D5A">
      <w:pPr>
        <w:spacing w:before="0" w:after="0"/>
      </w:pPr>
      <w:r>
        <w:continuationSeparator/>
      </w:r>
    </w:p>
  </w:footnote>
  <w:footnote w:id="1">
    <w:p w:rsidR="00F3608B" w:rsidRDefault="00F3608B" w:rsidP="000251C3">
      <w:pPr>
        <w:pStyle w:val="Textpoznpodarou"/>
        <w:ind w:left="0"/>
      </w:pPr>
      <w:r>
        <w:rPr>
          <w:rStyle w:val="Znakapoznpodarou"/>
        </w:rPr>
        <w:footnoteRef/>
      </w:r>
      <w:r>
        <w:t xml:space="preserve"> </w:t>
      </w:r>
      <w:proofErr w:type="gramStart"/>
      <w:r>
        <w:t>HENDRYCH, D.  kol</w:t>
      </w:r>
      <w:proofErr w:type="gramEnd"/>
      <w:r>
        <w:t xml:space="preserve">.: </w:t>
      </w:r>
      <w:r w:rsidRPr="009A2947">
        <w:rPr>
          <w:i/>
        </w:rPr>
        <w:t>Správní právo. Obecná část</w:t>
      </w:r>
      <w:r>
        <w:t xml:space="preserve">. 8 vydání. </w:t>
      </w:r>
      <w:proofErr w:type="gramStart"/>
      <w:r>
        <w:t>Praha : C.</w:t>
      </w:r>
      <w:proofErr w:type="gramEnd"/>
      <w:r>
        <w:t xml:space="preserve"> H. </w:t>
      </w:r>
      <w:proofErr w:type="spellStart"/>
      <w:r>
        <w:t>Beck</w:t>
      </w:r>
      <w:proofErr w:type="spellEnd"/>
      <w:r>
        <w:t>, 2012, str. 20.</w:t>
      </w:r>
    </w:p>
  </w:footnote>
  <w:footnote w:id="2">
    <w:p w:rsidR="00F3608B" w:rsidRDefault="00F3608B" w:rsidP="000251C3">
      <w:pPr>
        <w:pStyle w:val="Textpoznpodarou"/>
        <w:ind w:left="0"/>
      </w:pPr>
      <w:r>
        <w:rPr>
          <w:rStyle w:val="Znakapoznpodarou"/>
        </w:rPr>
        <w:footnoteRef/>
      </w:r>
      <w:r>
        <w:t xml:space="preserve"> HORZINKOVÁ, E., Fiala, Z.: </w:t>
      </w:r>
      <w:r w:rsidRPr="009A2947">
        <w:rPr>
          <w:i/>
        </w:rPr>
        <w:t>Správní právo hmotné. Obecná část</w:t>
      </w:r>
      <w:r>
        <w:t xml:space="preserve">. Praha: </w:t>
      </w:r>
      <w:proofErr w:type="spellStart"/>
      <w:r>
        <w:t>Leges</w:t>
      </w:r>
      <w:proofErr w:type="spellEnd"/>
      <w:r>
        <w:t>, 2010, str. 9-10.</w:t>
      </w:r>
    </w:p>
  </w:footnote>
  <w:footnote w:id="3">
    <w:p w:rsidR="00F3608B" w:rsidRDefault="00F3608B" w:rsidP="000251C3">
      <w:pPr>
        <w:pStyle w:val="Textpoznpodarou"/>
        <w:ind w:left="0"/>
      </w:pPr>
      <w:r>
        <w:rPr>
          <w:rStyle w:val="Znakapoznpodarou"/>
        </w:rPr>
        <w:footnoteRef/>
      </w:r>
      <w:r>
        <w:t xml:space="preserve"> Tamtéž.</w:t>
      </w:r>
    </w:p>
  </w:footnote>
  <w:footnote w:id="4">
    <w:p w:rsidR="00F3608B" w:rsidRPr="00BE6AE7" w:rsidRDefault="00F3608B" w:rsidP="000251C3">
      <w:pPr>
        <w:pStyle w:val="Textpoznpodarou"/>
        <w:ind w:left="0"/>
        <w:contextualSpacing/>
      </w:pPr>
      <w:r w:rsidRPr="00BE6AE7">
        <w:rPr>
          <w:rStyle w:val="Znakapoznpodarou"/>
        </w:rPr>
        <w:footnoteRef/>
      </w:r>
      <w:r w:rsidRPr="00BE6AE7">
        <w:t xml:space="preserve"> PRŮCHA, Petr. </w:t>
      </w:r>
      <w:r w:rsidRPr="00BE6AE7">
        <w:rPr>
          <w:i/>
        </w:rPr>
        <w:t>Správní právo, obecná část</w:t>
      </w:r>
      <w:r w:rsidRPr="00BE6AE7">
        <w:t>. 7. vydání. Brno: Nakladatelství Doplněk, 2007, s. 53.</w:t>
      </w:r>
    </w:p>
  </w:footnote>
  <w:footnote w:id="5">
    <w:p w:rsidR="00F3608B" w:rsidRDefault="00F3608B" w:rsidP="000251C3">
      <w:pPr>
        <w:pStyle w:val="Textpoznpodarou"/>
        <w:ind w:left="0"/>
      </w:pPr>
      <w:r>
        <w:rPr>
          <w:rStyle w:val="Znakapoznpodarou"/>
        </w:rPr>
        <w:footnoteRef/>
      </w:r>
      <w:r>
        <w:t xml:space="preserve"> HORZINKOVÁ, E., Fiala, Z.: </w:t>
      </w:r>
      <w:r w:rsidRPr="009A2947">
        <w:rPr>
          <w:i/>
        </w:rPr>
        <w:t>Správní právo hmotné. Obecná část</w:t>
      </w:r>
      <w:r>
        <w:t xml:space="preserve">. Praha: </w:t>
      </w:r>
      <w:proofErr w:type="spellStart"/>
      <w:r>
        <w:t>Leges</w:t>
      </w:r>
      <w:proofErr w:type="spellEnd"/>
      <w:r>
        <w:t>, 2010, str. 15.</w:t>
      </w:r>
    </w:p>
  </w:footnote>
  <w:footnote w:id="6">
    <w:p w:rsidR="00F3608B" w:rsidRDefault="00F3608B" w:rsidP="000251C3">
      <w:pPr>
        <w:pStyle w:val="Textpoznpodarou"/>
        <w:ind w:left="0"/>
      </w:pPr>
      <w:r>
        <w:rPr>
          <w:rStyle w:val="Znakapoznpodarou"/>
        </w:rPr>
        <w:footnoteRef/>
      </w:r>
      <w:r>
        <w:t xml:space="preserve"> </w:t>
      </w:r>
      <w:r w:rsidRPr="00BE6AE7">
        <w:t xml:space="preserve">SLÁDEČEK, Vladimír. </w:t>
      </w:r>
      <w:r w:rsidRPr="00BE6AE7">
        <w:rPr>
          <w:i/>
        </w:rPr>
        <w:t>Obecné správní právo</w:t>
      </w:r>
      <w:r w:rsidRPr="00BE6AE7">
        <w:t xml:space="preserve">. 2., aktualizované a přepracované vydání. Praha: ASPI </w:t>
      </w:r>
      <w:proofErr w:type="spellStart"/>
      <w:r w:rsidRPr="00BE6AE7">
        <w:t>Wolters</w:t>
      </w:r>
      <w:proofErr w:type="spellEnd"/>
      <w:r w:rsidRPr="00BE6AE7">
        <w:t xml:space="preserve"> </w:t>
      </w:r>
    </w:p>
    <w:p w:rsidR="00F3608B" w:rsidRDefault="00F3608B" w:rsidP="000251C3">
      <w:pPr>
        <w:pStyle w:val="Textpoznpodarou"/>
        <w:ind w:left="0"/>
      </w:pPr>
      <w:r>
        <w:t xml:space="preserve">  </w:t>
      </w:r>
      <w:proofErr w:type="spellStart"/>
      <w:r w:rsidRPr="00BE6AE7">
        <w:t>Kluwer</w:t>
      </w:r>
      <w:proofErr w:type="spellEnd"/>
      <w:r w:rsidRPr="00BE6AE7">
        <w:t>, 2009, s. 38-39.</w:t>
      </w:r>
    </w:p>
  </w:footnote>
  <w:footnote w:id="7">
    <w:p w:rsidR="00F3608B" w:rsidRDefault="00F3608B" w:rsidP="000251C3">
      <w:pPr>
        <w:pStyle w:val="Textpoznpodarou"/>
        <w:ind w:left="0"/>
      </w:pPr>
      <w:r>
        <w:rPr>
          <w:rStyle w:val="Znakapoznpodarou"/>
        </w:rPr>
        <w:footnoteRef/>
      </w:r>
      <w:r>
        <w:t xml:space="preserve"> HORZINKOVÁ, Eva a kol. </w:t>
      </w:r>
      <w:r w:rsidRPr="009A2947">
        <w:rPr>
          <w:i/>
        </w:rPr>
        <w:t>Správní právo- zvláštní část</w:t>
      </w:r>
      <w:r>
        <w:t>. Plzeň: Aleš Čeněk, 2009, str. 31.</w:t>
      </w:r>
    </w:p>
  </w:footnote>
  <w:footnote w:id="8">
    <w:p w:rsidR="00F3608B" w:rsidRDefault="00F3608B" w:rsidP="000251C3">
      <w:pPr>
        <w:pStyle w:val="Textpoznpodarou"/>
        <w:ind w:left="0"/>
      </w:pPr>
      <w:r>
        <w:rPr>
          <w:rStyle w:val="Znakapoznpodarou"/>
        </w:rPr>
        <w:footnoteRef/>
      </w:r>
      <w:r>
        <w:t xml:space="preserve"> Tamtéž.</w:t>
      </w:r>
    </w:p>
  </w:footnote>
  <w:footnote w:id="9">
    <w:p w:rsidR="00F3608B" w:rsidRDefault="00F3608B" w:rsidP="000251C3">
      <w:pPr>
        <w:pStyle w:val="Textpoznpodarou"/>
        <w:ind w:left="0"/>
      </w:pPr>
      <w:r>
        <w:rPr>
          <w:rStyle w:val="Znakapoznpodarou"/>
        </w:rPr>
        <w:footnoteRef/>
      </w:r>
      <w:r>
        <w:t xml:space="preserve"> Příkladem těchto speciálních úprav je zákon č. 301/2000 Sb., o matrikách, jménu a příjmení;  zákon č.  </w:t>
      </w:r>
    </w:p>
    <w:p w:rsidR="00F3608B" w:rsidRDefault="00F3608B" w:rsidP="000251C3">
      <w:pPr>
        <w:pStyle w:val="Textpoznpodarou"/>
        <w:ind w:left="0"/>
      </w:pPr>
      <w:r>
        <w:t xml:space="preserve">    133/2000 Sb., o evidenci obyvatel; zákon č. 83/1990 Sb., o sdružování občanů, zákon č. 21/2006 Sb., o </w:t>
      </w:r>
    </w:p>
    <w:p w:rsidR="00F3608B" w:rsidRDefault="00F3608B" w:rsidP="000251C3">
      <w:pPr>
        <w:pStyle w:val="Textpoznpodarou"/>
        <w:ind w:left="0"/>
      </w:pPr>
      <w:r>
        <w:t xml:space="preserve">    ověřování opisu nebo kopie s listinou a o ověřování pravosti podpisu či zákon ČNR č. 3/1993 Sb., o státních </w:t>
      </w:r>
    </w:p>
    <w:p w:rsidR="00F3608B" w:rsidRDefault="00F3608B" w:rsidP="000251C3">
      <w:pPr>
        <w:pStyle w:val="Textpoznpodarou"/>
        <w:ind w:left="0"/>
      </w:pPr>
      <w:r>
        <w:t xml:space="preserve">    </w:t>
      </w:r>
      <w:proofErr w:type="gramStart"/>
      <w:r>
        <w:t>symbolech</w:t>
      </w:r>
      <w:proofErr w:type="gramEnd"/>
      <w:r>
        <w:t xml:space="preserve"> České republiky</w:t>
      </w:r>
    </w:p>
  </w:footnote>
  <w:footnote w:id="10">
    <w:p w:rsidR="00F3608B" w:rsidRDefault="00F3608B" w:rsidP="000251C3">
      <w:pPr>
        <w:pStyle w:val="Textpoznpodarou"/>
        <w:ind w:left="0"/>
      </w:pPr>
      <w:r>
        <w:rPr>
          <w:rStyle w:val="Znakapoznpodarou"/>
        </w:rPr>
        <w:footnoteRef/>
      </w:r>
      <w:r>
        <w:t xml:space="preserve"> § 12 odst. 1 zákona č. 2/1969 Sb., o zřízení ministerstev a jiných ústředních orgánů státní správy České </w:t>
      </w:r>
    </w:p>
    <w:p w:rsidR="00F3608B" w:rsidRDefault="00F3608B" w:rsidP="000251C3">
      <w:pPr>
        <w:pStyle w:val="Textpoznpodarou"/>
        <w:ind w:left="0"/>
      </w:pPr>
      <w:r>
        <w:t xml:space="preserve">    republiky, ve znění pozdějších předpisů (dále jen „o zřízení ministerstev“)</w:t>
      </w:r>
    </w:p>
  </w:footnote>
  <w:footnote w:id="11">
    <w:p w:rsidR="00F3608B" w:rsidRDefault="00F3608B" w:rsidP="000251C3">
      <w:pPr>
        <w:pStyle w:val="Textpoznpodarou"/>
        <w:tabs>
          <w:tab w:val="left" w:pos="3532"/>
        </w:tabs>
        <w:ind w:left="0"/>
      </w:pPr>
      <w:r>
        <w:rPr>
          <w:rStyle w:val="Znakapoznpodarou"/>
        </w:rPr>
        <w:footnoteRef/>
      </w:r>
      <w:r>
        <w:t xml:space="preserve">HORZINKOVÁ, Eva a kol. </w:t>
      </w:r>
      <w:r w:rsidRPr="009A2947">
        <w:rPr>
          <w:i/>
        </w:rPr>
        <w:t>Správní právo- zvláštní část</w:t>
      </w:r>
      <w:r>
        <w:t>. Plzeň: Aleš Čeněk, 2009, str. 32</w:t>
      </w:r>
    </w:p>
  </w:footnote>
  <w:footnote w:id="12">
    <w:p w:rsidR="00F3608B" w:rsidRDefault="00F3608B" w:rsidP="000251C3">
      <w:pPr>
        <w:pStyle w:val="Textpoznpodarou"/>
        <w:ind w:left="0"/>
      </w:pPr>
      <w:r>
        <w:rPr>
          <w:rStyle w:val="Znakapoznpodarou"/>
        </w:rPr>
        <w:footnoteRef/>
      </w:r>
      <w:r>
        <w:t xml:space="preserve"> Ústavní zákon ČNR č. 1/1993 Sb., Ústava České republiky, ve znění pozdějších předpisů a Usnesení </w:t>
      </w:r>
    </w:p>
    <w:p w:rsidR="00F3608B" w:rsidRDefault="00F3608B" w:rsidP="000251C3">
      <w:pPr>
        <w:pStyle w:val="Textpoznpodarou"/>
        <w:ind w:left="0"/>
      </w:pPr>
      <w:r>
        <w:t xml:space="preserve">    předsednictva České národní rady č. 2/1993 Sb., o vyhlášení Listiny základních práv a svobod jako součásti </w:t>
      </w:r>
    </w:p>
    <w:p w:rsidR="00F3608B" w:rsidRDefault="00F3608B" w:rsidP="000251C3">
      <w:pPr>
        <w:pStyle w:val="Textpoznpodarou"/>
        <w:ind w:left="0"/>
      </w:pPr>
      <w:r>
        <w:t xml:space="preserve">    ústavního pořádku České republiky, ve znění pozdějších předpisů (Listina základních práv a svobod)</w:t>
      </w:r>
    </w:p>
  </w:footnote>
  <w:footnote w:id="13">
    <w:p w:rsidR="00F3608B" w:rsidRDefault="00F3608B" w:rsidP="00F5450E">
      <w:pPr>
        <w:pStyle w:val="Textpoznpodarou"/>
        <w:ind w:left="0"/>
        <w:jc w:val="both"/>
      </w:pPr>
      <w:r>
        <w:rPr>
          <w:rStyle w:val="Znakapoznpodarou"/>
        </w:rPr>
        <w:footnoteRef/>
      </w:r>
      <w:r>
        <w:t xml:space="preserve"> § 7 zákona č. 216/2002 Sb., o ochraně státních hranic České republiky, ve znění pozdějších předpisů </w:t>
      </w:r>
    </w:p>
    <w:p w:rsidR="00F3608B" w:rsidRDefault="00F3608B" w:rsidP="00F5450E">
      <w:pPr>
        <w:pStyle w:val="Textpoznpodarou"/>
        <w:numPr>
          <w:ilvl w:val="0"/>
          <w:numId w:val="30"/>
        </w:numPr>
        <w:jc w:val="both"/>
      </w:pPr>
      <w:r>
        <w:t>Vnitřními hranicemi jsou hranice České republiky se státem, pro který jsou závazná ustanovení</w:t>
      </w:r>
    </w:p>
    <w:p w:rsidR="00F3608B" w:rsidRDefault="00F3608B" w:rsidP="00F5450E">
      <w:pPr>
        <w:pStyle w:val="Textpoznpodarou"/>
        <w:ind w:left="502"/>
        <w:jc w:val="both"/>
      </w:pPr>
      <w:proofErr w:type="spellStart"/>
      <w:r>
        <w:t>schengenské</w:t>
      </w:r>
      <w:proofErr w:type="spellEnd"/>
      <w:r>
        <w:t xml:space="preserve"> dohody. Vnitřními hranicemi se rozumí také letiště na území České republiky určené</w:t>
      </w:r>
    </w:p>
    <w:p w:rsidR="00F3608B" w:rsidRDefault="00F3608B" w:rsidP="00F5450E">
      <w:pPr>
        <w:pStyle w:val="Textpoznpodarou"/>
        <w:ind w:left="502"/>
        <w:jc w:val="both"/>
      </w:pPr>
      <w:r>
        <w:t>výhradně pro lety mezi smluvními státy.</w:t>
      </w:r>
    </w:p>
    <w:p w:rsidR="00F3608B" w:rsidRDefault="00F3608B" w:rsidP="00F5450E">
      <w:pPr>
        <w:pStyle w:val="Textpoznpodarou"/>
        <w:numPr>
          <w:ilvl w:val="0"/>
          <w:numId w:val="30"/>
        </w:numPr>
        <w:jc w:val="both"/>
      </w:pPr>
      <w:r>
        <w:t xml:space="preserve">Vnějšími hranicemi jsou hranice České republiky s jiným než smluvním </w:t>
      </w:r>
      <w:proofErr w:type="gramStart"/>
      <w:r>
        <w:t>státem.Vnějšími</w:t>
      </w:r>
      <w:proofErr w:type="gramEnd"/>
      <w:r>
        <w:t xml:space="preserve"> hranicemi se rozumí také mezinárodní letiště na území České republiky určené pro lety, jejichž místo odletu,</w:t>
      </w:r>
    </w:p>
    <w:p w:rsidR="00F3608B" w:rsidRDefault="00F3608B" w:rsidP="00F5450E">
      <w:pPr>
        <w:pStyle w:val="Textpoznpodarou"/>
        <w:ind w:left="502"/>
        <w:jc w:val="both"/>
      </w:pPr>
      <w:r>
        <w:t>mezipřistání nebo příletu není na území smluvního státu.</w:t>
      </w:r>
    </w:p>
  </w:footnote>
  <w:footnote w:id="14">
    <w:p w:rsidR="00F3608B" w:rsidRDefault="00F3608B" w:rsidP="000251C3">
      <w:pPr>
        <w:pStyle w:val="Textpoznpodarou"/>
        <w:ind w:left="0"/>
      </w:pPr>
      <w:r w:rsidRPr="005D322E">
        <w:rPr>
          <w:rStyle w:val="Znakapoznpodarou"/>
        </w:rPr>
        <w:footnoteRef/>
      </w:r>
      <w:r w:rsidRPr="005D322E">
        <w:t xml:space="preserve"> § 12 </w:t>
      </w:r>
      <w:r>
        <w:t xml:space="preserve">odst. 1 písm. h) </w:t>
      </w:r>
      <w:r w:rsidRPr="005D322E">
        <w:t>zákon</w:t>
      </w:r>
      <w:r>
        <w:t>a</w:t>
      </w:r>
      <w:r w:rsidRPr="005D322E">
        <w:t xml:space="preserve"> č. 2/1969 Sb., o zřízení ministerstev a jiných </w:t>
      </w:r>
      <w:r>
        <w:t xml:space="preserve">ústředních orgánů státní správy </w:t>
      </w:r>
    </w:p>
    <w:p w:rsidR="00F3608B" w:rsidRPr="005D322E" w:rsidRDefault="00F3608B" w:rsidP="000251C3">
      <w:pPr>
        <w:pStyle w:val="Textpoznpodarou"/>
        <w:ind w:left="0"/>
      </w:pPr>
      <w:r>
        <w:t xml:space="preserve">    </w:t>
      </w:r>
      <w:r w:rsidRPr="005D322E">
        <w:t>České republiky</w:t>
      </w:r>
      <w:r>
        <w:t xml:space="preserve"> (kompetenční zákon)</w:t>
      </w:r>
    </w:p>
  </w:footnote>
  <w:footnote w:id="15">
    <w:p w:rsidR="00F3608B" w:rsidRDefault="00F3608B" w:rsidP="000251C3">
      <w:pPr>
        <w:pStyle w:val="Textpoznpodarou"/>
        <w:ind w:left="0"/>
      </w:pPr>
      <w:r>
        <w:rPr>
          <w:rStyle w:val="Znakapoznpodarou"/>
        </w:rPr>
        <w:footnoteRef/>
      </w:r>
      <w:r>
        <w:t xml:space="preserve"> § 6 téhož zákona</w:t>
      </w:r>
    </w:p>
  </w:footnote>
  <w:footnote w:id="16">
    <w:p w:rsidR="00F3608B" w:rsidRDefault="00F3608B" w:rsidP="000251C3">
      <w:pPr>
        <w:pStyle w:val="Textpoznpodarou"/>
        <w:ind w:left="0"/>
      </w:pPr>
      <w:r>
        <w:rPr>
          <w:rStyle w:val="Znakapoznpodarou"/>
        </w:rPr>
        <w:footnoteRef/>
      </w:r>
      <w:r>
        <w:t xml:space="preserve"> § 13 a § 14 zákona č. 329/1999 Sb., o cestovních dokladech, ve znění pozdějších předpisů</w:t>
      </w:r>
    </w:p>
  </w:footnote>
  <w:footnote w:id="17">
    <w:p w:rsidR="00F3608B" w:rsidRDefault="00F3608B" w:rsidP="000251C3">
      <w:pPr>
        <w:pStyle w:val="Textpoznpodarou"/>
        <w:ind w:left="0"/>
      </w:pPr>
      <w:r>
        <w:rPr>
          <w:rStyle w:val="Znakapoznpodarou"/>
        </w:rPr>
        <w:footnoteRef/>
      </w:r>
      <w:r>
        <w:t xml:space="preserve"> Čl. 105 Ústavy ČR: „Výkon státní správy lze svěřit orgánům samosprávy jen tehdy, stanoví-li to zákon.“</w:t>
      </w:r>
    </w:p>
  </w:footnote>
  <w:footnote w:id="18">
    <w:p w:rsidR="00F3608B" w:rsidRDefault="00F3608B" w:rsidP="000251C3">
      <w:pPr>
        <w:pStyle w:val="Textpoznpodarou"/>
        <w:ind w:left="0"/>
      </w:pPr>
      <w:r>
        <w:rPr>
          <w:rStyle w:val="Znakapoznpodarou"/>
        </w:rPr>
        <w:footnoteRef/>
      </w:r>
      <w:r>
        <w:t xml:space="preserve"> § 12 odst. 1 téhož zákona</w:t>
      </w:r>
    </w:p>
  </w:footnote>
  <w:footnote w:id="19">
    <w:p w:rsidR="00F3608B" w:rsidRDefault="00F3608B" w:rsidP="000251C3">
      <w:pPr>
        <w:pStyle w:val="Textpoznpodarou"/>
        <w:ind w:left="0"/>
      </w:pPr>
      <w:r>
        <w:rPr>
          <w:rStyle w:val="Znakapoznpodarou"/>
        </w:rPr>
        <w:footnoteRef/>
      </w:r>
      <w:r>
        <w:t xml:space="preserve"> § 3 odst. 3 zákona č. 329/1999 Sb., o cestovních dokladech, ve znění pozdějších předpisů</w:t>
      </w:r>
    </w:p>
  </w:footnote>
  <w:footnote w:id="20">
    <w:p w:rsidR="00F3608B" w:rsidRDefault="00F3608B" w:rsidP="000251C3">
      <w:pPr>
        <w:pStyle w:val="Textpoznpodarou"/>
        <w:ind w:left="0"/>
      </w:pPr>
      <w:r>
        <w:rPr>
          <w:rStyle w:val="Znakapoznpodarou"/>
        </w:rPr>
        <w:footnoteRef/>
      </w:r>
      <w:r>
        <w:t xml:space="preserve"> § 9 téhož zákona</w:t>
      </w:r>
    </w:p>
  </w:footnote>
  <w:footnote w:id="21">
    <w:p w:rsidR="00F3608B" w:rsidRPr="00755A25" w:rsidRDefault="00F3608B" w:rsidP="000251C3">
      <w:pPr>
        <w:pStyle w:val="Textpoznpodarou"/>
        <w:ind w:left="0"/>
        <w:jc w:val="both"/>
        <w:rPr>
          <w:i/>
          <w:iCs/>
        </w:rPr>
      </w:pPr>
      <w:r w:rsidRPr="00341AB9">
        <w:rPr>
          <w:rStyle w:val="Znakapoznpodarou"/>
        </w:rPr>
        <w:footnoteRef/>
      </w:r>
      <w:r w:rsidRPr="00341AB9">
        <w:t xml:space="preserve"> RYGLOVÁ, K., BURIAN, M., VAJČNEROVÁ, I. </w:t>
      </w:r>
      <w:r w:rsidRPr="00341AB9">
        <w:rPr>
          <w:i/>
          <w:iCs/>
        </w:rPr>
        <w:t xml:space="preserve">Cestovní ruch – podnikatelské principy a příležitosti </w:t>
      </w:r>
      <w:r w:rsidRPr="00341AB9">
        <w:rPr>
          <w:i/>
          <w:iCs/>
        </w:rPr>
        <w:br/>
      </w:r>
      <w:r>
        <w:rPr>
          <w:i/>
          <w:iCs/>
        </w:rPr>
        <w:t xml:space="preserve">     </w:t>
      </w:r>
      <w:r w:rsidRPr="00341AB9">
        <w:rPr>
          <w:i/>
          <w:iCs/>
        </w:rPr>
        <w:t>v praxi</w:t>
      </w:r>
      <w:r w:rsidRPr="00341AB9">
        <w:t xml:space="preserve">. Praha: </w:t>
      </w:r>
      <w:proofErr w:type="spellStart"/>
      <w:r w:rsidRPr="00341AB9">
        <w:t>Grada</w:t>
      </w:r>
      <w:proofErr w:type="spellEnd"/>
      <w:r w:rsidRPr="00341AB9">
        <w:t xml:space="preserve">, 2011. s. 91. </w:t>
      </w:r>
    </w:p>
  </w:footnote>
  <w:footnote w:id="22">
    <w:p w:rsidR="00F3608B" w:rsidRDefault="00F3608B" w:rsidP="000251C3">
      <w:pPr>
        <w:pStyle w:val="Textpoznpodarou"/>
        <w:ind w:left="0"/>
      </w:pPr>
      <w:r>
        <w:rPr>
          <w:rStyle w:val="Znakapoznpodarou"/>
        </w:rPr>
        <w:footnoteRef/>
      </w:r>
      <w:r>
        <w:t xml:space="preserve"> § 2 odst. 1 zákona č. 329/1999 Sb., o cestovních dokladech, ve znění pozdějších předpisů</w:t>
      </w:r>
    </w:p>
  </w:footnote>
  <w:footnote w:id="23">
    <w:p w:rsidR="00F3608B" w:rsidRDefault="00F3608B" w:rsidP="00135A16">
      <w:pPr>
        <w:pStyle w:val="Textpoznpodarou"/>
        <w:ind w:left="0"/>
      </w:pPr>
      <w:r>
        <w:rPr>
          <w:rStyle w:val="Znakapoznpodarou"/>
        </w:rPr>
        <w:footnoteRef/>
      </w:r>
      <w:r>
        <w:t xml:space="preserve"> § 53 odst. 3, zákona č. 500/2004, Správní řád, ve znění pozdějších předpisů</w:t>
      </w:r>
    </w:p>
  </w:footnote>
  <w:footnote w:id="24">
    <w:p w:rsidR="00F3608B" w:rsidRDefault="00F3608B" w:rsidP="003E74BD">
      <w:pPr>
        <w:pStyle w:val="Textpoznpodarou"/>
        <w:ind w:left="0"/>
      </w:pPr>
      <w:r>
        <w:rPr>
          <w:rStyle w:val="Znakapoznpodarou"/>
        </w:rPr>
        <w:footnoteRef/>
      </w:r>
      <w:r>
        <w:t xml:space="preserve"> </w:t>
      </w:r>
      <w:r w:rsidRPr="00BE6AE7">
        <w:t xml:space="preserve">HORZINKOVÁ, Eva a kol. </w:t>
      </w:r>
      <w:r w:rsidRPr="00BE6AE7">
        <w:rPr>
          <w:i/>
        </w:rPr>
        <w:t>Správní právo, zvláštní část</w:t>
      </w:r>
      <w:r w:rsidRPr="00BE6AE7">
        <w:t>. Plzeň: Vydavatelství</w:t>
      </w:r>
      <w:r>
        <w:t xml:space="preserve"> a nakladatelství Aleš </w:t>
      </w:r>
      <w:r w:rsidRPr="00BE6AE7">
        <w:t xml:space="preserve">Čeněk, </w:t>
      </w:r>
    </w:p>
    <w:p w:rsidR="00F3608B" w:rsidRDefault="00F3608B" w:rsidP="003E74BD">
      <w:pPr>
        <w:pStyle w:val="Textpoznpodarou"/>
        <w:ind w:left="0"/>
      </w:pPr>
      <w:r>
        <w:t xml:space="preserve">    </w:t>
      </w:r>
      <w:r w:rsidRPr="00BE6AE7">
        <w:t>2009, s. 84.</w:t>
      </w:r>
    </w:p>
  </w:footnote>
  <w:footnote w:id="25">
    <w:p w:rsidR="00F3608B" w:rsidRDefault="00F3608B" w:rsidP="003E74BD">
      <w:pPr>
        <w:pStyle w:val="Textpoznpodarou"/>
        <w:ind w:left="0"/>
      </w:pPr>
      <w:r>
        <w:rPr>
          <w:rStyle w:val="Znakapoznpodarou"/>
        </w:rPr>
        <w:footnoteRef/>
      </w:r>
      <w:r>
        <w:t xml:space="preserve"> Biometrie se zabývá identifikací osob, která je založena na jedinečných fyziologických znacích člověka. </w:t>
      </w:r>
    </w:p>
    <w:p w:rsidR="00F3608B" w:rsidRDefault="00F3608B" w:rsidP="003E74BD">
      <w:pPr>
        <w:pStyle w:val="Textpoznpodarou"/>
        <w:ind w:left="0"/>
      </w:pPr>
      <w:r>
        <w:t xml:space="preserve">    Každý jedinec je nositelem hned několika originálních, pro něj charakteristických prvků. Vedle otisku prstu, </w:t>
      </w:r>
    </w:p>
    <w:p w:rsidR="00F3608B" w:rsidRDefault="00F3608B" w:rsidP="003E74BD">
      <w:pPr>
        <w:pStyle w:val="Textpoznpodarou"/>
        <w:ind w:left="0"/>
      </w:pPr>
      <w:r>
        <w:t xml:space="preserve">    obrazu tváře je to dále například i obraz sítnice, oka, charakteristika chůze, tvar lebky, tvar ucha, hloubka a </w:t>
      </w:r>
    </w:p>
    <w:p w:rsidR="00F3608B" w:rsidRDefault="00F3608B" w:rsidP="003E74BD">
      <w:pPr>
        <w:pStyle w:val="Textpoznpodarou"/>
        <w:ind w:left="0"/>
      </w:pPr>
      <w:r>
        <w:t xml:space="preserve">    frekvence hlasu aj. Právě na těchto znacích jsou založeny různé druhy biometrických systémů.</w:t>
      </w:r>
    </w:p>
  </w:footnote>
  <w:footnote w:id="26">
    <w:p w:rsidR="00F3608B" w:rsidRDefault="00F3608B" w:rsidP="003E74BD">
      <w:pPr>
        <w:pStyle w:val="Textpoznpodarou"/>
        <w:ind w:left="0"/>
      </w:pPr>
      <w:r>
        <w:rPr>
          <w:rStyle w:val="Znakapoznpodarou"/>
        </w:rPr>
        <w:footnoteRef/>
      </w:r>
      <w:r>
        <w:t xml:space="preserve">EUROSKOP. </w:t>
      </w:r>
      <w:r>
        <w:rPr>
          <w:i/>
        </w:rPr>
        <w:t>Biometrické údaje v pasech</w:t>
      </w:r>
      <w:r w:rsidRPr="0044441B">
        <w:rPr>
          <w:i/>
        </w:rPr>
        <w:t>.</w:t>
      </w:r>
      <w:r>
        <w:t xml:space="preserve"> Euroskop.cz, 7. 3. 2013. Dostupné </w:t>
      </w:r>
      <w:proofErr w:type="gramStart"/>
      <w:r>
        <w:t>na</w:t>
      </w:r>
      <w:proofErr w:type="gramEnd"/>
      <w:r>
        <w:t xml:space="preserve"> </w:t>
      </w:r>
    </w:p>
    <w:p w:rsidR="00F3608B" w:rsidRDefault="00F3608B" w:rsidP="003E74BD">
      <w:pPr>
        <w:pStyle w:val="Textpoznpodarou"/>
        <w:ind w:left="0"/>
      </w:pPr>
      <w:r>
        <w:t xml:space="preserve">   &lt;</w:t>
      </w:r>
      <w:hyperlink r:id="rId1" w:history="1">
        <w:r w:rsidRPr="002C7C94">
          <w:rPr>
            <w:rStyle w:val="Hypertextovodkaz"/>
          </w:rPr>
          <w:t>https://www.euroskop.cz/591/sekce/biometricke-udaje-v-pasech/#</w:t>
        </w:r>
      </w:hyperlink>
      <w:r>
        <w:t>&gt;</w:t>
      </w:r>
    </w:p>
    <w:p w:rsidR="00F3608B" w:rsidRDefault="00F3608B" w:rsidP="003E74BD">
      <w:pPr>
        <w:pStyle w:val="Textpoznpodarou"/>
        <w:ind w:left="0"/>
      </w:pPr>
      <w:r>
        <w:t xml:space="preserve">   </w:t>
      </w:r>
      <w:r w:rsidRPr="00BE6AE7">
        <w:rPr>
          <w:i/>
        </w:rPr>
        <w:t>Biometrické pasy</w:t>
      </w:r>
      <w:r w:rsidRPr="00BE6AE7">
        <w:t xml:space="preserve">. Deník veřejné správy, 17. října 2006. Dostupné </w:t>
      </w:r>
      <w:proofErr w:type="gramStart"/>
      <w:r w:rsidRPr="00BE6AE7">
        <w:t>na</w:t>
      </w:r>
      <w:proofErr w:type="gramEnd"/>
      <w:r w:rsidRPr="00BE6AE7">
        <w:t xml:space="preserve"> </w:t>
      </w:r>
    </w:p>
    <w:p w:rsidR="00F3608B" w:rsidRPr="00BE6AE7" w:rsidRDefault="00F3608B" w:rsidP="003E74BD">
      <w:pPr>
        <w:pStyle w:val="Textpoznpodarou"/>
        <w:ind w:left="0"/>
      </w:pPr>
      <w:r>
        <w:t xml:space="preserve">   </w:t>
      </w:r>
      <w:r w:rsidRPr="00BE6AE7">
        <w:t>&lt;http://www.dvs.cz/clanek.asp?id=6241460&amp;ht=biometrick%E9+pasy&gt;</w:t>
      </w:r>
    </w:p>
    <w:p w:rsidR="00F3608B" w:rsidRDefault="00F3608B">
      <w:pPr>
        <w:pStyle w:val="Textpoznpodarou"/>
      </w:pPr>
      <w:r>
        <w:t xml:space="preserve"> </w:t>
      </w:r>
    </w:p>
    <w:p w:rsidR="00F3608B" w:rsidRDefault="00F3608B">
      <w:pPr>
        <w:pStyle w:val="Textpoznpodarou"/>
      </w:pPr>
      <w:r>
        <w:t xml:space="preserve">   </w:t>
      </w:r>
    </w:p>
  </w:footnote>
  <w:footnote w:id="27">
    <w:p w:rsidR="00F3608B" w:rsidRDefault="00F3608B" w:rsidP="00522F7E">
      <w:pPr>
        <w:pStyle w:val="Textpoznpodarou"/>
        <w:ind w:left="0"/>
      </w:pPr>
      <w:r>
        <w:rPr>
          <w:rStyle w:val="Znakapoznpodarou"/>
        </w:rPr>
        <w:footnoteRef/>
      </w:r>
      <w:r>
        <w:t xml:space="preserve"> Nařízení Rady EU č. 2252/2004 ze dne 13. Prosince 2004 o normách pro bezpečnostní a biometrické prvky </w:t>
      </w:r>
    </w:p>
    <w:p w:rsidR="00F3608B" w:rsidRDefault="00F3608B" w:rsidP="00522F7E">
      <w:pPr>
        <w:pStyle w:val="Textpoznpodarou"/>
        <w:ind w:left="0"/>
        <w:rPr>
          <w:iCs/>
        </w:rPr>
      </w:pPr>
      <w:r>
        <w:t xml:space="preserve">    v </w:t>
      </w:r>
      <w:r>
        <w:rPr>
          <w:rStyle w:val="mark"/>
        </w:rPr>
        <w:t>cestovní</w:t>
      </w:r>
      <w:r>
        <w:t>ch pasech a </w:t>
      </w:r>
      <w:r>
        <w:rPr>
          <w:rStyle w:val="mark"/>
        </w:rPr>
        <w:t>cestovní</w:t>
      </w:r>
      <w:r>
        <w:t xml:space="preserve">ch </w:t>
      </w:r>
      <w:r>
        <w:rPr>
          <w:rStyle w:val="mark"/>
        </w:rPr>
        <w:t>doklad</w:t>
      </w:r>
      <w:r>
        <w:t xml:space="preserve">ech vydávaných členskými státy. </w:t>
      </w:r>
      <w:proofErr w:type="spellStart"/>
      <w:r>
        <w:rPr>
          <w:iCs/>
        </w:rPr>
        <w:t>Úř</w:t>
      </w:r>
      <w:proofErr w:type="spellEnd"/>
      <w:r>
        <w:rPr>
          <w:iCs/>
        </w:rPr>
        <w:t xml:space="preserve">. </w:t>
      </w:r>
      <w:proofErr w:type="spellStart"/>
      <w:proofErr w:type="gramStart"/>
      <w:r>
        <w:rPr>
          <w:iCs/>
        </w:rPr>
        <w:t>věst</w:t>
      </w:r>
      <w:proofErr w:type="spellEnd"/>
      <w:proofErr w:type="gramEnd"/>
      <w:r>
        <w:rPr>
          <w:iCs/>
        </w:rPr>
        <w:t xml:space="preserve">. L 385, 29. </w:t>
      </w:r>
      <w:r w:rsidRPr="00BE6AE7">
        <w:rPr>
          <w:iCs/>
        </w:rPr>
        <w:t>pros</w:t>
      </w:r>
      <w:r>
        <w:rPr>
          <w:iCs/>
        </w:rPr>
        <w:t xml:space="preserve">ince 2004, </w:t>
      </w:r>
    </w:p>
    <w:p w:rsidR="00F3608B" w:rsidRDefault="00F3608B" w:rsidP="00522F7E">
      <w:pPr>
        <w:pStyle w:val="Textpoznpodarou"/>
        <w:ind w:left="0"/>
      </w:pPr>
      <w:r>
        <w:rPr>
          <w:iCs/>
        </w:rPr>
        <w:t xml:space="preserve">    </w:t>
      </w:r>
      <w:r w:rsidRPr="00BE6AE7">
        <w:rPr>
          <w:iCs/>
        </w:rPr>
        <w:t>s. 1-6</w:t>
      </w:r>
      <w:r>
        <w:rPr>
          <w:iCs/>
        </w:rPr>
        <w:t>.</w:t>
      </w:r>
    </w:p>
  </w:footnote>
  <w:footnote w:id="28">
    <w:p w:rsidR="00F3608B" w:rsidRDefault="00F3608B" w:rsidP="00522F7E">
      <w:pPr>
        <w:pStyle w:val="Textpoznpodarou"/>
        <w:ind w:left="0"/>
      </w:pPr>
      <w:r>
        <w:rPr>
          <w:rStyle w:val="Znakapoznpodarou"/>
        </w:rPr>
        <w:footnoteRef/>
      </w:r>
      <w:r>
        <w:t xml:space="preserve"> § 6 odst. 1 zákona č. 329/1999 Sb., o cestovních dokladech, ve znění pozdějších předpisů</w:t>
      </w:r>
    </w:p>
  </w:footnote>
  <w:footnote w:id="29">
    <w:p w:rsidR="00F3608B" w:rsidRDefault="00F3608B" w:rsidP="003D07CD">
      <w:pPr>
        <w:spacing w:before="0" w:after="0"/>
        <w:ind w:left="0"/>
        <w:contextualSpacing/>
        <w:jc w:val="both"/>
        <w:rPr>
          <w:sz w:val="20"/>
          <w:szCs w:val="20"/>
        </w:rPr>
      </w:pPr>
      <w:r w:rsidRPr="00F94BA0">
        <w:rPr>
          <w:rStyle w:val="Znakapoznpodarou"/>
          <w:sz w:val="20"/>
          <w:szCs w:val="20"/>
        </w:rPr>
        <w:footnoteRef/>
      </w:r>
      <w:r w:rsidRPr="00F94BA0">
        <w:rPr>
          <w:sz w:val="20"/>
          <w:szCs w:val="20"/>
        </w:rPr>
        <w:t xml:space="preserve"> RAK, Roman, MATYÁŠ, Václav, ŘÍHA, Zdeněk a kolektiv. </w:t>
      </w:r>
      <w:r w:rsidRPr="00F94BA0">
        <w:rPr>
          <w:i/>
          <w:iCs/>
          <w:sz w:val="20"/>
          <w:szCs w:val="20"/>
        </w:rPr>
        <w:t>Biometrie a identita člověka</w:t>
      </w:r>
      <w:r>
        <w:rPr>
          <w:sz w:val="20"/>
          <w:szCs w:val="20"/>
        </w:rPr>
        <w:t xml:space="preserve">. 1. </w:t>
      </w:r>
      <w:proofErr w:type="spellStart"/>
      <w:r>
        <w:rPr>
          <w:sz w:val="20"/>
          <w:szCs w:val="20"/>
        </w:rPr>
        <w:t>vyd</w:t>
      </w:r>
      <w:proofErr w:type="spellEnd"/>
      <w:r>
        <w:rPr>
          <w:sz w:val="20"/>
          <w:szCs w:val="20"/>
        </w:rPr>
        <w:t xml:space="preserve">. Praha: </w:t>
      </w:r>
    </w:p>
    <w:p w:rsidR="00F3608B" w:rsidRPr="00F94BA0" w:rsidRDefault="00F3608B" w:rsidP="003D07CD">
      <w:pPr>
        <w:spacing w:before="0" w:after="0"/>
        <w:ind w:left="0"/>
        <w:contextualSpacing/>
        <w:jc w:val="both"/>
        <w:rPr>
          <w:sz w:val="20"/>
          <w:szCs w:val="20"/>
        </w:rPr>
      </w:pPr>
      <w:r>
        <w:rPr>
          <w:sz w:val="20"/>
          <w:szCs w:val="20"/>
        </w:rPr>
        <w:t xml:space="preserve">    </w:t>
      </w:r>
      <w:proofErr w:type="spellStart"/>
      <w:r w:rsidRPr="00F94BA0">
        <w:rPr>
          <w:sz w:val="20"/>
          <w:szCs w:val="20"/>
        </w:rPr>
        <w:t>Grada</w:t>
      </w:r>
      <w:proofErr w:type="spellEnd"/>
      <w:r w:rsidRPr="00F94BA0">
        <w:rPr>
          <w:sz w:val="20"/>
          <w:szCs w:val="20"/>
        </w:rPr>
        <w:t>, 2008. s. 74.</w:t>
      </w:r>
    </w:p>
  </w:footnote>
  <w:footnote w:id="30">
    <w:p w:rsidR="00F3608B" w:rsidRDefault="00F3608B" w:rsidP="00135A16">
      <w:pPr>
        <w:pStyle w:val="Textpoznpodarou"/>
        <w:ind w:left="0"/>
      </w:pPr>
      <w:r>
        <w:rPr>
          <w:rStyle w:val="Znakapoznpodarou"/>
        </w:rPr>
        <w:footnoteRef/>
      </w:r>
      <w:r>
        <w:t xml:space="preserve"> § 3 zákona č. 329/1999 Sb., o cestovních dokladech, ve znění pozdějších předpisů</w:t>
      </w:r>
    </w:p>
  </w:footnote>
  <w:footnote w:id="31">
    <w:p w:rsidR="00F3608B" w:rsidRDefault="00F3608B" w:rsidP="00135A16">
      <w:pPr>
        <w:pStyle w:val="Textpoznpodarou"/>
        <w:ind w:left="0"/>
      </w:pPr>
      <w:r>
        <w:rPr>
          <w:rStyle w:val="Znakapoznpodarou"/>
        </w:rPr>
        <w:footnoteRef/>
      </w:r>
      <w:r>
        <w:t xml:space="preserve"> § 28 téhož zákona</w:t>
      </w:r>
    </w:p>
  </w:footnote>
  <w:footnote w:id="32">
    <w:p w:rsidR="00F3608B" w:rsidRDefault="00F3608B" w:rsidP="00135A16">
      <w:pPr>
        <w:pStyle w:val="Textpoznpodarou"/>
        <w:ind w:left="0"/>
      </w:pPr>
      <w:r>
        <w:rPr>
          <w:rStyle w:val="Znakapoznpodarou"/>
        </w:rPr>
        <w:footnoteRef/>
      </w:r>
      <w:r>
        <w:t xml:space="preserve"> tamtéž</w:t>
      </w:r>
    </w:p>
  </w:footnote>
  <w:footnote w:id="33">
    <w:p w:rsidR="00F3608B" w:rsidRDefault="00F3608B" w:rsidP="003D07CD">
      <w:pPr>
        <w:pStyle w:val="Textpoznpodarou"/>
        <w:ind w:left="0"/>
        <w:contextualSpacing/>
      </w:pPr>
      <w:r>
        <w:rPr>
          <w:rStyle w:val="Znakapoznpodarou"/>
        </w:rPr>
        <w:footnoteRef/>
      </w:r>
      <w:r>
        <w:t xml:space="preserve"> Novela </w:t>
      </w:r>
      <w:r w:rsidRPr="00F15DE1">
        <w:t>zákona č. 329/1999 Sb., o cestovních dokladech, publikovaná pod č. 424/2010 Sb.</w:t>
      </w:r>
    </w:p>
  </w:footnote>
  <w:footnote w:id="34">
    <w:p w:rsidR="00F3608B" w:rsidRDefault="00F3608B" w:rsidP="00135A16">
      <w:pPr>
        <w:pStyle w:val="Textpoznpodarou"/>
        <w:ind w:left="0"/>
      </w:pPr>
      <w:r>
        <w:rPr>
          <w:rStyle w:val="Znakapoznpodarou"/>
        </w:rPr>
        <w:footnoteRef/>
      </w:r>
      <w:r>
        <w:t xml:space="preserve"> § 3 odst. 1 zákona č. 329/1999 Sb., o cestovních dokladech, ve znění pozdějších předpisů:</w:t>
      </w:r>
    </w:p>
    <w:p w:rsidR="00F3608B" w:rsidRDefault="00F3608B" w:rsidP="00F5450E">
      <w:pPr>
        <w:pStyle w:val="Textpoznpodarou"/>
        <w:numPr>
          <w:ilvl w:val="0"/>
          <w:numId w:val="31"/>
        </w:numPr>
      </w:pPr>
      <w:r>
        <w:t>Překročit vnější hranici</w:t>
      </w:r>
      <w:r>
        <w:rPr>
          <w:vertAlign w:val="superscript"/>
        </w:rPr>
        <w:t xml:space="preserve"> </w:t>
      </w:r>
      <w:r>
        <w:t xml:space="preserve">přes hraniční přechod lze jen s platným cestovním dokladem, v provozní době </w:t>
      </w:r>
    </w:p>
    <w:p w:rsidR="00F3608B" w:rsidRDefault="00F3608B" w:rsidP="00F5450E">
      <w:pPr>
        <w:pStyle w:val="Textpoznpodarou"/>
        <w:ind w:left="502"/>
      </w:pPr>
      <w:r>
        <w:t>a v souladu s účelem zřízení hraničního přechodu, pokud zvláštní právní předpis nestanoví jinak</w:t>
      </w:r>
      <w:r w:rsidRPr="00F5450E">
        <w:rPr>
          <w:vertAlign w:val="superscript"/>
        </w:rPr>
        <w:t xml:space="preserve">. </w:t>
      </w:r>
      <w:r>
        <w:t xml:space="preserve">K    </w:t>
      </w:r>
    </w:p>
    <w:p w:rsidR="00F3608B" w:rsidRDefault="00F3608B" w:rsidP="0043345B">
      <w:pPr>
        <w:pStyle w:val="Textpoznpodarou"/>
      </w:pPr>
      <w:r>
        <w:t xml:space="preserve">    překročení hranice</w:t>
      </w:r>
      <w:r>
        <w:rPr>
          <w:vertAlign w:val="superscript"/>
        </w:rPr>
        <w:t xml:space="preserve"> </w:t>
      </w:r>
      <w:r>
        <w:t>s členským státem Evropské unie lze jako cestovní doklad použít i občanský průkaz</w:t>
      </w:r>
    </w:p>
  </w:footnote>
  <w:footnote w:id="35">
    <w:p w:rsidR="00F3608B" w:rsidRDefault="00F3608B" w:rsidP="00135A16">
      <w:pPr>
        <w:pStyle w:val="Textpoznpodarou"/>
        <w:ind w:left="0"/>
      </w:pPr>
      <w:r>
        <w:rPr>
          <w:rStyle w:val="Znakapoznpodarou"/>
        </w:rPr>
        <w:footnoteRef/>
      </w:r>
      <w:r>
        <w:t xml:space="preserve"> </w:t>
      </w:r>
      <w:r w:rsidRPr="00E3044C">
        <w:t xml:space="preserve">HORZINKOVÁ, Eva a kol. </w:t>
      </w:r>
      <w:r w:rsidRPr="00E3044C">
        <w:rPr>
          <w:i/>
        </w:rPr>
        <w:t>Správní právo- zvláštní část</w:t>
      </w:r>
      <w:r w:rsidRPr="00E3044C">
        <w:t>. Plzeň: Aleš Čeněk, 2009</w:t>
      </w:r>
      <w:r>
        <w:t>, str. 86.</w:t>
      </w:r>
    </w:p>
  </w:footnote>
  <w:footnote w:id="36">
    <w:p w:rsidR="00F3608B" w:rsidRDefault="00F3608B" w:rsidP="00135A16">
      <w:pPr>
        <w:pStyle w:val="Textpoznpodarou"/>
        <w:ind w:left="0"/>
      </w:pPr>
      <w:r>
        <w:rPr>
          <w:rStyle w:val="Znakapoznpodarou"/>
        </w:rPr>
        <w:footnoteRef/>
      </w:r>
      <w:r>
        <w:t xml:space="preserve"> § 12 zákona č. 329/1999 Sb., o cestovních dokladech, ve znění pozdějších předpisů</w:t>
      </w:r>
    </w:p>
  </w:footnote>
  <w:footnote w:id="37">
    <w:p w:rsidR="00F3608B" w:rsidRDefault="00F3608B" w:rsidP="00135A16">
      <w:pPr>
        <w:pStyle w:val="Textpoznpodarou"/>
        <w:ind w:left="0"/>
      </w:pPr>
      <w:r>
        <w:rPr>
          <w:rStyle w:val="Znakapoznpodarou"/>
        </w:rPr>
        <w:footnoteRef/>
      </w:r>
      <w:r>
        <w:t xml:space="preserve"> § 11 zákona téhož zákona</w:t>
      </w:r>
    </w:p>
  </w:footnote>
  <w:footnote w:id="38">
    <w:p w:rsidR="00F3608B" w:rsidRDefault="00F3608B" w:rsidP="00135A16">
      <w:pPr>
        <w:pStyle w:val="Textpoznpodarou"/>
        <w:ind w:left="0"/>
      </w:pPr>
      <w:r>
        <w:rPr>
          <w:rStyle w:val="Znakapoznpodarou"/>
        </w:rPr>
        <w:footnoteRef/>
      </w:r>
      <w:r>
        <w:t xml:space="preserve"> Zákon č. 634/2004 Sb., o správních poplatcích</w:t>
      </w:r>
    </w:p>
  </w:footnote>
  <w:footnote w:id="39">
    <w:p w:rsidR="00F3608B" w:rsidRDefault="00F3608B" w:rsidP="00135A16">
      <w:pPr>
        <w:pStyle w:val="Textpoznpodarou"/>
        <w:ind w:left="0"/>
      </w:pPr>
      <w:r>
        <w:rPr>
          <w:rStyle w:val="Znakapoznpodarou"/>
        </w:rPr>
        <w:footnoteRef/>
      </w:r>
      <w:r>
        <w:t xml:space="preserve"> </w:t>
      </w:r>
      <w:r w:rsidRPr="004D3897">
        <w:t xml:space="preserve">LAZZARI, Simona. </w:t>
      </w:r>
      <w:r w:rsidRPr="004D3897">
        <w:rPr>
          <w:i/>
          <w:iCs/>
        </w:rPr>
        <w:t xml:space="preserve">Vývoj dítěte v 1. – 3. </w:t>
      </w:r>
      <w:proofErr w:type="gramStart"/>
      <w:r w:rsidRPr="004D3897">
        <w:rPr>
          <w:i/>
          <w:iCs/>
        </w:rPr>
        <w:t>roce</w:t>
      </w:r>
      <w:proofErr w:type="gramEnd"/>
      <w:r w:rsidRPr="004D3897">
        <w:t xml:space="preserve">. 1. </w:t>
      </w:r>
      <w:proofErr w:type="spellStart"/>
      <w:r w:rsidRPr="004D3897">
        <w:t>vyd</w:t>
      </w:r>
      <w:proofErr w:type="spellEnd"/>
      <w:r w:rsidRPr="004D3897">
        <w:t xml:space="preserve">. Praha: </w:t>
      </w:r>
      <w:proofErr w:type="spellStart"/>
      <w:r w:rsidRPr="004D3897">
        <w:t>Grada</w:t>
      </w:r>
      <w:proofErr w:type="spellEnd"/>
      <w:r w:rsidRPr="004D3897">
        <w:t>, 2012.</w:t>
      </w:r>
      <w:r>
        <w:t xml:space="preserve"> s. 186.</w:t>
      </w:r>
    </w:p>
  </w:footnote>
  <w:footnote w:id="40">
    <w:p w:rsidR="00F3608B" w:rsidRPr="000E3FBA" w:rsidRDefault="00F3608B" w:rsidP="00135A16">
      <w:pPr>
        <w:pStyle w:val="Textpoznpodarou"/>
        <w:ind w:left="0"/>
      </w:pPr>
      <w:r w:rsidRPr="000E3FBA">
        <w:rPr>
          <w:rStyle w:val="Znakapoznpodarou"/>
        </w:rPr>
        <w:footnoteRef/>
      </w:r>
      <w:r w:rsidRPr="000E3FBA">
        <w:t xml:space="preserve"> § 13 odst. 2 </w:t>
      </w:r>
      <w:r>
        <w:t>zákona č. 329/1999 Sb., o cestovních dokladech, ve znění pozdějších předpisů</w:t>
      </w:r>
    </w:p>
  </w:footnote>
  <w:footnote w:id="41">
    <w:p w:rsidR="00F3608B" w:rsidRPr="000E3FBA" w:rsidRDefault="00F3608B" w:rsidP="00135A16">
      <w:pPr>
        <w:pStyle w:val="Textpoznpodarou"/>
        <w:ind w:left="0"/>
      </w:pPr>
      <w:r w:rsidRPr="000E3FBA">
        <w:rPr>
          <w:rStyle w:val="Znakapoznpodarou"/>
        </w:rPr>
        <w:footnoteRef/>
      </w:r>
      <w:r w:rsidRPr="000E3FBA">
        <w:t xml:space="preserve"> §</w:t>
      </w:r>
      <w:r>
        <w:t xml:space="preserve"> 14 zákona č. 329/1999 Sb., o cestovních dokladech, ve znění pozdějších předpisů</w:t>
      </w:r>
    </w:p>
  </w:footnote>
  <w:footnote w:id="42">
    <w:p w:rsidR="00F3608B" w:rsidRPr="00EB12AD" w:rsidRDefault="00F3608B" w:rsidP="00135A16">
      <w:pPr>
        <w:pStyle w:val="Textpoznpodarou"/>
        <w:ind w:left="0"/>
      </w:pPr>
      <w:r w:rsidRPr="00EB12AD">
        <w:rPr>
          <w:rStyle w:val="Znakapoznpodarou"/>
        </w:rPr>
        <w:footnoteRef/>
      </w:r>
      <w:r w:rsidRPr="00EB12AD">
        <w:t xml:space="preserve"> § 15 zákona </w:t>
      </w:r>
      <w:r>
        <w:t>č, 329/1999 Sb., o cestovních dokladech, ve znění pozdějších předpisů</w:t>
      </w:r>
    </w:p>
  </w:footnote>
  <w:footnote w:id="43">
    <w:p w:rsidR="00F3608B" w:rsidRPr="00EB12AD" w:rsidRDefault="00F3608B" w:rsidP="00135A16">
      <w:pPr>
        <w:pStyle w:val="Textpoznpodarou"/>
        <w:ind w:left="0"/>
      </w:pPr>
      <w:r w:rsidRPr="00EB12AD">
        <w:rPr>
          <w:rStyle w:val="Znakapoznpodarou"/>
        </w:rPr>
        <w:footnoteRef/>
      </w:r>
      <w:r w:rsidRPr="00EB12AD">
        <w:t xml:space="preserve"> Zákon č. 634/2004 Sb., o správních poplatcích</w:t>
      </w:r>
      <w:r>
        <w:t>, ve znění pozdějších předpisů</w:t>
      </w:r>
    </w:p>
  </w:footnote>
  <w:footnote w:id="44">
    <w:p w:rsidR="00F3608B" w:rsidRDefault="00F3608B" w:rsidP="00135A16">
      <w:pPr>
        <w:autoSpaceDE w:val="0"/>
        <w:autoSpaceDN w:val="0"/>
        <w:adjustRightInd w:val="0"/>
        <w:spacing w:before="0" w:after="0"/>
        <w:ind w:left="0"/>
        <w:rPr>
          <w:rFonts w:eastAsia="EUAlbertina-Bold-Identity-H"/>
          <w:bCs/>
          <w:sz w:val="20"/>
          <w:szCs w:val="20"/>
        </w:rPr>
      </w:pPr>
      <w:r w:rsidRPr="00EB12AD">
        <w:rPr>
          <w:rStyle w:val="Znakapoznpodarou"/>
          <w:sz w:val="20"/>
          <w:szCs w:val="20"/>
        </w:rPr>
        <w:footnoteRef/>
      </w:r>
      <w:r w:rsidRPr="00EB12AD">
        <w:rPr>
          <w:sz w:val="20"/>
          <w:szCs w:val="20"/>
        </w:rPr>
        <w:t xml:space="preserve"> R</w:t>
      </w:r>
      <w:r w:rsidRPr="00EB12AD">
        <w:rPr>
          <w:rFonts w:eastAsia="EUAlbertina-Bold-Identity-H"/>
          <w:bCs/>
          <w:sz w:val="20"/>
          <w:szCs w:val="20"/>
        </w:rPr>
        <w:t xml:space="preserve">ozhodnutí </w:t>
      </w:r>
      <w:r>
        <w:rPr>
          <w:rFonts w:eastAsia="EUAlbertina-Bold-Identity-H"/>
          <w:bCs/>
          <w:sz w:val="20"/>
          <w:szCs w:val="20"/>
        </w:rPr>
        <w:t xml:space="preserve">96/409/ SZBP </w:t>
      </w:r>
      <w:r w:rsidRPr="00EB12AD">
        <w:rPr>
          <w:rFonts w:eastAsia="EUAlbertina-Bold-Identity-H"/>
          <w:bCs/>
          <w:sz w:val="20"/>
          <w:szCs w:val="20"/>
        </w:rPr>
        <w:t>zástupců vlád č</w:t>
      </w:r>
      <w:r>
        <w:rPr>
          <w:rFonts w:eastAsia="EUAlbertina-Bold-Identity-H"/>
          <w:bCs/>
          <w:sz w:val="20"/>
          <w:szCs w:val="20"/>
        </w:rPr>
        <w:t>lenských států, zasedajících v R</w:t>
      </w:r>
      <w:r w:rsidRPr="00EB12AD">
        <w:rPr>
          <w:rFonts w:eastAsia="EUAlbertina-Bold-Identity-H"/>
          <w:bCs/>
          <w:sz w:val="20"/>
          <w:szCs w:val="20"/>
        </w:rPr>
        <w:t>adě, ze dne 25. Června 1996</w:t>
      </w:r>
      <w:r>
        <w:rPr>
          <w:rFonts w:eastAsia="EUAlbertina-Bold-Identity-H"/>
          <w:bCs/>
          <w:sz w:val="20"/>
          <w:szCs w:val="20"/>
        </w:rPr>
        <w:t xml:space="preserve"> o    </w:t>
      </w:r>
    </w:p>
    <w:p w:rsidR="00F3608B" w:rsidRPr="00EB12AD" w:rsidRDefault="00F3608B" w:rsidP="00135A16">
      <w:pPr>
        <w:autoSpaceDE w:val="0"/>
        <w:autoSpaceDN w:val="0"/>
        <w:adjustRightInd w:val="0"/>
        <w:spacing w:before="0" w:after="0"/>
        <w:ind w:left="0"/>
        <w:rPr>
          <w:rFonts w:eastAsia="EUAlbertina-Bold-Identity-H"/>
          <w:bCs/>
          <w:sz w:val="20"/>
          <w:szCs w:val="20"/>
        </w:rPr>
      </w:pPr>
      <w:r>
        <w:rPr>
          <w:rFonts w:eastAsia="EUAlbertina-Bold-Identity-H"/>
          <w:bCs/>
          <w:sz w:val="20"/>
          <w:szCs w:val="20"/>
        </w:rPr>
        <w:t xml:space="preserve">    zavedení náhradního cestovního dokladu (</w:t>
      </w:r>
      <w:proofErr w:type="spellStart"/>
      <w:r>
        <w:rPr>
          <w:rFonts w:eastAsia="EUAlbertina-Bold-Identity-H"/>
          <w:bCs/>
          <w:sz w:val="20"/>
          <w:szCs w:val="20"/>
        </w:rPr>
        <w:t>Úř</w:t>
      </w:r>
      <w:proofErr w:type="spellEnd"/>
      <w:r>
        <w:rPr>
          <w:rFonts w:eastAsia="EUAlbertina-Bold-Identity-H"/>
          <w:bCs/>
          <w:sz w:val="20"/>
          <w:szCs w:val="20"/>
        </w:rPr>
        <w:t xml:space="preserve">. </w:t>
      </w:r>
      <w:proofErr w:type="spellStart"/>
      <w:r>
        <w:rPr>
          <w:rFonts w:eastAsia="EUAlbertina-Bold-Identity-H"/>
          <w:bCs/>
          <w:sz w:val="20"/>
          <w:szCs w:val="20"/>
        </w:rPr>
        <w:t>Věst</w:t>
      </w:r>
      <w:proofErr w:type="spellEnd"/>
      <w:r>
        <w:rPr>
          <w:rFonts w:eastAsia="EUAlbertina-Bold-Identity-H"/>
          <w:bCs/>
          <w:sz w:val="20"/>
          <w:szCs w:val="20"/>
        </w:rPr>
        <w:t>. L 168, 6. 7. 1996, s. 4.)</w:t>
      </w:r>
    </w:p>
  </w:footnote>
  <w:footnote w:id="45">
    <w:p w:rsidR="00F3608B" w:rsidRPr="00EB12AD" w:rsidRDefault="00F3608B" w:rsidP="00135A16">
      <w:pPr>
        <w:pStyle w:val="Textpoznpodarou"/>
        <w:ind w:left="0"/>
      </w:pPr>
      <w:r w:rsidRPr="00EB12AD">
        <w:rPr>
          <w:rStyle w:val="Znakapoznpodarou"/>
        </w:rPr>
        <w:footnoteRef/>
      </w:r>
      <w:r w:rsidRPr="00EB12AD">
        <w:t xml:space="preserve"> tamtéž</w:t>
      </w:r>
    </w:p>
  </w:footnote>
  <w:footnote w:id="46">
    <w:p w:rsidR="00F3608B" w:rsidRPr="00EB12AD" w:rsidRDefault="00F3608B" w:rsidP="00135A16">
      <w:pPr>
        <w:pStyle w:val="Textpoznpodarou"/>
        <w:ind w:left="0"/>
      </w:pPr>
      <w:r w:rsidRPr="00EB12AD">
        <w:rPr>
          <w:rStyle w:val="Znakapoznpodarou"/>
        </w:rPr>
        <w:footnoteRef/>
      </w:r>
      <w:r w:rsidRPr="00EB12AD">
        <w:t xml:space="preserve"> § 16 zákona o CD</w:t>
      </w:r>
    </w:p>
  </w:footnote>
  <w:footnote w:id="47">
    <w:p w:rsidR="00F3608B" w:rsidRDefault="00F3608B" w:rsidP="00135A16">
      <w:pPr>
        <w:pStyle w:val="Textpoznpodarou"/>
        <w:ind w:left="0"/>
      </w:pPr>
      <w:r w:rsidRPr="00EB12AD">
        <w:rPr>
          <w:rStyle w:val="Znakapoznpodarou"/>
        </w:rPr>
        <w:footnoteRef/>
      </w:r>
      <w:r w:rsidRPr="00EB12AD">
        <w:t xml:space="preserve"> Sdělení Ministerstva zahraničních věcí č. 83/2004 Sb. </w:t>
      </w:r>
      <w:proofErr w:type="gramStart"/>
      <w:r w:rsidRPr="00EB12AD">
        <w:t>m.s.</w:t>
      </w:r>
      <w:proofErr w:type="gramEnd"/>
      <w:r w:rsidRPr="00EB12AD">
        <w:t>, ve smyslu sdělení Mi</w:t>
      </w:r>
      <w:r>
        <w:t xml:space="preserve">nisterstva zahraničních věcí </w:t>
      </w:r>
    </w:p>
    <w:p w:rsidR="00F3608B" w:rsidRPr="00EB12AD" w:rsidRDefault="00F3608B" w:rsidP="00135A16">
      <w:pPr>
        <w:pStyle w:val="Textpoznpodarou"/>
        <w:ind w:left="0"/>
      </w:pPr>
      <w:r>
        <w:t xml:space="preserve">    č.</w:t>
      </w:r>
      <w:r w:rsidRPr="00EB12AD">
        <w:t xml:space="preserve"> 57/2008 Sb. </w:t>
      </w:r>
      <w:proofErr w:type="gramStart"/>
      <w:r w:rsidRPr="00EB12AD">
        <w:t>m.s.</w:t>
      </w:r>
      <w:proofErr w:type="gramEnd"/>
    </w:p>
  </w:footnote>
  <w:footnote w:id="48">
    <w:p w:rsidR="00F3608B" w:rsidRPr="00EB12AD" w:rsidRDefault="00F3608B" w:rsidP="00135A16">
      <w:pPr>
        <w:pStyle w:val="Textpoznpodarou"/>
        <w:ind w:left="0"/>
      </w:pPr>
      <w:r w:rsidRPr="00EB12AD">
        <w:rPr>
          <w:rStyle w:val="Znakapoznpodarou"/>
        </w:rPr>
        <w:footnoteRef/>
      </w:r>
      <w:r w:rsidRPr="00EB12AD">
        <w:t xml:space="preserve"> Sdělení Ministerstva zahraničních věcí č. 96/2002 Sb. </w:t>
      </w:r>
      <w:proofErr w:type="gramStart"/>
      <w:r w:rsidRPr="00EB12AD">
        <w:t>m.s.</w:t>
      </w:r>
      <w:proofErr w:type="gramEnd"/>
    </w:p>
  </w:footnote>
  <w:footnote w:id="49">
    <w:p w:rsidR="00F3608B" w:rsidRPr="00EB12AD" w:rsidRDefault="00F3608B" w:rsidP="00135A16">
      <w:pPr>
        <w:pStyle w:val="Textpoznpodarou"/>
        <w:ind w:left="0"/>
      </w:pPr>
      <w:r w:rsidRPr="00EB12AD">
        <w:rPr>
          <w:rStyle w:val="Znakapoznpodarou"/>
        </w:rPr>
        <w:footnoteRef/>
      </w:r>
      <w:r w:rsidRPr="00EB12AD">
        <w:t xml:space="preserve"> Sdělení Ministerstva zahraničních věcí č. 187/1996 Sb., ve znění pozdějších předpisů</w:t>
      </w:r>
      <w:r w:rsidRPr="00EB12AD">
        <w:rPr>
          <w:rFonts w:ascii="StempelGaramondLTPro-Roman" w:hAnsi="StempelGaramondLTPro-Roman" w:cs="StempelGaramondLTPro-Roman"/>
        </w:rPr>
        <w:t>.</w:t>
      </w:r>
    </w:p>
  </w:footnote>
  <w:footnote w:id="50">
    <w:p w:rsidR="00F3608B" w:rsidRDefault="00F3608B" w:rsidP="00687499">
      <w:pPr>
        <w:spacing w:before="0" w:after="0"/>
        <w:ind w:left="0"/>
        <w:jc w:val="both"/>
        <w:rPr>
          <w:sz w:val="20"/>
          <w:szCs w:val="20"/>
        </w:rPr>
      </w:pPr>
      <w:r>
        <w:rPr>
          <w:rStyle w:val="Znakapoznpodarou"/>
        </w:rPr>
        <w:footnoteRef/>
      </w:r>
      <w:r>
        <w:t xml:space="preserve"> </w:t>
      </w:r>
      <w:r w:rsidRPr="000D4485">
        <w:rPr>
          <w:sz w:val="20"/>
          <w:szCs w:val="20"/>
        </w:rPr>
        <w:t xml:space="preserve">Vzory </w:t>
      </w:r>
      <w:r>
        <w:rPr>
          <w:sz w:val="20"/>
          <w:szCs w:val="20"/>
        </w:rPr>
        <w:t xml:space="preserve">těchto </w:t>
      </w:r>
      <w:r w:rsidRPr="000D4485">
        <w:rPr>
          <w:sz w:val="20"/>
          <w:szCs w:val="20"/>
        </w:rPr>
        <w:t>žádostí nalezneme ve vyhlášce č. 400/2011 Sb., ktero</w:t>
      </w:r>
      <w:r>
        <w:rPr>
          <w:sz w:val="20"/>
          <w:szCs w:val="20"/>
        </w:rPr>
        <w:t xml:space="preserve">u se provádí zákon o občanských </w:t>
      </w:r>
    </w:p>
    <w:p w:rsidR="00687499" w:rsidRDefault="00687499" w:rsidP="00687499">
      <w:pPr>
        <w:spacing w:before="0" w:after="0"/>
        <w:ind w:left="0"/>
        <w:jc w:val="both"/>
        <w:rPr>
          <w:sz w:val="20"/>
          <w:szCs w:val="20"/>
        </w:rPr>
      </w:pPr>
      <w:r>
        <w:rPr>
          <w:sz w:val="20"/>
          <w:szCs w:val="20"/>
        </w:rPr>
        <w:t xml:space="preserve">     </w:t>
      </w:r>
      <w:r w:rsidR="00F3608B">
        <w:rPr>
          <w:sz w:val="20"/>
          <w:szCs w:val="20"/>
        </w:rPr>
        <w:t xml:space="preserve"> </w:t>
      </w:r>
      <w:proofErr w:type="gramStart"/>
      <w:r w:rsidR="00F3608B" w:rsidRPr="000D4485">
        <w:rPr>
          <w:sz w:val="20"/>
          <w:szCs w:val="20"/>
        </w:rPr>
        <w:t>průkazech</w:t>
      </w:r>
      <w:proofErr w:type="gramEnd"/>
      <w:r w:rsidR="00F3608B" w:rsidRPr="000D4485">
        <w:rPr>
          <w:sz w:val="20"/>
          <w:szCs w:val="20"/>
        </w:rPr>
        <w:t xml:space="preserve"> a zákon o cestovních dokladech. </w:t>
      </w:r>
      <w:r>
        <w:rPr>
          <w:sz w:val="20"/>
          <w:szCs w:val="20"/>
        </w:rPr>
        <w:t xml:space="preserve">Pro představu jsou žádosti o vydání cestovního pasu součástí  </w:t>
      </w:r>
    </w:p>
    <w:p w:rsidR="00687499" w:rsidRDefault="00687499" w:rsidP="00687499">
      <w:pPr>
        <w:spacing w:before="0" w:after="0"/>
        <w:ind w:left="0"/>
        <w:jc w:val="both"/>
        <w:rPr>
          <w:sz w:val="20"/>
          <w:szCs w:val="20"/>
        </w:rPr>
      </w:pPr>
      <w:r>
        <w:rPr>
          <w:sz w:val="20"/>
          <w:szCs w:val="20"/>
        </w:rPr>
        <w:t xml:space="preserve">      přílohy č. 2. </w:t>
      </w:r>
      <w:r w:rsidR="00F3608B" w:rsidRPr="000D4485">
        <w:rPr>
          <w:sz w:val="20"/>
          <w:szCs w:val="20"/>
        </w:rPr>
        <w:t>Vzory žádostí diplomatických</w:t>
      </w:r>
      <w:r>
        <w:rPr>
          <w:sz w:val="20"/>
          <w:szCs w:val="20"/>
        </w:rPr>
        <w:t xml:space="preserve"> a služebních pasů nalezneme ve </w:t>
      </w:r>
      <w:r w:rsidR="00F3608B" w:rsidRPr="000D4485">
        <w:rPr>
          <w:sz w:val="20"/>
          <w:szCs w:val="20"/>
        </w:rPr>
        <w:t xml:space="preserve">vyhlášce č. 79/2012 Sb., o </w:t>
      </w:r>
    </w:p>
    <w:p w:rsidR="00687499" w:rsidRDefault="00687499" w:rsidP="00687499">
      <w:pPr>
        <w:spacing w:before="0" w:after="0"/>
        <w:ind w:left="0"/>
        <w:jc w:val="both"/>
        <w:rPr>
          <w:sz w:val="20"/>
          <w:szCs w:val="20"/>
        </w:rPr>
      </w:pPr>
      <w:r>
        <w:rPr>
          <w:sz w:val="20"/>
          <w:szCs w:val="20"/>
        </w:rPr>
        <w:t xml:space="preserve">      </w:t>
      </w:r>
      <w:r w:rsidR="00F3608B" w:rsidRPr="000D4485">
        <w:rPr>
          <w:sz w:val="20"/>
          <w:szCs w:val="20"/>
        </w:rPr>
        <w:t xml:space="preserve">stanovení vzorů diplomatických a služebních pasů a vzorů tiskopisů žádostí </w:t>
      </w:r>
      <w:r w:rsidR="00F3608B">
        <w:rPr>
          <w:sz w:val="20"/>
          <w:szCs w:val="20"/>
        </w:rPr>
        <w:t>o</w:t>
      </w:r>
      <w:r>
        <w:rPr>
          <w:sz w:val="20"/>
          <w:szCs w:val="20"/>
        </w:rPr>
        <w:t xml:space="preserve"> jejich</w:t>
      </w:r>
      <w:r w:rsidR="00F3608B">
        <w:rPr>
          <w:sz w:val="20"/>
          <w:szCs w:val="20"/>
        </w:rPr>
        <w:t xml:space="preserve"> </w:t>
      </w:r>
      <w:r w:rsidR="00F3608B" w:rsidRPr="000D4485">
        <w:rPr>
          <w:sz w:val="20"/>
          <w:szCs w:val="20"/>
        </w:rPr>
        <w:t>vydání.</w:t>
      </w:r>
      <w:r w:rsidR="00F3608B">
        <w:rPr>
          <w:sz w:val="20"/>
          <w:szCs w:val="20"/>
        </w:rPr>
        <w:t xml:space="preserve"> Mimo to vydá </w:t>
      </w:r>
    </w:p>
    <w:p w:rsidR="00687499" w:rsidRDefault="00687499" w:rsidP="00687499">
      <w:pPr>
        <w:spacing w:before="0" w:after="0"/>
        <w:ind w:left="0"/>
        <w:jc w:val="both"/>
        <w:rPr>
          <w:sz w:val="20"/>
          <w:szCs w:val="20"/>
        </w:rPr>
      </w:pPr>
      <w:r>
        <w:rPr>
          <w:sz w:val="20"/>
          <w:szCs w:val="20"/>
        </w:rPr>
        <w:t xml:space="preserve">      ministerstvo vnitra dle §20 odst. 9 </w:t>
      </w:r>
      <w:r w:rsidR="00F3608B">
        <w:rPr>
          <w:sz w:val="20"/>
          <w:szCs w:val="20"/>
        </w:rPr>
        <w:t xml:space="preserve">zákona o cestovních dokladech vyhlášku, kterou se </w:t>
      </w:r>
      <w:r w:rsidR="00F3608B" w:rsidRPr="005C2154">
        <w:rPr>
          <w:sz w:val="20"/>
          <w:szCs w:val="20"/>
        </w:rPr>
        <w:t>stanoví podmínky a</w:t>
      </w:r>
      <w:r w:rsidR="00F3608B">
        <w:rPr>
          <w:sz w:val="20"/>
          <w:szCs w:val="20"/>
        </w:rPr>
        <w:t xml:space="preserve"> </w:t>
      </w:r>
    </w:p>
    <w:p w:rsidR="00687499" w:rsidRDefault="00687499" w:rsidP="00687499">
      <w:pPr>
        <w:spacing w:before="0" w:after="0"/>
        <w:ind w:left="0"/>
        <w:jc w:val="both"/>
        <w:rPr>
          <w:sz w:val="20"/>
          <w:szCs w:val="20"/>
        </w:rPr>
      </w:pPr>
      <w:r>
        <w:rPr>
          <w:sz w:val="20"/>
          <w:szCs w:val="20"/>
        </w:rPr>
        <w:t xml:space="preserve">      </w:t>
      </w:r>
      <w:r w:rsidR="00F3608B">
        <w:rPr>
          <w:sz w:val="20"/>
          <w:szCs w:val="20"/>
        </w:rPr>
        <w:t xml:space="preserve">postup při </w:t>
      </w:r>
      <w:r>
        <w:rPr>
          <w:sz w:val="20"/>
          <w:szCs w:val="20"/>
        </w:rPr>
        <w:t xml:space="preserve">pořizování a dalším </w:t>
      </w:r>
      <w:r w:rsidR="00F3608B" w:rsidRPr="005C2154">
        <w:rPr>
          <w:sz w:val="20"/>
          <w:szCs w:val="20"/>
        </w:rPr>
        <w:t>zpracovávání biometrických údajů</w:t>
      </w:r>
      <w:r w:rsidR="00F3608B">
        <w:rPr>
          <w:sz w:val="20"/>
          <w:szCs w:val="20"/>
        </w:rPr>
        <w:t xml:space="preserve">. Touto vyhláškou je předpis č. 415/2006 </w:t>
      </w:r>
    </w:p>
    <w:p w:rsidR="00F3608B" w:rsidRPr="005C2154" w:rsidRDefault="00687499" w:rsidP="00687499">
      <w:pPr>
        <w:spacing w:before="0" w:after="0"/>
        <w:ind w:left="0"/>
        <w:jc w:val="both"/>
        <w:rPr>
          <w:sz w:val="20"/>
          <w:szCs w:val="20"/>
        </w:rPr>
      </w:pPr>
      <w:r>
        <w:rPr>
          <w:sz w:val="20"/>
          <w:szCs w:val="20"/>
        </w:rPr>
        <w:t xml:space="preserve">      </w:t>
      </w:r>
      <w:r w:rsidR="00F3608B">
        <w:rPr>
          <w:sz w:val="20"/>
          <w:szCs w:val="20"/>
        </w:rPr>
        <w:t>Sb.</w:t>
      </w:r>
    </w:p>
  </w:footnote>
  <w:footnote w:id="51">
    <w:p w:rsidR="00F3608B" w:rsidRDefault="00F3608B" w:rsidP="00687499">
      <w:pPr>
        <w:pStyle w:val="Textpoznpodarou"/>
        <w:ind w:left="0"/>
        <w:jc w:val="both"/>
      </w:pPr>
      <w:r>
        <w:rPr>
          <w:rStyle w:val="Znakapoznpodarou"/>
        </w:rPr>
        <w:footnoteRef/>
      </w:r>
      <w:r>
        <w:t xml:space="preserve"> § 17 zákona č. 329/1999 Sb., o cestovních dokladech, ve znění pozdějších předpisů</w:t>
      </w:r>
    </w:p>
  </w:footnote>
  <w:footnote w:id="52">
    <w:p w:rsidR="00F3608B" w:rsidRDefault="00F3608B" w:rsidP="00135A16">
      <w:pPr>
        <w:pStyle w:val="Textpoznpodarou"/>
        <w:ind w:left="0"/>
      </w:pPr>
      <w:r>
        <w:rPr>
          <w:rStyle w:val="Znakapoznpodarou"/>
        </w:rPr>
        <w:footnoteRef/>
      </w:r>
      <w:r>
        <w:t xml:space="preserve"> § 20 zákona č</w:t>
      </w:r>
      <w:r w:rsidRPr="007C3DC9">
        <w:t>. 329/1999 Sb., o cestovních dokladech</w:t>
      </w:r>
      <w:r>
        <w:t>, ve znění pozdějších předpisů</w:t>
      </w:r>
    </w:p>
  </w:footnote>
  <w:footnote w:id="53">
    <w:p w:rsidR="00F3608B" w:rsidRDefault="00F3608B" w:rsidP="00135A16">
      <w:pPr>
        <w:pStyle w:val="l7"/>
        <w:spacing w:before="0" w:beforeAutospacing="0" w:after="0" w:afterAutospacing="0"/>
        <w:rPr>
          <w:sz w:val="20"/>
          <w:szCs w:val="20"/>
        </w:rPr>
      </w:pPr>
      <w:r>
        <w:rPr>
          <w:rStyle w:val="Znakapoznpodarou"/>
        </w:rPr>
        <w:footnoteRef/>
      </w:r>
      <w:r>
        <w:t xml:space="preserve"> </w:t>
      </w:r>
      <w:r>
        <w:rPr>
          <w:sz w:val="20"/>
          <w:szCs w:val="20"/>
        </w:rPr>
        <w:t>§ 6 odst. 3 a § 20 odst. 1 zákona č</w:t>
      </w:r>
      <w:r w:rsidRPr="007C3DC9">
        <w:rPr>
          <w:sz w:val="20"/>
          <w:szCs w:val="20"/>
        </w:rPr>
        <w:t xml:space="preserve">. 329/1999 Sb., o cestovních dokladech stanoví tyto povinné údaje: jméno, </w:t>
      </w:r>
    </w:p>
    <w:p w:rsidR="00F3608B" w:rsidRDefault="00F3608B" w:rsidP="00135A16">
      <w:pPr>
        <w:pStyle w:val="l7"/>
        <w:spacing w:before="0" w:beforeAutospacing="0" w:after="0" w:afterAutospacing="0"/>
        <w:rPr>
          <w:sz w:val="20"/>
          <w:szCs w:val="20"/>
        </w:rPr>
      </w:pPr>
      <w:r>
        <w:rPr>
          <w:sz w:val="20"/>
          <w:szCs w:val="20"/>
        </w:rPr>
        <w:t xml:space="preserve">     </w:t>
      </w:r>
      <w:r w:rsidRPr="007C3DC9">
        <w:rPr>
          <w:sz w:val="20"/>
          <w:szCs w:val="20"/>
        </w:rPr>
        <w:t>popřípadě jména; příjmení; rodné číslo; pohlaví; státní občanství</w:t>
      </w:r>
      <w:r>
        <w:rPr>
          <w:sz w:val="20"/>
          <w:szCs w:val="20"/>
        </w:rPr>
        <w:t xml:space="preserve">; datum a místo narození; </w:t>
      </w:r>
      <w:r w:rsidRPr="00C12990">
        <w:rPr>
          <w:sz w:val="20"/>
          <w:szCs w:val="20"/>
        </w:rPr>
        <w:t xml:space="preserve">jde-li o </w:t>
      </w:r>
    </w:p>
    <w:p w:rsidR="00F3608B" w:rsidRDefault="00F3608B" w:rsidP="00135A16">
      <w:pPr>
        <w:pStyle w:val="l7"/>
        <w:spacing w:before="0" w:beforeAutospacing="0" w:after="0" w:afterAutospacing="0"/>
        <w:rPr>
          <w:sz w:val="20"/>
          <w:szCs w:val="20"/>
        </w:rPr>
      </w:pPr>
      <w:r>
        <w:rPr>
          <w:sz w:val="20"/>
          <w:szCs w:val="20"/>
        </w:rPr>
        <w:t xml:space="preserve">     </w:t>
      </w:r>
      <w:r w:rsidRPr="00C12990">
        <w:rPr>
          <w:sz w:val="20"/>
          <w:szCs w:val="20"/>
        </w:rPr>
        <w:t xml:space="preserve">diplomatický nebo služební pas, i </w:t>
      </w:r>
      <w:r w:rsidRPr="00D649CF">
        <w:rPr>
          <w:sz w:val="20"/>
          <w:szCs w:val="20"/>
        </w:rPr>
        <w:t>diplomatická n</w:t>
      </w:r>
      <w:r>
        <w:rPr>
          <w:sz w:val="20"/>
          <w:szCs w:val="20"/>
        </w:rPr>
        <w:t>ebo služební hodnost (funkce);</w:t>
      </w:r>
      <w:r w:rsidRPr="00D649CF">
        <w:rPr>
          <w:sz w:val="20"/>
          <w:szCs w:val="20"/>
        </w:rPr>
        <w:t xml:space="preserve"> </w:t>
      </w:r>
      <w:bookmarkStart w:id="27" w:name="p6-3-b"/>
      <w:bookmarkEnd w:id="27"/>
      <w:r w:rsidRPr="00D649CF">
        <w:rPr>
          <w:sz w:val="20"/>
          <w:szCs w:val="20"/>
        </w:rPr>
        <w:t>a</w:t>
      </w:r>
      <w:r>
        <w:rPr>
          <w:sz w:val="20"/>
          <w:szCs w:val="20"/>
        </w:rPr>
        <w:t>dresa</w:t>
      </w:r>
      <w:r w:rsidRPr="00D649CF">
        <w:rPr>
          <w:sz w:val="20"/>
          <w:szCs w:val="20"/>
        </w:rPr>
        <w:t xml:space="preserve"> místa trvalého </w:t>
      </w:r>
    </w:p>
    <w:p w:rsidR="00F3608B" w:rsidRDefault="00F3608B" w:rsidP="00135A16">
      <w:pPr>
        <w:pStyle w:val="l7"/>
        <w:spacing w:before="0" w:beforeAutospacing="0" w:after="0" w:afterAutospacing="0"/>
        <w:rPr>
          <w:sz w:val="20"/>
          <w:szCs w:val="20"/>
        </w:rPr>
      </w:pPr>
      <w:r>
        <w:rPr>
          <w:sz w:val="20"/>
          <w:szCs w:val="20"/>
        </w:rPr>
        <w:t xml:space="preserve">     </w:t>
      </w:r>
      <w:r w:rsidRPr="00D649CF">
        <w:rPr>
          <w:sz w:val="20"/>
          <w:szCs w:val="20"/>
        </w:rPr>
        <w:t>bydliště</w:t>
      </w:r>
      <w:r>
        <w:rPr>
          <w:sz w:val="20"/>
          <w:szCs w:val="20"/>
        </w:rPr>
        <w:t>; dále</w:t>
      </w:r>
      <w:r w:rsidRPr="00D649CF">
        <w:rPr>
          <w:sz w:val="20"/>
          <w:szCs w:val="20"/>
        </w:rPr>
        <w:t xml:space="preserve"> jméno, popřípadě jména, příjmení a rodné číslo manžela nebo rodičů, jde-li o vydání </w:t>
      </w:r>
    </w:p>
    <w:p w:rsidR="00F3608B" w:rsidRDefault="00F3608B" w:rsidP="00135A16">
      <w:pPr>
        <w:pStyle w:val="l7"/>
        <w:spacing w:before="0" w:beforeAutospacing="0" w:after="0" w:afterAutospacing="0"/>
        <w:rPr>
          <w:sz w:val="20"/>
          <w:szCs w:val="20"/>
        </w:rPr>
      </w:pPr>
      <w:r>
        <w:rPr>
          <w:sz w:val="20"/>
          <w:szCs w:val="20"/>
        </w:rPr>
        <w:t xml:space="preserve">     </w:t>
      </w:r>
      <w:r w:rsidRPr="00D649CF">
        <w:rPr>
          <w:sz w:val="20"/>
          <w:szCs w:val="20"/>
        </w:rPr>
        <w:t xml:space="preserve">diplomatického pasu nebo služebního pasu manželu nebo nezaopatřenému dítěti držitele diplomatického nebo </w:t>
      </w:r>
    </w:p>
    <w:p w:rsidR="00F3608B" w:rsidRDefault="00F3608B" w:rsidP="00135A16">
      <w:pPr>
        <w:pStyle w:val="l7"/>
        <w:spacing w:before="0" w:beforeAutospacing="0" w:after="0" w:afterAutospacing="0"/>
        <w:rPr>
          <w:sz w:val="20"/>
          <w:szCs w:val="20"/>
        </w:rPr>
      </w:pPr>
      <w:r>
        <w:rPr>
          <w:sz w:val="20"/>
          <w:szCs w:val="20"/>
        </w:rPr>
        <w:t xml:space="preserve">     </w:t>
      </w:r>
      <w:r w:rsidRPr="00D649CF">
        <w:rPr>
          <w:sz w:val="20"/>
          <w:szCs w:val="20"/>
        </w:rPr>
        <w:t xml:space="preserve">služebního pasu; odůvodnění, pokud občan žádá o vydání dalšího cestovního pasu; údaje, které jsou </w:t>
      </w:r>
    </w:p>
    <w:p w:rsidR="00F3608B" w:rsidRDefault="00F3608B" w:rsidP="00135A16">
      <w:pPr>
        <w:pStyle w:val="l7"/>
        <w:spacing w:before="0" w:beforeAutospacing="0" w:after="0" w:afterAutospacing="0"/>
      </w:pPr>
      <w:r>
        <w:rPr>
          <w:sz w:val="20"/>
          <w:szCs w:val="20"/>
        </w:rPr>
        <w:t xml:space="preserve">     </w:t>
      </w:r>
      <w:r w:rsidRPr="00D649CF">
        <w:rPr>
          <w:sz w:val="20"/>
          <w:szCs w:val="20"/>
        </w:rPr>
        <w:t>podmínkou vydání cestovního dokladu na základě mezinárodní smlouvy</w:t>
      </w:r>
      <w:r>
        <w:rPr>
          <w:sz w:val="20"/>
          <w:szCs w:val="20"/>
        </w:rPr>
        <w:t>.</w:t>
      </w:r>
      <w:bookmarkStart w:id="28" w:name="p6-3-d"/>
      <w:bookmarkEnd w:id="28"/>
    </w:p>
  </w:footnote>
  <w:footnote w:id="54">
    <w:p w:rsidR="00F3608B" w:rsidRDefault="00F3608B" w:rsidP="00135A16">
      <w:pPr>
        <w:pStyle w:val="Textpoznpodarou"/>
        <w:ind w:left="0"/>
      </w:pPr>
      <w:r>
        <w:rPr>
          <w:rStyle w:val="Znakapoznpodarou"/>
        </w:rPr>
        <w:footnoteRef/>
      </w:r>
      <w:r>
        <w:t xml:space="preserve"> § 21 zákona č</w:t>
      </w:r>
      <w:r w:rsidRPr="007C3DC9">
        <w:t>. 329/1999 Sb., o cestovních dokladech</w:t>
      </w:r>
      <w:r>
        <w:t>, ve znění pozdějších předpisů</w:t>
      </w:r>
    </w:p>
  </w:footnote>
  <w:footnote w:id="55">
    <w:p w:rsidR="00F3608B" w:rsidRDefault="00F3608B" w:rsidP="00135A16">
      <w:pPr>
        <w:pStyle w:val="Textpoznpodarou"/>
        <w:ind w:left="0"/>
      </w:pPr>
      <w:r>
        <w:rPr>
          <w:rStyle w:val="Znakapoznpodarou"/>
        </w:rPr>
        <w:footnoteRef/>
      </w:r>
      <w:r>
        <w:t xml:space="preserve"> § 22 zákona č. 329/1999 Sb., o cestovních dokladech, ve znění pozdějších předpisů</w:t>
      </w:r>
    </w:p>
  </w:footnote>
  <w:footnote w:id="56">
    <w:p w:rsidR="00F3608B" w:rsidRDefault="00F3608B" w:rsidP="00135A16">
      <w:pPr>
        <w:pStyle w:val="Textpoznpodarou"/>
        <w:ind w:left="0"/>
      </w:pPr>
      <w:r>
        <w:rPr>
          <w:rStyle w:val="Znakapoznpodarou"/>
        </w:rPr>
        <w:footnoteRef/>
      </w:r>
      <w:r>
        <w:t xml:space="preserve"> Podle zákona č. 314/2002 Sb., o stanovení obcí s pověřeným obecním úřadem a stanovení obcí s rozšířenou </w:t>
      </w:r>
    </w:p>
    <w:p w:rsidR="00F3608B" w:rsidRDefault="00F3608B" w:rsidP="00135A16">
      <w:pPr>
        <w:pStyle w:val="Textpoznpodarou"/>
        <w:ind w:left="0"/>
      </w:pPr>
      <w:r>
        <w:t xml:space="preserve">    působností, vykonávají tato města svou činnost jako obce s rozšířenou působností. Vyhláška Ministerstva </w:t>
      </w:r>
    </w:p>
    <w:p w:rsidR="00F3608B" w:rsidRDefault="00F3608B" w:rsidP="00135A16">
      <w:pPr>
        <w:pStyle w:val="Textpoznpodarou"/>
        <w:ind w:left="0"/>
      </w:pPr>
      <w:r>
        <w:t xml:space="preserve">    vnitra č. 388/2002 Sb. pak stanoví jednotlivé správní obvody pro tyto obce. Do správního obvodu města </w:t>
      </w:r>
    </w:p>
    <w:p w:rsidR="00F3608B" w:rsidRDefault="00F3608B" w:rsidP="00135A16">
      <w:pPr>
        <w:pStyle w:val="Textpoznpodarou"/>
        <w:ind w:left="0"/>
      </w:pPr>
      <w:r>
        <w:t xml:space="preserve">    Karviné spadají dále obce </w:t>
      </w:r>
      <w:proofErr w:type="spellStart"/>
      <w:r>
        <w:t>Dětmarovice</w:t>
      </w:r>
      <w:proofErr w:type="spellEnd"/>
      <w:r>
        <w:t xml:space="preserve">, </w:t>
      </w:r>
      <w:proofErr w:type="spellStart"/>
      <w:r>
        <w:t>Petrovice</w:t>
      </w:r>
      <w:proofErr w:type="spellEnd"/>
      <w:r>
        <w:t xml:space="preserve"> u Karviné a </w:t>
      </w:r>
      <w:proofErr w:type="spellStart"/>
      <w:r>
        <w:t>Stonava</w:t>
      </w:r>
      <w:proofErr w:type="spellEnd"/>
      <w:r>
        <w:t xml:space="preserve"> (cca 74 tis. obyvatel); do správního </w:t>
      </w:r>
    </w:p>
    <w:p w:rsidR="00F3608B" w:rsidRDefault="00F3608B" w:rsidP="00135A16">
      <w:pPr>
        <w:pStyle w:val="Textpoznpodarou"/>
        <w:ind w:left="0"/>
      </w:pPr>
      <w:r>
        <w:t xml:space="preserve">    obvodu města Bohumín spadají obce </w:t>
      </w:r>
      <w:proofErr w:type="spellStart"/>
      <w:r>
        <w:t>Rychvald</w:t>
      </w:r>
      <w:proofErr w:type="spellEnd"/>
      <w:r>
        <w:t xml:space="preserve"> a Dolní </w:t>
      </w:r>
      <w:proofErr w:type="spellStart"/>
      <w:r>
        <w:t>Lutyně</w:t>
      </w:r>
      <w:proofErr w:type="spellEnd"/>
      <w:r>
        <w:t xml:space="preserve"> (cca 36 tis. obyvatel); do správního obvodu </w:t>
      </w:r>
    </w:p>
    <w:p w:rsidR="00F3608B" w:rsidRDefault="00F3608B" w:rsidP="00135A16">
      <w:pPr>
        <w:pStyle w:val="Textpoznpodarou"/>
        <w:ind w:left="0"/>
      </w:pPr>
      <w:r>
        <w:t xml:space="preserve">    města Orlová spadají obce Petřvald a Doubrava (cca 48 tis. obyvatel).</w:t>
      </w:r>
    </w:p>
  </w:footnote>
  <w:footnote w:id="57">
    <w:p w:rsidR="00F3608B" w:rsidRDefault="00F3608B" w:rsidP="00135A16">
      <w:pPr>
        <w:pStyle w:val="Textpoznpodarou"/>
        <w:ind w:left="0"/>
      </w:pPr>
      <w:r>
        <w:rPr>
          <w:rStyle w:val="Znakapoznpodarou"/>
        </w:rPr>
        <w:footnoteRef/>
      </w:r>
      <w:r>
        <w:t xml:space="preserve"> Čl. 7 odst. 1, LZPS: „Nedotknutelnost osoby a jejího soukromí je zaručena.“, čl. 10 odst. 2, LZPS: „Každý má </w:t>
      </w:r>
    </w:p>
    <w:p w:rsidR="00F3608B" w:rsidRDefault="00F3608B" w:rsidP="00135A16">
      <w:pPr>
        <w:pStyle w:val="Textpoznpodarou"/>
        <w:ind w:left="0"/>
      </w:pPr>
      <w:r>
        <w:t xml:space="preserve">    právo na ochranu před neoprávněným zasahováním do soukromého a osobního života.“ a čl. 10 odst. 3. LZPS: </w:t>
      </w:r>
    </w:p>
    <w:p w:rsidR="00F3608B" w:rsidRDefault="00F3608B" w:rsidP="00135A16">
      <w:pPr>
        <w:pStyle w:val="Textpoznpodarou"/>
        <w:ind w:left="0"/>
      </w:pPr>
      <w:r>
        <w:t xml:space="preserve">   „Každý má právo na ochranu před neoprávněným shromažďováním, zveřejňováním nebo jiným zneužíváním </w:t>
      </w:r>
    </w:p>
    <w:p w:rsidR="00F3608B" w:rsidRDefault="00F3608B" w:rsidP="00135A16">
      <w:pPr>
        <w:pStyle w:val="Textpoznpodarou"/>
        <w:ind w:left="0"/>
      </w:pPr>
      <w:r>
        <w:t xml:space="preserve">   údajů o své osobě.“</w:t>
      </w:r>
    </w:p>
  </w:footnote>
  <w:footnote w:id="58">
    <w:p w:rsidR="00F3608B" w:rsidRDefault="00F3608B" w:rsidP="00135A16">
      <w:pPr>
        <w:pStyle w:val="Textpoznpodarou"/>
        <w:ind w:left="0"/>
      </w:pPr>
      <w:r>
        <w:rPr>
          <w:rStyle w:val="Znakapoznpodarou"/>
        </w:rPr>
        <w:footnoteRef/>
      </w:r>
      <w:r>
        <w:t xml:space="preserve"> § 36 odst. 1 zákona č. 329/1999 Sb., o cestovních dokladech., ve znění pozdějších předpisů</w:t>
      </w:r>
    </w:p>
  </w:footnote>
  <w:footnote w:id="59">
    <w:p w:rsidR="00F3608B" w:rsidRDefault="00F3608B" w:rsidP="00135A16">
      <w:pPr>
        <w:pStyle w:val="Textpoznpodarou"/>
        <w:ind w:left="0"/>
      </w:pPr>
      <w:r>
        <w:rPr>
          <w:rStyle w:val="Znakapoznpodarou"/>
        </w:rPr>
        <w:footnoteRef/>
      </w:r>
      <w:r>
        <w:t xml:space="preserve"> § 29 a </w:t>
      </w:r>
      <w:proofErr w:type="spellStart"/>
      <w:r>
        <w:t>násl</w:t>
      </w:r>
      <w:proofErr w:type="spellEnd"/>
      <w:r>
        <w:t>. téhož zákona</w:t>
      </w:r>
    </w:p>
  </w:footnote>
  <w:footnote w:id="60">
    <w:p w:rsidR="00F3608B" w:rsidRDefault="00F3608B" w:rsidP="00135A16">
      <w:pPr>
        <w:pStyle w:val="Textpoznpodarou"/>
        <w:ind w:left="0"/>
      </w:pPr>
      <w:r>
        <w:rPr>
          <w:rStyle w:val="Znakapoznpodarou"/>
        </w:rPr>
        <w:footnoteRef/>
      </w:r>
      <w:r>
        <w:t xml:space="preserve"> Čl. 14 odst. 3 zákona č. 2/19993 Sb., Listina základních práv a svobod</w:t>
      </w:r>
    </w:p>
  </w:footnote>
  <w:footnote w:id="61">
    <w:p w:rsidR="00F3608B" w:rsidRDefault="00F3608B" w:rsidP="00135A16">
      <w:pPr>
        <w:pStyle w:val="Textpoznpodarou"/>
        <w:ind w:left="0"/>
      </w:pPr>
      <w:r>
        <w:rPr>
          <w:rStyle w:val="Znakapoznpodarou"/>
        </w:rPr>
        <w:footnoteRef/>
      </w:r>
      <w:r>
        <w:t xml:space="preserve"> Jako příklad odnětí či odepření vydání cestovního dokladu uvádím příklad rozhodovací praxe soudů:Rozsudek </w:t>
      </w:r>
    </w:p>
    <w:p w:rsidR="00F3608B" w:rsidRDefault="00F3608B" w:rsidP="00135A16">
      <w:pPr>
        <w:pStyle w:val="Textpoznpodarou"/>
        <w:ind w:left="0"/>
      </w:pPr>
      <w:r>
        <w:t xml:space="preserve">    Nejvyššího správního soudu</w:t>
      </w:r>
      <w:r w:rsidRPr="001F1D98">
        <w:t xml:space="preserve"> </w:t>
      </w:r>
      <w:r>
        <w:t xml:space="preserve">ze dne 18. ledna 2006, </w:t>
      </w:r>
      <w:proofErr w:type="spellStart"/>
      <w:r>
        <w:t>sp</w:t>
      </w:r>
      <w:proofErr w:type="spellEnd"/>
      <w:r>
        <w:t>. z</w:t>
      </w:r>
      <w:r w:rsidRPr="00EB7A31">
        <w:t xml:space="preserve">n. 6 As 21/2005 </w:t>
      </w:r>
      <w:r>
        <w:t>–</w:t>
      </w:r>
      <w:r w:rsidRPr="00EB7A31">
        <w:t xml:space="preserve"> 62</w:t>
      </w:r>
      <w:r>
        <w:t xml:space="preserve">, Rozsudek Nejvyššího </w:t>
      </w:r>
    </w:p>
    <w:p w:rsidR="00F3608B" w:rsidRPr="002F0498" w:rsidRDefault="00F3608B" w:rsidP="00135A16">
      <w:pPr>
        <w:pStyle w:val="Textpoznpodarou"/>
        <w:ind w:left="0"/>
      </w:pPr>
      <w:r>
        <w:t xml:space="preserve">    správního soudu</w:t>
      </w:r>
      <w:r w:rsidRPr="001F1D98">
        <w:t xml:space="preserve"> </w:t>
      </w:r>
      <w:r>
        <w:t xml:space="preserve">ze dne 31. července 2008, </w:t>
      </w:r>
      <w:proofErr w:type="spellStart"/>
      <w:r>
        <w:t>sp</w:t>
      </w:r>
      <w:proofErr w:type="spellEnd"/>
      <w:r w:rsidRPr="002F0498">
        <w:t>. zn. 2 As 22/2007 - 119</w:t>
      </w:r>
    </w:p>
  </w:footnote>
  <w:footnote w:id="62">
    <w:p w:rsidR="00F3608B" w:rsidRDefault="00F3608B" w:rsidP="00135A16">
      <w:pPr>
        <w:pStyle w:val="Textpoznpodarou"/>
        <w:ind w:left="0"/>
      </w:pPr>
      <w:r>
        <w:rPr>
          <w:rStyle w:val="Znakapoznpodarou"/>
        </w:rPr>
        <w:footnoteRef/>
      </w:r>
      <w:r>
        <w:t xml:space="preserve"> Základním právním předpisem trestního řízení je zákon č. 141/1961 Sb., o trestním řízení soudním, ve znění </w:t>
      </w:r>
    </w:p>
    <w:p w:rsidR="00F3608B" w:rsidRDefault="00F3608B" w:rsidP="00135A16">
      <w:pPr>
        <w:pStyle w:val="Textpoznpodarou"/>
        <w:ind w:left="0"/>
      </w:pPr>
      <w:r>
        <w:t xml:space="preserve">    pozdějších předpisů</w:t>
      </w:r>
    </w:p>
  </w:footnote>
  <w:footnote w:id="63">
    <w:p w:rsidR="00F3608B" w:rsidRDefault="00F3608B" w:rsidP="00135A16">
      <w:pPr>
        <w:pStyle w:val="Textpoznpodarou"/>
        <w:ind w:left="0"/>
      </w:pPr>
      <w:r>
        <w:rPr>
          <w:rStyle w:val="Znakapoznpodarou"/>
        </w:rPr>
        <w:footnoteRef/>
      </w:r>
      <w:r>
        <w:t xml:space="preserve"> § 77a zákona č. 141/1961 Sb., o trestním řízení soudním, ve znění pozdějších předpisů</w:t>
      </w:r>
    </w:p>
    <w:p w:rsidR="00F3608B" w:rsidRDefault="00F3608B" w:rsidP="00C27533">
      <w:pPr>
        <w:pStyle w:val="Textpoznpodarou"/>
        <w:numPr>
          <w:ilvl w:val="0"/>
          <w:numId w:val="32"/>
        </w:numPr>
      </w:pPr>
      <w:r>
        <w:t>Je-li vedeno trestní stíhání pro úmyslný trestný čin, na který zákon stanoví trest odnětí svobody, jehož</w:t>
      </w:r>
    </w:p>
    <w:p w:rsidR="00F3608B" w:rsidRDefault="00F3608B" w:rsidP="00C27533">
      <w:pPr>
        <w:pStyle w:val="Textpoznpodarou"/>
      </w:pPr>
      <w:r>
        <w:t xml:space="preserve">    horní hranice převyšuje dvě léta, nebo pro trestný čin spáchaný z nedbalosti, na který zákon stanoví trest </w:t>
      </w:r>
    </w:p>
    <w:p w:rsidR="00F3608B" w:rsidRDefault="00F3608B" w:rsidP="00C27533">
      <w:pPr>
        <w:pStyle w:val="Textpoznpodarou"/>
      </w:pPr>
      <w:r>
        <w:t xml:space="preserve">    odnětí svobody, jehož horní hranice převyšuje tři léta, může soud a v přípravném řízení na návrh státního </w:t>
      </w:r>
    </w:p>
    <w:p w:rsidR="00F3608B" w:rsidRDefault="00F3608B" w:rsidP="00C27533">
      <w:pPr>
        <w:pStyle w:val="Textpoznpodarou"/>
      </w:pPr>
      <w:r>
        <w:t xml:space="preserve">    zástupce soudce uložit omezení spočívající v zákazu vycestování do zahraničí, je-li to nezbytné pro </w:t>
      </w:r>
    </w:p>
    <w:p w:rsidR="00F3608B" w:rsidRDefault="00F3608B" w:rsidP="00C27533">
      <w:pPr>
        <w:pStyle w:val="Textpoznpodarou"/>
      </w:pPr>
      <w:r>
        <w:t xml:space="preserve">    dosažení účelu trestního řízení.</w:t>
      </w:r>
    </w:p>
    <w:p w:rsidR="00F3608B" w:rsidRDefault="00F3608B" w:rsidP="00135442">
      <w:pPr>
        <w:pStyle w:val="Textpoznpodarou"/>
        <w:numPr>
          <w:ilvl w:val="0"/>
          <w:numId w:val="32"/>
        </w:numPr>
      </w:pPr>
      <w:r>
        <w:t xml:space="preserve">Bylo-li obviněnému uloženo omezení podle odstavce 1, předseda senátu a v přípravném řízení soudce </w:t>
      </w:r>
    </w:p>
    <w:p w:rsidR="00F3608B" w:rsidRDefault="00F3608B" w:rsidP="00135442">
      <w:pPr>
        <w:pStyle w:val="Textpoznpodarou"/>
        <w:ind w:left="475"/>
      </w:pPr>
      <w:r>
        <w:t xml:space="preserve"> vyzve obviněného nebo toho, kdo má cestovní doklad obviněného u sebe, aby mu cestovní doklad ve lhůtě  </w:t>
      </w:r>
    </w:p>
    <w:p w:rsidR="00F3608B" w:rsidRDefault="00F3608B" w:rsidP="00135442">
      <w:pPr>
        <w:pStyle w:val="Textpoznpodarou"/>
        <w:ind w:left="475"/>
      </w:pPr>
      <w:r>
        <w:t xml:space="preserve"> jím stanovené vydal, jinak mu bude odejmut.</w:t>
      </w:r>
    </w:p>
  </w:footnote>
  <w:footnote w:id="64">
    <w:p w:rsidR="00F3608B" w:rsidRDefault="00F3608B" w:rsidP="004C591F">
      <w:pPr>
        <w:pStyle w:val="Textpoznpodarou"/>
        <w:ind w:left="0"/>
      </w:pPr>
      <w:r>
        <w:rPr>
          <w:rStyle w:val="Znakapoznpodarou"/>
        </w:rPr>
        <w:footnoteRef/>
      </w:r>
      <w:r>
        <w:t xml:space="preserve"> </w:t>
      </w:r>
      <w:r w:rsidRPr="00BE6AE7">
        <w:t xml:space="preserve">Nález Ústavního soudu ze dne 20. května 2008, </w:t>
      </w:r>
      <w:proofErr w:type="spellStart"/>
      <w:r w:rsidRPr="00BE6AE7">
        <w:t>sp</w:t>
      </w:r>
      <w:proofErr w:type="spellEnd"/>
      <w:r w:rsidRPr="00BE6AE7">
        <w:t xml:space="preserve">. zn. </w:t>
      </w:r>
      <w:proofErr w:type="spellStart"/>
      <w:r w:rsidRPr="00BE6AE7">
        <w:t>Pl</w:t>
      </w:r>
      <w:proofErr w:type="spellEnd"/>
      <w:r w:rsidRPr="00BE6AE7">
        <w:t>. ÚS 12/07.</w:t>
      </w:r>
    </w:p>
  </w:footnote>
  <w:footnote w:id="65">
    <w:p w:rsidR="00F3608B" w:rsidRDefault="00F3608B" w:rsidP="004C591F">
      <w:pPr>
        <w:pStyle w:val="Textpoznpodarou"/>
        <w:ind w:left="0"/>
      </w:pPr>
      <w:r>
        <w:rPr>
          <w:rStyle w:val="Znakapoznpodarou"/>
        </w:rPr>
        <w:footnoteRef/>
      </w:r>
      <w:r>
        <w:t xml:space="preserve"> Nález Ústavního soudu ze dne 15. září 2009, </w:t>
      </w:r>
      <w:proofErr w:type="spellStart"/>
      <w:r>
        <w:t>sp</w:t>
      </w:r>
      <w:proofErr w:type="spellEnd"/>
      <w:r>
        <w:t xml:space="preserve">. zn. </w:t>
      </w:r>
      <w:proofErr w:type="spellStart"/>
      <w:r>
        <w:t>Pl</w:t>
      </w:r>
      <w:proofErr w:type="spellEnd"/>
      <w:r>
        <w:t>. ÚS 18/07.</w:t>
      </w:r>
    </w:p>
  </w:footnote>
  <w:footnote w:id="66">
    <w:p w:rsidR="00F3608B" w:rsidRDefault="00F3608B" w:rsidP="004C591F">
      <w:pPr>
        <w:pStyle w:val="Textpoznpodarou"/>
        <w:ind w:left="0"/>
      </w:pPr>
      <w:r>
        <w:rPr>
          <w:rStyle w:val="Znakapoznpodarou"/>
        </w:rPr>
        <w:footnoteRef/>
      </w:r>
      <w:r>
        <w:t xml:space="preserve"> Správním deliktem se rozumí protiprávní jednání odpovědné osoby, jehož znaky jsou uvedeny v zákoně a </w:t>
      </w:r>
    </w:p>
    <w:p w:rsidR="00F3608B" w:rsidRDefault="00F3608B" w:rsidP="004C591F">
      <w:pPr>
        <w:pStyle w:val="Textpoznpodarou"/>
        <w:ind w:left="0"/>
      </w:pPr>
      <w:r>
        <w:t xml:space="preserve">    s nímž zákon spojuje hrozbu sankcí trestní povahy ukládané v rámci výkonu veřejné správy.</w:t>
      </w:r>
    </w:p>
  </w:footnote>
  <w:footnote w:id="67">
    <w:p w:rsidR="00AE7A89" w:rsidRDefault="00AE7A89" w:rsidP="00AE7A89">
      <w:pPr>
        <w:pStyle w:val="Textpoznpodarou"/>
        <w:ind w:left="0"/>
      </w:pPr>
      <w:r>
        <w:rPr>
          <w:rStyle w:val="Znakapoznpodarou"/>
        </w:rPr>
        <w:footnoteRef/>
      </w:r>
      <w:r>
        <w:t xml:space="preserve"> </w:t>
      </w:r>
      <w:r w:rsidRPr="00BE6AE7">
        <w:t xml:space="preserve">PRŮCHA, Petr. </w:t>
      </w:r>
      <w:r w:rsidRPr="00BE6AE7">
        <w:rPr>
          <w:i/>
        </w:rPr>
        <w:t>Správní právo, obecná část</w:t>
      </w:r>
      <w:r w:rsidRPr="00BE6AE7">
        <w:t>. 7. vydání. Brno: Nak</w:t>
      </w:r>
      <w:r>
        <w:t>ladatelství Doplněk, 2007, s. 319-326.</w:t>
      </w:r>
      <w:r w:rsidRPr="00BE6AE7">
        <w:t>.</w:t>
      </w:r>
    </w:p>
  </w:footnote>
  <w:footnote w:id="68">
    <w:p w:rsidR="00F3608B" w:rsidRDefault="00F3608B" w:rsidP="004C591F">
      <w:pPr>
        <w:pStyle w:val="Textpoznpodarou"/>
        <w:ind w:left="0"/>
      </w:pPr>
      <w:r>
        <w:rPr>
          <w:rStyle w:val="Znakapoznpodarou"/>
        </w:rPr>
        <w:footnoteRef/>
      </w:r>
      <w:r>
        <w:t xml:space="preserve"> § 2 odst. 1 zákona č. č. 200/1990 Sb., o přestupcích, ve znění pozdějších předpisů</w:t>
      </w:r>
    </w:p>
  </w:footnote>
  <w:footnote w:id="69">
    <w:p w:rsidR="00F3608B" w:rsidRDefault="00F3608B" w:rsidP="004C591F">
      <w:pPr>
        <w:pStyle w:val="Textpoznpodarou"/>
        <w:ind w:left="0"/>
      </w:pPr>
      <w:r>
        <w:rPr>
          <w:rStyle w:val="Znakapoznpodarou"/>
        </w:rPr>
        <w:footnoteRef/>
      </w:r>
      <w:r>
        <w:t xml:space="preserve"> § 34a odst. 1 zákona č. 329/1999 Sb., o cestovních dokladech, ve znění pozdějších předpisů</w:t>
      </w:r>
    </w:p>
  </w:footnote>
  <w:footnote w:id="70">
    <w:p w:rsidR="00F3608B" w:rsidRDefault="00F3608B" w:rsidP="004C591F">
      <w:pPr>
        <w:pStyle w:val="Textpoznpodarou"/>
        <w:ind w:left="0"/>
      </w:pPr>
      <w:r>
        <w:rPr>
          <w:rStyle w:val="Znakapoznpodarou"/>
        </w:rPr>
        <w:footnoteRef/>
      </w:r>
      <w:r>
        <w:t xml:space="preserve"> § 34a odst. 4 a5 téhož zákona</w:t>
      </w:r>
    </w:p>
  </w:footnote>
  <w:footnote w:id="71">
    <w:p w:rsidR="00F3608B" w:rsidRDefault="00F3608B" w:rsidP="004C591F">
      <w:pPr>
        <w:pStyle w:val="Textpoznpodarou"/>
        <w:ind w:left="0"/>
      </w:pPr>
      <w:r>
        <w:rPr>
          <w:rStyle w:val="Znakapoznpodarou"/>
        </w:rPr>
        <w:footnoteRef/>
      </w:r>
      <w:r>
        <w:t xml:space="preserve"> Rozsudek Nejvyššího správního soudu</w:t>
      </w:r>
      <w:r w:rsidRPr="001F1D98">
        <w:t xml:space="preserve"> </w:t>
      </w:r>
      <w:r>
        <w:t xml:space="preserve">ze dne 20. 11. 2008, </w:t>
      </w:r>
      <w:proofErr w:type="spellStart"/>
      <w:r>
        <w:t>sp</w:t>
      </w:r>
      <w:proofErr w:type="spellEnd"/>
      <w:r>
        <w:t xml:space="preserve">. Zn. 6 As 1/2008 - 48 </w:t>
      </w:r>
    </w:p>
  </w:footnote>
  <w:footnote w:id="72">
    <w:p w:rsidR="00F3608B" w:rsidRDefault="00F3608B" w:rsidP="004C591F">
      <w:pPr>
        <w:pStyle w:val="Textpoznpodarou"/>
        <w:ind w:left="0"/>
      </w:pPr>
      <w:r>
        <w:rPr>
          <w:rStyle w:val="Znakapoznpodarou"/>
        </w:rPr>
        <w:footnoteRef/>
      </w:r>
      <w:r>
        <w:t xml:space="preserve"> § 34b a 34c zákona č. 329/1999 Sb., o cestovních dokladech, ve znění pozdějších předpisů</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26A1"/>
    <w:multiLevelType w:val="hybridMultilevel"/>
    <w:tmpl w:val="45D2E16E"/>
    <w:lvl w:ilvl="0" w:tplc="27D0A832">
      <w:numFmt w:val="bullet"/>
      <w:lvlText w:val="-"/>
      <w:lvlJc w:val="left"/>
      <w:pPr>
        <w:ind w:left="1778" w:hanging="360"/>
      </w:pPr>
      <w:rPr>
        <w:rFonts w:ascii="Times New Roman" w:eastAsiaTheme="minorHAnsi" w:hAnsi="Times New Roman" w:cs="Times New Roman"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
    <w:nsid w:val="0543184E"/>
    <w:multiLevelType w:val="hybridMultilevel"/>
    <w:tmpl w:val="F3C0AB52"/>
    <w:lvl w:ilvl="0" w:tplc="85908E9E">
      <w:numFmt w:val="bullet"/>
      <w:lvlText w:val="-"/>
      <w:lvlJc w:val="left"/>
      <w:pPr>
        <w:ind w:left="1353" w:hanging="360"/>
      </w:pPr>
      <w:rPr>
        <w:rFonts w:ascii="Times New Roman" w:eastAsiaTheme="minorHAnsi" w:hAnsi="Times New Roman" w:cs="Times New Roman"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
    <w:nsid w:val="067436A8"/>
    <w:multiLevelType w:val="multilevel"/>
    <w:tmpl w:val="1C4C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C4561"/>
    <w:multiLevelType w:val="hybridMultilevel"/>
    <w:tmpl w:val="CA162950"/>
    <w:lvl w:ilvl="0" w:tplc="2578D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247102"/>
    <w:multiLevelType w:val="hybridMultilevel"/>
    <w:tmpl w:val="5CDCE9B6"/>
    <w:lvl w:ilvl="0" w:tplc="2578D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C302D73"/>
    <w:multiLevelType w:val="hybridMultilevel"/>
    <w:tmpl w:val="97C02A3C"/>
    <w:lvl w:ilvl="0" w:tplc="2578D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794AC1"/>
    <w:multiLevelType w:val="hybridMultilevel"/>
    <w:tmpl w:val="95BCF88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1F9431C"/>
    <w:multiLevelType w:val="hybridMultilevel"/>
    <w:tmpl w:val="FFDAD9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6CC4CDA"/>
    <w:multiLevelType w:val="multilevel"/>
    <w:tmpl w:val="2C7A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DF0407"/>
    <w:multiLevelType w:val="hybridMultilevel"/>
    <w:tmpl w:val="A8428D96"/>
    <w:lvl w:ilvl="0" w:tplc="C450D62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A6142E5"/>
    <w:multiLevelType w:val="hybridMultilevel"/>
    <w:tmpl w:val="38022210"/>
    <w:lvl w:ilvl="0" w:tplc="6040E992">
      <w:numFmt w:val="bullet"/>
      <w:lvlText w:val="-"/>
      <w:lvlJc w:val="left"/>
      <w:pPr>
        <w:ind w:left="2345" w:hanging="360"/>
      </w:pPr>
      <w:rPr>
        <w:rFonts w:ascii="Times New Roman" w:eastAsiaTheme="minorHAnsi" w:hAnsi="Times New Roman" w:cs="Times New Roman" w:hint="default"/>
      </w:rPr>
    </w:lvl>
    <w:lvl w:ilvl="1" w:tplc="04050003" w:tentative="1">
      <w:start w:val="1"/>
      <w:numFmt w:val="bullet"/>
      <w:lvlText w:val="o"/>
      <w:lvlJc w:val="left"/>
      <w:pPr>
        <w:ind w:left="2717" w:hanging="360"/>
      </w:pPr>
      <w:rPr>
        <w:rFonts w:ascii="Courier New" w:hAnsi="Courier New" w:cs="Courier New" w:hint="default"/>
      </w:rPr>
    </w:lvl>
    <w:lvl w:ilvl="2" w:tplc="04050005" w:tentative="1">
      <w:start w:val="1"/>
      <w:numFmt w:val="bullet"/>
      <w:lvlText w:val=""/>
      <w:lvlJc w:val="left"/>
      <w:pPr>
        <w:ind w:left="3437" w:hanging="360"/>
      </w:pPr>
      <w:rPr>
        <w:rFonts w:ascii="Wingdings" w:hAnsi="Wingdings" w:hint="default"/>
      </w:rPr>
    </w:lvl>
    <w:lvl w:ilvl="3" w:tplc="04050001" w:tentative="1">
      <w:start w:val="1"/>
      <w:numFmt w:val="bullet"/>
      <w:lvlText w:val=""/>
      <w:lvlJc w:val="left"/>
      <w:pPr>
        <w:ind w:left="4157" w:hanging="360"/>
      </w:pPr>
      <w:rPr>
        <w:rFonts w:ascii="Symbol" w:hAnsi="Symbol" w:hint="default"/>
      </w:rPr>
    </w:lvl>
    <w:lvl w:ilvl="4" w:tplc="04050003" w:tentative="1">
      <w:start w:val="1"/>
      <w:numFmt w:val="bullet"/>
      <w:lvlText w:val="o"/>
      <w:lvlJc w:val="left"/>
      <w:pPr>
        <w:ind w:left="4877" w:hanging="360"/>
      </w:pPr>
      <w:rPr>
        <w:rFonts w:ascii="Courier New" w:hAnsi="Courier New" w:cs="Courier New" w:hint="default"/>
      </w:rPr>
    </w:lvl>
    <w:lvl w:ilvl="5" w:tplc="04050005" w:tentative="1">
      <w:start w:val="1"/>
      <w:numFmt w:val="bullet"/>
      <w:lvlText w:val=""/>
      <w:lvlJc w:val="left"/>
      <w:pPr>
        <w:ind w:left="5597" w:hanging="360"/>
      </w:pPr>
      <w:rPr>
        <w:rFonts w:ascii="Wingdings" w:hAnsi="Wingdings" w:hint="default"/>
      </w:rPr>
    </w:lvl>
    <w:lvl w:ilvl="6" w:tplc="04050001" w:tentative="1">
      <w:start w:val="1"/>
      <w:numFmt w:val="bullet"/>
      <w:lvlText w:val=""/>
      <w:lvlJc w:val="left"/>
      <w:pPr>
        <w:ind w:left="6317" w:hanging="360"/>
      </w:pPr>
      <w:rPr>
        <w:rFonts w:ascii="Symbol" w:hAnsi="Symbol" w:hint="default"/>
      </w:rPr>
    </w:lvl>
    <w:lvl w:ilvl="7" w:tplc="04050003" w:tentative="1">
      <w:start w:val="1"/>
      <w:numFmt w:val="bullet"/>
      <w:lvlText w:val="o"/>
      <w:lvlJc w:val="left"/>
      <w:pPr>
        <w:ind w:left="7037" w:hanging="360"/>
      </w:pPr>
      <w:rPr>
        <w:rFonts w:ascii="Courier New" w:hAnsi="Courier New" w:cs="Courier New" w:hint="default"/>
      </w:rPr>
    </w:lvl>
    <w:lvl w:ilvl="8" w:tplc="04050005" w:tentative="1">
      <w:start w:val="1"/>
      <w:numFmt w:val="bullet"/>
      <w:lvlText w:val=""/>
      <w:lvlJc w:val="left"/>
      <w:pPr>
        <w:ind w:left="7757" w:hanging="360"/>
      </w:pPr>
      <w:rPr>
        <w:rFonts w:ascii="Wingdings" w:hAnsi="Wingdings" w:hint="default"/>
      </w:rPr>
    </w:lvl>
  </w:abstractNum>
  <w:abstractNum w:abstractNumId="11">
    <w:nsid w:val="1D00361E"/>
    <w:multiLevelType w:val="multilevel"/>
    <w:tmpl w:val="8ADA77E8"/>
    <w:lvl w:ilvl="0">
      <w:start w:val="1"/>
      <w:numFmt w:val="decimal"/>
      <w:pStyle w:val="Nadpis1"/>
      <w:lvlText w:val="%1"/>
      <w:lvlJc w:val="left"/>
      <w:pPr>
        <w:ind w:left="432" w:hanging="432"/>
      </w:pPr>
      <w:rPr>
        <w:i w:val="0"/>
      </w:rPr>
    </w:lvl>
    <w:lvl w:ilvl="1">
      <w:start w:val="1"/>
      <w:numFmt w:val="decimal"/>
      <w:pStyle w:val="Nadpis2"/>
      <w:lvlText w:val="%1.%2"/>
      <w:lvlJc w:val="left"/>
      <w:pPr>
        <w:ind w:left="576" w:hanging="576"/>
      </w:pPr>
      <w:rPr>
        <w:i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37C1309A"/>
    <w:multiLevelType w:val="multilevel"/>
    <w:tmpl w:val="7118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6011EE"/>
    <w:multiLevelType w:val="hybridMultilevel"/>
    <w:tmpl w:val="B7026A9C"/>
    <w:lvl w:ilvl="0" w:tplc="0EEE0082">
      <w:start w:val="1"/>
      <w:numFmt w:val="decimal"/>
      <w:lvlText w:val="(%1)"/>
      <w:lvlJc w:val="left"/>
      <w:pPr>
        <w:ind w:left="502" w:hanging="360"/>
      </w:pPr>
      <w:rPr>
        <w:rFonts w:hint="default"/>
        <w:i/>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4">
    <w:nsid w:val="3CD564B5"/>
    <w:multiLevelType w:val="hybridMultilevel"/>
    <w:tmpl w:val="82A218BA"/>
    <w:lvl w:ilvl="0" w:tplc="7244F3D2">
      <w:start w:val="1"/>
      <w:numFmt w:val="decimal"/>
      <w:lvlText w:val="(%1)"/>
      <w:lvlJc w:val="left"/>
      <w:pPr>
        <w:ind w:left="835" w:hanging="360"/>
      </w:pPr>
      <w:rPr>
        <w:rFonts w:hint="default"/>
      </w:rPr>
    </w:lvl>
    <w:lvl w:ilvl="1" w:tplc="04050019" w:tentative="1">
      <w:start w:val="1"/>
      <w:numFmt w:val="lowerLetter"/>
      <w:lvlText w:val="%2."/>
      <w:lvlJc w:val="left"/>
      <w:pPr>
        <w:ind w:left="1555" w:hanging="360"/>
      </w:pPr>
    </w:lvl>
    <w:lvl w:ilvl="2" w:tplc="0405001B" w:tentative="1">
      <w:start w:val="1"/>
      <w:numFmt w:val="lowerRoman"/>
      <w:lvlText w:val="%3."/>
      <w:lvlJc w:val="right"/>
      <w:pPr>
        <w:ind w:left="2275" w:hanging="180"/>
      </w:pPr>
    </w:lvl>
    <w:lvl w:ilvl="3" w:tplc="0405000F" w:tentative="1">
      <w:start w:val="1"/>
      <w:numFmt w:val="decimal"/>
      <w:lvlText w:val="%4."/>
      <w:lvlJc w:val="left"/>
      <w:pPr>
        <w:ind w:left="2995" w:hanging="360"/>
      </w:pPr>
    </w:lvl>
    <w:lvl w:ilvl="4" w:tplc="04050019" w:tentative="1">
      <w:start w:val="1"/>
      <w:numFmt w:val="lowerLetter"/>
      <w:lvlText w:val="%5."/>
      <w:lvlJc w:val="left"/>
      <w:pPr>
        <w:ind w:left="3715" w:hanging="360"/>
      </w:pPr>
    </w:lvl>
    <w:lvl w:ilvl="5" w:tplc="0405001B" w:tentative="1">
      <w:start w:val="1"/>
      <w:numFmt w:val="lowerRoman"/>
      <w:lvlText w:val="%6."/>
      <w:lvlJc w:val="right"/>
      <w:pPr>
        <w:ind w:left="4435" w:hanging="180"/>
      </w:pPr>
    </w:lvl>
    <w:lvl w:ilvl="6" w:tplc="0405000F" w:tentative="1">
      <w:start w:val="1"/>
      <w:numFmt w:val="decimal"/>
      <w:lvlText w:val="%7."/>
      <w:lvlJc w:val="left"/>
      <w:pPr>
        <w:ind w:left="5155" w:hanging="360"/>
      </w:pPr>
    </w:lvl>
    <w:lvl w:ilvl="7" w:tplc="04050019" w:tentative="1">
      <w:start w:val="1"/>
      <w:numFmt w:val="lowerLetter"/>
      <w:lvlText w:val="%8."/>
      <w:lvlJc w:val="left"/>
      <w:pPr>
        <w:ind w:left="5875" w:hanging="360"/>
      </w:pPr>
    </w:lvl>
    <w:lvl w:ilvl="8" w:tplc="0405001B" w:tentative="1">
      <w:start w:val="1"/>
      <w:numFmt w:val="lowerRoman"/>
      <w:lvlText w:val="%9."/>
      <w:lvlJc w:val="right"/>
      <w:pPr>
        <w:ind w:left="6595" w:hanging="180"/>
      </w:pPr>
    </w:lvl>
  </w:abstractNum>
  <w:abstractNum w:abstractNumId="15">
    <w:nsid w:val="3DB51377"/>
    <w:multiLevelType w:val="multilevel"/>
    <w:tmpl w:val="D716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EE4F01"/>
    <w:multiLevelType w:val="hybridMultilevel"/>
    <w:tmpl w:val="60C2852E"/>
    <w:lvl w:ilvl="0" w:tplc="2578D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08C6B8A"/>
    <w:multiLevelType w:val="multilevel"/>
    <w:tmpl w:val="AA0A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06379B"/>
    <w:multiLevelType w:val="hybridMultilevel"/>
    <w:tmpl w:val="29701820"/>
    <w:lvl w:ilvl="0" w:tplc="6040E992">
      <w:numFmt w:val="bullet"/>
      <w:lvlText w:val="-"/>
      <w:lvlJc w:val="left"/>
      <w:pPr>
        <w:ind w:left="1068" w:hanging="360"/>
      </w:pPr>
      <w:rPr>
        <w:rFonts w:ascii="Times New Roman" w:eastAsiaTheme="minorHAnsi"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nsid w:val="49DF35F1"/>
    <w:multiLevelType w:val="hybridMultilevel"/>
    <w:tmpl w:val="FA869E86"/>
    <w:lvl w:ilvl="0" w:tplc="F1C26228">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4B4254A5"/>
    <w:multiLevelType w:val="multilevel"/>
    <w:tmpl w:val="0452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7134C3"/>
    <w:multiLevelType w:val="hybridMultilevel"/>
    <w:tmpl w:val="6D3879E2"/>
    <w:lvl w:ilvl="0" w:tplc="F79CC8B6">
      <w:numFmt w:val="bullet"/>
      <w:lvlText w:val="-"/>
      <w:lvlJc w:val="left"/>
      <w:pPr>
        <w:ind w:left="1778" w:hanging="360"/>
      </w:pPr>
      <w:rPr>
        <w:rFonts w:ascii="Calibri" w:eastAsiaTheme="minorHAnsi" w:hAnsi="Calibri" w:cstheme="minorBidi" w:hint="default"/>
      </w:rPr>
    </w:lvl>
    <w:lvl w:ilvl="1" w:tplc="04050003">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22">
    <w:nsid w:val="562B6F57"/>
    <w:multiLevelType w:val="hybridMultilevel"/>
    <w:tmpl w:val="32787442"/>
    <w:lvl w:ilvl="0" w:tplc="370E9ADA">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3">
    <w:nsid w:val="56E83FEC"/>
    <w:multiLevelType w:val="hybridMultilevel"/>
    <w:tmpl w:val="F62A6378"/>
    <w:lvl w:ilvl="0" w:tplc="88DA9C2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D0D11B9"/>
    <w:multiLevelType w:val="hybridMultilevel"/>
    <w:tmpl w:val="717E665E"/>
    <w:lvl w:ilvl="0" w:tplc="B2D4E21A">
      <w:numFmt w:val="bullet"/>
      <w:lvlText w:val="-"/>
      <w:lvlJc w:val="left"/>
      <w:pPr>
        <w:ind w:left="1068" w:hanging="360"/>
      </w:pPr>
      <w:rPr>
        <w:rFonts w:ascii="Times New Roman" w:eastAsiaTheme="minorHAnsi"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B2D4E21A">
      <w:numFmt w:val="bullet"/>
      <w:lvlText w:val="-"/>
      <w:lvlJc w:val="left"/>
      <w:pPr>
        <w:ind w:left="1495" w:hanging="360"/>
      </w:pPr>
      <w:rPr>
        <w:rFonts w:ascii="Times New Roman" w:eastAsiaTheme="minorHAnsi" w:hAnsi="Times New Roman" w:cs="Times New Roman" w:hint="default"/>
      </w:rPr>
    </w:lvl>
    <w:lvl w:ilvl="3" w:tplc="0405000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5">
    <w:nsid w:val="5ECB6577"/>
    <w:multiLevelType w:val="hybridMultilevel"/>
    <w:tmpl w:val="8086FCC0"/>
    <w:lvl w:ilvl="0" w:tplc="C450D62E">
      <w:numFmt w:val="bullet"/>
      <w:lvlText w:val="-"/>
      <w:lvlJc w:val="left"/>
      <w:pPr>
        <w:ind w:left="1060" w:hanging="360"/>
      </w:pPr>
      <w:rPr>
        <w:rFonts w:ascii="Times New Roman" w:eastAsiaTheme="minorHAnsi" w:hAnsi="Times New Roman" w:cs="Times New Roman"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6">
    <w:nsid w:val="62A92A34"/>
    <w:multiLevelType w:val="hybridMultilevel"/>
    <w:tmpl w:val="243446CC"/>
    <w:lvl w:ilvl="0" w:tplc="76203292">
      <w:start w:val="1"/>
      <w:numFmt w:val="decimal"/>
      <w:lvlText w:val="(%1)"/>
      <w:lvlJc w:val="left"/>
      <w:pPr>
        <w:ind w:left="502" w:hanging="360"/>
      </w:pPr>
      <w:rPr>
        <w:rFonts w:hint="default"/>
        <w:i/>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7">
    <w:nsid w:val="649D1532"/>
    <w:multiLevelType w:val="multilevel"/>
    <w:tmpl w:val="168C6BF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7404EF8"/>
    <w:multiLevelType w:val="hybridMultilevel"/>
    <w:tmpl w:val="1EBC66D0"/>
    <w:lvl w:ilvl="0" w:tplc="C450D62E">
      <w:numFmt w:val="bullet"/>
      <w:lvlText w:val="-"/>
      <w:lvlJc w:val="left"/>
      <w:pPr>
        <w:ind w:left="1211" w:hanging="360"/>
      </w:pPr>
      <w:rPr>
        <w:rFonts w:ascii="Times New Roman" w:eastAsiaTheme="minorHAnsi"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29">
    <w:nsid w:val="6F352290"/>
    <w:multiLevelType w:val="hybridMultilevel"/>
    <w:tmpl w:val="551A30EA"/>
    <w:lvl w:ilvl="0" w:tplc="2578D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1150ACC"/>
    <w:multiLevelType w:val="hybridMultilevel"/>
    <w:tmpl w:val="A9F6B616"/>
    <w:lvl w:ilvl="0" w:tplc="2578DDC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1E23496"/>
    <w:multiLevelType w:val="hybridMultilevel"/>
    <w:tmpl w:val="DDD26060"/>
    <w:lvl w:ilvl="0" w:tplc="89146F3C">
      <w:start w:val="1"/>
      <w:numFmt w:val="decimal"/>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32">
    <w:nsid w:val="76FD0D96"/>
    <w:multiLevelType w:val="multilevel"/>
    <w:tmpl w:val="C076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791868"/>
    <w:multiLevelType w:val="hybridMultilevel"/>
    <w:tmpl w:val="ECAC46AC"/>
    <w:lvl w:ilvl="0" w:tplc="2578DDCA">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27"/>
  </w:num>
  <w:num w:numId="3">
    <w:abstractNumId w:val="27"/>
  </w:num>
  <w:num w:numId="4">
    <w:abstractNumId w:val="27"/>
  </w:num>
  <w:num w:numId="5">
    <w:abstractNumId w:val="27"/>
  </w:num>
  <w:num w:numId="6">
    <w:abstractNumId w:val="27"/>
  </w:num>
  <w:num w:numId="7">
    <w:abstractNumId w:val="27"/>
  </w:num>
  <w:num w:numId="8">
    <w:abstractNumId w:val="27"/>
  </w:num>
  <w:num w:numId="9">
    <w:abstractNumId w:val="31"/>
  </w:num>
  <w:num w:numId="10">
    <w:abstractNumId w:val="11"/>
  </w:num>
  <w:num w:numId="11">
    <w:abstractNumId w:val="2"/>
  </w:num>
  <w:num w:numId="12">
    <w:abstractNumId w:val="32"/>
  </w:num>
  <w:num w:numId="13">
    <w:abstractNumId w:val="15"/>
  </w:num>
  <w:num w:numId="14">
    <w:abstractNumId w:val="20"/>
  </w:num>
  <w:num w:numId="15">
    <w:abstractNumId w:val="17"/>
  </w:num>
  <w:num w:numId="16">
    <w:abstractNumId w:val="9"/>
  </w:num>
  <w:num w:numId="17">
    <w:abstractNumId w:val="25"/>
  </w:num>
  <w:num w:numId="18">
    <w:abstractNumId w:val="1"/>
  </w:num>
  <w:num w:numId="19">
    <w:abstractNumId w:val="23"/>
  </w:num>
  <w:num w:numId="20">
    <w:abstractNumId w:val="12"/>
  </w:num>
  <w:num w:numId="21">
    <w:abstractNumId w:val="8"/>
  </w:num>
  <w:num w:numId="22">
    <w:abstractNumId w:val="0"/>
  </w:num>
  <w:num w:numId="23">
    <w:abstractNumId w:val="28"/>
  </w:num>
  <w:num w:numId="24">
    <w:abstractNumId w:val="21"/>
  </w:num>
  <w:num w:numId="25">
    <w:abstractNumId w:val="18"/>
  </w:num>
  <w:num w:numId="26">
    <w:abstractNumId w:val="24"/>
  </w:num>
  <w:num w:numId="27">
    <w:abstractNumId w:val="6"/>
  </w:num>
  <w:num w:numId="28">
    <w:abstractNumId w:val="14"/>
  </w:num>
  <w:num w:numId="29">
    <w:abstractNumId w:val="10"/>
  </w:num>
  <w:num w:numId="30">
    <w:abstractNumId w:val="26"/>
  </w:num>
  <w:num w:numId="31">
    <w:abstractNumId w:val="13"/>
  </w:num>
  <w:num w:numId="32">
    <w:abstractNumId w:val="22"/>
  </w:num>
  <w:num w:numId="33">
    <w:abstractNumId w:val="7"/>
  </w:num>
  <w:num w:numId="34">
    <w:abstractNumId w:val="30"/>
  </w:num>
  <w:num w:numId="35">
    <w:abstractNumId w:val="33"/>
  </w:num>
  <w:num w:numId="36">
    <w:abstractNumId w:val="4"/>
  </w:num>
  <w:num w:numId="37">
    <w:abstractNumId w:val="16"/>
  </w:num>
  <w:num w:numId="38">
    <w:abstractNumId w:val="5"/>
  </w:num>
  <w:num w:numId="39">
    <w:abstractNumId w:val="3"/>
  </w:num>
  <w:num w:numId="40">
    <w:abstractNumId w:val="29"/>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228354"/>
  </w:hdrShapeDefaults>
  <w:footnotePr>
    <w:footnote w:id="-1"/>
    <w:footnote w:id="0"/>
  </w:footnotePr>
  <w:endnotePr>
    <w:endnote w:id="-1"/>
    <w:endnote w:id="0"/>
  </w:endnotePr>
  <w:compat/>
  <w:rsids>
    <w:rsidRoot w:val="00C615C7"/>
    <w:rsid w:val="0000006B"/>
    <w:rsid w:val="000109DA"/>
    <w:rsid w:val="000119CF"/>
    <w:rsid w:val="000155F4"/>
    <w:rsid w:val="0001663F"/>
    <w:rsid w:val="000200C2"/>
    <w:rsid w:val="00023209"/>
    <w:rsid w:val="000251C3"/>
    <w:rsid w:val="0002663E"/>
    <w:rsid w:val="00027191"/>
    <w:rsid w:val="000318BC"/>
    <w:rsid w:val="000330B9"/>
    <w:rsid w:val="00033F72"/>
    <w:rsid w:val="0004085D"/>
    <w:rsid w:val="00040989"/>
    <w:rsid w:val="0004149E"/>
    <w:rsid w:val="00051010"/>
    <w:rsid w:val="00052A38"/>
    <w:rsid w:val="000538D6"/>
    <w:rsid w:val="00054ABF"/>
    <w:rsid w:val="00056FAF"/>
    <w:rsid w:val="00064BA5"/>
    <w:rsid w:val="0006559B"/>
    <w:rsid w:val="00074769"/>
    <w:rsid w:val="00075023"/>
    <w:rsid w:val="00075AA1"/>
    <w:rsid w:val="000767EA"/>
    <w:rsid w:val="000839F3"/>
    <w:rsid w:val="0008493D"/>
    <w:rsid w:val="00095B86"/>
    <w:rsid w:val="00097263"/>
    <w:rsid w:val="000A0E74"/>
    <w:rsid w:val="000B10D6"/>
    <w:rsid w:val="000B2522"/>
    <w:rsid w:val="000B4EC3"/>
    <w:rsid w:val="000C01D8"/>
    <w:rsid w:val="000D14F1"/>
    <w:rsid w:val="000D4007"/>
    <w:rsid w:val="000D4485"/>
    <w:rsid w:val="000D60B8"/>
    <w:rsid w:val="000E57D9"/>
    <w:rsid w:val="000F0C89"/>
    <w:rsid w:val="000F5C54"/>
    <w:rsid w:val="000F68A8"/>
    <w:rsid w:val="000F6DB6"/>
    <w:rsid w:val="001052DF"/>
    <w:rsid w:val="00105783"/>
    <w:rsid w:val="00106F8C"/>
    <w:rsid w:val="001075E4"/>
    <w:rsid w:val="00114018"/>
    <w:rsid w:val="00114753"/>
    <w:rsid w:val="0011568B"/>
    <w:rsid w:val="001165E6"/>
    <w:rsid w:val="00122B34"/>
    <w:rsid w:val="001247AA"/>
    <w:rsid w:val="00135442"/>
    <w:rsid w:val="00135A16"/>
    <w:rsid w:val="00137648"/>
    <w:rsid w:val="00137857"/>
    <w:rsid w:val="00140798"/>
    <w:rsid w:val="0014109D"/>
    <w:rsid w:val="00145629"/>
    <w:rsid w:val="001459C8"/>
    <w:rsid w:val="00146DC4"/>
    <w:rsid w:val="001661E8"/>
    <w:rsid w:val="00171EAA"/>
    <w:rsid w:val="00172334"/>
    <w:rsid w:val="00173F96"/>
    <w:rsid w:val="001749AE"/>
    <w:rsid w:val="00176F56"/>
    <w:rsid w:val="0018310D"/>
    <w:rsid w:val="001839D2"/>
    <w:rsid w:val="00184FB0"/>
    <w:rsid w:val="00186D7D"/>
    <w:rsid w:val="00187F2C"/>
    <w:rsid w:val="001902D6"/>
    <w:rsid w:val="0019169A"/>
    <w:rsid w:val="0019283F"/>
    <w:rsid w:val="001943EC"/>
    <w:rsid w:val="0019699F"/>
    <w:rsid w:val="001B7970"/>
    <w:rsid w:val="001C0FD1"/>
    <w:rsid w:val="001D1282"/>
    <w:rsid w:val="001D24B4"/>
    <w:rsid w:val="001D6618"/>
    <w:rsid w:val="001E01C1"/>
    <w:rsid w:val="001E30AD"/>
    <w:rsid w:val="001E6170"/>
    <w:rsid w:val="001E6EDC"/>
    <w:rsid w:val="001F1D98"/>
    <w:rsid w:val="001F3B35"/>
    <w:rsid w:val="001F6F8B"/>
    <w:rsid w:val="00200453"/>
    <w:rsid w:val="00202391"/>
    <w:rsid w:val="0020447E"/>
    <w:rsid w:val="00215239"/>
    <w:rsid w:val="002169D5"/>
    <w:rsid w:val="00222E74"/>
    <w:rsid w:val="00233683"/>
    <w:rsid w:val="00242DA0"/>
    <w:rsid w:val="002477BC"/>
    <w:rsid w:val="00260B38"/>
    <w:rsid w:val="002648C5"/>
    <w:rsid w:val="0027198E"/>
    <w:rsid w:val="00272B29"/>
    <w:rsid w:val="00276E08"/>
    <w:rsid w:val="00277EAD"/>
    <w:rsid w:val="00280B6D"/>
    <w:rsid w:val="00280DF6"/>
    <w:rsid w:val="00282806"/>
    <w:rsid w:val="00283610"/>
    <w:rsid w:val="0028617F"/>
    <w:rsid w:val="0029132C"/>
    <w:rsid w:val="00292FB8"/>
    <w:rsid w:val="002A096C"/>
    <w:rsid w:val="002A1697"/>
    <w:rsid w:val="002A3B42"/>
    <w:rsid w:val="002B266A"/>
    <w:rsid w:val="002B36F6"/>
    <w:rsid w:val="002B5647"/>
    <w:rsid w:val="002B7581"/>
    <w:rsid w:val="002C0C8D"/>
    <w:rsid w:val="002C1799"/>
    <w:rsid w:val="002C37DD"/>
    <w:rsid w:val="002C6050"/>
    <w:rsid w:val="002C6BA7"/>
    <w:rsid w:val="002D54E5"/>
    <w:rsid w:val="002D6FAE"/>
    <w:rsid w:val="002E2553"/>
    <w:rsid w:val="002E53D2"/>
    <w:rsid w:val="002F0498"/>
    <w:rsid w:val="0030166C"/>
    <w:rsid w:val="00301EE4"/>
    <w:rsid w:val="003056A8"/>
    <w:rsid w:val="00307360"/>
    <w:rsid w:val="00310A81"/>
    <w:rsid w:val="00310C41"/>
    <w:rsid w:val="0031578D"/>
    <w:rsid w:val="00321106"/>
    <w:rsid w:val="00324778"/>
    <w:rsid w:val="00330CAF"/>
    <w:rsid w:val="003402F4"/>
    <w:rsid w:val="0034044F"/>
    <w:rsid w:val="00341EA2"/>
    <w:rsid w:val="00347651"/>
    <w:rsid w:val="0035045E"/>
    <w:rsid w:val="00352240"/>
    <w:rsid w:val="00353273"/>
    <w:rsid w:val="003551FC"/>
    <w:rsid w:val="00361B31"/>
    <w:rsid w:val="0036341A"/>
    <w:rsid w:val="0036637F"/>
    <w:rsid w:val="00370B11"/>
    <w:rsid w:val="0037520B"/>
    <w:rsid w:val="00380F26"/>
    <w:rsid w:val="00382336"/>
    <w:rsid w:val="0038233C"/>
    <w:rsid w:val="0038255E"/>
    <w:rsid w:val="003855CF"/>
    <w:rsid w:val="0038783F"/>
    <w:rsid w:val="003910E3"/>
    <w:rsid w:val="00394BFD"/>
    <w:rsid w:val="00394D7D"/>
    <w:rsid w:val="00396DFF"/>
    <w:rsid w:val="003A012E"/>
    <w:rsid w:val="003B2E92"/>
    <w:rsid w:val="003B76EA"/>
    <w:rsid w:val="003C0221"/>
    <w:rsid w:val="003C29A9"/>
    <w:rsid w:val="003C5C16"/>
    <w:rsid w:val="003C7FB4"/>
    <w:rsid w:val="003D07CD"/>
    <w:rsid w:val="003E0DD4"/>
    <w:rsid w:val="003E5FA8"/>
    <w:rsid w:val="003E74BD"/>
    <w:rsid w:val="003F1E33"/>
    <w:rsid w:val="003F4678"/>
    <w:rsid w:val="003F7A67"/>
    <w:rsid w:val="003F7B02"/>
    <w:rsid w:val="00401F0B"/>
    <w:rsid w:val="00403354"/>
    <w:rsid w:val="00404255"/>
    <w:rsid w:val="0040576F"/>
    <w:rsid w:val="00406797"/>
    <w:rsid w:val="00407D33"/>
    <w:rsid w:val="00411063"/>
    <w:rsid w:val="00411601"/>
    <w:rsid w:val="00411923"/>
    <w:rsid w:val="004136AB"/>
    <w:rsid w:val="00415ED6"/>
    <w:rsid w:val="0041639C"/>
    <w:rsid w:val="0042343E"/>
    <w:rsid w:val="0042382A"/>
    <w:rsid w:val="004261E9"/>
    <w:rsid w:val="00426894"/>
    <w:rsid w:val="004274AE"/>
    <w:rsid w:val="0043238B"/>
    <w:rsid w:val="00432DE9"/>
    <w:rsid w:val="0043345B"/>
    <w:rsid w:val="00435959"/>
    <w:rsid w:val="0043799C"/>
    <w:rsid w:val="0044211F"/>
    <w:rsid w:val="00442E0C"/>
    <w:rsid w:val="0044441B"/>
    <w:rsid w:val="0045726E"/>
    <w:rsid w:val="00457289"/>
    <w:rsid w:val="00462402"/>
    <w:rsid w:val="00463603"/>
    <w:rsid w:val="00463ECE"/>
    <w:rsid w:val="004649DA"/>
    <w:rsid w:val="004775E2"/>
    <w:rsid w:val="00481559"/>
    <w:rsid w:val="00482363"/>
    <w:rsid w:val="00484636"/>
    <w:rsid w:val="00484E1D"/>
    <w:rsid w:val="00486240"/>
    <w:rsid w:val="00487FBA"/>
    <w:rsid w:val="00491739"/>
    <w:rsid w:val="0049225D"/>
    <w:rsid w:val="00492922"/>
    <w:rsid w:val="00492966"/>
    <w:rsid w:val="004A2DC3"/>
    <w:rsid w:val="004A3AD6"/>
    <w:rsid w:val="004A5262"/>
    <w:rsid w:val="004A58F0"/>
    <w:rsid w:val="004B03D0"/>
    <w:rsid w:val="004B4C52"/>
    <w:rsid w:val="004B55FD"/>
    <w:rsid w:val="004B6392"/>
    <w:rsid w:val="004C1C0B"/>
    <w:rsid w:val="004C2316"/>
    <w:rsid w:val="004C591F"/>
    <w:rsid w:val="004C6D12"/>
    <w:rsid w:val="004D2396"/>
    <w:rsid w:val="004D66AB"/>
    <w:rsid w:val="004D670D"/>
    <w:rsid w:val="004E2231"/>
    <w:rsid w:val="004E39C5"/>
    <w:rsid w:val="004E3CF1"/>
    <w:rsid w:val="004E5D30"/>
    <w:rsid w:val="004E5F3B"/>
    <w:rsid w:val="004F131B"/>
    <w:rsid w:val="004F3156"/>
    <w:rsid w:val="004F63F1"/>
    <w:rsid w:val="004F75EF"/>
    <w:rsid w:val="00501AEC"/>
    <w:rsid w:val="00502185"/>
    <w:rsid w:val="00502F22"/>
    <w:rsid w:val="0050378E"/>
    <w:rsid w:val="005048FA"/>
    <w:rsid w:val="0050564E"/>
    <w:rsid w:val="00507F7C"/>
    <w:rsid w:val="005126D0"/>
    <w:rsid w:val="005155CD"/>
    <w:rsid w:val="0051594B"/>
    <w:rsid w:val="00521F31"/>
    <w:rsid w:val="00522F7E"/>
    <w:rsid w:val="005300D6"/>
    <w:rsid w:val="005340DF"/>
    <w:rsid w:val="0053665B"/>
    <w:rsid w:val="005409C4"/>
    <w:rsid w:val="00551B29"/>
    <w:rsid w:val="0055604B"/>
    <w:rsid w:val="00566446"/>
    <w:rsid w:val="00572E6F"/>
    <w:rsid w:val="005734A7"/>
    <w:rsid w:val="00576952"/>
    <w:rsid w:val="00576AD9"/>
    <w:rsid w:val="005827C3"/>
    <w:rsid w:val="00583148"/>
    <w:rsid w:val="005845A6"/>
    <w:rsid w:val="005A0117"/>
    <w:rsid w:val="005A1EF8"/>
    <w:rsid w:val="005B1A01"/>
    <w:rsid w:val="005B71E6"/>
    <w:rsid w:val="005C2154"/>
    <w:rsid w:val="005C40D5"/>
    <w:rsid w:val="005C47D2"/>
    <w:rsid w:val="005D322E"/>
    <w:rsid w:val="005D7E25"/>
    <w:rsid w:val="005E4FD1"/>
    <w:rsid w:val="005E5F7D"/>
    <w:rsid w:val="005F34D5"/>
    <w:rsid w:val="005F49B7"/>
    <w:rsid w:val="005F5E0C"/>
    <w:rsid w:val="00600EF5"/>
    <w:rsid w:val="006022E7"/>
    <w:rsid w:val="006053B3"/>
    <w:rsid w:val="0061005A"/>
    <w:rsid w:val="00610627"/>
    <w:rsid w:val="00616D6D"/>
    <w:rsid w:val="00617F56"/>
    <w:rsid w:val="0062049C"/>
    <w:rsid w:val="006212A2"/>
    <w:rsid w:val="00625AE0"/>
    <w:rsid w:val="006335B6"/>
    <w:rsid w:val="006366DE"/>
    <w:rsid w:val="00637E58"/>
    <w:rsid w:val="00641723"/>
    <w:rsid w:val="00643BE4"/>
    <w:rsid w:val="006470C9"/>
    <w:rsid w:val="00647F30"/>
    <w:rsid w:val="00651783"/>
    <w:rsid w:val="00655561"/>
    <w:rsid w:val="00661C30"/>
    <w:rsid w:val="00662302"/>
    <w:rsid w:val="0066680B"/>
    <w:rsid w:val="0066799C"/>
    <w:rsid w:val="00671616"/>
    <w:rsid w:val="00677D2C"/>
    <w:rsid w:val="006821D4"/>
    <w:rsid w:val="00684292"/>
    <w:rsid w:val="00686E54"/>
    <w:rsid w:val="00687499"/>
    <w:rsid w:val="006905D1"/>
    <w:rsid w:val="00694E3B"/>
    <w:rsid w:val="006968A0"/>
    <w:rsid w:val="00697381"/>
    <w:rsid w:val="00697A36"/>
    <w:rsid w:val="006A071B"/>
    <w:rsid w:val="006A445F"/>
    <w:rsid w:val="006B130E"/>
    <w:rsid w:val="006B4CBE"/>
    <w:rsid w:val="006C0C9A"/>
    <w:rsid w:val="006C2B3D"/>
    <w:rsid w:val="006C3D8A"/>
    <w:rsid w:val="006C5E94"/>
    <w:rsid w:val="006D2F31"/>
    <w:rsid w:val="006E6C27"/>
    <w:rsid w:val="006F07A6"/>
    <w:rsid w:val="006F0FB5"/>
    <w:rsid w:val="00704B7D"/>
    <w:rsid w:val="007104C2"/>
    <w:rsid w:val="00711A03"/>
    <w:rsid w:val="00715BF7"/>
    <w:rsid w:val="0071651C"/>
    <w:rsid w:val="0072097F"/>
    <w:rsid w:val="00722B3F"/>
    <w:rsid w:val="0073215E"/>
    <w:rsid w:val="00732B04"/>
    <w:rsid w:val="007346B2"/>
    <w:rsid w:val="00735542"/>
    <w:rsid w:val="00737741"/>
    <w:rsid w:val="00746D88"/>
    <w:rsid w:val="00747EF8"/>
    <w:rsid w:val="00755913"/>
    <w:rsid w:val="00755A25"/>
    <w:rsid w:val="00761925"/>
    <w:rsid w:val="00761D4A"/>
    <w:rsid w:val="00767472"/>
    <w:rsid w:val="0077028F"/>
    <w:rsid w:val="007709B3"/>
    <w:rsid w:val="007715C9"/>
    <w:rsid w:val="00772A67"/>
    <w:rsid w:val="007764EE"/>
    <w:rsid w:val="00777FEC"/>
    <w:rsid w:val="0078084D"/>
    <w:rsid w:val="00780F4C"/>
    <w:rsid w:val="00781BF3"/>
    <w:rsid w:val="00793E68"/>
    <w:rsid w:val="0079584D"/>
    <w:rsid w:val="007967D6"/>
    <w:rsid w:val="007A288E"/>
    <w:rsid w:val="007A3830"/>
    <w:rsid w:val="007B0D0F"/>
    <w:rsid w:val="007B162D"/>
    <w:rsid w:val="007B16D7"/>
    <w:rsid w:val="007B4F62"/>
    <w:rsid w:val="007B7A59"/>
    <w:rsid w:val="007C3DC9"/>
    <w:rsid w:val="007C4E49"/>
    <w:rsid w:val="007D069C"/>
    <w:rsid w:val="007D1192"/>
    <w:rsid w:val="007D5154"/>
    <w:rsid w:val="007D6EF1"/>
    <w:rsid w:val="007E386F"/>
    <w:rsid w:val="007E489C"/>
    <w:rsid w:val="007F3409"/>
    <w:rsid w:val="007F63D3"/>
    <w:rsid w:val="007F6763"/>
    <w:rsid w:val="008017F4"/>
    <w:rsid w:val="00814446"/>
    <w:rsid w:val="00822F99"/>
    <w:rsid w:val="0082414A"/>
    <w:rsid w:val="0082446E"/>
    <w:rsid w:val="0083451A"/>
    <w:rsid w:val="00835D40"/>
    <w:rsid w:val="0083643A"/>
    <w:rsid w:val="00840B78"/>
    <w:rsid w:val="0085316F"/>
    <w:rsid w:val="008562F7"/>
    <w:rsid w:val="008641DA"/>
    <w:rsid w:val="00870335"/>
    <w:rsid w:val="00870E18"/>
    <w:rsid w:val="00871D67"/>
    <w:rsid w:val="00871F47"/>
    <w:rsid w:val="00872A89"/>
    <w:rsid w:val="00872E90"/>
    <w:rsid w:val="00874D7F"/>
    <w:rsid w:val="008770FA"/>
    <w:rsid w:val="00896F49"/>
    <w:rsid w:val="008A4E7F"/>
    <w:rsid w:val="008A536B"/>
    <w:rsid w:val="008A56CE"/>
    <w:rsid w:val="008A5C85"/>
    <w:rsid w:val="008A6B5B"/>
    <w:rsid w:val="008B13E7"/>
    <w:rsid w:val="008B2FC8"/>
    <w:rsid w:val="008B7089"/>
    <w:rsid w:val="008C002F"/>
    <w:rsid w:val="008C2399"/>
    <w:rsid w:val="008C3F26"/>
    <w:rsid w:val="008C562D"/>
    <w:rsid w:val="008C6B1E"/>
    <w:rsid w:val="008D0AC0"/>
    <w:rsid w:val="008D0E3B"/>
    <w:rsid w:val="008D47D2"/>
    <w:rsid w:val="008E2BE9"/>
    <w:rsid w:val="008E48B6"/>
    <w:rsid w:val="008E6535"/>
    <w:rsid w:val="00903881"/>
    <w:rsid w:val="0090786B"/>
    <w:rsid w:val="009117F7"/>
    <w:rsid w:val="00914CA3"/>
    <w:rsid w:val="00921214"/>
    <w:rsid w:val="00931E84"/>
    <w:rsid w:val="0093240B"/>
    <w:rsid w:val="009345D8"/>
    <w:rsid w:val="009346E6"/>
    <w:rsid w:val="00936C0D"/>
    <w:rsid w:val="00940867"/>
    <w:rsid w:val="0096239A"/>
    <w:rsid w:val="0096476D"/>
    <w:rsid w:val="009708A8"/>
    <w:rsid w:val="0097147A"/>
    <w:rsid w:val="0097245E"/>
    <w:rsid w:val="00977C5C"/>
    <w:rsid w:val="0098085F"/>
    <w:rsid w:val="00983301"/>
    <w:rsid w:val="00984044"/>
    <w:rsid w:val="00984959"/>
    <w:rsid w:val="00984E8C"/>
    <w:rsid w:val="00986D45"/>
    <w:rsid w:val="00996AF3"/>
    <w:rsid w:val="009A07E6"/>
    <w:rsid w:val="009A1640"/>
    <w:rsid w:val="009A2947"/>
    <w:rsid w:val="009A792D"/>
    <w:rsid w:val="009C30D7"/>
    <w:rsid w:val="009C4124"/>
    <w:rsid w:val="009D70C3"/>
    <w:rsid w:val="009E1B8F"/>
    <w:rsid w:val="009E2D5A"/>
    <w:rsid w:val="009E3A08"/>
    <w:rsid w:val="009E4447"/>
    <w:rsid w:val="009E6185"/>
    <w:rsid w:val="009F094D"/>
    <w:rsid w:val="009F0B12"/>
    <w:rsid w:val="009F2607"/>
    <w:rsid w:val="009F3AA9"/>
    <w:rsid w:val="009F4C38"/>
    <w:rsid w:val="00A11519"/>
    <w:rsid w:val="00A13BCA"/>
    <w:rsid w:val="00A1523A"/>
    <w:rsid w:val="00A1573C"/>
    <w:rsid w:val="00A17A5A"/>
    <w:rsid w:val="00A3149B"/>
    <w:rsid w:val="00A32E60"/>
    <w:rsid w:val="00A34485"/>
    <w:rsid w:val="00A364E7"/>
    <w:rsid w:val="00A406BD"/>
    <w:rsid w:val="00A42B3D"/>
    <w:rsid w:val="00A43689"/>
    <w:rsid w:val="00A4473F"/>
    <w:rsid w:val="00A518F9"/>
    <w:rsid w:val="00A5774B"/>
    <w:rsid w:val="00A61746"/>
    <w:rsid w:val="00A70A1A"/>
    <w:rsid w:val="00A723FE"/>
    <w:rsid w:val="00A72B5E"/>
    <w:rsid w:val="00A77BBA"/>
    <w:rsid w:val="00A80AB3"/>
    <w:rsid w:val="00A83727"/>
    <w:rsid w:val="00A95920"/>
    <w:rsid w:val="00AA1E33"/>
    <w:rsid w:val="00AA3CAB"/>
    <w:rsid w:val="00AA3D57"/>
    <w:rsid w:val="00AA44A5"/>
    <w:rsid w:val="00AA605C"/>
    <w:rsid w:val="00AA6CB9"/>
    <w:rsid w:val="00AB7D16"/>
    <w:rsid w:val="00AC1A4F"/>
    <w:rsid w:val="00AC3F8D"/>
    <w:rsid w:val="00AC4F57"/>
    <w:rsid w:val="00AC7EE9"/>
    <w:rsid w:val="00AD0E37"/>
    <w:rsid w:val="00AD23DB"/>
    <w:rsid w:val="00AD5162"/>
    <w:rsid w:val="00AD5303"/>
    <w:rsid w:val="00AD63D1"/>
    <w:rsid w:val="00AE1263"/>
    <w:rsid w:val="00AE4DED"/>
    <w:rsid w:val="00AE7A89"/>
    <w:rsid w:val="00AE7D4E"/>
    <w:rsid w:val="00AF26B1"/>
    <w:rsid w:val="00AF454D"/>
    <w:rsid w:val="00B01F16"/>
    <w:rsid w:val="00B04A18"/>
    <w:rsid w:val="00B060BD"/>
    <w:rsid w:val="00B179E5"/>
    <w:rsid w:val="00B20B13"/>
    <w:rsid w:val="00B20BC9"/>
    <w:rsid w:val="00B35F7C"/>
    <w:rsid w:val="00B46FB3"/>
    <w:rsid w:val="00B47295"/>
    <w:rsid w:val="00B5289B"/>
    <w:rsid w:val="00B54EC9"/>
    <w:rsid w:val="00B610B0"/>
    <w:rsid w:val="00B61835"/>
    <w:rsid w:val="00B623CB"/>
    <w:rsid w:val="00B6531F"/>
    <w:rsid w:val="00B71346"/>
    <w:rsid w:val="00B7500A"/>
    <w:rsid w:val="00B81407"/>
    <w:rsid w:val="00B8193E"/>
    <w:rsid w:val="00B81E3A"/>
    <w:rsid w:val="00B82F89"/>
    <w:rsid w:val="00B85F02"/>
    <w:rsid w:val="00B90B82"/>
    <w:rsid w:val="00B91D7A"/>
    <w:rsid w:val="00B936C4"/>
    <w:rsid w:val="00B93DF6"/>
    <w:rsid w:val="00B95111"/>
    <w:rsid w:val="00B965FE"/>
    <w:rsid w:val="00BA0765"/>
    <w:rsid w:val="00BA56EA"/>
    <w:rsid w:val="00BA7015"/>
    <w:rsid w:val="00BA7531"/>
    <w:rsid w:val="00BB220F"/>
    <w:rsid w:val="00BB47E4"/>
    <w:rsid w:val="00BB5738"/>
    <w:rsid w:val="00BB5AF6"/>
    <w:rsid w:val="00BB7AFE"/>
    <w:rsid w:val="00BC2317"/>
    <w:rsid w:val="00BC39AD"/>
    <w:rsid w:val="00BD1C0B"/>
    <w:rsid w:val="00BD4930"/>
    <w:rsid w:val="00BD589E"/>
    <w:rsid w:val="00BD7A13"/>
    <w:rsid w:val="00BE4D02"/>
    <w:rsid w:val="00BF0A69"/>
    <w:rsid w:val="00BF4FE4"/>
    <w:rsid w:val="00BF6313"/>
    <w:rsid w:val="00C0121A"/>
    <w:rsid w:val="00C015AD"/>
    <w:rsid w:val="00C024F5"/>
    <w:rsid w:val="00C05159"/>
    <w:rsid w:val="00C06CA1"/>
    <w:rsid w:val="00C12990"/>
    <w:rsid w:val="00C17625"/>
    <w:rsid w:val="00C17714"/>
    <w:rsid w:val="00C17D0B"/>
    <w:rsid w:val="00C209FF"/>
    <w:rsid w:val="00C24941"/>
    <w:rsid w:val="00C27533"/>
    <w:rsid w:val="00C32051"/>
    <w:rsid w:val="00C41974"/>
    <w:rsid w:val="00C41984"/>
    <w:rsid w:val="00C46E7E"/>
    <w:rsid w:val="00C50998"/>
    <w:rsid w:val="00C516A2"/>
    <w:rsid w:val="00C53990"/>
    <w:rsid w:val="00C55B37"/>
    <w:rsid w:val="00C615C7"/>
    <w:rsid w:val="00C672C5"/>
    <w:rsid w:val="00C7041D"/>
    <w:rsid w:val="00C707D5"/>
    <w:rsid w:val="00C8048C"/>
    <w:rsid w:val="00C8509B"/>
    <w:rsid w:val="00C859E1"/>
    <w:rsid w:val="00CA3F26"/>
    <w:rsid w:val="00CA7A85"/>
    <w:rsid w:val="00CB09FE"/>
    <w:rsid w:val="00CB24EE"/>
    <w:rsid w:val="00CB591B"/>
    <w:rsid w:val="00CB647C"/>
    <w:rsid w:val="00CC1094"/>
    <w:rsid w:val="00CC5200"/>
    <w:rsid w:val="00CC5E47"/>
    <w:rsid w:val="00CD18CB"/>
    <w:rsid w:val="00CD1C62"/>
    <w:rsid w:val="00CD225C"/>
    <w:rsid w:val="00CD25DA"/>
    <w:rsid w:val="00CD61A7"/>
    <w:rsid w:val="00CD7736"/>
    <w:rsid w:val="00CE0BB5"/>
    <w:rsid w:val="00CE16AD"/>
    <w:rsid w:val="00CE72D9"/>
    <w:rsid w:val="00D01269"/>
    <w:rsid w:val="00D0185E"/>
    <w:rsid w:val="00D0458E"/>
    <w:rsid w:val="00D0550E"/>
    <w:rsid w:val="00D07568"/>
    <w:rsid w:val="00D110B8"/>
    <w:rsid w:val="00D12634"/>
    <w:rsid w:val="00D146A3"/>
    <w:rsid w:val="00D23F61"/>
    <w:rsid w:val="00D24248"/>
    <w:rsid w:val="00D249D4"/>
    <w:rsid w:val="00D27F1B"/>
    <w:rsid w:val="00D3418E"/>
    <w:rsid w:val="00D4165F"/>
    <w:rsid w:val="00D44592"/>
    <w:rsid w:val="00D45314"/>
    <w:rsid w:val="00D5048B"/>
    <w:rsid w:val="00D5239C"/>
    <w:rsid w:val="00D52A69"/>
    <w:rsid w:val="00D533F8"/>
    <w:rsid w:val="00D64764"/>
    <w:rsid w:val="00D649CF"/>
    <w:rsid w:val="00D65FE8"/>
    <w:rsid w:val="00D66229"/>
    <w:rsid w:val="00D737C4"/>
    <w:rsid w:val="00D80453"/>
    <w:rsid w:val="00D80B0A"/>
    <w:rsid w:val="00D81151"/>
    <w:rsid w:val="00D81F0D"/>
    <w:rsid w:val="00D81F39"/>
    <w:rsid w:val="00D82942"/>
    <w:rsid w:val="00D83613"/>
    <w:rsid w:val="00D8546E"/>
    <w:rsid w:val="00D87275"/>
    <w:rsid w:val="00D87892"/>
    <w:rsid w:val="00D92A8D"/>
    <w:rsid w:val="00D9489E"/>
    <w:rsid w:val="00DA6380"/>
    <w:rsid w:val="00DA72A8"/>
    <w:rsid w:val="00DB2EB0"/>
    <w:rsid w:val="00DB4C1E"/>
    <w:rsid w:val="00DC4039"/>
    <w:rsid w:val="00DC48D4"/>
    <w:rsid w:val="00DC4FCE"/>
    <w:rsid w:val="00DD2517"/>
    <w:rsid w:val="00DD689B"/>
    <w:rsid w:val="00DD6B55"/>
    <w:rsid w:val="00DE5FD3"/>
    <w:rsid w:val="00DF0863"/>
    <w:rsid w:val="00DF284D"/>
    <w:rsid w:val="00DF4C96"/>
    <w:rsid w:val="00E00267"/>
    <w:rsid w:val="00E02929"/>
    <w:rsid w:val="00E05C7C"/>
    <w:rsid w:val="00E10579"/>
    <w:rsid w:val="00E10B61"/>
    <w:rsid w:val="00E139AD"/>
    <w:rsid w:val="00E14087"/>
    <w:rsid w:val="00E15E40"/>
    <w:rsid w:val="00E20D33"/>
    <w:rsid w:val="00E221A5"/>
    <w:rsid w:val="00E3044C"/>
    <w:rsid w:val="00E374CB"/>
    <w:rsid w:val="00E47F6C"/>
    <w:rsid w:val="00E54E43"/>
    <w:rsid w:val="00E613A9"/>
    <w:rsid w:val="00E63EF8"/>
    <w:rsid w:val="00E6425E"/>
    <w:rsid w:val="00E730A4"/>
    <w:rsid w:val="00E76EC8"/>
    <w:rsid w:val="00E77783"/>
    <w:rsid w:val="00E863DD"/>
    <w:rsid w:val="00E86963"/>
    <w:rsid w:val="00E906F5"/>
    <w:rsid w:val="00E918E4"/>
    <w:rsid w:val="00E94E75"/>
    <w:rsid w:val="00E95F4F"/>
    <w:rsid w:val="00EA0D46"/>
    <w:rsid w:val="00EA12F2"/>
    <w:rsid w:val="00EA2882"/>
    <w:rsid w:val="00EA2C12"/>
    <w:rsid w:val="00EA6549"/>
    <w:rsid w:val="00EA694D"/>
    <w:rsid w:val="00EB12CD"/>
    <w:rsid w:val="00EB1875"/>
    <w:rsid w:val="00EB5509"/>
    <w:rsid w:val="00EB7133"/>
    <w:rsid w:val="00EB7A31"/>
    <w:rsid w:val="00EB7E3F"/>
    <w:rsid w:val="00ED05AA"/>
    <w:rsid w:val="00ED0F8A"/>
    <w:rsid w:val="00ED115B"/>
    <w:rsid w:val="00ED1C2C"/>
    <w:rsid w:val="00ED43A3"/>
    <w:rsid w:val="00ED7578"/>
    <w:rsid w:val="00EE1F44"/>
    <w:rsid w:val="00EE2F0C"/>
    <w:rsid w:val="00EE4782"/>
    <w:rsid w:val="00EE491E"/>
    <w:rsid w:val="00EE5029"/>
    <w:rsid w:val="00EF2118"/>
    <w:rsid w:val="00EF3F8C"/>
    <w:rsid w:val="00EF4B86"/>
    <w:rsid w:val="00EF7648"/>
    <w:rsid w:val="00F031A6"/>
    <w:rsid w:val="00F03225"/>
    <w:rsid w:val="00F064DD"/>
    <w:rsid w:val="00F10D86"/>
    <w:rsid w:val="00F12DBF"/>
    <w:rsid w:val="00F15119"/>
    <w:rsid w:val="00F15A75"/>
    <w:rsid w:val="00F16CEA"/>
    <w:rsid w:val="00F16E97"/>
    <w:rsid w:val="00F16FE4"/>
    <w:rsid w:val="00F219C2"/>
    <w:rsid w:val="00F22C06"/>
    <w:rsid w:val="00F3608B"/>
    <w:rsid w:val="00F42B11"/>
    <w:rsid w:val="00F42ECE"/>
    <w:rsid w:val="00F447CF"/>
    <w:rsid w:val="00F52B50"/>
    <w:rsid w:val="00F5450E"/>
    <w:rsid w:val="00F57234"/>
    <w:rsid w:val="00F65B5F"/>
    <w:rsid w:val="00F663AE"/>
    <w:rsid w:val="00F67E91"/>
    <w:rsid w:val="00F71B5C"/>
    <w:rsid w:val="00F71FDA"/>
    <w:rsid w:val="00F7384E"/>
    <w:rsid w:val="00F7539F"/>
    <w:rsid w:val="00F770C6"/>
    <w:rsid w:val="00F8145F"/>
    <w:rsid w:val="00F830E6"/>
    <w:rsid w:val="00F832AE"/>
    <w:rsid w:val="00F93D2A"/>
    <w:rsid w:val="00FA4EDF"/>
    <w:rsid w:val="00FB0B48"/>
    <w:rsid w:val="00FB241C"/>
    <w:rsid w:val="00FB256A"/>
    <w:rsid w:val="00FC0DD4"/>
    <w:rsid w:val="00FC26B3"/>
    <w:rsid w:val="00FC3B29"/>
    <w:rsid w:val="00FC6501"/>
    <w:rsid w:val="00FD17FD"/>
    <w:rsid w:val="00FD3276"/>
    <w:rsid w:val="00FD60FF"/>
    <w:rsid w:val="00FE1E2C"/>
    <w:rsid w:val="00FE2C38"/>
    <w:rsid w:val="00FE4307"/>
    <w:rsid w:val="00FF1645"/>
    <w:rsid w:val="00FF1926"/>
    <w:rsid w:val="00FF772A"/>
    <w:rsid w:val="00FF7D0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8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spacing w:before="120" w:after="240"/>
        <w:ind w:left="3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22F99"/>
    <w:rPr>
      <w:sz w:val="24"/>
      <w:szCs w:val="24"/>
    </w:rPr>
  </w:style>
  <w:style w:type="paragraph" w:styleId="Nadpis1">
    <w:name w:val="heading 1"/>
    <w:basedOn w:val="Normln"/>
    <w:next w:val="Normln"/>
    <w:link w:val="Nadpis1Char"/>
    <w:qFormat/>
    <w:rsid w:val="00566446"/>
    <w:pPr>
      <w:keepNext/>
      <w:numPr>
        <w:numId w:val="10"/>
      </w:numPr>
      <w:spacing w:before="240" w:after="120"/>
      <w:outlineLvl w:val="0"/>
    </w:pPr>
    <w:rPr>
      <w:rFonts w:cs="Arial"/>
      <w:b/>
      <w:bCs/>
      <w:kern w:val="32"/>
      <w:sz w:val="32"/>
      <w:szCs w:val="32"/>
    </w:rPr>
  </w:style>
  <w:style w:type="paragraph" w:styleId="Nadpis2">
    <w:name w:val="heading 2"/>
    <w:basedOn w:val="Normln"/>
    <w:next w:val="Normln"/>
    <w:link w:val="Nadpis2Char"/>
    <w:qFormat/>
    <w:rsid w:val="00566446"/>
    <w:pPr>
      <w:keepNext/>
      <w:numPr>
        <w:ilvl w:val="1"/>
        <w:numId w:val="10"/>
      </w:numPr>
      <w:spacing w:before="240" w:after="60"/>
      <w:outlineLvl w:val="1"/>
    </w:pPr>
    <w:rPr>
      <w:rFonts w:cs="Arial"/>
      <w:b/>
      <w:bCs/>
      <w:iCs/>
      <w:sz w:val="28"/>
    </w:rPr>
  </w:style>
  <w:style w:type="paragraph" w:styleId="Nadpis3">
    <w:name w:val="heading 3"/>
    <w:basedOn w:val="Normln"/>
    <w:next w:val="Normln"/>
    <w:link w:val="Nadpis3Char"/>
    <w:qFormat/>
    <w:rsid w:val="00566446"/>
    <w:pPr>
      <w:keepNext/>
      <w:numPr>
        <w:ilvl w:val="2"/>
        <w:numId w:val="10"/>
      </w:numPr>
      <w:spacing w:after="120"/>
      <w:outlineLvl w:val="2"/>
    </w:pPr>
    <w:rPr>
      <w:rFonts w:cs="Arial"/>
      <w:b/>
      <w:bCs/>
      <w:szCs w:val="26"/>
    </w:rPr>
  </w:style>
  <w:style w:type="paragraph" w:styleId="Nadpis4">
    <w:name w:val="heading 4"/>
    <w:basedOn w:val="Normln"/>
    <w:next w:val="Normln"/>
    <w:link w:val="Nadpis4Char"/>
    <w:qFormat/>
    <w:rsid w:val="00822F99"/>
    <w:pPr>
      <w:keepNext/>
      <w:numPr>
        <w:ilvl w:val="3"/>
        <w:numId w:val="10"/>
      </w:numPr>
      <w:spacing w:before="240" w:after="60"/>
      <w:outlineLvl w:val="3"/>
    </w:pPr>
    <w:rPr>
      <w:b/>
      <w:bCs/>
      <w:sz w:val="28"/>
      <w:szCs w:val="28"/>
    </w:rPr>
  </w:style>
  <w:style w:type="paragraph" w:styleId="Nadpis5">
    <w:name w:val="heading 5"/>
    <w:basedOn w:val="Normln"/>
    <w:next w:val="Normln"/>
    <w:link w:val="Nadpis5Char"/>
    <w:qFormat/>
    <w:rsid w:val="00822F99"/>
    <w:pPr>
      <w:numPr>
        <w:ilvl w:val="4"/>
        <w:numId w:val="10"/>
      </w:numPr>
      <w:spacing w:before="240" w:after="60"/>
      <w:outlineLvl w:val="4"/>
    </w:pPr>
    <w:rPr>
      <w:b/>
      <w:bCs/>
      <w:i/>
      <w:iCs/>
      <w:sz w:val="26"/>
      <w:szCs w:val="26"/>
    </w:rPr>
  </w:style>
  <w:style w:type="paragraph" w:styleId="Nadpis6">
    <w:name w:val="heading 6"/>
    <w:basedOn w:val="Normln"/>
    <w:next w:val="Normln"/>
    <w:link w:val="Nadpis6Char"/>
    <w:qFormat/>
    <w:rsid w:val="00822F99"/>
    <w:pPr>
      <w:numPr>
        <w:ilvl w:val="5"/>
        <w:numId w:val="10"/>
      </w:numPr>
      <w:spacing w:before="240" w:after="60"/>
      <w:outlineLvl w:val="5"/>
    </w:pPr>
    <w:rPr>
      <w:b/>
      <w:bCs/>
      <w:sz w:val="22"/>
      <w:szCs w:val="22"/>
    </w:rPr>
  </w:style>
  <w:style w:type="paragraph" w:styleId="Nadpis7">
    <w:name w:val="heading 7"/>
    <w:basedOn w:val="Normln"/>
    <w:next w:val="Normln"/>
    <w:link w:val="Nadpis7Char"/>
    <w:qFormat/>
    <w:rsid w:val="00822F99"/>
    <w:pPr>
      <w:numPr>
        <w:ilvl w:val="6"/>
        <w:numId w:val="10"/>
      </w:numPr>
      <w:spacing w:before="240" w:after="60"/>
      <w:outlineLvl w:val="6"/>
    </w:pPr>
  </w:style>
  <w:style w:type="paragraph" w:styleId="Nadpis8">
    <w:name w:val="heading 8"/>
    <w:basedOn w:val="Normln"/>
    <w:next w:val="Normln"/>
    <w:link w:val="Nadpis8Char"/>
    <w:qFormat/>
    <w:rsid w:val="00822F99"/>
    <w:pPr>
      <w:numPr>
        <w:ilvl w:val="7"/>
        <w:numId w:val="10"/>
      </w:numPr>
      <w:spacing w:before="240" w:after="60"/>
      <w:outlineLvl w:val="7"/>
    </w:pPr>
    <w:rPr>
      <w:i/>
      <w:iCs/>
    </w:rPr>
  </w:style>
  <w:style w:type="paragraph" w:styleId="Nadpis9">
    <w:name w:val="heading 9"/>
    <w:basedOn w:val="Normln"/>
    <w:next w:val="Normln"/>
    <w:link w:val="Nadpis9Char"/>
    <w:qFormat/>
    <w:rsid w:val="00822F99"/>
    <w:pPr>
      <w:numPr>
        <w:ilvl w:val="8"/>
        <w:numId w:val="10"/>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66446"/>
    <w:rPr>
      <w:rFonts w:cs="Arial"/>
      <w:b/>
      <w:bCs/>
      <w:kern w:val="32"/>
      <w:sz w:val="32"/>
      <w:szCs w:val="32"/>
    </w:rPr>
  </w:style>
  <w:style w:type="character" w:customStyle="1" w:styleId="Nadpis2Char">
    <w:name w:val="Nadpis 2 Char"/>
    <w:basedOn w:val="Standardnpsmoodstavce"/>
    <w:link w:val="Nadpis2"/>
    <w:rsid w:val="00566446"/>
    <w:rPr>
      <w:rFonts w:cs="Arial"/>
      <w:b/>
      <w:bCs/>
      <w:iCs/>
      <w:sz w:val="28"/>
      <w:szCs w:val="24"/>
    </w:rPr>
  </w:style>
  <w:style w:type="character" w:customStyle="1" w:styleId="Nadpis3Char">
    <w:name w:val="Nadpis 3 Char"/>
    <w:basedOn w:val="Standardnpsmoodstavce"/>
    <w:link w:val="Nadpis3"/>
    <w:rsid w:val="00566446"/>
    <w:rPr>
      <w:rFonts w:cs="Arial"/>
      <w:b/>
      <w:bCs/>
      <w:sz w:val="24"/>
      <w:szCs w:val="26"/>
    </w:rPr>
  </w:style>
  <w:style w:type="character" w:customStyle="1" w:styleId="Nadpis4Char">
    <w:name w:val="Nadpis 4 Char"/>
    <w:basedOn w:val="Standardnpsmoodstavce"/>
    <w:link w:val="Nadpis4"/>
    <w:rsid w:val="00822F99"/>
    <w:rPr>
      <w:b/>
      <w:bCs/>
      <w:sz w:val="28"/>
      <w:szCs w:val="28"/>
    </w:rPr>
  </w:style>
  <w:style w:type="character" w:customStyle="1" w:styleId="Nadpis5Char">
    <w:name w:val="Nadpis 5 Char"/>
    <w:basedOn w:val="Standardnpsmoodstavce"/>
    <w:link w:val="Nadpis5"/>
    <w:rsid w:val="00822F99"/>
    <w:rPr>
      <w:b/>
      <w:bCs/>
      <w:i/>
      <w:iCs/>
      <w:sz w:val="26"/>
      <w:szCs w:val="26"/>
    </w:rPr>
  </w:style>
  <w:style w:type="character" w:customStyle="1" w:styleId="Nadpis6Char">
    <w:name w:val="Nadpis 6 Char"/>
    <w:basedOn w:val="Standardnpsmoodstavce"/>
    <w:link w:val="Nadpis6"/>
    <w:rsid w:val="00822F99"/>
    <w:rPr>
      <w:b/>
      <w:bCs/>
      <w:sz w:val="22"/>
      <w:szCs w:val="22"/>
    </w:rPr>
  </w:style>
  <w:style w:type="character" w:customStyle="1" w:styleId="Nadpis7Char">
    <w:name w:val="Nadpis 7 Char"/>
    <w:basedOn w:val="Standardnpsmoodstavce"/>
    <w:link w:val="Nadpis7"/>
    <w:rsid w:val="00822F99"/>
    <w:rPr>
      <w:sz w:val="24"/>
      <w:szCs w:val="24"/>
    </w:rPr>
  </w:style>
  <w:style w:type="character" w:customStyle="1" w:styleId="Nadpis8Char">
    <w:name w:val="Nadpis 8 Char"/>
    <w:basedOn w:val="Standardnpsmoodstavce"/>
    <w:link w:val="Nadpis8"/>
    <w:rsid w:val="00822F99"/>
    <w:rPr>
      <w:i/>
      <w:iCs/>
      <w:sz w:val="24"/>
      <w:szCs w:val="24"/>
    </w:rPr>
  </w:style>
  <w:style w:type="character" w:customStyle="1" w:styleId="Nadpis9Char">
    <w:name w:val="Nadpis 9 Char"/>
    <w:basedOn w:val="Standardnpsmoodstavce"/>
    <w:link w:val="Nadpis9"/>
    <w:rsid w:val="00822F99"/>
    <w:rPr>
      <w:rFonts w:ascii="Arial" w:hAnsi="Arial" w:cs="Arial"/>
      <w:sz w:val="22"/>
      <w:szCs w:val="22"/>
    </w:rPr>
  </w:style>
  <w:style w:type="paragraph" w:styleId="Zhlav">
    <w:name w:val="header"/>
    <w:basedOn w:val="Normln"/>
    <w:link w:val="ZhlavChar"/>
    <w:uiPriority w:val="99"/>
    <w:semiHidden/>
    <w:unhideWhenUsed/>
    <w:rsid w:val="009E2D5A"/>
    <w:pPr>
      <w:tabs>
        <w:tab w:val="center" w:pos="4513"/>
        <w:tab w:val="right" w:pos="9026"/>
      </w:tabs>
      <w:spacing w:before="0" w:after="0"/>
    </w:pPr>
  </w:style>
  <w:style w:type="character" w:customStyle="1" w:styleId="ZhlavChar">
    <w:name w:val="Záhlaví Char"/>
    <w:basedOn w:val="Standardnpsmoodstavce"/>
    <w:link w:val="Zhlav"/>
    <w:uiPriority w:val="99"/>
    <w:semiHidden/>
    <w:rsid w:val="009E2D5A"/>
    <w:rPr>
      <w:sz w:val="24"/>
      <w:szCs w:val="24"/>
    </w:rPr>
  </w:style>
  <w:style w:type="paragraph" w:styleId="Zpat">
    <w:name w:val="footer"/>
    <w:basedOn w:val="Normln"/>
    <w:link w:val="ZpatChar"/>
    <w:uiPriority w:val="99"/>
    <w:unhideWhenUsed/>
    <w:rsid w:val="009E2D5A"/>
    <w:pPr>
      <w:tabs>
        <w:tab w:val="center" w:pos="4513"/>
        <w:tab w:val="right" w:pos="9026"/>
      </w:tabs>
      <w:spacing w:before="0" w:after="0"/>
    </w:pPr>
  </w:style>
  <w:style w:type="character" w:customStyle="1" w:styleId="ZpatChar">
    <w:name w:val="Zápatí Char"/>
    <w:basedOn w:val="Standardnpsmoodstavce"/>
    <w:link w:val="Zpat"/>
    <w:uiPriority w:val="99"/>
    <w:rsid w:val="009E2D5A"/>
    <w:rPr>
      <w:sz w:val="24"/>
      <w:szCs w:val="24"/>
    </w:rPr>
  </w:style>
  <w:style w:type="paragraph" w:styleId="Odstavecseseznamem">
    <w:name w:val="List Paragraph"/>
    <w:basedOn w:val="Normln"/>
    <w:uiPriority w:val="34"/>
    <w:qFormat/>
    <w:rsid w:val="0049225D"/>
    <w:pPr>
      <w:ind w:left="720"/>
      <w:contextualSpacing/>
    </w:pPr>
  </w:style>
  <w:style w:type="paragraph" w:styleId="Nadpisobsahu">
    <w:name w:val="TOC Heading"/>
    <w:basedOn w:val="Nadpis1"/>
    <w:next w:val="Normln"/>
    <w:uiPriority w:val="39"/>
    <w:unhideWhenUsed/>
    <w:qFormat/>
    <w:rsid w:val="0049225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1">
    <w:name w:val="toc 1"/>
    <w:basedOn w:val="Normln"/>
    <w:next w:val="Normln"/>
    <w:autoRedefine/>
    <w:uiPriority w:val="39"/>
    <w:unhideWhenUsed/>
    <w:rsid w:val="0049225D"/>
    <w:pPr>
      <w:spacing w:after="100"/>
      <w:ind w:left="0"/>
    </w:pPr>
  </w:style>
  <w:style w:type="character" w:styleId="Hypertextovodkaz">
    <w:name w:val="Hyperlink"/>
    <w:basedOn w:val="Standardnpsmoodstavce"/>
    <w:uiPriority w:val="99"/>
    <w:unhideWhenUsed/>
    <w:rsid w:val="0049225D"/>
    <w:rPr>
      <w:color w:val="0000FF" w:themeColor="hyperlink"/>
      <w:u w:val="single"/>
    </w:rPr>
  </w:style>
  <w:style w:type="paragraph" w:styleId="Textbubliny">
    <w:name w:val="Balloon Text"/>
    <w:basedOn w:val="Normln"/>
    <w:link w:val="TextbublinyChar"/>
    <w:uiPriority w:val="99"/>
    <w:semiHidden/>
    <w:unhideWhenUsed/>
    <w:rsid w:val="0049225D"/>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225D"/>
    <w:rPr>
      <w:rFonts w:ascii="Tahoma" w:hAnsi="Tahoma" w:cs="Tahoma"/>
      <w:sz w:val="16"/>
      <w:szCs w:val="16"/>
    </w:rPr>
  </w:style>
  <w:style w:type="character" w:customStyle="1" w:styleId="apple-converted-space">
    <w:name w:val="apple-converted-space"/>
    <w:basedOn w:val="Standardnpsmoodstavce"/>
    <w:rsid w:val="00CD61A7"/>
  </w:style>
  <w:style w:type="paragraph" w:customStyle="1" w:styleId="l7">
    <w:name w:val="l7"/>
    <w:basedOn w:val="Normln"/>
    <w:rsid w:val="007C4E49"/>
    <w:pPr>
      <w:spacing w:before="100" w:beforeAutospacing="1" w:after="100" w:afterAutospacing="1"/>
      <w:ind w:left="0"/>
    </w:pPr>
  </w:style>
  <w:style w:type="character" w:styleId="PromnnHTML">
    <w:name w:val="HTML Variable"/>
    <w:basedOn w:val="Standardnpsmoodstavce"/>
    <w:uiPriority w:val="99"/>
    <w:semiHidden/>
    <w:unhideWhenUsed/>
    <w:rsid w:val="007C4E49"/>
    <w:rPr>
      <w:i/>
      <w:iCs/>
    </w:rPr>
  </w:style>
  <w:style w:type="paragraph" w:styleId="Normlnweb">
    <w:name w:val="Normal (Web)"/>
    <w:basedOn w:val="Normln"/>
    <w:uiPriority w:val="99"/>
    <w:semiHidden/>
    <w:unhideWhenUsed/>
    <w:rsid w:val="007C4E49"/>
    <w:pPr>
      <w:spacing w:before="100" w:beforeAutospacing="1" w:after="100" w:afterAutospacing="1"/>
      <w:ind w:left="0"/>
    </w:pPr>
  </w:style>
  <w:style w:type="paragraph" w:customStyle="1" w:styleId="l5">
    <w:name w:val="l5"/>
    <w:basedOn w:val="Normln"/>
    <w:rsid w:val="007C4E49"/>
    <w:pPr>
      <w:spacing w:before="100" w:beforeAutospacing="1" w:after="100" w:afterAutospacing="1"/>
      <w:ind w:left="0"/>
    </w:pPr>
  </w:style>
  <w:style w:type="paragraph" w:customStyle="1" w:styleId="l4">
    <w:name w:val="l4"/>
    <w:basedOn w:val="Normln"/>
    <w:rsid w:val="00755913"/>
    <w:pPr>
      <w:spacing w:before="100" w:beforeAutospacing="1" w:after="100" w:afterAutospacing="1"/>
      <w:ind w:left="0"/>
    </w:pPr>
  </w:style>
  <w:style w:type="character" w:styleId="Siln">
    <w:name w:val="Strong"/>
    <w:basedOn w:val="Standardnpsmoodstavce"/>
    <w:uiPriority w:val="22"/>
    <w:qFormat/>
    <w:rsid w:val="00755913"/>
    <w:rPr>
      <w:b/>
      <w:bCs/>
    </w:rPr>
  </w:style>
  <w:style w:type="paragraph" w:customStyle="1" w:styleId="l6">
    <w:name w:val="l6"/>
    <w:basedOn w:val="Normln"/>
    <w:rsid w:val="001165E6"/>
    <w:pPr>
      <w:spacing w:before="100" w:beforeAutospacing="1" w:after="100" w:afterAutospacing="1"/>
      <w:ind w:left="0"/>
    </w:pPr>
  </w:style>
  <w:style w:type="paragraph" w:styleId="Obsah2">
    <w:name w:val="toc 2"/>
    <w:basedOn w:val="Normln"/>
    <w:next w:val="Normln"/>
    <w:autoRedefine/>
    <w:uiPriority w:val="39"/>
    <w:unhideWhenUsed/>
    <w:rsid w:val="00872A89"/>
    <w:pPr>
      <w:spacing w:after="100"/>
      <w:ind w:left="240"/>
    </w:pPr>
  </w:style>
  <w:style w:type="paragraph" w:styleId="Obsah3">
    <w:name w:val="toc 3"/>
    <w:basedOn w:val="Normln"/>
    <w:next w:val="Normln"/>
    <w:autoRedefine/>
    <w:uiPriority w:val="39"/>
    <w:unhideWhenUsed/>
    <w:rsid w:val="00872A89"/>
    <w:pPr>
      <w:spacing w:after="100"/>
      <w:ind w:left="480"/>
    </w:pPr>
  </w:style>
  <w:style w:type="character" w:customStyle="1" w:styleId="h1a">
    <w:name w:val="h1a"/>
    <w:basedOn w:val="Standardnpsmoodstavce"/>
    <w:rsid w:val="008C562D"/>
  </w:style>
  <w:style w:type="paragraph" w:styleId="Textpoznpodarou">
    <w:name w:val="footnote text"/>
    <w:basedOn w:val="Normln"/>
    <w:link w:val="TextpoznpodarouChar"/>
    <w:uiPriority w:val="99"/>
    <w:unhideWhenUsed/>
    <w:rsid w:val="008A6B5B"/>
    <w:pPr>
      <w:spacing w:before="0" w:after="0"/>
    </w:pPr>
    <w:rPr>
      <w:sz w:val="20"/>
      <w:szCs w:val="20"/>
    </w:rPr>
  </w:style>
  <w:style w:type="character" w:customStyle="1" w:styleId="TextpoznpodarouChar">
    <w:name w:val="Text pozn. pod čarou Char"/>
    <w:basedOn w:val="Standardnpsmoodstavce"/>
    <w:link w:val="Textpoznpodarou"/>
    <w:uiPriority w:val="99"/>
    <w:rsid w:val="008A6B5B"/>
  </w:style>
  <w:style w:type="character" w:styleId="Znakapoznpodarou">
    <w:name w:val="footnote reference"/>
    <w:basedOn w:val="Standardnpsmoodstavce"/>
    <w:uiPriority w:val="99"/>
    <w:semiHidden/>
    <w:unhideWhenUsed/>
    <w:rsid w:val="008A6B5B"/>
    <w:rPr>
      <w:vertAlign w:val="superscript"/>
    </w:rPr>
  </w:style>
  <w:style w:type="table" w:styleId="Mkatabulky">
    <w:name w:val="Table Grid"/>
    <w:basedOn w:val="Normlntabulka"/>
    <w:uiPriority w:val="59"/>
    <w:rsid w:val="00647F3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
    <w:name w:val="odst"/>
    <w:basedOn w:val="Standardnpsmoodstavce"/>
    <w:rsid w:val="00735542"/>
  </w:style>
  <w:style w:type="paragraph" w:customStyle="1" w:styleId="l3">
    <w:name w:val="l3"/>
    <w:basedOn w:val="Normln"/>
    <w:rsid w:val="009346E6"/>
    <w:pPr>
      <w:spacing w:before="100" w:beforeAutospacing="1" w:after="100" w:afterAutospacing="1"/>
      <w:ind w:left="0"/>
    </w:pPr>
  </w:style>
  <w:style w:type="character" w:customStyle="1" w:styleId="mark">
    <w:name w:val="mark"/>
    <w:basedOn w:val="Standardnpsmoodstavce"/>
    <w:rsid w:val="0008493D"/>
  </w:style>
  <w:style w:type="paragraph" w:styleId="Titulek">
    <w:name w:val="caption"/>
    <w:basedOn w:val="Normln"/>
    <w:next w:val="Normln"/>
    <w:uiPriority w:val="35"/>
    <w:semiHidden/>
    <w:unhideWhenUsed/>
    <w:qFormat/>
    <w:rsid w:val="003E5FA8"/>
    <w:pPr>
      <w:spacing w:before="0" w:after="200"/>
    </w:pPr>
    <w:rPr>
      <w:b/>
      <w:bCs/>
      <w:color w:val="4F81BD" w:themeColor="accent1"/>
      <w:sz w:val="18"/>
      <w:szCs w:val="18"/>
    </w:rPr>
  </w:style>
  <w:style w:type="character" w:styleId="Sledovanodkaz">
    <w:name w:val="FollowedHyperlink"/>
    <w:basedOn w:val="Standardnpsmoodstavce"/>
    <w:uiPriority w:val="99"/>
    <w:semiHidden/>
    <w:unhideWhenUsed/>
    <w:rsid w:val="00671616"/>
    <w:rPr>
      <w:color w:val="800080" w:themeColor="followedHyperlink"/>
      <w:u w:val="single"/>
    </w:rPr>
  </w:style>
  <w:style w:type="character" w:customStyle="1" w:styleId="hps">
    <w:name w:val="hps"/>
    <w:basedOn w:val="Standardnpsmoodstavce"/>
    <w:rsid w:val="00BD589E"/>
  </w:style>
</w:styles>
</file>

<file path=word/webSettings.xml><?xml version="1.0" encoding="utf-8"?>
<w:webSettings xmlns:r="http://schemas.openxmlformats.org/officeDocument/2006/relationships" xmlns:w="http://schemas.openxmlformats.org/wordprocessingml/2006/main">
  <w:divs>
    <w:div w:id="69618167">
      <w:bodyDiv w:val="1"/>
      <w:marLeft w:val="0"/>
      <w:marRight w:val="0"/>
      <w:marTop w:val="0"/>
      <w:marBottom w:val="0"/>
      <w:divBdr>
        <w:top w:val="none" w:sz="0" w:space="0" w:color="auto"/>
        <w:left w:val="none" w:sz="0" w:space="0" w:color="auto"/>
        <w:bottom w:val="none" w:sz="0" w:space="0" w:color="auto"/>
        <w:right w:val="none" w:sz="0" w:space="0" w:color="auto"/>
      </w:divBdr>
    </w:div>
    <w:div w:id="157312803">
      <w:bodyDiv w:val="1"/>
      <w:marLeft w:val="0"/>
      <w:marRight w:val="0"/>
      <w:marTop w:val="0"/>
      <w:marBottom w:val="0"/>
      <w:divBdr>
        <w:top w:val="none" w:sz="0" w:space="0" w:color="auto"/>
        <w:left w:val="none" w:sz="0" w:space="0" w:color="auto"/>
        <w:bottom w:val="none" w:sz="0" w:space="0" w:color="auto"/>
        <w:right w:val="none" w:sz="0" w:space="0" w:color="auto"/>
      </w:divBdr>
    </w:div>
    <w:div w:id="190265473">
      <w:bodyDiv w:val="1"/>
      <w:marLeft w:val="0"/>
      <w:marRight w:val="0"/>
      <w:marTop w:val="0"/>
      <w:marBottom w:val="0"/>
      <w:divBdr>
        <w:top w:val="none" w:sz="0" w:space="0" w:color="auto"/>
        <w:left w:val="none" w:sz="0" w:space="0" w:color="auto"/>
        <w:bottom w:val="none" w:sz="0" w:space="0" w:color="auto"/>
        <w:right w:val="none" w:sz="0" w:space="0" w:color="auto"/>
      </w:divBdr>
    </w:div>
    <w:div w:id="228736583">
      <w:bodyDiv w:val="1"/>
      <w:marLeft w:val="0"/>
      <w:marRight w:val="0"/>
      <w:marTop w:val="0"/>
      <w:marBottom w:val="0"/>
      <w:divBdr>
        <w:top w:val="none" w:sz="0" w:space="0" w:color="auto"/>
        <w:left w:val="none" w:sz="0" w:space="0" w:color="auto"/>
        <w:bottom w:val="none" w:sz="0" w:space="0" w:color="auto"/>
        <w:right w:val="none" w:sz="0" w:space="0" w:color="auto"/>
      </w:divBdr>
    </w:div>
    <w:div w:id="303700102">
      <w:bodyDiv w:val="1"/>
      <w:marLeft w:val="0"/>
      <w:marRight w:val="0"/>
      <w:marTop w:val="0"/>
      <w:marBottom w:val="0"/>
      <w:divBdr>
        <w:top w:val="none" w:sz="0" w:space="0" w:color="auto"/>
        <w:left w:val="none" w:sz="0" w:space="0" w:color="auto"/>
        <w:bottom w:val="none" w:sz="0" w:space="0" w:color="auto"/>
        <w:right w:val="none" w:sz="0" w:space="0" w:color="auto"/>
      </w:divBdr>
    </w:div>
    <w:div w:id="377823253">
      <w:bodyDiv w:val="1"/>
      <w:marLeft w:val="0"/>
      <w:marRight w:val="0"/>
      <w:marTop w:val="0"/>
      <w:marBottom w:val="0"/>
      <w:divBdr>
        <w:top w:val="none" w:sz="0" w:space="0" w:color="auto"/>
        <w:left w:val="none" w:sz="0" w:space="0" w:color="auto"/>
        <w:bottom w:val="none" w:sz="0" w:space="0" w:color="auto"/>
        <w:right w:val="none" w:sz="0" w:space="0" w:color="auto"/>
      </w:divBdr>
    </w:div>
    <w:div w:id="414282676">
      <w:bodyDiv w:val="1"/>
      <w:marLeft w:val="0"/>
      <w:marRight w:val="0"/>
      <w:marTop w:val="0"/>
      <w:marBottom w:val="0"/>
      <w:divBdr>
        <w:top w:val="none" w:sz="0" w:space="0" w:color="auto"/>
        <w:left w:val="none" w:sz="0" w:space="0" w:color="auto"/>
        <w:bottom w:val="none" w:sz="0" w:space="0" w:color="auto"/>
        <w:right w:val="none" w:sz="0" w:space="0" w:color="auto"/>
      </w:divBdr>
    </w:div>
    <w:div w:id="454757658">
      <w:bodyDiv w:val="1"/>
      <w:marLeft w:val="0"/>
      <w:marRight w:val="0"/>
      <w:marTop w:val="0"/>
      <w:marBottom w:val="0"/>
      <w:divBdr>
        <w:top w:val="none" w:sz="0" w:space="0" w:color="auto"/>
        <w:left w:val="none" w:sz="0" w:space="0" w:color="auto"/>
        <w:bottom w:val="none" w:sz="0" w:space="0" w:color="auto"/>
        <w:right w:val="none" w:sz="0" w:space="0" w:color="auto"/>
      </w:divBdr>
    </w:div>
    <w:div w:id="504982224">
      <w:bodyDiv w:val="1"/>
      <w:marLeft w:val="0"/>
      <w:marRight w:val="0"/>
      <w:marTop w:val="0"/>
      <w:marBottom w:val="0"/>
      <w:divBdr>
        <w:top w:val="none" w:sz="0" w:space="0" w:color="auto"/>
        <w:left w:val="none" w:sz="0" w:space="0" w:color="auto"/>
        <w:bottom w:val="none" w:sz="0" w:space="0" w:color="auto"/>
        <w:right w:val="none" w:sz="0" w:space="0" w:color="auto"/>
      </w:divBdr>
    </w:div>
    <w:div w:id="513688008">
      <w:bodyDiv w:val="1"/>
      <w:marLeft w:val="0"/>
      <w:marRight w:val="0"/>
      <w:marTop w:val="0"/>
      <w:marBottom w:val="0"/>
      <w:divBdr>
        <w:top w:val="none" w:sz="0" w:space="0" w:color="auto"/>
        <w:left w:val="none" w:sz="0" w:space="0" w:color="auto"/>
        <w:bottom w:val="none" w:sz="0" w:space="0" w:color="auto"/>
        <w:right w:val="none" w:sz="0" w:space="0" w:color="auto"/>
      </w:divBdr>
    </w:div>
    <w:div w:id="541332762">
      <w:bodyDiv w:val="1"/>
      <w:marLeft w:val="0"/>
      <w:marRight w:val="0"/>
      <w:marTop w:val="0"/>
      <w:marBottom w:val="0"/>
      <w:divBdr>
        <w:top w:val="none" w:sz="0" w:space="0" w:color="auto"/>
        <w:left w:val="none" w:sz="0" w:space="0" w:color="auto"/>
        <w:bottom w:val="none" w:sz="0" w:space="0" w:color="auto"/>
        <w:right w:val="none" w:sz="0" w:space="0" w:color="auto"/>
      </w:divBdr>
    </w:div>
    <w:div w:id="604578672">
      <w:bodyDiv w:val="1"/>
      <w:marLeft w:val="0"/>
      <w:marRight w:val="0"/>
      <w:marTop w:val="0"/>
      <w:marBottom w:val="0"/>
      <w:divBdr>
        <w:top w:val="none" w:sz="0" w:space="0" w:color="auto"/>
        <w:left w:val="none" w:sz="0" w:space="0" w:color="auto"/>
        <w:bottom w:val="none" w:sz="0" w:space="0" w:color="auto"/>
        <w:right w:val="none" w:sz="0" w:space="0" w:color="auto"/>
      </w:divBdr>
    </w:div>
    <w:div w:id="664238459">
      <w:bodyDiv w:val="1"/>
      <w:marLeft w:val="0"/>
      <w:marRight w:val="0"/>
      <w:marTop w:val="0"/>
      <w:marBottom w:val="0"/>
      <w:divBdr>
        <w:top w:val="none" w:sz="0" w:space="0" w:color="auto"/>
        <w:left w:val="none" w:sz="0" w:space="0" w:color="auto"/>
        <w:bottom w:val="none" w:sz="0" w:space="0" w:color="auto"/>
        <w:right w:val="none" w:sz="0" w:space="0" w:color="auto"/>
      </w:divBdr>
    </w:div>
    <w:div w:id="872036899">
      <w:bodyDiv w:val="1"/>
      <w:marLeft w:val="0"/>
      <w:marRight w:val="0"/>
      <w:marTop w:val="0"/>
      <w:marBottom w:val="0"/>
      <w:divBdr>
        <w:top w:val="none" w:sz="0" w:space="0" w:color="auto"/>
        <w:left w:val="none" w:sz="0" w:space="0" w:color="auto"/>
        <w:bottom w:val="none" w:sz="0" w:space="0" w:color="auto"/>
        <w:right w:val="none" w:sz="0" w:space="0" w:color="auto"/>
      </w:divBdr>
    </w:div>
    <w:div w:id="965232410">
      <w:bodyDiv w:val="1"/>
      <w:marLeft w:val="0"/>
      <w:marRight w:val="0"/>
      <w:marTop w:val="0"/>
      <w:marBottom w:val="0"/>
      <w:divBdr>
        <w:top w:val="none" w:sz="0" w:space="0" w:color="auto"/>
        <w:left w:val="none" w:sz="0" w:space="0" w:color="auto"/>
        <w:bottom w:val="none" w:sz="0" w:space="0" w:color="auto"/>
        <w:right w:val="none" w:sz="0" w:space="0" w:color="auto"/>
      </w:divBdr>
    </w:div>
    <w:div w:id="977954703">
      <w:bodyDiv w:val="1"/>
      <w:marLeft w:val="0"/>
      <w:marRight w:val="0"/>
      <w:marTop w:val="0"/>
      <w:marBottom w:val="0"/>
      <w:divBdr>
        <w:top w:val="none" w:sz="0" w:space="0" w:color="auto"/>
        <w:left w:val="none" w:sz="0" w:space="0" w:color="auto"/>
        <w:bottom w:val="none" w:sz="0" w:space="0" w:color="auto"/>
        <w:right w:val="none" w:sz="0" w:space="0" w:color="auto"/>
      </w:divBdr>
    </w:div>
    <w:div w:id="1024670011">
      <w:bodyDiv w:val="1"/>
      <w:marLeft w:val="0"/>
      <w:marRight w:val="0"/>
      <w:marTop w:val="0"/>
      <w:marBottom w:val="0"/>
      <w:divBdr>
        <w:top w:val="none" w:sz="0" w:space="0" w:color="auto"/>
        <w:left w:val="none" w:sz="0" w:space="0" w:color="auto"/>
        <w:bottom w:val="none" w:sz="0" w:space="0" w:color="auto"/>
        <w:right w:val="none" w:sz="0" w:space="0" w:color="auto"/>
      </w:divBdr>
    </w:div>
    <w:div w:id="1072316371">
      <w:bodyDiv w:val="1"/>
      <w:marLeft w:val="0"/>
      <w:marRight w:val="0"/>
      <w:marTop w:val="0"/>
      <w:marBottom w:val="0"/>
      <w:divBdr>
        <w:top w:val="none" w:sz="0" w:space="0" w:color="auto"/>
        <w:left w:val="none" w:sz="0" w:space="0" w:color="auto"/>
        <w:bottom w:val="none" w:sz="0" w:space="0" w:color="auto"/>
        <w:right w:val="none" w:sz="0" w:space="0" w:color="auto"/>
      </w:divBdr>
    </w:div>
    <w:div w:id="1104768031">
      <w:bodyDiv w:val="1"/>
      <w:marLeft w:val="0"/>
      <w:marRight w:val="0"/>
      <w:marTop w:val="0"/>
      <w:marBottom w:val="0"/>
      <w:divBdr>
        <w:top w:val="none" w:sz="0" w:space="0" w:color="auto"/>
        <w:left w:val="none" w:sz="0" w:space="0" w:color="auto"/>
        <w:bottom w:val="none" w:sz="0" w:space="0" w:color="auto"/>
        <w:right w:val="none" w:sz="0" w:space="0" w:color="auto"/>
      </w:divBdr>
    </w:div>
    <w:div w:id="1224023442">
      <w:bodyDiv w:val="1"/>
      <w:marLeft w:val="0"/>
      <w:marRight w:val="0"/>
      <w:marTop w:val="0"/>
      <w:marBottom w:val="0"/>
      <w:divBdr>
        <w:top w:val="none" w:sz="0" w:space="0" w:color="auto"/>
        <w:left w:val="none" w:sz="0" w:space="0" w:color="auto"/>
        <w:bottom w:val="none" w:sz="0" w:space="0" w:color="auto"/>
        <w:right w:val="none" w:sz="0" w:space="0" w:color="auto"/>
      </w:divBdr>
    </w:div>
    <w:div w:id="1234661411">
      <w:bodyDiv w:val="1"/>
      <w:marLeft w:val="0"/>
      <w:marRight w:val="0"/>
      <w:marTop w:val="0"/>
      <w:marBottom w:val="0"/>
      <w:divBdr>
        <w:top w:val="none" w:sz="0" w:space="0" w:color="auto"/>
        <w:left w:val="none" w:sz="0" w:space="0" w:color="auto"/>
        <w:bottom w:val="none" w:sz="0" w:space="0" w:color="auto"/>
        <w:right w:val="none" w:sz="0" w:space="0" w:color="auto"/>
      </w:divBdr>
    </w:div>
    <w:div w:id="1392652220">
      <w:bodyDiv w:val="1"/>
      <w:marLeft w:val="0"/>
      <w:marRight w:val="0"/>
      <w:marTop w:val="0"/>
      <w:marBottom w:val="0"/>
      <w:divBdr>
        <w:top w:val="none" w:sz="0" w:space="0" w:color="auto"/>
        <w:left w:val="none" w:sz="0" w:space="0" w:color="auto"/>
        <w:bottom w:val="none" w:sz="0" w:space="0" w:color="auto"/>
        <w:right w:val="none" w:sz="0" w:space="0" w:color="auto"/>
      </w:divBdr>
    </w:div>
    <w:div w:id="1505436310">
      <w:bodyDiv w:val="1"/>
      <w:marLeft w:val="0"/>
      <w:marRight w:val="0"/>
      <w:marTop w:val="0"/>
      <w:marBottom w:val="0"/>
      <w:divBdr>
        <w:top w:val="none" w:sz="0" w:space="0" w:color="auto"/>
        <w:left w:val="none" w:sz="0" w:space="0" w:color="auto"/>
        <w:bottom w:val="none" w:sz="0" w:space="0" w:color="auto"/>
        <w:right w:val="none" w:sz="0" w:space="0" w:color="auto"/>
      </w:divBdr>
    </w:div>
    <w:div w:id="1594824345">
      <w:bodyDiv w:val="1"/>
      <w:marLeft w:val="0"/>
      <w:marRight w:val="0"/>
      <w:marTop w:val="0"/>
      <w:marBottom w:val="0"/>
      <w:divBdr>
        <w:top w:val="none" w:sz="0" w:space="0" w:color="auto"/>
        <w:left w:val="none" w:sz="0" w:space="0" w:color="auto"/>
        <w:bottom w:val="none" w:sz="0" w:space="0" w:color="auto"/>
        <w:right w:val="none" w:sz="0" w:space="0" w:color="auto"/>
      </w:divBdr>
    </w:div>
    <w:div w:id="1622153815">
      <w:bodyDiv w:val="1"/>
      <w:marLeft w:val="0"/>
      <w:marRight w:val="0"/>
      <w:marTop w:val="0"/>
      <w:marBottom w:val="0"/>
      <w:divBdr>
        <w:top w:val="none" w:sz="0" w:space="0" w:color="auto"/>
        <w:left w:val="none" w:sz="0" w:space="0" w:color="auto"/>
        <w:bottom w:val="none" w:sz="0" w:space="0" w:color="auto"/>
        <w:right w:val="none" w:sz="0" w:space="0" w:color="auto"/>
      </w:divBdr>
    </w:div>
    <w:div w:id="1677226692">
      <w:bodyDiv w:val="1"/>
      <w:marLeft w:val="0"/>
      <w:marRight w:val="0"/>
      <w:marTop w:val="0"/>
      <w:marBottom w:val="0"/>
      <w:divBdr>
        <w:top w:val="none" w:sz="0" w:space="0" w:color="auto"/>
        <w:left w:val="none" w:sz="0" w:space="0" w:color="auto"/>
        <w:bottom w:val="none" w:sz="0" w:space="0" w:color="auto"/>
        <w:right w:val="none" w:sz="0" w:space="0" w:color="auto"/>
      </w:divBdr>
    </w:div>
    <w:div w:id="1712918287">
      <w:bodyDiv w:val="1"/>
      <w:marLeft w:val="0"/>
      <w:marRight w:val="0"/>
      <w:marTop w:val="0"/>
      <w:marBottom w:val="0"/>
      <w:divBdr>
        <w:top w:val="none" w:sz="0" w:space="0" w:color="auto"/>
        <w:left w:val="none" w:sz="0" w:space="0" w:color="auto"/>
        <w:bottom w:val="none" w:sz="0" w:space="0" w:color="auto"/>
        <w:right w:val="none" w:sz="0" w:space="0" w:color="auto"/>
      </w:divBdr>
    </w:div>
    <w:div w:id="1724062042">
      <w:bodyDiv w:val="1"/>
      <w:marLeft w:val="0"/>
      <w:marRight w:val="0"/>
      <w:marTop w:val="0"/>
      <w:marBottom w:val="0"/>
      <w:divBdr>
        <w:top w:val="none" w:sz="0" w:space="0" w:color="auto"/>
        <w:left w:val="none" w:sz="0" w:space="0" w:color="auto"/>
        <w:bottom w:val="none" w:sz="0" w:space="0" w:color="auto"/>
        <w:right w:val="none" w:sz="0" w:space="0" w:color="auto"/>
      </w:divBdr>
    </w:div>
    <w:div w:id="2016153880">
      <w:bodyDiv w:val="1"/>
      <w:marLeft w:val="0"/>
      <w:marRight w:val="0"/>
      <w:marTop w:val="0"/>
      <w:marBottom w:val="0"/>
      <w:divBdr>
        <w:top w:val="none" w:sz="0" w:space="0" w:color="auto"/>
        <w:left w:val="none" w:sz="0" w:space="0" w:color="auto"/>
        <w:bottom w:val="none" w:sz="0" w:space="0" w:color="auto"/>
        <w:right w:val="none" w:sz="0" w:space="0" w:color="auto"/>
      </w:divBdr>
    </w:div>
    <w:div w:id="2105834979">
      <w:bodyDiv w:val="1"/>
      <w:marLeft w:val="0"/>
      <w:marRight w:val="0"/>
      <w:marTop w:val="0"/>
      <w:marBottom w:val="0"/>
      <w:divBdr>
        <w:top w:val="none" w:sz="0" w:space="0" w:color="auto"/>
        <w:left w:val="none" w:sz="0" w:space="0" w:color="auto"/>
        <w:bottom w:val="none" w:sz="0" w:space="0" w:color="auto"/>
        <w:right w:val="none" w:sz="0" w:space="0" w:color="auto"/>
      </w:divBdr>
    </w:div>
    <w:div w:id="21114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vcr.cz/"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skop.cz/591/sekce/biometricke-udaje-v-pase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dvs.cz/clanek.asp?id=6241460&amp;ht=biometrick%E9+pasy"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euroskop.cz/591/sekce/biometricke-udaje-v-pasech/"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List1!$B$1</c:f>
              <c:strCache>
                <c:ptCount val="1"/>
                <c:pt idx="0">
                  <c:v>Karviná- "e-pasy"</c:v>
                </c:pt>
              </c:strCache>
            </c:strRef>
          </c:tx>
          <c:cat>
            <c:numRef>
              <c:f>List1!$A$2:$A$5</c:f>
              <c:numCache>
                <c:formatCode>General</c:formatCode>
                <c:ptCount val="4"/>
                <c:pt idx="0">
                  <c:v>2010</c:v>
                </c:pt>
                <c:pt idx="1">
                  <c:v>2011</c:v>
                </c:pt>
                <c:pt idx="2">
                  <c:v>2012</c:v>
                </c:pt>
              </c:numCache>
            </c:numRef>
          </c:cat>
          <c:val>
            <c:numRef>
              <c:f>List1!$B$2:$B$5</c:f>
              <c:numCache>
                <c:formatCode>General</c:formatCode>
                <c:ptCount val="4"/>
                <c:pt idx="0">
                  <c:v>2315</c:v>
                </c:pt>
                <c:pt idx="1">
                  <c:v>3143</c:v>
                </c:pt>
                <c:pt idx="2">
                  <c:v>4094</c:v>
                </c:pt>
              </c:numCache>
            </c:numRef>
          </c:val>
        </c:ser>
        <c:ser>
          <c:idx val="1"/>
          <c:order val="1"/>
          <c:tx>
            <c:strRef>
              <c:f>List1!$C$1</c:f>
              <c:strCache>
                <c:ptCount val="1"/>
                <c:pt idx="0">
                  <c:v>Bohumín- "e-pasy"</c:v>
                </c:pt>
              </c:strCache>
            </c:strRef>
          </c:tx>
          <c:cat>
            <c:numRef>
              <c:f>List1!$A$2:$A$5</c:f>
              <c:numCache>
                <c:formatCode>General</c:formatCode>
                <c:ptCount val="4"/>
                <c:pt idx="0">
                  <c:v>2010</c:v>
                </c:pt>
                <c:pt idx="1">
                  <c:v>2011</c:v>
                </c:pt>
                <c:pt idx="2">
                  <c:v>2012</c:v>
                </c:pt>
              </c:numCache>
            </c:numRef>
          </c:cat>
          <c:val>
            <c:numRef>
              <c:f>List1!$C$2:$C$5</c:f>
              <c:numCache>
                <c:formatCode>General</c:formatCode>
                <c:ptCount val="4"/>
                <c:pt idx="0">
                  <c:v>1524</c:v>
                </c:pt>
                <c:pt idx="1">
                  <c:v>2036</c:v>
                </c:pt>
                <c:pt idx="2">
                  <c:v>2186</c:v>
                </c:pt>
              </c:numCache>
            </c:numRef>
          </c:val>
        </c:ser>
        <c:ser>
          <c:idx val="2"/>
          <c:order val="2"/>
          <c:tx>
            <c:strRef>
              <c:f>List1!$D$1</c:f>
              <c:strCache>
                <c:ptCount val="1"/>
                <c:pt idx="0">
                  <c:v>Orlová- "e-pasy"</c:v>
                </c:pt>
              </c:strCache>
            </c:strRef>
          </c:tx>
          <c:cat>
            <c:numRef>
              <c:f>List1!$A$2:$A$5</c:f>
              <c:numCache>
                <c:formatCode>General</c:formatCode>
                <c:ptCount val="4"/>
                <c:pt idx="0">
                  <c:v>2010</c:v>
                </c:pt>
                <c:pt idx="1">
                  <c:v>2011</c:v>
                </c:pt>
                <c:pt idx="2">
                  <c:v>2012</c:v>
                </c:pt>
              </c:numCache>
            </c:numRef>
          </c:cat>
          <c:val>
            <c:numRef>
              <c:f>List1!$D$2:$D$5</c:f>
              <c:numCache>
                <c:formatCode>General</c:formatCode>
                <c:ptCount val="4"/>
                <c:pt idx="0">
                  <c:v>2093</c:v>
                </c:pt>
                <c:pt idx="1">
                  <c:v>2959</c:v>
                </c:pt>
                <c:pt idx="2">
                  <c:v>2322</c:v>
                </c:pt>
              </c:numCache>
            </c:numRef>
          </c:val>
        </c:ser>
        <c:ser>
          <c:idx val="3"/>
          <c:order val="3"/>
          <c:tx>
            <c:strRef>
              <c:f>List1!$E$1</c:f>
              <c:strCache>
                <c:ptCount val="1"/>
                <c:pt idx="0">
                  <c:v>Karviná- "rychlopasy"</c:v>
                </c:pt>
              </c:strCache>
            </c:strRef>
          </c:tx>
          <c:cat>
            <c:numRef>
              <c:f>List1!$A$2:$A$5</c:f>
              <c:numCache>
                <c:formatCode>General</c:formatCode>
                <c:ptCount val="4"/>
                <c:pt idx="0">
                  <c:v>2010</c:v>
                </c:pt>
                <c:pt idx="1">
                  <c:v>2011</c:v>
                </c:pt>
                <c:pt idx="2">
                  <c:v>2012</c:v>
                </c:pt>
              </c:numCache>
            </c:numRef>
          </c:cat>
          <c:val>
            <c:numRef>
              <c:f>List1!$E$2:$E$5</c:f>
              <c:numCache>
                <c:formatCode>General</c:formatCode>
                <c:ptCount val="4"/>
                <c:pt idx="0">
                  <c:v>221</c:v>
                </c:pt>
                <c:pt idx="1">
                  <c:v>235</c:v>
                </c:pt>
                <c:pt idx="2">
                  <c:v>220</c:v>
                </c:pt>
              </c:numCache>
            </c:numRef>
          </c:val>
        </c:ser>
        <c:ser>
          <c:idx val="4"/>
          <c:order val="4"/>
          <c:tx>
            <c:strRef>
              <c:f>List1!$F$1</c:f>
              <c:strCache>
                <c:ptCount val="1"/>
                <c:pt idx="0">
                  <c:v>Bohumín "rychlopasy"</c:v>
                </c:pt>
              </c:strCache>
            </c:strRef>
          </c:tx>
          <c:cat>
            <c:numRef>
              <c:f>List1!$A$2:$A$5</c:f>
              <c:numCache>
                <c:formatCode>General</c:formatCode>
                <c:ptCount val="4"/>
                <c:pt idx="0">
                  <c:v>2010</c:v>
                </c:pt>
                <c:pt idx="1">
                  <c:v>2011</c:v>
                </c:pt>
                <c:pt idx="2">
                  <c:v>2012</c:v>
                </c:pt>
              </c:numCache>
            </c:numRef>
          </c:cat>
          <c:val>
            <c:numRef>
              <c:f>List1!$F$2:$F$5</c:f>
              <c:numCache>
                <c:formatCode>General</c:formatCode>
                <c:ptCount val="4"/>
                <c:pt idx="0">
                  <c:v>85</c:v>
                </c:pt>
                <c:pt idx="1">
                  <c:v>94</c:v>
                </c:pt>
                <c:pt idx="2">
                  <c:v>82</c:v>
                </c:pt>
              </c:numCache>
            </c:numRef>
          </c:val>
        </c:ser>
        <c:ser>
          <c:idx val="5"/>
          <c:order val="5"/>
          <c:tx>
            <c:strRef>
              <c:f>List1!$G$1</c:f>
              <c:strCache>
                <c:ptCount val="1"/>
                <c:pt idx="0">
                  <c:v>Orlová- "rychlopasy"</c:v>
                </c:pt>
              </c:strCache>
            </c:strRef>
          </c:tx>
          <c:cat>
            <c:numRef>
              <c:f>List1!$A$2:$A$5</c:f>
              <c:numCache>
                <c:formatCode>General</c:formatCode>
                <c:ptCount val="4"/>
                <c:pt idx="0">
                  <c:v>2010</c:v>
                </c:pt>
                <c:pt idx="1">
                  <c:v>2011</c:v>
                </c:pt>
                <c:pt idx="2">
                  <c:v>2012</c:v>
                </c:pt>
              </c:numCache>
            </c:numRef>
          </c:cat>
          <c:val>
            <c:numRef>
              <c:f>List1!$G$2:$G$5</c:f>
              <c:numCache>
                <c:formatCode>General</c:formatCode>
                <c:ptCount val="4"/>
                <c:pt idx="0">
                  <c:v>103</c:v>
                </c:pt>
                <c:pt idx="1">
                  <c:v>115</c:v>
                </c:pt>
                <c:pt idx="2">
                  <c:v>89</c:v>
                </c:pt>
              </c:numCache>
            </c:numRef>
          </c:val>
        </c:ser>
        <c:marker val="1"/>
        <c:axId val="87352064"/>
        <c:axId val="87353600"/>
      </c:lineChart>
      <c:catAx>
        <c:axId val="87352064"/>
        <c:scaling>
          <c:orientation val="minMax"/>
        </c:scaling>
        <c:axPos val="b"/>
        <c:numFmt formatCode="General" sourceLinked="1"/>
        <c:tickLblPos val="nextTo"/>
        <c:crossAx val="87353600"/>
        <c:crosses val="autoZero"/>
        <c:auto val="1"/>
        <c:lblAlgn val="ctr"/>
        <c:lblOffset val="100"/>
      </c:catAx>
      <c:valAx>
        <c:axId val="87353600"/>
        <c:scaling>
          <c:orientation val="minMax"/>
        </c:scaling>
        <c:axPos val="l"/>
        <c:majorGridlines/>
        <c:numFmt formatCode="General" sourceLinked="1"/>
        <c:tickLblPos val="nextTo"/>
        <c:crossAx val="87352064"/>
        <c:crosses val="autoZero"/>
        <c:crossBetween val="between"/>
      </c:valAx>
      <c:spPr>
        <a:effectLst>
          <a:outerShdw blurRad="50800" dist="38100" dir="2700000" algn="tl" rotWithShape="0">
            <a:prstClr val="black">
              <a:alpha val="40000"/>
            </a:prstClr>
          </a:outerShdw>
        </a:effectLst>
      </c:spPr>
    </c:plotArea>
    <c:legend>
      <c:legendPos val="r"/>
      <c:layout>
        <c:manualLayout>
          <c:xMode val="edge"/>
          <c:yMode val="edge"/>
          <c:x val="0.74399296442111462"/>
          <c:y val="0.15029996250468694"/>
          <c:w val="0.25600703557888599"/>
          <c:h val="0.7949668791401074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List1!$B$1</c:f>
              <c:strCache>
                <c:ptCount val="1"/>
                <c:pt idx="0">
                  <c:v>Karviná</c:v>
                </c:pt>
              </c:strCache>
            </c:strRef>
          </c:tx>
          <c:cat>
            <c:numRef>
              <c:f>List1!$A$2:$A$5</c:f>
              <c:numCache>
                <c:formatCode>General</c:formatCode>
                <c:ptCount val="4"/>
                <c:pt idx="0">
                  <c:v>2010</c:v>
                </c:pt>
                <c:pt idx="1">
                  <c:v>2011</c:v>
                </c:pt>
                <c:pt idx="2">
                  <c:v>2012</c:v>
                </c:pt>
              </c:numCache>
            </c:numRef>
          </c:cat>
          <c:val>
            <c:numRef>
              <c:f>List1!$B$2:$B$5</c:f>
              <c:numCache>
                <c:formatCode>General</c:formatCode>
                <c:ptCount val="4"/>
                <c:pt idx="0">
                  <c:v>98</c:v>
                </c:pt>
                <c:pt idx="1">
                  <c:v>99</c:v>
                </c:pt>
                <c:pt idx="2">
                  <c:v>141</c:v>
                </c:pt>
              </c:numCache>
            </c:numRef>
          </c:val>
        </c:ser>
        <c:ser>
          <c:idx val="1"/>
          <c:order val="1"/>
          <c:tx>
            <c:strRef>
              <c:f>List1!$C$1</c:f>
              <c:strCache>
                <c:ptCount val="1"/>
                <c:pt idx="0">
                  <c:v>Bohumín</c:v>
                </c:pt>
              </c:strCache>
            </c:strRef>
          </c:tx>
          <c:cat>
            <c:numRef>
              <c:f>List1!$A$2:$A$5</c:f>
              <c:numCache>
                <c:formatCode>General</c:formatCode>
                <c:ptCount val="4"/>
                <c:pt idx="0">
                  <c:v>2010</c:v>
                </c:pt>
                <c:pt idx="1">
                  <c:v>2011</c:v>
                </c:pt>
                <c:pt idx="2">
                  <c:v>2012</c:v>
                </c:pt>
              </c:numCache>
            </c:numRef>
          </c:cat>
          <c:val>
            <c:numRef>
              <c:f>List1!$C$2:$C$5</c:f>
              <c:numCache>
                <c:formatCode>General</c:formatCode>
                <c:ptCount val="4"/>
                <c:pt idx="0">
                  <c:v>46</c:v>
                </c:pt>
                <c:pt idx="1">
                  <c:v>56</c:v>
                </c:pt>
                <c:pt idx="2">
                  <c:v>72</c:v>
                </c:pt>
              </c:numCache>
            </c:numRef>
          </c:val>
        </c:ser>
        <c:ser>
          <c:idx val="2"/>
          <c:order val="2"/>
          <c:tx>
            <c:strRef>
              <c:f>List1!$D$1</c:f>
              <c:strCache>
                <c:ptCount val="1"/>
                <c:pt idx="0">
                  <c:v>Orlová</c:v>
                </c:pt>
              </c:strCache>
            </c:strRef>
          </c:tx>
          <c:cat>
            <c:numRef>
              <c:f>List1!$A$2:$A$5</c:f>
              <c:numCache>
                <c:formatCode>General</c:formatCode>
                <c:ptCount val="4"/>
                <c:pt idx="0">
                  <c:v>2010</c:v>
                </c:pt>
                <c:pt idx="1">
                  <c:v>2011</c:v>
                </c:pt>
                <c:pt idx="2">
                  <c:v>2012</c:v>
                </c:pt>
              </c:numCache>
            </c:numRef>
          </c:cat>
          <c:val>
            <c:numRef>
              <c:f>List1!$D$2:$D$5</c:f>
              <c:numCache>
                <c:formatCode>General</c:formatCode>
                <c:ptCount val="4"/>
                <c:pt idx="0">
                  <c:v>59</c:v>
                </c:pt>
                <c:pt idx="1">
                  <c:v>71</c:v>
                </c:pt>
                <c:pt idx="2">
                  <c:v>63</c:v>
                </c:pt>
              </c:numCache>
            </c:numRef>
          </c:val>
        </c:ser>
        <c:marker val="1"/>
        <c:axId val="81009664"/>
        <c:axId val="87298816"/>
      </c:lineChart>
      <c:catAx>
        <c:axId val="81009664"/>
        <c:scaling>
          <c:orientation val="minMax"/>
        </c:scaling>
        <c:axPos val="b"/>
        <c:numFmt formatCode="General" sourceLinked="1"/>
        <c:tickLblPos val="nextTo"/>
        <c:crossAx val="87298816"/>
        <c:crosses val="autoZero"/>
        <c:auto val="1"/>
        <c:lblAlgn val="ctr"/>
        <c:lblOffset val="100"/>
      </c:catAx>
      <c:valAx>
        <c:axId val="87298816"/>
        <c:scaling>
          <c:orientation val="minMax"/>
        </c:scaling>
        <c:axPos val="l"/>
        <c:majorGridlines/>
        <c:numFmt formatCode="General" sourceLinked="1"/>
        <c:tickLblPos val="nextTo"/>
        <c:crossAx val="81009664"/>
        <c:crosses val="autoZero"/>
        <c:crossBetween val="between"/>
      </c:valAx>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D4349-FC63-4C11-9580-FB3CB70B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46</Pages>
  <Words>9274</Words>
  <Characters>54721</Characters>
  <Application>Microsoft Office Word</Application>
  <DocSecurity>0</DocSecurity>
  <Lines>456</Lines>
  <Paragraphs>127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Acer5542</cp:lastModifiedBy>
  <cp:revision>482</cp:revision>
  <cp:lastPrinted>2013-06-27T06:16:00Z</cp:lastPrinted>
  <dcterms:created xsi:type="dcterms:W3CDTF">2013-01-14T07:37:00Z</dcterms:created>
  <dcterms:modified xsi:type="dcterms:W3CDTF">2013-06-27T06:21:00Z</dcterms:modified>
</cp:coreProperties>
</file>