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theme/themeOverride14.xml" ContentType="application/vnd.openxmlformats-officedocument.themeOverride+xml"/>
  <Override PartName="/word/charts/chart17.xml" ContentType="application/vnd.openxmlformats-officedocument.drawingml.chart+xml"/>
  <Override PartName="/word/theme/themeOverride15.xml" ContentType="application/vnd.openxmlformats-officedocument.themeOverride+xml"/>
  <Override PartName="/word/charts/chart18.xml" ContentType="application/vnd.openxmlformats-officedocument.drawingml.chart+xml"/>
  <Override PartName="/word/theme/themeOverride16.xml" ContentType="application/vnd.openxmlformats-officedocument.themeOverride+xml"/>
  <Override PartName="/word/charts/chart19.xml" ContentType="application/vnd.openxmlformats-officedocument.drawingml.chart+xml"/>
  <Override PartName="/word/theme/themeOverride17.xml" ContentType="application/vnd.openxmlformats-officedocument.themeOverride+xml"/>
  <Override PartName="/word/charts/chart20.xml" ContentType="application/vnd.openxmlformats-officedocument.drawingml.chart+xml"/>
  <Override PartName="/word/theme/themeOverride18.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4F" w:rsidRPr="001A6740" w:rsidRDefault="00391B4F" w:rsidP="00391B4F">
      <w:pPr>
        <w:jc w:val="center"/>
        <w:rPr>
          <w:rFonts w:cs="Times New Roman"/>
          <w:b/>
          <w:caps/>
          <w:sz w:val="32"/>
          <w:szCs w:val="28"/>
        </w:rPr>
      </w:pPr>
      <w:r w:rsidRPr="001A6740">
        <w:rPr>
          <w:rFonts w:cs="Times New Roman"/>
          <w:b/>
          <w:caps/>
          <w:sz w:val="32"/>
          <w:szCs w:val="28"/>
        </w:rPr>
        <w:t>Univerzita Palackého v</w:t>
      </w:r>
      <w:r w:rsidR="00A91EEF">
        <w:rPr>
          <w:rFonts w:cs="Times New Roman"/>
          <w:b/>
          <w:caps/>
          <w:sz w:val="32"/>
          <w:szCs w:val="28"/>
        </w:rPr>
        <w:t> </w:t>
      </w:r>
      <w:r w:rsidRPr="001A6740">
        <w:rPr>
          <w:rFonts w:cs="Times New Roman"/>
          <w:b/>
          <w:caps/>
          <w:sz w:val="32"/>
          <w:szCs w:val="28"/>
        </w:rPr>
        <w:t>Olomouci</w:t>
      </w:r>
    </w:p>
    <w:p w:rsidR="00391B4F" w:rsidRPr="001A6740" w:rsidRDefault="00391B4F" w:rsidP="00391B4F">
      <w:pPr>
        <w:jc w:val="center"/>
        <w:rPr>
          <w:rFonts w:cs="Times New Roman"/>
          <w:b/>
          <w:caps/>
          <w:sz w:val="28"/>
          <w:szCs w:val="28"/>
        </w:rPr>
      </w:pPr>
      <w:r w:rsidRPr="001A6740">
        <w:rPr>
          <w:rFonts w:cs="Times New Roman"/>
          <w:b/>
          <w:caps/>
          <w:sz w:val="28"/>
          <w:szCs w:val="28"/>
        </w:rPr>
        <w:t>Filozofická fakulta</w:t>
      </w:r>
    </w:p>
    <w:p w:rsidR="00391B4F" w:rsidRPr="000C697A" w:rsidRDefault="00391B4F" w:rsidP="00391B4F">
      <w:pPr>
        <w:jc w:val="both"/>
        <w:rPr>
          <w:rFonts w:cs="Times New Roman"/>
          <w:sz w:val="24"/>
          <w:szCs w:val="24"/>
        </w:rPr>
      </w:pPr>
    </w:p>
    <w:p w:rsidR="00391B4F" w:rsidRPr="000C697A" w:rsidRDefault="00391B4F" w:rsidP="00391B4F">
      <w:pPr>
        <w:jc w:val="both"/>
        <w:rPr>
          <w:rFonts w:cs="Times New Roman"/>
          <w:sz w:val="24"/>
          <w:szCs w:val="24"/>
        </w:rPr>
      </w:pPr>
    </w:p>
    <w:p w:rsidR="00391B4F" w:rsidRPr="000C697A" w:rsidRDefault="00391B4F" w:rsidP="00391B4F">
      <w:pPr>
        <w:jc w:val="both"/>
        <w:rPr>
          <w:rFonts w:cs="Times New Roman"/>
          <w:sz w:val="24"/>
          <w:szCs w:val="24"/>
        </w:rPr>
      </w:pPr>
    </w:p>
    <w:p w:rsidR="00391B4F" w:rsidRPr="000C697A" w:rsidRDefault="00391B4F" w:rsidP="00391B4F">
      <w:pPr>
        <w:jc w:val="both"/>
        <w:rPr>
          <w:rFonts w:cs="Times New Roman"/>
          <w:sz w:val="24"/>
          <w:szCs w:val="24"/>
        </w:rPr>
      </w:pPr>
    </w:p>
    <w:p w:rsidR="00391B4F" w:rsidRPr="000C697A" w:rsidRDefault="00391B4F" w:rsidP="00391B4F">
      <w:pPr>
        <w:jc w:val="both"/>
        <w:rPr>
          <w:rFonts w:cs="Times New Roman"/>
          <w:sz w:val="24"/>
          <w:szCs w:val="24"/>
        </w:rPr>
      </w:pPr>
    </w:p>
    <w:p w:rsidR="00391B4F" w:rsidRPr="000C697A" w:rsidRDefault="00391B4F" w:rsidP="00391B4F">
      <w:pPr>
        <w:jc w:val="both"/>
        <w:rPr>
          <w:rFonts w:cs="Times New Roman"/>
          <w:sz w:val="24"/>
          <w:szCs w:val="24"/>
        </w:rPr>
      </w:pPr>
    </w:p>
    <w:p w:rsidR="00391B4F" w:rsidRPr="000C697A" w:rsidRDefault="00391B4F" w:rsidP="00391B4F">
      <w:pPr>
        <w:jc w:val="both"/>
        <w:rPr>
          <w:rFonts w:cs="Times New Roman"/>
          <w:sz w:val="24"/>
          <w:szCs w:val="24"/>
        </w:rPr>
      </w:pPr>
    </w:p>
    <w:p w:rsidR="00391B4F" w:rsidRPr="000C697A" w:rsidRDefault="00391B4F" w:rsidP="00391B4F">
      <w:pPr>
        <w:jc w:val="both"/>
        <w:rPr>
          <w:rFonts w:cs="Times New Roman"/>
          <w:sz w:val="24"/>
          <w:szCs w:val="24"/>
        </w:rPr>
      </w:pPr>
    </w:p>
    <w:p w:rsidR="00391B4F" w:rsidRPr="000C697A" w:rsidRDefault="00391B4F" w:rsidP="00391B4F">
      <w:pPr>
        <w:jc w:val="both"/>
        <w:rPr>
          <w:rFonts w:cs="Times New Roman"/>
          <w:sz w:val="24"/>
          <w:szCs w:val="24"/>
        </w:rPr>
      </w:pPr>
    </w:p>
    <w:p w:rsidR="00391B4F" w:rsidRPr="00EE6953" w:rsidRDefault="00391B4F" w:rsidP="00391B4F">
      <w:pPr>
        <w:jc w:val="center"/>
        <w:rPr>
          <w:rFonts w:cs="Times New Roman"/>
          <w:i/>
          <w:sz w:val="28"/>
          <w:szCs w:val="28"/>
        </w:rPr>
      </w:pPr>
      <w:r w:rsidRPr="00CB32BB">
        <w:rPr>
          <w:rFonts w:cs="Times New Roman"/>
          <w:sz w:val="28"/>
          <w:szCs w:val="28"/>
        </w:rPr>
        <w:t>Nábor a výběr uchazečů pro vstup do</w:t>
      </w:r>
      <w:r w:rsidR="00A91EEF">
        <w:rPr>
          <w:rFonts w:cs="Times New Roman"/>
          <w:sz w:val="28"/>
          <w:szCs w:val="28"/>
        </w:rPr>
        <w:t> </w:t>
      </w:r>
      <w:r w:rsidRPr="00CB32BB">
        <w:rPr>
          <w:rFonts w:cs="Times New Roman"/>
          <w:sz w:val="28"/>
          <w:szCs w:val="28"/>
        </w:rPr>
        <w:t>A</w:t>
      </w:r>
      <w:r>
        <w:rPr>
          <w:rFonts w:cs="Times New Roman"/>
          <w:sz w:val="28"/>
          <w:szCs w:val="28"/>
        </w:rPr>
        <w:t>rmády</w:t>
      </w:r>
      <w:r w:rsidR="00A91EEF">
        <w:rPr>
          <w:rFonts w:cs="Times New Roman"/>
          <w:sz w:val="28"/>
          <w:szCs w:val="28"/>
        </w:rPr>
        <w:t> </w:t>
      </w:r>
      <w:r w:rsidRPr="00CB32BB">
        <w:rPr>
          <w:rFonts w:cs="Times New Roman"/>
          <w:sz w:val="28"/>
          <w:szCs w:val="28"/>
        </w:rPr>
        <w:t>ČR</w:t>
      </w:r>
    </w:p>
    <w:p w:rsidR="00391B4F" w:rsidRPr="000C697A" w:rsidRDefault="00391B4F" w:rsidP="00391B4F">
      <w:pPr>
        <w:jc w:val="center"/>
        <w:rPr>
          <w:rFonts w:cs="Times New Roman"/>
          <w:sz w:val="28"/>
          <w:szCs w:val="28"/>
        </w:rPr>
      </w:pPr>
    </w:p>
    <w:p w:rsidR="00391B4F" w:rsidRPr="000C697A" w:rsidRDefault="00391B4F" w:rsidP="00391B4F">
      <w:pPr>
        <w:jc w:val="center"/>
        <w:rPr>
          <w:rFonts w:cs="Times New Roman"/>
          <w:bCs/>
          <w:sz w:val="28"/>
          <w:szCs w:val="28"/>
        </w:rPr>
      </w:pPr>
      <w:r w:rsidRPr="000C697A">
        <w:rPr>
          <w:rFonts w:cs="Times New Roman"/>
          <w:bCs/>
          <w:sz w:val="28"/>
          <w:szCs w:val="28"/>
        </w:rPr>
        <w:t>Bakalářská diplomová práce</w:t>
      </w:r>
      <w:r>
        <w:rPr>
          <w:rFonts w:cs="Times New Roman"/>
          <w:bCs/>
          <w:sz w:val="28"/>
          <w:szCs w:val="28"/>
        </w:rPr>
        <w:t xml:space="preserve"> </w:t>
      </w:r>
    </w:p>
    <w:p w:rsidR="00391B4F" w:rsidRPr="000C697A" w:rsidRDefault="00391B4F" w:rsidP="00391B4F">
      <w:pPr>
        <w:jc w:val="center"/>
        <w:rPr>
          <w:rFonts w:cs="Times New Roman"/>
          <w:b/>
          <w:bCs/>
          <w:sz w:val="28"/>
          <w:szCs w:val="28"/>
        </w:rPr>
      </w:pPr>
    </w:p>
    <w:p w:rsidR="00391B4F" w:rsidRPr="000C697A" w:rsidRDefault="00391B4F" w:rsidP="00391B4F">
      <w:pPr>
        <w:jc w:val="center"/>
        <w:rPr>
          <w:rFonts w:cs="Times New Roman"/>
          <w:sz w:val="24"/>
          <w:szCs w:val="24"/>
        </w:rPr>
      </w:pPr>
    </w:p>
    <w:p w:rsidR="00391B4F" w:rsidRPr="000C697A" w:rsidRDefault="00391B4F" w:rsidP="00391B4F">
      <w:pPr>
        <w:jc w:val="both"/>
        <w:rPr>
          <w:rFonts w:cs="Times New Roman"/>
          <w:sz w:val="24"/>
          <w:szCs w:val="24"/>
        </w:rPr>
      </w:pPr>
    </w:p>
    <w:p w:rsidR="00391B4F" w:rsidRPr="000C697A" w:rsidRDefault="00391B4F" w:rsidP="00391B4F">
      <w:pPr>
        <w:jc w:val="both"/>
        <w:rPr>
          <w:rFonts w:cs="Times New Roman"/>
          <w:sz w:val="24"/>
          <w:szCs w:val="24"/>
        </w:rPr>
      </w:pPr>
    </w:p>
    <w:p w:rsidR="00391B4F" w:rsidRPr="000C697A" w:rsidRDefault="00391B4F" w:rsidP="00391B4F">
      <w:pPr>
        <w:jc w:val="both"/>
        <w:rPr>
          <w:rFonts w:cs="Times New Roman"/>
          <w:sz w:val="24"/>
          <w:szCs w:val="24"/>
        </w:rPr>
      </w:pPr>
    </w:p>
    <w:p w:rsidR="00391B4F" w:rsidRPr="000C697A" w:rsidRDefault="00391B4F" w:rsidP="00391B4F">
      <w:pPr>
        <w:jc w:val="both"/>
        <w:rPr>
          <w:rFonts w:cs="Times New Roman"/>
          <w:sz w:val="24"/>
          <w:szCs w:val="24"/>
        </w:rPr>
      </w:pPr>
    </w:p>
    <w:p w:rsidR="00391B4F" w:rsidRPr="000C697A" w:rsidRDefault="00391B4F" w:rsidP="00391B4F">
      <w:pPr>
        <w:jc w:val="both"/>
        <w:rPr>
          <w:rFonts w:cs="Times New Roman"/>
          <w:sz w:val="24"/>
          <w:szCs w:val="24"/>
        </w:rPr>
      </w:pPr>
    </w:p>
    <w:p w:rsidR="00391B4F" w:rsidRPr="000C697A" w:rsidRDefault="00391B4F" w:rsidP="00391B4F">
      <w:pPr>
        <w:jc w:val="both"/>
        <w:rPr>
          <w:rFonts w:cs="Times New Roman"/>
          <w:sz w:val="24"/>
          <w:szCs w:val="24"/>
        </w:rPr>
      </w:pPr>
    </w:p>
    <w:p w:rsidR="00391B4F" w:rsidRPr="000C697A" w:rsidRDefault="00391B4F" w:rsidP="00391B4F">
      <w:pPr>
        <w:jc w:val="both"/>
        <w:rPr>
          <w:rFonts w:cs="Times New Roman"/>
          <w:sz w:val="24"/>
          <w:szCs w:val="24"/>
        </w:rPr>
      </w:pPr>
    </w:p>
    <w:p w:rsidR="00391B4F" w:rsidRPr="00391B4F" w:rsidRDefault="00391B4F">
      <w:pPr>
        <w:rPr>
          <w:rFonts w:cs="Times New Roman"/>
          <w:sz w:val="24"/>
          <w:szCs w:val="24"/>
        </w:rPr>
      </w:pPr>
      <w:r>
        <w:rPr>
          <w:rFonts w:cs="Times New Roman"/>
          <w:sz w:val="24"/>
          <w:szCs w:val="24"/>
        </w:rPr>
        <w:t>Olomouc 2020</w:t>
      </w:r>
      <w:r w:rsidRPr="000C697A">
        <w:rPr>
          <w:rFonts w:cs="Times New Roman"/>
          <w:sz w:val="24"/>
          <w:szCs w:val="24"/>
        </w:rPr>
        <w:t xml:space="preserve">                                                                        </w:t>
      </w:r>
      <w:r>
        <w:rPr>
          <w:rFonts w:cs="Times New Roman"/>
          <w:sz w:val="24"/>
          <w:szCs w:val="24"/>
        </w:rPr>
        <w:t xml:space="preserve">        Lukáš Mikšík</w:t>
      </w:r>
    </w:p>
    <w:p w:rsidR="000047F0" w:rsidRPr="00656D3A" w:rsidRDefault="000047F0" w:rsidP="000047F0">
      <w:pPr>
        <w:jc w:val="center"/>
        <w:rPr>
          <w:rFonts w:cs="Times New Roman"/>
          <w:b/>
          <w:sz w:val="32"/>
          <w:szCs w:val="28"/>
        </w:rPr>
      </w:pPr>
      <w:r w:rsidRPr="00656D3A">
        <w:rPr>
          <w:rFonts w:cs="Times New Roman"/>
          <w:b/>
          <w:sz w:val="32"/>
          <w:szCs w:val="28"/>
        </w:rPr>
        <w:lastRenderedPageBreak/>
        <w:t>UNIVERZITA PALACKÉHO V</w:t>
      </w:r>
      <w:r w:rsidR="00A91EEF">
        <w:rPr>
          <w:rFonts w:cs="Times New Roman"/>
          <w:b/>
          <w:sz w:val="32"/>
          <w:szCs w:val="28"/>
        </w:rPr>
        <w:t> </w:t>
      </w:r>
      <w:r w:rsidRPr="00656D3A">
        <w:rPr>
          <w:rFonts w:cs="Times New Roman"/>
          <w:b/>
          <w:sz w:val="32"/>
          <w:szCs w:val="28"/>
        </w:rPr>
        <w:t>OLOMOUCI</w:t>
      </w:r>
    </w:p>
    <w:p w:rsidR="000047F0" w:rsidRPr="00656D3A" w:rsidRDefault="000047F0" w:rsidP="000047F0">
      <w:pPr>
        <w:jc w:val="center"/>
        <w:rPr>
          <w:rFonts w:cs="Times New Roman"/>
          <w:b/>
          <w:sz w:val="28"/>
          <w:szCs w:val="28"/>
        </w:rPr>
      </w:pPr>
      <w:r w:rsidRPr="00656D3A">
        <w:rPr>
          <w:rFonts w:cs="Times New Roman"/>
          <w:b/>
          <w:sz w:val="28"/>
          <w:szCs w:val="28"/>
        </w:rPr>
        <w:t>FILOZOFICKÁ FAKULTA</w:t>
      </w:r>
    </w:p>
    <w:p w:rsidR="000047F0" w:rsidRPr="00656D3A" w:rsidRDefault="000047F0" w:rsidP="000047F0">
      <w:pPr>
        <w:jc w:val="center"/>
        <w:rPr>
          <w:rFonts w:cs="Times New Roman"/>
          <w:b/>
          <w:sz w:val="24"/>
          <w:szCs w:val="28"/>
        </w:rPr>
      </w:pPr>
      <w:r w:rsidRPr="00656D3A">
        <w:rPr>
          <w:rFonts w:cs="Times New Roman"/>
          <w:b/>
          <w:sz w:val="24"/>
          <w:szCs w:val="28"/>
        </w:rPr>
        <w:t>KATEDRA SOCIOLOGIE, ANDRAGOGIKY A KULTURNÍ ANTROPOLOGIE</w:t>
      </w:r>
    </w:p>
    <w:p w:rsidR="000047F0" w:rsidRPr="000C697A" w:rsidRDefault="000047F0" w:rsidP="000047F0">
      <w:pPr>
        <w:jc w:val="both"/>
        <w:rPr>
          <w:rFonts w:cs="Times New Roman"/>
          <w:sz w:val="24"/>
          <w:szCs w:val="24"/>
        </w:rPr>
      </w:pPr>
    </w:p>
    <w:p w:rsidR="000047F0" w:rsidRPr="000C697A" w:rsidRDefault="000047F0" w:rsidP="000047F0">
      <w:pPr>
        <w:jc w:val="both"/>
        <w:rPr>
          <w:rFonts w:cs="Times New Roman"/>
          <w:sz w:val="24"/>
          <w:szCs w:val="24"/>
        </w:rPr>
      </w:pPr>
    </w:p>
    <w:p w:rsidR="000047F0" w:rsidRPr="000C697A" w:rsidRDefault="000047F0" w:rsidP="000047F0">
      <w:pPr>
        <w:jc w:val="both"/>
        <w:rPr>
          <w:rFonts w:cs="Times New Roman"/>
          <w:sz w:val="24"/>
          <w:szCs w:val="24"/>
        </w:rPr>
      </w:pPr>
    </w:p>
    <w:p w:rsidR="000047F0" w:rsidRPr="000C697A" w:rsidRDefault="000047F0" w:rsidP="000047F0">
      <w:pPr>
        <w:jc w:val="both"/>
        <w:rPr>
          <w:rFonts w:cs="Times New Roman"/>
          <w:sz w:val="24"/>
          <w:szCs w:val="24"/>
        </w:rPr>
      </w:pPr>
    </w:p>
    <w:p w:rsidR="000047F0" w:rsidRPr="000C697A" w:rsidRDefault="000047F0" w:rsidP="000047F0">
      <w:pPr>
        <w:jc w:val="both"/>
        <w:rPr>
          <w:rFonts w:cs="Times New Roman"/>
          <w:sz w:val="24"/>
          <w:szCs w:val="24"/>
        </w:rPr>
      </w:pPr>
    </w:p>
    <w:p w:rsidR="000047F0" w:rsidRPr="00EE6953" w:rsidRDefault="000047F0" w:rsidP="000047F0">
      <w:pPr>
        <w:jc w:val="center"/>
        <w:rPr>
          <w:rFonts w:cs="Times New Roman"/>
          <w:i/>
          <w:sz w:val="28"/>
          <w:szCs w:val="28"/>
        </w:rPr>
      </w:pPr>
      <w:r w:rsidRPr="00CB32BB">
        <w:rPr>
          <w:rFonts w:cs="Times New Roman"/>
          <w:sz w:val="28"/>
          <w:szCs w:val="28"/>
        </w:rPr>
        <w:t>Nábor a výběr uchazečů pro vstup do</w:t>
      </w:r>
      <w:r w:rsidR="00A91EEF">
        <w:rPr>
          <w:rFonts w:cs="Times New Roman"/>
          <w:sz w:val="28"/>
          <w:szCs w:val="28"/>
        </w:rPr>
        <w:t> </w:t>
      </w:r>
      <w:r w:rsidRPr="00CB32BB">
        <w:rPr>
          <w:rFonts w:cs="Times New Roman"/>
          <w:sz w:val="28"/>
          <w:szCs w:val="28"/>
        </w:rPr>
        <w:t>A</w:t>
      </w:r>
      <w:r w:rsidR="0081032B">
        <w:rPr>
          <w:rFonts w:cs="Times New Roman"/>
          <w:sz w:val="28"/>
          <w:szCs w:val="28"/>
        </w:rPr>
        <w:t>rmády</w:t>
      </w:r>
      <w:r w:rsidR="00A91EEF">
        <w:rPr>
          <w:rFonts w:cs="Times New Roman"/>
          <w:sz w:val="28"/>
          <w:szCs w:val="28"/>
        </w:rPr>
        <w:t> </w:t>
      </w:r>
      <w:r w:rsidRPr="00CB32BB">
        <w:rPr>
          <w:rFonts w:cs="Times New Roman"/>
          <w:sz w:val="28"/>
          <w:szCs w:val="28"/>
        </w:rPr>
        <w:t>ČR</w:t>
      </w:r>
    </w:p>
    <w:p w:rsidR="000047F0" w:rsidRPr="00656D3A" w:rsidRDefault="000047F0" w:rsidP="000047F0">
      <w:pPr>
        <w:jc w:val="center"/>
        <w:rPr>
          <w:rFonts w:cs="Times New Roman"/>
          <w:i/>
          <w:sz w:val="28"/>
          <w:szCs w:val="28"/>
        </w:rPr>
      </w:pPr>
    </w:p>
    <w:p w:rsidR="000047F0" w:rsidRPr="000C697A" w:rsidRDefault="000047F0" w:rsidP="000047F0">
      <w:pPr>
        <w:jc w:val="center"/>
        <w:rPr>
          <w:rFonts w:cs="Times New Roman"/>
          <w:bCs/>
          <w:sz w:val="28"/>
          <w:szCs w:val="28"/>
        </w:rPr>
      </w:pPr>
      <w:r>
        <w:rPr>
          <w:rFonts w:cs="Times New Roman"/>
          <w:bCs/>
          <w:sz w:val="28"/>
          <w:szCs w:val="28"/>
        </w:rPr>
        <w:t xml:space="preserve">Bakalářská </w:t>
      </w:r>
      <w:r w:rsidR="00391B4F">
        <w:rPr>
          <w:rFonts w:cs="Times New Roman"/>
          <w:bCs/>
          <w:sz w:val="28"/>
          <w:szCs w:val="28"/>
        </w:rPr>
        <w:t xml:space="preserve">diplomová </w:t>
      </w:r>
      <w:r w:rsidRPr="000C697A">
        <w:rPr>
          <w:rFonts w:cs="Times New Roman"/>
          <w:bCs/>
          <w:sz w:val="28"/>
          <w:szCs w:val="28"/>
        </w:rPr>
        <w:t>práce</w:t>
      </w:r>
      <w:r>
        <w:rPr>
          <w:rFonts w:cs="Times New Roman"/>
          <w:bCs/>
          <w:sz w:val="28"/>
          <w:szCs w:val="28"/>
        </w:rPr>
        <w:t xml:space="preserve"> </w:t>
      </w:r>
    </w:p>
    <w:p w:rsidR="000047F0" w:rsidRPr="000C697A" w:rsidRDefault="000047F0" w:rsidP="000047F0">
      <w:pPr>
        <w:jc w:val="center"/>
        <w:rPr>
          <w:rFonts w:cs="Times New Roman"/>
          <w:b/>
          <w:bCs/>
          <w:sz w:val="28"/>
          <w:szCs w:val="28"/>
        </w:rPr>
      </w:pPr>
    </w:p>
    <w:p w:rsidR="000047F0" w:rsidRPr="000C697A" w:rsidRDefault="000047F0" w:rsidP="000047F0">
      <w:pPr>
        <w:jc w:val="center"/>
        <w:rPr>
          <w:rFonts w:cs="Times New Roman"/>
          <w:bCs/>
          <w:sz w:val="24"/>
          <w:szCs w:val="28"/>
        </w:rPr>
      </w:pPr>
      <w:r w:rsidRPr="000C697A">
        <w:rPr>
          <w:rFonts w:cs="Times New Roman"/>
          <w:bCs/>
          <w:sz w:val="24"/>
          <w:szCs w:val="28"/>
        </w:rPr>
        <w:t>Obor studia:</w:t>
      </w:r>
      <w:r>
        <w:rPr>
          <w:rFonts w:cs="Times New Roman"/>
          <w:bCs/>
          <w:sz w:val="24"/>
          <w:szCs w:val="28"/>
        </w:rPr>
        <w:t xml:space="preserve"> Andragogika v profilaci na</w:t>
      </w:r>
      <w:r w:rsidR="00A91EEF">
        <w:rPr>
          <w:rFonts w:cs="Times New Roman"/>
          <w:bCs/>
          <w:sz w:val="24"/>
          <w:szCs w:val="28"/>
        </w:rPr>
        <w:t> </w:t>
      </w:r>
      <w:r>
        <w:rPr>
          <w:rFonts w:cs="Times New Roman"/>
          <w:bCs/>
          <w:sz w:val="24"/>
          <w:szCs w:val="28"/>
        </w:rPr>
        <w:t>personální management</w:t>
      </w:r>
    </w:p>
    <w:p w:rsidR="000047F0" w:rsidRPr="000C697A" w:rsidRDefault="000047F0" w:rsidP="000047F0">
      <w:pPr>
        <w:jc w:val="both"/>
        <w:rPr>
          <w:rFonts w:cs="Times New Roman"/>
          <w:sz w:val="28"/>
          <w:szCs w:val="28"/>
        </w:rPr>
      </w:pPr>
    </w:p>
    <w:p w:rsidR="000047F0" w:rsidRPr="000C697A" w:rsidRDefault="000047F0" w:rsidP="000047F0">
      <w:pPr>
        <w:jc w:val="both"/>
        <w:rPr>
          <w:rFonts w:cs="Times New Roman"/>
          <w:sz w:val="28"/>
          <w:szCs w:val="28"/>
        </w:rPr>
      </w:pPr>
    </w:p>
    <w:p w:rsidR="000047F0" w:rsidRPr="000C697A" w:rsidRDefault="000047F0" w:rsidP="000047F0">
      <w:pPr>
        <w:jc w:val="both"/>
        <w:rPr>
          <w:rFonts w:cs="Times New Roman"/>
          <w:sz w:val="28"/>
          <w:szCs w:val="28"/>
        </w:rPr>
      </w:pPr>
    </w:p>
    <w:p w:rsidR="000047F0" w:rsidRPr="000C697A" w:rsidRDefault="000047F0" w:rsidP="000047F0">
      <w:pPr>
        <w:jc w:val="both"/>
        <w:rPr>
          <w:rFonts w:cs="Times New Roman"/>
          <w:sz w:val="28"/>
          <w:szCs w:val="28"/>
        </w:rPr>
      </w:pPr>
    </w:p>
    <w:p w:rsidR="000047F0" w:rsidRPr="000C697A" w:rsidRDefault="000047F0" w:rsidP="000047F0">
      <w:pPr>
        <w:jc w:val="both"/>
        <w:rPr>
          <w:rFonts w:cs="Times New Roman"/>
          <w:sz w:val="28"/>
          <w:szCs w:val="28"/>
        </w:rPr>
      </w:pPr>
    </w:p>
    <w:p w:rsidR="000047F0" w:rsidRPr="000C697A" w:rsidRDefault="000047F0" w:rsidP="000047F0">
      <w:pPr>
        <w:rPr>
          <w:rFonts w:cs="Times New Roman"/>
          <w:sz w:val="24"/>
          <w:szCs w:val="24"/>
        </w:rPr>
      </w:pPr>
      <w:r w:rsidRPr="000C697A">
        <w:rPr>
          <w:rFonts w:cs="Times New Roman"/>
          <w:b/>
          <w:bCs/>
          <w:sz w:val="24"/>
          <w:szCs w:val="24"/>
        </w:rPr>
        <w:t>Autor:</w:t>
      </w:r>
      <w:r>
        <w:rPr>
          <w:rFonts w:cs="Times New Roman"/>
          <w:sz w:val="24"/>
          <w:szCs w:val="24"/>
        </w:rPr>
        <w:t xml:space="preserve"> Lukáš Mikšík</w:t>
      </w:r>
    </w:p>
    <w:p w:rsidR="000047F0" w:rsidRPr="000C697A" w:rsidRDefault="000047F0" w:rsidP="000047F0">
      <w:pPr>
        <w:rPr>
          <w:rFonts w:cs="Times New Roman"/>
          <w:sz w:val="24"/>
          <w:szCs w:val="24"/>
        </w:rPr>
      </w:pPr>
      <w:r w:rsidRPr="000C697A">
        <w:rPr>
          <w:rFonts w:cs="Times New Roman"/>
          <w:b/>
          <w:bCs/>
          <w:sz w:val="24"/>
          <w:szCs w:val="24"/>
        </w:rPr>
        <w:t>Vedoucí práce:</w:t>
      </w:r>
      <w:r w:rsidR="00966AC0">
        <w:rPr>
          <w:rFonts w:cs="Times New Roman"/>
          <w:sz w:val="24"/>
          <w:szCs w:val="24"/>
        </w:rPr>
        <w:t xml:space="preserve"> PhDr. Miroslava Dvořáková Ph</w:t>
      </w:r>
      <w:r w:rsidR="009B3694">
        <w:rPr>
          <w:rFonts w:cs="Times New Roman"/>
          <w:sz w:val="24"/>
          <w:szCs w:val="24"/>
        </w:rPr>
        <w:t>.</w:t>
      </w:r>
      <w:r w:rsidR="00966AC0">
        <w:rPr>
          <w:rFonts w:cs="Times New Roman"/>
          <w:sz w:val="24"/>
          <w:szCs w:val="24"/>
        </w:rPr>
        <w:t>D</w:t>
      </w:r>
      <w:r>
        <w:rPr>
          <w:rFonts w:cs="Times New Roman"/>
          <w:sz w:val="24"/>
          <w:szCs w:val="24"/>
        </w:rPr>
        <w:t>.</w:t>
      </w:r>
    </w:p>
    <w:p w:rsidR="000047F0" w:rsidRPr="000C697A" w:rsidRDefault="000047F0" w:rsidP="000047F0">
      <w:pPr>
        <w:rPr>
          <w:rFonts w:cs="Times New Roman"/>
          <w:sz w:val="24"/>
          <w:szCs w:val="24"/>
        </w:rPr>
      </w:pPr>
    </w:p>
    <w:p w:rsidR="000047F0" w:rsidRPr="000C697A" w:rsidRDefault="000047F0" w:rsidP="000047F0">
      <w:pPr>
        <w:jc w:val="center"/>
        <w:rPr>
          <w:rFonts w:cs="Times New Roman"/>
          <w:sz w:val="24"/>
          <w:szCs w:val="24"/>
        </w:rPr>
      </w:pPr>
    </w:p>
    <w:p w:rsidR="003A5860" w:rsidRDefault="000047F0" w:rsidP="000047F0">
      <w:pPr>
        <w:jc w:val="center"/>
        <w:sectPr w:rsidR="003A5860" w:rsidSect="00FA6C36">
          <w:footerReference w:type="default" r:id="rId9"/>
          <w:footerReference w:type="first" r:id="rId10"/>
          <w:pgSz w:w="11906" w:h="16838"/>
          <w:pgMar w:top="1417" w:right="1417" w:bottom="1417" w:left="1417" w:header="708" w:footer="708" w:gutter="0"/>
          <w:pgNumType w:start="0"/>
          <w:cols w:space="708"/>
          <w:titlePg/>
          <w:docGrid w:linePitch="360"/>
        </w:sectPr>
      </w:pPr>
      <w:r>
        <w:rPr>
          <w:rFonts w:cs="Times New Roman"/>
          <w:sz w:val="24"/>
          <w:szCs w:val="24"/>
        </w:rPr>
        <w:t>Olomouc 2020</w:t>
      </w:r>
      <w:r>
        <w:br w:type="page"/>
      </w:r>
    </w:p>
    <w:p w:rsidR="000047F0" w:rsidRDefault="000047F0" w:rsidP="000047F0"/>
    <w:p w:rsidR="000047F0" w:rsidRDefault="000047F0" w:rsidP="000047F0"/>
    <w:p w:rsidR="000047F0" w:rsidRDefault="000047F0" w:rsidP="000047F0"/>
    <w:p w:rsidR="000047F0" w:rsidRDefault="000047F0" w:rsidP="000047F0"/>
    <w:p w:rsidR="000047F0" w:rsidRDefault="000047F0" w:rsidP="000047F0"/>
    <w:p w:rsidR="000047F0" w:rsidRDefault="000047F0" w:rsidP="000047F0"/>
    <w:p w:rsidR="000047F0" w:rsidRDefault="000047F0" w:rsidP="000047F0"/>
    <w:p w:rsidR="000047F0" w:rsidRDefault="000047F0" w:rsidP="000047F0"/>
    <w:p w:rsidR="000047F0" w:rsidRDefault="000047F0" w:rsidP="000047F0"/>
    <w:p w:rsidR="000047F0" w:rsidRDefault="000047F0" w:rsidP="000047F0"/>
    <w:p w:rsidR="000047F0" w:rsidRDefault="000047F0" w:rsidP="000047F0"/>
    <w:p w:rsidR="000047F0" w:rsidRDefault="000047F0" w:rsidP="000047F0"/>
    <w:p w:rsidR="000047F0" w:rsidRDefault="000047F0" w:rsidP="000047F0">
      <w:pPr>
        <w:spacing w:line="360" w:lineRule="auto"/>
        <w:ind w:firstLine="708"/>
        <w:jc w:val="both"/>
        <w:rPr>
          <w:sz w:val="24"/>
          <w:szCs w:val="24"/>
        </w:rPr>
      </w:pPr>
    </w:p>
    <w:p w:rsidR="000047F0" w:rsidRDefault="000047F0" w:rsidP="000047F0">
      <w:pPr>
        <w:spacing w:line="360" w:lineRule="auto"/>
        <w:ind w:firstLine="708"/>
        <w:jc w:val="both"/>
        <w:rPr>
          <w:sz w:val="24"/>
          <w:szCs w:val="24"/>
        </w:rPr>
      </w:pPr>
    </w:p>
    <w:p w:rsidR="000047F0" w:rsidRDefault="000047F0" w:rsidP="000047F0">
      <w:pPr>
        <w:spacing w:line="360" w:lineRule="auto"/>
        <w:ind w:firstLine="708"/>
        <w:jc w:val="both"/>
        <w:rPr>
          <w:sz w:val="24"/>
          <w:szCs w:val="24"/>
        </w:rPr>
      </w:pPr>
    </w:p>
    <w:p w:rsidR="000047F0" w:rsidRDefault="000047F0" w:rsidP="000047F0">
      <w:pPr>
        <w:spacing w:line="360" w:lineRule="auto"/>
        <w:ind w:firstLine="708"/>
        <w:jc w:val="both"/>
        <w:rPr>
          <w:sz w:val="24"/>
          <w:szCs w:val="24"/>
        </w:rPr>
      </w:pPr>
    </w:p>
    <w:p w:rsidR="000047F0" w:rsidRDefault="000047F0" w:rsidP="000047F0">
      <w:pPr>
        <w:spacing w:line="360" w:lineRule="auto"/>
        <w:ind w:firstLine="708"/>
        <w:jc w:val="both"/>
        <w:rPr>
          <w:sz w:val="24"/>
          <w:szCs w:val="24"/>
        </w:rPr>
      </w:pPr>
    </w:p>
    <w:p w:rsidR="000047F0" w:rsidRDefault="000047F0" w:rsidP="000047F0">
      <w:pPr>
        <w:spacing w:line="360" w:lineRule="auto"/>
        <w:ind w:firstLine="708"/>
        <w:jc w:val="both"/>
        <w:rPr>
          <w:sz w:val="24"/>
          <w:szCs w:val="24"/>
        </w:rPr>
      </w:pPr>
    </w:p>
    <w:p w:rsidR="000047F0" w:rsidRDefault="000047F0" w:rsidP="000047F0">
      <w:pPr>
        <w:spacing w:line="360" w:lineRule="auto"/>
        <w:ind w:firstLine="708"/>
        <w:jc w:val="both"/>
        <w:rPr>
          <w:sz w:val="24"/>
          <w:szCs w:val="24"/>
        </w:rPr>
      </w:pPr>
      <w:r>
        <w:rPr>
          <w:sz w:val="24"/>
          <w:szCs w:val="24"/>
        </w:rPr>
        <w:t xml:space="preserve">Prohlašuji, že jsem </w:t>
      </w:r>
      <w:r>
        <w:rPr>
          <w:rFonts w:cs="Times New Roman"/>
          <w:sz w:val="24"/>
          <w:szCs w:val="24"/>
        </w:rPr>
        <w:t>bakalářskou</w:t>
      </w:r>
      <w:r>
        <w:rPr>
          <w:rFonts w:cs="Times New Roman"/>
          <w:i/>
          <w:sz w:val="24"/>
          <w:szCs w:val="24"/>
        </w:rPr>
        <w:t xml:space="preserve"> </w:t>
      </w:r>
      <w:r>
        <w:rPr>
          <w:rFonts w:cs="Times New Roman"/>
          <w:sz w:val="24"/>
          <w:szCs w:val="24"/>
        </w:rPr>
        <w:t>práci na téma „</w:t>
      </w:r>
      <w:r>
        <w:rPr>
          <w:rFonts w:cs="Times New Roman"/>
          <w:i/>
          <w:sz w:val="24"/>
          <w:szCs w:val="24"/>
        </w:rPr>
        <w:t>Nábor a výběr uchazečů pro vstup do</w:t>
      </w:r>
      <w:r w:rsidR="004A6B0E">
        <w:rPr>
          <w:rFonts w:cs="Times New Roman"/>
          <w:i/>
          <w:sz w:val="24"/>
          <w:szCs w:val="24"/>
        </w:rPr>
        <w:t> </w:t>
      </w:r>
      <w:r>
        <w:rPr>
          <w:rFonts w:cs="Times New Roman"/>
          <w:i/>
          <w:sz w:val="24"/>
          <w:szCs w:val="24"/>
        </w:rPr>
        <w:t>Armády</w:t>
      </w:r>
      <w:r w:rsidR="00A91EEF">
        <w:rPr>
          <w:rFonts w:cs="Times New Roman"/>
          <w:i/>
          <w:sz w:val="24"/>
          <w:szCs w:val="24"/>
        </w:rPr>
        <w:t> </w:t>
      </w:r>
      <w:r>
        <w:rPr>
          <w:rFonts w:cs="Times New Roman"/>
          <w:i/>
          <w:sz w:val="24"/>
          <w:szCs w:val="24"/>
        </w:rPr>
        <w:t>ČR</w:t>
      </w:r>
      <w:r>
        <w:rPr>
          <w:rFonts w:cs="Times New Roman"/>
          <w:sz w:val="24"/>
          <w:szCs w:val="24"/>
        </w:rPr>
        <w:t xml:space="preserve">“ vypracoval </w:t>
      </w:r>
      <w:r>
        <w:rPr>
          <w:sz w:val="24"/>
          <w:szCs w:val="24"/>
        </w:rPr>
        <w:t>samostatně a uvedl</w:t>
      </w:r>
      <w:r>
        <w:rPr>
          <w:i/>
          <w:sz w:val="24"/>
          <w:szCs w:val="24"/>
        </w:rPr>
        <w:t xml:space="preserve"> </w:t>
      </w:r>
      <w:r>
        <w:rPr>
          <w:sz w:val="24"/>
          <w:szCs w:val="24"/>
        </w:rPr>
        <w:t>v ní veškerou literaturu a ostatní zdroje, které jsem použil</w:t>
      </w:r>
      <w:r>
        <w:rPr>
          <w:i/>
          <w:sz w:val="24"/>
          <w:szCs w:val="24"/>
        </w:rPr>
        <w:t>.</w:t>
      </w:r>
    </w:p>
    <w:p w:rsidR="000047F0" w:rsidRDefault="000047F0" w:rsidP="000047F0">
      <w:pPr>
        <w:jc w:val="both"/>
        <w:rPr>
          <w:rFonts w:cs="Times New Roman"/>
          <w:sz w:val="24"/>
          <w:szCs w:val="24"/>
        </w:rPr>
      </w:pPr>
    </w:p>
    <w:p w:rsidR="000047F0" w:rsidRDefault="000047F0" w:rsidP="000047F0">
      <w:pPr>
        <w:jc w:val="both"/>
        <w:rPr>
          <w:rFonts w:cs="Times New Roman"/>
          <w:sz w:val="24"/>
          <w:szCs w:val="24"/>
        </w:rPr>
      </w:pPr>
      <w:r>
        <w:rPr>
          <w:rFonts w:cs="Times New Roman"/>
          <w:sz w:val="24"/>
          <w:szCs w:val="24"/>
        </w:rPr>
        <w:t>V</w:t>
      </w:r>
      <w:r w:rsidR="00A91EEF">
        <w:rPr>
          <w:rFonts w:cs="Times New Roman"/>
          <w:sz w:val="24"/>
          <w:szCs w:val="24"/>
        </w:rPr>
        <w:t> </w:t>
      </w:r>
      <w:r>
        <w:rPr>
          <w:rFonts w:cs="Times New Roman"/>
          <w:sz w:val="24"/>
          <w:szCs w:val="24"/>
        </w:rPr>
        <w:t xml:space="preserve">Olomouci dne. ….………..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Podpis ……………………… </w:t>
      </w:r>
    </w:p>
    <w:p w:rsidR="000047F0" w:rsidRDefault="000047F0" w:rsidP="00391B4F">
      <w:pPr>
        <w:jc w:val="center"/>
      </w:pPr>
    </w:p>
    <w:p w:rsidR="000047F0" w:rsidRDefault="000047F0" w:rsidP="000047F0">
      <w:pPr>
        <w:rPr>
          <w:b/>
          <w:sz w:val="28"/>
          <w:szCs w:val="28"/>
        </w:rPr>
      </w:pPr>
    </w:p>
    <w:p w:rsidR="000047F0" w:rsidRDefault="000047F0" w:rsidP="000047F0">
      <w:pPr>
        <w:rPr>
          <w:b/>
          <w:sz w:val="28"/>
          <w:szCs w:val="28"/>
        </w:rPr>
      </w:pPr>
    </w:p>
    <w:p w:rsidR="000047F0" w:rsidRDefault="000047F0" w:rsidP="000047F0">
      <w:pPr>
        <w:rPr>
          <w:b/>
          <w:sz w:val="28"/>
          <w:szCs w:val="28"/>
        </w:rPr>
      </w:pPr>
    </w:p>
    <w:p w:rsidR="000047F0" w:rsidRDefault="000047F0" w:rsidP="000047F0">
      <w:pPr>
        <w:rPr>
          <w:b/>
          <w:sz w:val="28"/>
          <w:szCs w:val="28"/>
        </w:rPr>
      </w:pPr>
    </w:p>
    <w:p w:rsidR="000047F0" w:rsidRDefault="000047F0" w:rsidP="000047F0">
      <w:pPr>
        <w:rPr>
          <w:b/>
          <w:sz w:val="28"/>
          <w:szCs w:val="28"/>
        </w:rPr>
      </w:pPr>
    </w:p>
    <w:p w:rsidR="000047F0" w:rsidRDefault="000047F0" w:rsidP="000047F0">
      <w:pPr>
        <w:rPr>
          <w:b/>
          <w:sz w:val="28"/>
          <w:szCs w:val="28"/>
        </w:rPr>
      </w:pPr>
    </w:p>
    <w:p w:rsidR="000047F0" w:rsidRDefault="000047F0" w:rsidP="000047F0">
      <w:pPr>
        <w:rPr>
          <w:b/>
          <w:sz w:val="28"/>
          <w:szCs w:val="28"/>
        </w:rPr>
      </w:pPr>
    </w:p>
    <w:p w:rsidR="000047F0" w:rsidRDefault="000047F0" w:rsidP="000047F0">
      <w:pPr>
        <w:rPr>
          <w:b/>
          <w:sz w:val="28"/>
          <w:szCs w:val="28"/>
        </w:rPr>
      </w:pPr>
    </w:p>
    <w:p w:rsidR="000047F0" w:rsidRDefault="000047F0" w:rsidP="000047F0">
      <w:pPr>
        <w:rPr>
          <w:b/>
          <w:sz w:val="28"/>
          <w:szCs w:val="28"/>
        </w:rPr>
      </w:pPr>
    </w:p>
    <w:p w:rsidR="000047F0" w:rsidRDefault="000047F0" w:rsidP="000047F0">
      <w:pPr>
        <w:rPr>
          <w:b/>
          <w:sz w:val="28"/>
          <w:szCs w:val="28"/>
        </w:rPr>
      </w:pPr>
    </w:p>
    <w:p w:rsidR="000047F0" w:rsidRDefault="000047F0" w:rsidP="000047F0">
      <w:pPr>
        <w:rPr>
          <w:b/>
          <w:sz w:val="28"/>
          <w:szCs w:val="28"/>
        </w:rPr>
      </w:pPr>
    </w:p>
    <w:p w:rsidR="000047F0" w:rsidRDefault="000047F0" w:rsidP="000047F0">
      <w:pPr>
        <w:rPr>
          <w:b/>
          <w:sz w:val="28"/>
          <w:szCs w:val="28"/>
        </w:rPr>
      </w:pPr>
    </w:p>
    <w:p w:rsidR="000047F0" w:rsidRDefault="000047F0" w:rsidP="000047F0">
      <w:pPr>
        <w:rPr>
          <w:b/>
          <w:sz w:val="28"/>
          <w:szCs w:val="28"/>
        </w:rPr>
      </w:pPr>
    </w:p>
    <w:p w:rsidR="000047F0" w:rsidRDefault="000047F0" w:rsidP="000047F0">
      <w:pPr>
        <w:rPr>
          <w:b/>
          <w:sz w:val="28"/>
          <w:szCs w:val="28"/>
        </w:rPr>
      </w:pPr>
    </w:p>
    <w:p w:rsidR="000047F0" w:rsidRPr="00B36580" w:rsidRDefault="000047F0" w:rsidP="003C23B0">
      <w:pPr>
        <w:jc w:val="both"/>
        <w:rPr>
          <w:b/>
          <w:sz w:val="24"/>
          <w:szCs w:val="24"/>
        </w:rPr>
      </w:pPr>
      <w:r w:rsidRPr="00B36580">
        <w:rPr>
          <w:b/>
          <w:sz w:val="24"/>
          <w:szCs w:val="24"/>
        </w:rPr>
        <w:t>Poděkování</w:t>
      </w:r>
    </w:p>
    <w:p w:rsidR="000047F0" w:rsidRPr="00B36580" w:rsidRDefault="000047F0" w:rsidP="009D72E9">
      <w:pPr>
        <w:spacing w:after="0" w:line="360" w:lineRule="auto"/>
        <w:jc w:val="both"/>
        <w:rPr>
          <w:sz w:val="24"/>
          <w:szCs w:val="24"/>
        </w:rPr>
      </w:pPr>
      <w:r w:rsidRPr="00B36580">
        <w:rPr>
          <w:sz w:val="24"/>
          <w:szCs w:val="24"/>
        </w:rPr>
        <w:t>D</w:t>
      </w:r>
      <w:r w:rsidR="009B3694" w:rsidRPr="00B36580">
        <w:rPr>
          <w:sz w:val="24"/>
          <w:szCs w:val="24"/>
        </w:rPr>
        <w:t>ěkuji své vedoucí práce paní PhDr. Miroslavě Dvořákové Ph.D</w:t>
      </w:r>
      <w:r w:rsidRPr="00B36580">
        <w:rPr>
          <w:sz w:val="24"/>
          <w:szCs w:val="24"/>
        </w:rPr>
        <w:t>. za</w:t>
      </w:r>
      <w:r w:rsidR="00A91EEF">
        <w:rPr>
          <w:sz w:val="24"/>
          <w:szCs w:val="24"/>
        </w:rPr>
        <w:t> </w:t>
      </w:r>
      <w:r w:rsidRPr="00B36580">
        <w:rPr>
          <w:sz w:val="24"/>
          <w:szCs w:val="24"/>
        </w:rPr>
        <w:t>metodické a</w:t>
      </w:r>
      <w:r w:rsidR="003C23B0">
        <w:rPr>
          <w:sz w:val="24"/>
          <w:szCs w:val="24"/>
        </w:rPr>
        <w:t> </w:t>
      </w:r>
      <w:r w:rsidRPr="00B36580">
        <w:rPr>
          <w:sz w:val="24"/>
          <w:szCs w:val="24"/>
        </w:rPr>
        <w:t>odborné vedení i</w:t>
      </w:r>
      <w:r w:rsidR="00A91EEF">
        <w:rPr>
          <w:sz w:val="24"/>
          <w:szCs w:val="24"/>
        </w:rPr>
        <w:t> </w:t>
      </w:r>
      <w:r w:rsidRPr="00B36580">
        <w:rPr>
          <w:sz w:val="24"/>
          <w:szCs w:val="24"/>
        </w:rPr>
        <w:t>kritické připomínky, bezbřehou trpělivost a toleranci, dík</w:t>
      </w:r>
      <w:r w:rsidR="0081032B">
        <w:rPr>
          <w:sz w:val="24"/>
          <w:szCs w:val="24"/>
        </w:rPr>
        <w:t>y kterým přispěla zásadní měrou</w:t>
      </w:r>
      <w:r w:rsidR="00CC6C2B">
        <w:rPr>
          <w:sz w:val="24"/>
          <w:szCs w:val="24"/>
        </w:rPr>
        <w:t xml:space="preserve"> k</w:t>
      </w:r>
      <w:r w:rsidR="00A91EEF">
        <w:rPr>
          <w:sz w:val="24"/>
          <w:szCs w:val="24"/>
        </w:rPr>
        <w:t> </w:t>
      </w:r>
      <w:r w:rsidRPr="00B36580">
        <w:rPr>
          <w:sz w:val="24"/>
          <w:szCs w:val="24"/>
        </w:rPr>
        <w:t xml:space="preserve">úspěšnému dokončení mé bakalářské </w:t>
      </w:r>
      <w:r w:rsidR="009D72E9">
        <w:rPr>
          <w:sz w:val="24"/>
          <w:szCs w:val="24"/>
        </w:rPr>
        <w:t xml:space="preserve">práce. Dále děkuji Mgr. Bc. Alici Sýkorové Dis. </w:t>
      </w:r>
      <w:r w:rsidR="00A91EEF" w:rsidRPr="00B36580">
        <w:rPr>
          <w:sz w:val="24"/>
          <w:szCs w:val="24"/>
        </w:rPr>
        <w:t>Z</w:t>
      </w:r>
      <w:r w:rsidRPr="00B36580">
        <w:rPr>
          <w:sz w:val="24"/>
          <w:szCs w:val="24"/>
        </w:rPr>
        <w:t>a</w:t>
      </w:r>
      <w:r w:rsidR="00A91EEF">
        <w:rPr>
          <w:sz w:val="24"/>
          <w:szCs w:val="24"/>
        </w:rPr>
        <w:t> </w:t>
      </w:r>
      <w:r w:rsidRPr="00B36580">
        <w:rPr>
          <w:sz w:val="24"/>
          <w:szCs w:val="24"/>
        </w:rPr>
        <w:t>rady, pomoc a povzbuzení. Ve</w:t>
      </w:r>
      <w:r w:rsidR="00A91EEF">
        <w:rPr>
          <w:sz w:val="24"/>
          <w:szCs w:val="24"/>
        </w:rPr>
        <w:t> </w:t>
      </w:r>
      <w:r w:rsidRPr="00B36580">
        <w:rPr>
          <w:sz w:val="24"/>
          <w:szCs w:val="24"/>
        </w:rPr>
        <w:t xml:space="preserve">svém poděkování nesmím opomenout poděkovat panu Ing. Ivanu </w:t>
      </w:r>
      <w:proofErr w:type="spellStart"/>
      <w:r w:rsidRPr="00B36580">
        <w:rPr>
          <w:sz w:val="24"/>
          <w:szCs w:val="24"/>
        </w:rPr>
        <w:t>Gerhátovi</w:t>
      </w:r>
      <w:proofErr w:type="spellEnd"/>
      <w:r w:rsidRPr="00B36580">
        <w:rPr>
          <w:sz w:val="24"/>
          <w:szCs w:val="24"/>
        </w:rPr>
        <w:t xml:space="preserve"> z p</w:t>
      </w:r>
      <w:r w:rsidR="0081032B">
        <w:rPr>
          <w:sz w:val="24"/>
          <w:szCs w:val="24"/>
        </w:rPr>
        <w:t>rogramu POKOS a</w:t>
      </w:r>
      <w:r w:rsidR="00CC6C2B">
        <w:rPr>
          <w:sz w:val="24"/>
          <w:szCs w:val="24"/>
        </w:rPr>
        <w:t> </w:t>
      </w:r>
      <w:r w:rsidR="0081032B">
        <w:rPr>
          <w:sz w:val="24"/>
          <w:szCs w:val="24"/>
        </w:rPr>
        <w:t xml:space="preserve">pracovníkům </w:t>
      </w:r>
      <w:r w:rsidRPr="00B36580">
        <w:rPr>
          <w:sz w:val="24"/>
          <w:szCs w:val="24"/>
        </w:rPr>
        <w:t xml:space="preserve">rekrutačního střediska </w:t>
      </w:r>
      <w:r w:rsidR="000730D6">
        <w:rPr>
          <w:sz w:val="24"/>
          <w:szCs w:val="24"/>
        </w:rPr>
        <w:t>v</w:t>
      </w:r>
      <w:r w:rsidR="00A91EEF">
        <w:rPr>
          <w:sz w:val="24"/>
          <w:szCs w:val="24"/>
        </w:rPr>
        <w:t> </w:t>
      </w:r>
      <w:r w:rsidRPr="00B36580">
        <w:rPr>
          <w:sz w:val="24"/>
          <w:szCs w:val="24"/>
        </w:rPr>
        <w:t>Olomouc</w:t>
      </w:r>
      <w:r w:rsidR="000730D6">
        <w:rPr>
          <w:sz w:val="24"/>
          <w:szCs w:val="24"/>
        </w:rPr>
        <w:t>i</w:t>
      </w:r>
      <w:r w:rsidR="00D71F28">
        <w:rPr>
          <w:sz w:val="24"/>
          <w:szCs w:val="24"/>
        </w:rPr>
        <w:t xml:space="preserve">, </w:t>
      </w:r>
      <w:r w:rsidRPr="00B36580">
        <w:rPr>
          <w:sz w:val="24"/>
          <w:szCs w:val="24"/>
        </w:rPr>
        <w:t>za</w:t>
      </w:r>
      <w:r w:rsidR="00A91EEF">
        <w:rPr>
          <w:sz w:val="24"/>
          <w:szCs w:val="24"/>
        </w:rPr>
        <w:t> </w:t>
      </w:r>
      <w:r w:rsidRPr="00B36580">
        <w:rPr>
          <w:sz w:val="24"/>
          <w:szCs w:val="24"/>
        </w:rPr>
        <w:t>poskytnutí cenných dat a</w:t>
      </w:r>
      <w:r w:rsidR="00CC6C2B">
        <w:rPr>
          <w:sz w:val="24"/>
          <w:szCs w:val="24"/>
        </w:rPr>
        <w:t> </w:t>
      </w:r>
      <w:r w:rsidRPr="00B36580">
        <w:rPr>
          <w:sz w:val="24"/>
          <w:szCs w:val="24"/>
        </w:rPr>
        <w:t>informací.</w:t>
      </w:r>
    </w:p>
    <w:p w:rsidR="000047F0" w:rsidRPr="00B36580" w:rsidRDefault="000047F0" w:rsidP="000047F0">
      <w:pPr>
        <w:rPr>
          <w:sz w:val="24"/>
          <w:szCs w:val="24"/>
        </w:rPr>
      </w:pPr>
    </w:p>
    <w:p w:rsidR="000047F0" w:rsidRPr="00B36580" w:rsidRDefault="000047F0" w:rsidP="000047F0">
      <w:pPr>
        <w:ind w:right="1134"/>
        <w:jc w:val="right"/>
        <w:rPr>
          <w:sz w:val="24"/>
          <w:szCs w:val="24"/>
        </w:rPr>
      </w:pPr>
      <w:r w:rsidRPr="00B36580">
        <w:rPr>
          <w:sz w:val="24"/>
          <w:szCs w:val="24"/>
        </w:rPr>
        <w:t>V Olomouci ………</w:t>
      </w:r>
      <w:r w:rsidR="00FF7241" w:rsidRPr="00B36580">
        <w:rPr>
          <w:sz w:val="24"/>
          <w:szCs w:val="24"/>
        </w:rPr>
        <w:t>……</w:t>
      </w:r>
      <w:r w:rsidRPr="00B36580">
        <w:rPr>
          <w:sz w:val="24"/>
          <w:szCs w:val="24"/>
        </w:rPr>
        <w:t>. 2020.</w:t>
      </w:r>
      <w:r w:rsidRPr="00B36580">
        <w:rPr>
          <w:sz w:val="24"/>
          <w:szCs w:val="24"/>
        </w:rPr>
        <w:br w:type="page"/>
      </w:r>
    </w:p>
    <w:p w:rsidR="000047F0" w:rsidRPr="00B36580" w:rsidRDefault="000047F0" w:rsidP="00E5401E">
      <w:pPr>
        <w:pStyle w:val="Nadpis1"/>
        <w:numPr>
          <w:ilvl w:val="0"/>
          <w:numId w:val="0"/>
        </w:numPr>
        <w:rPr>
          <w:rFonts w:eastAsia="Calibri" w:cs="Times New Roman"/>
          <w:sz w:val="24"/>
          <w:szCs w:val="24"/>
        </w:rPr>
      </w:pPr>
      <w:bookmarkStart w:id="0" w:name="_Toc35946719"/>
      <w:bookmarkStart w:id="1" w:name="_Toc36233394"/>
      <w:r w:rsidRPr="004C4D95">
        <w:lastRenderedPageBreak/>
        <w:t>A</w:t>
      </w:r>
      <w:r w:rsidR="00AC6505">
        <w:t>NOTACE</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426"/>
      </w:tblGrid>
      <w:tr w:rsidR="000047F0" w:rsidRPr="00B36580" w:rsidTr="00C17ED0">
        <w:trPr>
          <w:trHeight w:val="435"/>
        </w:trPr>
        <w:tc>
          <w:tcPr>
            <w:tcW w:w="2616" w:type="dxa"/>
            <w:tcBorders>
              <w:top w:val="double" w:sz="4" w:space="0" w:color="auto"/>
              <w:left w:val="double" w:sz="4" w:space="0" w:color="auto"/>
              <w:bottom w:val="single" w:sz="4" w:space="0" w:color="auto"/>
              <w:right w:val="single" w:sz="2" w:space="0" w:color="auto"/>
            </w:tcBorders>
            <w:hideMark/>
          </w:tcPr>
          <w:p w:rsidR="000047F0" w:rsidRPr="00B36580" w:rsidRDefault="000047F0" w:rsidP="00C17ED0">
            <w:pPr>
              <w:spacing w:after="0"/>
              <w:rPr>
                <w:rFonts w:eastAsia="Calibri" w:cs="Times New Roman"/>
                <w:b/>
                <w:sz w:val="24"/>
                <w:szCs w:val="24"/>
              </w:rPr>
            </w:pPr>
            <w:r w:rsidRPr="00B36580">
              <w:rPr>
                <w:rFonts w:eastAsia="Calibri"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tcPr>
          <w:p w:rsidR="000047F0" w:rsidRPr="00B36580" w:rsidRDefault="000047F0" w:rsidP="00C17ED0">
            <w:pPr>
              <w:spacing w:after="0" w:line="240" w:lineRule="auto"/>
              <w:rPr>
                <w:rFonts w:eastAsia="Calibri" w:cs="Times New Roman"/>
                <w:sz w:val="24"/>
                <w:szCs w:val="24"/>
              </w:rPr>
            </w:pPr>
            <w:r w:rsidRPr="00B36580">
              <w:rPr>
                <w:rFonts w:eastAsia="Calibri" w:cs="Times New Roman"/>
                <w:sz w:val="24"/>
                <w:szCs w:val="24"/>
              </w:rPr>
              <w:t>Lukáš Mikšík</w:t>
            </w:r>
          </w:p>
        </w:tc>
      </w:tr>
      <w:tr w:rsidR="000047F0" w:rsidRPr="00B36580" w:rsidTr="00C17ED0">
        <w:trPr>
          <w:trHeight w:val="435"/>
        </w:trPr>
        <w:tc>
          <w:tcPr>
            <w:tcW w:w="2616" w:type="dxa"/>
            <w:tcBorders>
              <w:top w:val="double" w:sz="4" w:space="0" w:color="auto"/>
              <w:left w:val="double" w:sz="4" w:space="0" w:color="auto"/>
              <w:bottom w:val="single" w:sz="4" w:space="0" w:color="auto"/>
              <w:right w:val="single" w:sz="2" w:space="0" w:color="auto"/>
            </w:tcBorders>
          </w:tcPr>
          <w:p w:rsidR="000047F0" w:rsidRPr="00B36580" w:rsidRDefault="000047F0" w:rsidP="00C17ED0">
            <w:pPr>
              <w:spacing w:after="0"/>
              <w:rPr>
                <w:rFonts w:eastAsia="Calibri" w:cs="Times New Roman"/>
                <w:b/>
                <w:sz w:val="24"/>
                <w:szCs w:val="24"/>
              </w:rPr>
            </w:pPr>
            <w:r w:rsidRPr="00B36580">
              <w:rPr>
                <w:rFonts w:eastAsia="Calibri"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tcPr>
          <w:p w:rsidR="000047F0" w:rsidRPr="00B36580" w:rsidRDefault="000047F0" w:rsidP="00C17ED0">
            <w:pPr>
              <w:spacing w:after="0" w:line="240" w:lineRule="auto"/>
              <w:rPr>
                <w:rFonts w:eastAsia="Calibri" w:cs="Arial"/>
                <w:sz w:val="24"/>
                <w:szCs w:val="24"/>
              </w:rPr>
            </w:pPr>
            <w:r w:rsidRPr="00B36580">
              <w:rPr>
                <w:rFonts w:eastAsia="Calibri" w:cs="Arial"/>
                <w:sz w:val="24"/>
                <w:szCs w:val="24"/>
              </w:rPr>
              <w:t>Katedra sociologie, andragogiky a kulturní antropologie</w:t>
            </w:r>
          </w:p>
        </w:tc>
      </w:tr>
      <w:tr w:rsidR="000047F0" w:rsidRPr="00B36580" w:rsidTr="00C17ED0">
        <w:trPr>
          <w:trHeight w:val="435"/>
        </w:trPr>
        <w:tc>
          <w:tcPr>
            <w:tcW w:w="2616" w:type="dxa"/>
            <w:tcBorders>
              <w:top w:val="double" w:sz="4" w:space="0" w:color="auto"/>
              <w:left w:val="double" w:sz="4" w:space="0" w:color="auto"/>
              <w:bottom w:val="single" w:sz="4" w:space="0" w:color="auto"/>
              <w:right w:val="single" w:sz="2" w:space="0" w:color="auto"/>
            </w:tcBorders>
          </w:tcPr>
          <w:p w:rsidR="000047F0" w:rsidRPr="00B36580" w:rsidRDefault="000047F0" w:rsidP="00C17ED0">
            <w:pPr>
              <w:spacing w:after="0"/>
              <w:rPr>
                <w:rFonts w:eastAsia="Calibri" w:cs="Times New Roman"/>
                <w:b/>
                <w:sz w:val="24"/>
                <w:szCs w:val="24"/>
              </w:rPr>
            </w:pPr>
            <w:r w:rsidRPr="00B36580">
              <w:rPr>
                <w:rFonts w:eastAsia="Calibri" w:cs="Times New Roman"/>
                <w:b/>
                <w:sz w:val="24"/>
                <w:szCs w:val="24"/>
              </w:rPr>
              <w:t xml:space="preserve">Obor studia: </w:t>
            </w:r>
          </w:p>
        </w:tc>
        <w:tc>
          <w:tcPr>
            <w:tcW w:w="6426" w:type="dxa"/>
            <w:tcBorders>
              <w:top w:val="double" w:sz="4" w:space="0" w:color="auto"/>
              <w:left w:val="single" w:sz="2" w:space="0" w:color="auto"/>
              <w:bottom w:val="single" w:sz="4" w:space="0" w:color="auto"/>
              <w:right w:val="double" w:sz="4" w:space="0" w:color="auto"/>
            </w:tcBorders>
          </w:tcPr>
          <w:p w:rsidR="000047F0" w:rsidRPr="00B36580" w:rsidRDefault="000047F0" w:rsidP="00C17ED0">
            <w:pPr>
              <w:spacing w:after="0" w:line="240" w:lineRule="auto"/>
              <w:rPr>
                <w:rFonts w:eastAsia="Calibri" w:cs="Times New Roman"/>
                <w:sz w:val="24"/>
                <w:szCs w:val="24"/>
              </w:rPr>
            </w:pPr>
            <w:r w:rsidRPr="00B36580">
              <w:rPr>
                <w:rFonts w:eastAsia="Calibri" w:cs="Times New Roman"/>
                <w:sz w:val="24"/>
                <w:szCs w:val="24"/>
              </w:rPr>
              <w:t>Andragogika</w:t>
            </w:r>
          </w:p>
        </w:tc>
      </w:tr>
      <w:tr w:rsidR="000047F0" w:rsidRPr="00B36580" w:rsidTr="00C17ED0">
        <w:trPr>
          <w:trHeight w:val="415"/>
        </w:trPr>
        <w:tc>
          <w:tcPr>
            <w:tcW w:w="2616" w:type="dxa"/>
            <w:tcBorders>
              <w:top w:val="single" w:sz="2" w:space="0" w:color="auto"/>
              <w:left w:val="double" w:sz="4" w:space="0" w:color="auto"/>
              <w:bottom w:val="single" w:sz="4" w:space="0" w:color="auto"/>
              <w:right w:val="single" w:sz="2" w:space="0" w:color="auto"/>
            </w:tcBorders>
            <w:hideMark/>
          </w:tcPr>
          <w:p w:rsidR="000047F0" w:rsidRPr="00B36580" w:rsidRDefault="000047F0" w:rsidP="00C17ED0">
            <w:pPr>
              <w:spacing w:after="0"/>
              <w:rPr>
                <w:rFonts w:eastAsia="Calibri" w:cs="Times New Roman"/>
                <w:b/>
                <w:sz w:val="24"/>
                <w:szCs w:val="24"/>
              </w:rPr>
            </w:pPr>
            <w:r w:rsidRPr="00B36580">
              <w:rPr>
                <w:rFonts w:eastAsia="Calibri" w:cs="Times New Roman"/>
                <w:b/>
                <w:sz w:val="24"/>
                <w:szCs w:val="24"/>
              </w:rPr>
              <w:t>Obor obhajoby práce:</w:t>
            </w:r>
          </w:p>
        </w:tc>
        <w:tc>
          <w:tcPr>
            <w:tcW w:w="6426" w:type="dxa"/>
            <w:tcBorders>
              <w:top w:val="single" w:sz="2" w:space="0" w:color="auto"/>
              <w:left w:val="single" w:sz="2" w:space="0" w:color="auto"/>
              <w:bottom w:val="single" w:sz="4" w:space="0" w:color="auto"/>
              <w:right w:val="double" w:sz="4" w:space="0" w:color="auto"/>
            </w:tcBorders>
          </w:tcPr>
          <w:p w:rsidR="000047F0" w:rsidRPr="00B36580" w:rsidRDefault="000047F0" w:rsidP="00C17ED0">
            <w:pPr>
              <w:spacing w:after="0" w:line="240" w:lineRule="auto"/>
              <w:jc w:val="both"/>
              <w:rPr>
                <w:rFonts w:eastAsia="Calibri" w:cs="Arial"/>
                <w:sz w:val="24"/>
                <w:szCs w:val="24"/>
              </w:rPr>
            </w:pPr>
            <w:r w:rsidRPr="00B36580">
              <w:rPr>
                <w:rFonts w:eastAsia="Calibri" w:cs="Arial"/>
                <w:sz w:val="24"/>
                <w:szCs w:val="24"/>
              </w:rPr>
              <w:t>Andragogika v profilaci na</w:t>
            </w:r>
            <w:r w:rsidR="00A91EEF">
              <w:rPr>
                <w:rFonts w:eastAsia="Calibri" w:cs="Arial"/>
                <w:sz w:val="24"/>
                <w:szCs w:val="24"/>
              </w:rPr>
              <w:t> </w:t>
            </w:r>
            <w:r w:rsidRPr="00B36580">
              <w:rPr>
                <w:rFonts w:eastAsia="Calibri" w:cs="Arial"/>
                <w:sz w:val="24"/>
                <w:szCs w:val="24"/>
              </w:rPr>
              <w:t>personální management</w:t>
            </w:r>
          </w:p>
        </w:tc>
      </w:tr>
      <w:tr w:rsidR="000047F0" w:rsidRPr="00B36580" w:rsidTr="00C17ED0">
        <w:trPr>
          <w:trHeight w:val="415"/>
        </w:trPr>
        <w:tc>
          <w:tcPr>
            <w:tcW w:w="2616" w:type="dxa"/>
            <w:tcBorders>
              <w:top w:val="single" w:sz="2" w:space="0" w:color="auto"/>
              <w:left w:val="double" w:sz="4" w:space="0" w:color="auto"/>
              <w:bottom w:val="single" w:sz="4" w:space="0" w:color="auto"/>
              <w:right w:val="single" w:sz="2" w:space="0" w:color="auto"/>
            </w:tcBorders>
            <w:hideMark/>
          </w:tcPr>
          <w:p w:rsidR="000047F0" w:rsidRPr="00B36580" w:rsidRDefault="000047F0" w:rsidP="00C17ED0">
            <w:pPr>
              <w:spacing w:after="0"/>
              <w:rPr>
                <w:rFonts w:eastAsia="Calibri" w:cs="Times New Roman"/>
                <w:b/>
                <w:sz w:val="24"/>
                <w:szCs w:val="24"/>
              </w:rPr>
            </w:pPr>
            <w:r w:rsidRPr="00B36580">
              <w:rPr>
                <w:rFonts w:eastAsia="Calibri"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tcPr>
          <w:p w:rsidR="000047F0" w:rsidRPr="00B36580" w:rsidRDefault="009B3694" w:rsidP="00C17ED0">
            <w:pPr>
              <w:spacing w:after="0" w:line="240" w:lineRule="auto"/>
              <w:rPr>
                <w:rFonts w:eastAsia="Calibri" w:cs="Times New Roman"/>
                <w:sz w:val="24"/>
                <w:szCs w:val="24"/>
              </w:rPr>
            </w:pPr>
            <w:r w:rsidRPr="00B36580">
              <w:rPr>
                <w:rFonts w:eastAsia="Calibri" w:cs="Times New Roman"/>
                <w:sz w:val="24"/>
                <w:szCs w:val="24"/>
              </w:rPr>
              <w:t>PhDr. Miroslava Dvořáková Ph.D</w:t>
            </w:r>
            <w:r w:rsidR="000047F0" w:rsidRPr="00B36580">
              <w:rPr>
                <w:rFonts w:eastAsia="Calibri" w:cs="Times New Roman"/>
                <w:sz w:val="24"/>
                <w:szCs w:val="24"/>
              </w:rPr>
              <w:t>.</w:t>
            </w:r>
          </w:p>
        </w:tc>
      </w:tr>
      <w:tr w:rsidR="000047F0" w:rsidRPr="00B36580" w:rsidTr="00C17ED0">
        <w:trPr>
          <w:trHeight w:val="415"/>
        </w:trPr>
        <w:tc>
          <w:tcPr>
            <w:tcW w:w="2616" w:type="dxa"/>
            <w:tcBorders>
              <w:top w:val="single" w:sz="4" w:space="0" w:color="auto"/>
              <w:left w:val="double" w:sz="4" w:space="0" w:color="auto"/>
              <w:bottom w:val="double" w:sz="4" w:space="0" w:color="auto"/>
              <w:right w:val="single" w:sz="2" w:space="0" w:color="auto"/>
            </w:tcBorders>
            <w:hideMark/>
          </w:tcPr>
          <w:p w:rsidR="000047F0" w:rsidRPr="00B36580" w:rsidRDefault="000047F0" w:rsidP="00C17ED0">
            <w:pPr>
              <w:spacing w:after="0"/>
              <w:rPr>
                <w:rFonts w:eastAsia="Calibri" w:cs="Times New Roman"/>
                <w:b/>
                <w:sz w:val="24"/>
                <w:szCs w:val="24"/>
              </w:rPr>
            </w:pPr>
            <w:r w:rsidRPr="00B36580">
              <w:rPr>
                <w:rFonts w:eastAsia="Calibri"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tcPr>
          <w:p w:rsidR="000047F0" w:rsidRPr="00B36580" w:rsidRDefault="000047F0" w:rsidP="00C17ED0">
            <w:pPr>
              <w:spacing w:after="0" w:line="240" w:lineRule="auto"/>
              <w:rPr>
                <w:rFonts w:eastAsia="Calibri" w:cs="Times New Roman"/>
                <w:i/>
                <w:sz w:val="24"/>
                <w:szCs w:val="24"/>
              </w:rPr>
            </w:pPr>
            <w:r w:rsidRPr="00B36580">
              <w:rPr>
                <w:rFonts w:eastAsia="Calibri" w:cs="Times New Roman"/>
                <w:i/>
                <w:sz w:val="24"/>
                <w:szCs w:val="24"/>
              </w:rPr>
              <w:t>2020</w:t>
            </w:r>
          </w:p>
        </w:tc>
      </w:tr>
      <w:tr w:rsidR="000047F0" w:rsidRPr="00B36580" w:rsidTr="00C17ED0">
        <w:tc>
          <w:tcPr>
            <w:tcW w:w="2616" w:type="dxa"/>
            <w:tcBorders>
              <w:top w:val="double" w:sz="4" w:space="0" w:color="auto"/>
              <w:left w:val="nil"/>
              <w:bottom w:val="double" w:sz="4" w:space="0" w:color="auto"/>
              <w:right w:val="nil"/>
            </w:tcBorders>
          </w:tcPr>
          <w:p w:rsidR="000047F0" w:rsidRPr="00B36580" w:rsidRDefault="000047F0" w:rsidP="00C17ED0">
            <w:pPr>
              <w:spacing w:after="0"/>
              <w:rPr>
                <w:rFonts w:eastAsia="Calibri" w:cs="Times New Roman"/>
                <w:sz w:val="24"/>
                <w:szCs w:val="24"/>
              </w:rPr>
            </w:pPr>
          </w:p>
        </w:tc>
        <w:tc>
          <w:tcPr>
            <w:tcW w:w="6426" w:type="dxa"/>
            <w:tcBorders>
              <w:top w:val="double" w:sz="4" w:space="0" w:color="auto"/>
              <w:left w:val="nil"/>
              <w:bottom w:val="double" w:sz="4" w:space="0" w:color="auto"/>
              <w:right w:val="nil"/>
            </w:tcBorders>
          </w:tcPr>
          <w:p w:rsidR="000047F0" w:rsidRPr="00B36580" w:rsidRDefault="000047F0" w:rsidP="00C17ED0">
            <w:pPr>
              <w:spacing w:after="0"/>
              <w:rPr>
                <w:rFonts w:eastAsia="Calibri" w:cs="Times New Roman"/>
                <w:sz w:val="24"/>
                <w:szCs w:val="24"/>
              </w:rPr>
            </w:pPr>
          </w:p>
        </w:tc>
      </w:tr>
      <w:tr w:rsidR="000047F0" w:rsidRPr="00B36580" w:rsidTr="00C17ED0">
        <w:trPr>
          <w:trHeight w:val="499"/>
        </w:trPr>
        <w:tc>
          <w:tcPr>
            <w:tcW w:w="2616" w:type="dxa"/>
            <w:tcBorders>
              <w:top w:val="double" w:sz="4" w:space="0" w:color="auto"/>
              <w:left w:val="double" w:sz="4" w:space="0" w:color="auto"/>
              <w:bottom w:val="single" w:sz="2" w:space="0" w:color="auto"/>
              <w:right w:val="single" w:sz="2" w:space="0" w:color="auto"/>
            </w:tcBorders>
            <w:hideMark/>
          </w:tcPr>
          <w:p w:rsidR="000047F0" w:rsidRPr="00B36580" w:rsidRDefault="000047F0" w:rsidP="00C17ED0">
            <w:pPr>
              <w:spacing w:after="0"/>
              <w:rPr>
                <w:rFonts w:eastAsia="Calibri" w:cs="Times New Roman"/>
                <w:b/>
                <w:sz w:val="24"/>
                <w:szCs w:val="24"/>
              </w:rPr>
            </w:pPr>
            <w:r w:rsidRPr="00B36580">
              <w:rPr>
                <w:rFonts w:eastAsia="Calibri"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rsidR="000047F0" w:rsidRPr="00B36580" w:rsidRDefault="000047F0" w:rsidP="00C17ED0">
            <w:pPr>
              <w:spacing w:after="0" w:line="240" w:lineRule="auto"/>
              <w:rPr>
                <w:rFonts w:eastAsia="Calibri" w:cs="Times New Roman"/>
                <w:bCs/>
                <w:sz w:val="24"/>
                <w:szCs w:val="24"/>
              </w:rPr>
            </w:pPr>
            <w:r w:rsidRPr="00B36580">
              <w:rPr>
                <w:rFonts w:eastAsia="Calibri" w:cs="Times New Roman"/>
                <w:bCs/>
                <w:sz w:val="24"/>
                <w:szCs w:val="24"/>
              </w:rPr>
              <w:t>Nábor a výběr uchazečů pro vstup do</w:t>
            </w:r>
            <w:r w:rsidR="00A91EEF">
              <w:rPr>
                <w:rFonts w:eastAsia="Calibri" w:cs="Times New Roman"/>
                <w:bCs/>
                <w:sz w:val="24"/>
                <w:szCs w:val="24"/>
              </w:rPr>
              <w:t> </w:t>
            </w:r>
            <w:r w:rsidRPr="00B36580">
              <w:rPr>
                <w:rFonts w:eastAsia="Calibri" w:cs="Times New Roman"/>
                <w:bCs/>
                <w:sz w:val="24"/>
                <w:szCs w:val="24"/>
              </w:rPr>
              <w:t>A</w:t>
            </w:r>
            <w:r w:rsidR="000F0186">
              <w:rPr>
                <w:rFonts w:eastAsia="Calibri" w:cs="Times New Roman"/>
                <w:bCs/>
                <w:sz w:val="24"/>
                <w:szCs w:val="24"/>
              </w:rPr>
              <w:t>rmády</w:t>
            </w:r>
            <w:r w:rsidR="00A91EEF">
              <w:rPr>
                <w:rFonts w:eastAsia="Calibri" w:cs="Times New Roman"/>
                <w:bCs/>
                <w:sz w:val="24"/>
                <w:szCs w:val="24"/>
              </w:rPr>
              <w:t> </w:t>
            </w:r>
            <w:r w:rsidRPr="00B36580">
              <w:rPr>
                <w:rFonts w:eastAsia="Calibri" w:cs="Times New Roman"/>
                <w:bCs/>
                <w:sz w:val="24"/>
                <w:szCs w:val="24"/>
              </w:rPr>
              <w:t>ČR</w:t>
            </w:r>
          </w:p>
        </w:tc>
      </w:tr>
      <w:tr w:rsidR="000047F0" w:rsidRPr="00B36580" w:rsidTr="00C17ED0">
        <w:trPr>
          <w:trHeight w:val="2415"/>
        </w:trPr>
        <w:tc>
          <w:tcPr>
            <w:tcW w:w="2616" w:type="dxa"/>
            <w:tcBorders>
              <w:top w:val="single" w:sz="2" w:space="0" w:color="auto"/>
              <w:left w:val="double" w:sz="4" w:space="0" w:color="auto"/>
              <w:bottom w:val="single" w:sz="2" w:space="0" w:color="auto"/>
              <w:right w:val="single" w:sz="2" w:space="0" w:color="auto"/>
            </w:tcBorders>
            <w:hideMark/>
          </w:tcPr>
          <w:p w:rsidR="000047F0" w:rsidRPr="00B36580" w:rsidRDefault="000047F0" w:rsidP="00C17ED0">
            <w:pPr>
              <w:spacing w:after="0"/>
              <w:rPr>
                <w:rFonts w:eastAsia="Calibri" w:cs="Times New Roman"/>
                <w:b/>
                <w:sz w:val="24"/>
                <w:szCs w:val="24"/>
              </w:rPr>
            </w:pPr>
            <w:r w:rsidRPr="00B36580">
              <w:rPr>
                <w:rFonts w:eastAsia="Calibri"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rsidR="000047F0" w:rsidRPr="000C39D6" w:rsidRDefault="000047F0" w:rsidP="00DF314C">
            <w:pPr>
              <w:spacing w:after="0"/>
              <w:jc w:val="both"/>
              <w:rPr>
                <w:rFonts w:eastAsia="Calibri" w:cs="Times New Roman"/>
                <w:sz w:val="24"/>
                <w:szCs w:val="24"/>
              </w:rPr>
            </w:pPr>
            <w:r w:rsidRPr="00B36580">
              <w:rPr>
                <w:sz w:val="24"/>
                <w:szCs w:val="24"/>
              </w:rPr>
              <w:t>Tématem bakalářské práce je „Nábor a výběr uchazečů pro vstup do</w:t>
            </w:r>
            <w:r w:rsidR="00A91EEF">
              <w:rPr>
                <w:sz w:val="24"/>
                <w:szCs w:val="24"/>
              </w:rPr>
              <w:t> </w:t>
            </w:r>
            <w:r w:rsidR="0081032B">
              <w:rPr>
                <w:sz w:val="24"/>
                <w:szCs w:val="24"/>
              </w:rPr>
              <w:t>AČR</w:t>
            </w:r>
            <w:r w:rsidR="00B11F9D">
              <w:rPr>
                <w:sz w:val="24"/>
                <w:szCs w:val="24"/>
              </w:rPr>
              <w:t xml:space="preserve">“. </w:t>
            </w:r>
            <w:r w:rsidRPr="00B36580">
              <w:rPr>
                <w:sz w:val="24"/>
                <w:szCs w:val="24"/>
              </w:rPr>
              <w:t>V první teoreti</w:t>
            </w:r>
            <w:r w:rsidR="000730D6">
              <w:rPr>
                <w:sz w:val="24"/>
                <w:szCs w:val="24"/>
              </w:rPr>
              <w:t xml:space="preserve">cké části je obecně </w:t>
            </w:r>
            <w:r w:rsidRPr="00B36580">
              <w:rPr>
                <w:sz w:val="24"/>
                <w:szCs w:val="24"/>
              </w:rPr>
              <w:t>popsán nábor a výběr pracovník</w:t>
            </w:r>
            <w:r w:rsidR="000730D6">
              <w:rPr>
                <w:sz w:val="24"/>
                <w:szCs w:val="24"/>
              </w:rPr>
              <w:t>ů</w:t>
            </w:r>
            <w:r w:rsidRPr="00B36580">
              <w:rPr>
                <w:sz w:val="24"/>
                <w:szCs w:val="24"/>
              </w:rPr>
              <w:t xml:space="preserve"> a výběr pracovníků dle </w:t>
            </w:r>
            <w:r w:rsidR="0081032B">
              <w:rPr>
                <w:sz w:val="24"/>
                <w:szCs w:val="24"/>
              </w:rPr>
              <w:t>požadavků Armády</w:t>
            </w:r>
            <w:r w:rsidR="00A91EEF">
              <w:rPr>
                <w:sz w:val="24"/>
                <w:szCs w:val="24"/>
              </w:rPr>
              <w:t> </w:t>
            </w:r>
            <w:r w:rsidR="0081032B">
              <w:rPr>
                <w:sz w:val="24"/>
                <w:szCs w:val="24"/>
              </w:rPr>
              <w:t>ČR. Cílem druhé</w:t>
            </w:r>
            <w:r w:rsidR="00E920AC">
              <w:rPr>
                <w:sz w:val="24"/>
                <w:szCs w:val="24"/>
              </w:rPr>
              <w:t xml:space="preserve"> empirické</w:t>
            </w:r>
            <w:r w:rsidRPr="00B36580">
              <w:rPr>
                <w:sz w:val="24"/>
                <w:szCs w:val="24"/>
              </w:rPr>
              <w:t xml:space="preserve"> části je pomocí dotazníku </w:t>
            </w:r>
            <w:r w:rsidR="00E920AC">
              <w:rPr>
                <w:sz w:val="24"/>
                <w:szCs w:val="24"/>
              </w:rPr>
              <w:t>a analýzy dokumentů, zjistit</w:t>
            </w:r>
            <w:r w:rsidR="00A91EEF">
              <w:rPr>
                <w:sz w:val="24"/>
                <w:szCs w:val="24"/>
              </w:rPr>
              <w:t>,</w:t>
            </w:r>
            <w:r w:rsidR="00E920AC">
              <w:rPr>
                <w:sz w:val="24"/>
                <w:szCs w:val="24"/>
              </w:rPr>
              <w:t xml:space="preserve"> zda </w:t>
            </w:r>
            <w:r w:rsidRPr="00B36580">
              <w:rPr>
                <w:sz w:val="24"/>
                <w:szCs w:val="24"/>
              </w:rPr>
              <w:t>zájemci o</w:t>
            </w:r>
            <w:r w:rsidR="00A91EEF">
              <w:rPr>
                <w:sz w:val="24"/>
                <w:szCs w:val="24"/>
              </w:rPr>
              <w:t> </w:t>
            </w:r>
            <w:r w:rsidRPr="00B36580">
              <w:rPr>
                <w:sz w:val="24"/>
                <w:szCs w:val="24"/>
              </w:rPr>
              <w:t>vstup do</w:t>
            </w:r>
            <w:r w:rsidR="00A91EEF">
              <w:rPr>
                <w:sz w:val="24"/>
                <w:szCs w:val="24"/>
              </w:rPr>
              <w:t> </w:t>
            </w:r>
            <w:r w:rsidRPr="00B36580">
              <w:rPr>
                <w:sz w:val="24"/>
                <w:szCs w:val="24"/>
              </w:rPr>
              <w:t>Armády</w:t>
            </w:r>
            <w:r w:rsidR="00A91EEF">
              <w:rPr>
                <w:sz w:val="24"/>
                <w:szCs w:val="24"/>
              </w:rPr>
              <w:t> </w:t>
            </w:r>
            <w:r w:rsidRPr="00B36580">
              <w:rPr>
                <w:sz w:val="24"/>
                <w:szCs w:val="24"/>
              </w:rPr>
              <w:t>ČR mají dostatečné informace o</w:t>
            </w:r>
            <w:r w:rsidR="00A91EEF">
              <w:rPr>
                <w:sz w:val="24"/>
                <w:szCs w:val="24"/>
              </w:rPr>
              <w:t> </w:t>
            </w:r>
            <w:r w:rsidRPr="00B36580">
              <w:rPr>
                <w:sz w:val="24"/>
                <w:szCs w:val="24"/>
              </w:rPr>
              <w:t>jejich budoucím povolání, jaké jsou jejich motivační faktory pro vstup do</w:t>
            </w:r>
            <w:r w:rsidR="00A91EEF">
              <w:rPr>
                <w:sz w:val="24"/>
                <w:szCs w:val="24"/>
              </w:rPr>
              <w:t> </w:t>
            </w:r>
            <w:r w:rsidRPr="00B36580">
              <w:rPr>
                <w:sz w:val="24"/>
                <w:szCs w:val="24"/>
              </w:rPr>
              <w:t>Armády</w:t>
            </w:r>
            <w:r w:rsidR="00A91EEF">
              <w:rPr>
                <w:sz w:val="24"/>
                <w:szCs w:val="24"/>
              </w:rPr>
              <w:t> </w:t>
            </w:r>
            <w:r w:rsidRPr="00B36580">
              <w:rPr>
                <w:sz w:val="24"/>
                <w:szCs w:val="24"/>
              </w:rPr>
              <w:t>ČR a jak jejich rozhodnutí ovlivnil program POKOS. Autor bakalářské práce zjistil, že hlavním motivačním faktorem uchazečů jsou sociální jistoty, uchazeči mají jen minimální informace o</w:t>
            </w:r>
            <w:r w:rsidR="00A91EEF">
              <w:rPr>
                <w:sz w:val="24"/>
                <w:szCs w:val="24"/>
              </w:rPr>
              <w:t> </w:t>
            </w:r>
            <w:r w:rsidRPr="00B36580">
              <w:rPr>
                <w:sz w:val="24"/>
                <w:szCs w:val="24"/>
              </w:rPr>
              <w:t>jejich budoucím povolání a program POKOS zájemce o</w:t>
            </w:r>
            <w:r w:rsidR="00A91EEF">
              <w:rPr>
                <w:sz w:val="24"/>
                <w:szCs w:val="24"/>
              </w:rPr>
              <w:t> </w:t>
            </w:r>
            <w:r w:rsidRPr="00B36580">
              <w:rPr>
                <w:sz w:val="24"/>
                <w:szCs w:val="24"/>
              </w:rPr>
              <w:t>službu v</w:t>
            </w:r>
            <w:r w:rsidR="00A91EEF">
              <w:rPr>
                <w:sz w:val="24"/>
                <w:szCs w:val="24"/>
              </w:rPr>
              <w:t> </w:t>
            </w:r>
            <w:r w:rsidRPr="00B36580">
              <w:rPr>
                <w:sz w:val="24"/>
                <w:szCs w:val="24"/>
              </w:rPr>
              <w:t>Armádě</w:t>
            </w:r>
            <w:r w:rsidR="00A91EEF">
              <w:rPr>
                <w:sz w:val="24"/>
                <w:szCs w:val="24"/>
              </w:rPr>
              <w:t> </w:t>
            </w:r>
            <w:r w:rsidRPr="00B36580">
              <w:rPr>
                <w:sz w:val="24"/>
                <w:szCs w:val="24"/>
              </w:rPr>
              <w:t>ČR neovlivňuje vůbec.</w:t>
            </w:r>
          </w:p>
        </w:tc>
      </w:tr>
      <w:tr w:rsidR="000047F0" w:rsidRPr="00B36580" w:rsidTr="00C17ED0">
        <w:trPr>
          <w:trHeight w:val="398"/>
        </w:trPr>
        <w:tc>
          <w:tcPr>
            <w:tcW w:w="2616" w:type="dxa"/>
            <w:tcBorders>
              <w:top w:val="single" w:sz="2" w:space="0" w:color="auto"/>
              <w:left w:val="double" w:sz="4" w:space="0" w:color="auto"/>
              <w:bottom w:val="single" w:sz="4" w:space="0" w:color="auto"/>
              <w:right w:val="single" w:sz="2" w:space="0" w:color="auto"/>
            </w:tcBorders>
            <w:hideMark/>
          </w:tcPr>
          <w:p w:rsidR="000047F0" w:rsidRPr="00B36580" w:rsidRDefault="000047F0" w:rsidP="00C17ED0">
            <w:pPr>
              <w:spacing w:after="0"/>
              <w:rPr>
                <w:rFonts w:eastAsia="Calibri" w:cs="Times New Roman"/>
                <w:b/>
                <w:sz w:val="24"/>
                <w:szCs w:val="24"/>
              </w:rPr>
            </w:pPr>
            <w:r w:rsidRPr="00B36580">
              <w:rPr>
                <w:rFonts w:eastAsia="Calibri"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rsidR="000047F0" w:rsidRPr="00B36580" w:rsidRDefault="009D72E9" w:rsidP="00C17ED0">
            <w:pPr>
              <w:spacing w:after="0" w:line="240" w:lineRule="auto"/>
              <w:jc w:val="both"/>
              <w:rPr>
                <w:rFonts w:eastAsia="Calibri" w:cs="Times New Roman"/>
                <w:sz w:val="24"/>
                <w:szCs w:val="24"/>
              </w:rPr>
            </w:pPr>
            <w:r>
              <w:rPr>
                <w:rFonts w:eastAsia="Calibri" w:cs="Times New Roman"/>
                <w:sz w:val="24"/>
                <w:szCs w:val="24"/>
              </w:rPr>
              <w:t>Nábor a výběr</w:t>
            </w:r>
            <w:r w:rsidR="000F0186">
              <w:rPr>
                <w:rFonts w:eastAsia="Calibri" w:cs="Times New Roman"/>
                <w:sz w:val="24"/>
                <w:szCs w:val="24"/>
              </w:rPr>
              <w:t xml:space="preserve"> pracovníků</w:t>
            </w:r>
            <w:r>
              <w:rPr>
                <w:rFonts w:eastAsia="Calibri" w:cs="Times New Roman"/>
                <w:sz w:val="24"/>
                <w:szCs w:val="24"/>
              </w:rPr>
              <w:t xml:space="preserve">, </w:t>
            </w:r>
            <w:r w:rsidR="000F0186">
              <w:rPr>
                <w:rFonts w:eastAsia="Calibri" w:cs="Times New Roman"/>
                <w:sz w:val="24"/>
                <w:szCs w:val="24"/>
              </w:rPr>
              <w:t>získávání pracovníků, p</w:t>
            </w:r>
            <w:r>
              <w:rPr>
                <w:rFonts w:eastAsia="Calibri" w:cs="Times New Roman"/>
                <w:sz w:val="24"/>
                <w:szCs w:val="24"/>
              </w:rPr>
              <w:t>rogram POKOS</w:t>
            </w:r>
            <w:r w:rsidR="000F0186">
              <w:rPr>
                <w:rFonts w:eastAsia="Calibri" w:cs="Times New Roman"/>
                <w:sz w:val="24"/>
                <w:szCs w:val="24"/>
              </w:rPr>
              <w:t>, motivace, Armáda</w:t>
            </w:r>
            <w:r w:rsidR="00A91EEF">
              <w:rPr>
                <w:rFonts w:eastAsia="Calibri" w:cs="Times New Roman"/>
                <w:sz w:val="24"/>
                <w:szCs w:val="24"/>
              </w:rPr>
              <w:t> </w:t>
            </w:r>
            <w:r w:rsidR="000F0186">
              <w:rPr>
                <w:rFonts w:eastAsia="Calibri" w:cs="Times New Roman"/>
                <w:sz w:val="24"/>
                <w:szCs w:val="24"/>
              </w:rPr>
              <w:t>ČR.</w:t>
            </w:r>
          </w:p>
        </w:tc>
      </w:tr>
      <w:tr w:rsidR="000047F0" w:rsidRPr="00B36580" w:rsidTr="00C17ED0">
        <w:trPr>
          <w:trHeight w:val="499"/>
        </w:trPr>
        <w:tc>
          <w:tcPr>
            <w:tcW w:w="2616" w:type="dxa"/>
            <w:tcBorders>
              <w:top w:val="single" w:sz="2" w:space="0" w:color="auto"/>
              <w:left w:val="double" w:sz="4" w:space="0" w:color="auto"/>
              <w:bottom w:val="single" w:sz="4" w:space="0" w:color="auto"/>
              <w:right w:val="single" w:sz="2" w:space="0" w:color="auto"/>
            </w:tcBorders>
            <w:hideMark/>
          </w:tcPr>
          <w:p w:rsidR="000047F0" w:rsidRPr="00B36580" w:rsidRDefault="000047F0" w:rsidP="00C17ED0">
            <w:pPr>
              <w:spacing w:after="0"/>
              <w:rPr>
                <w:rFonts w:eastAsia="Calibri" w:cs="Times New Roman"/>
                <w:b/>
                <w:sz w:val="24"/>
                <w:szCs w:val="24"/>
                <w:lang w:val="en-GB"/>
              </w:rPr>
            </w:pPr>
            <w:r w:rsidRPr="00B36580">
              <w:rPr>
                <w:rFonts w:eastAsia="Calibri" w:cs="Times New Roman"/>
                <w:b/>
                <w:sz w:val="24"/>
                <w:szCs w:val="24"/>
                <w:lang w:val="en-GB"/>
              </w:rPr>
              <w:t>Title of Thesis:</w:t>
            </w:r>
          </w:p>
        </w:tc>
        <w:tc>
          <w:tcPr>
            <w:tcW w:w="6426" w:type="dxa"/>
            <w:tcBorders>
              <w:top w:val="single" w:sz="2" w:space="0" w:color="auto"/>
              <w:left w:val="single" w:sz="2" w:space="0" w:color="auto"/>
              <w:bottom w:val="single" w:sz="4" w:space="0" w:color="auto"/>
              <w:right w:val="double" w:sz="4" w:space="0" w:color="auto"/>
            </w:tcBorders>
          </w:tcPr>
          <w:p w:rsidR="000047F0" w:rsidRPr="00B11F9D" w:rsidRDefault="000F0186" w:rsidP="00C17ED0">
            <w:pPr>
              <w:spacing w:after="0"/>
              <w:jc w:val="both"/>
              <w:rPr>
                <w:rFonts w:eastAsia="Calibri" w:cs="Times New Roman"/>
                <w:sz w:val="24"/>
                <w:szCs w:val="24"/>
              </w:rPr>
            </w:pPr>
            <w:r w:rsidRPr="00B11F9D">
              <w:rPr>
                <w:sz w:val="24"/>
                <w:szCs w:val="24"/>
              </w:rPr>
              <w:t xml:space="preserve">Recruitment and selection </w:t>
            </w:r>
            <w:proofErr w:type="spellStart"/>
            <w:r w:rsidRPr="00B11F9D">
              <w:rPr>
                <w:sz w:val="24"/>
                <w:szCs w:val="24"/>
              </w:rPr>
              <w:t>of</w:t>
            </w:r>
            <w:proofErr w:type="spellEnd"/>
            <w:r w:rsidRPr="00B11F9D">
              <w:rPr>
                <w:sz w:val="24"/>
                <w:szCs w:val="24"/>
              </w:rPr>
              <w:t xml:space="preserve"> </w:t>
            </w:r>
            <w:proofErr w:type="spellStart"/>
            <w:r w:rsidRPr="00B11F9D">
              <w:rPr>
                <w:sz w:val="24"/>
                <w:szCs w:val="24"/>
              </w:rPr>
              <w:t>candidates</w:t>
            </w:r>
            <w:proofErr w:type="spellEnd"/>
            <w:r w:rsidRPr="00B11F9D">
              <w:rPr>
                <w:sz w:val="24"/>
                <w:szCs w:val="24"/>
              </w:rPr>
              <w:t xml:space="preserve"> to </w:t>
            </w:r>
            <w:proofErr w:type="spellStart"/>
            <w:r w:rsidRPr="00B11F9D">
              <w:rPr>
                <w:sz w:val="24"/>
                <w:szCs w:val="24"/>
              </w:rPr>
              <w:t>join</w:t>
            </w:r>
            <w:proofErr w:type="spellEnd"/>
            <w:r w:rsidRPr="00B11F9D">
              <w:rPr>
                <w:sz w:val="24"/>
                <w:szCs w:val="24"/>
              </w:rPr>
              <w:t xml:space="preserve"> </w:t>
            </w:r>
            <w:proofErr w:type="spellStart"/>
            <w:r w:rsidRPr="00B11F9D">
              <w:rPr>
                <w:sz w:val="24"/>
                <w:szCs w:val="24"/>
              </w:rPr>
              <w:t>the</w:t>
            </w:r>
            <w:proofErr w:type="spellEnd"/>
            <w:r w:rsidRPr="00B11F9D">
              <w:rPr>
                <w:sz w:val="24"/>
                <w:szCs w:val="24"/>
              </w:rPr>
              <w:t xml:space="preserve"> Czech </w:t>
            </w:r>
            <w:proofErr w:type="spellStart"/>
            <w:r w:rsidRPr="00B11F9D">
              <w:rPr>
                <w:sz w:val="24"/>
                <w:szCs w:val="24"/>
              </w:rPr>
              <w:t>Army</w:t>
            </w:r>
            <w:proofErr w:type="spellEnd"/>
            <w:r w:rsidRPr="00B11F9D">
              <w:rPr>
                <w:sz w:val="24"/>
                <w:szCs w:val="24"/>
              </w:rPr>
              <w:t xml:space="preserve"> </w:t>
            </w:r>
          </w:p>
        </w:tc>
      </w:tr>
      <w:tr w:rsidR="000047F0" w:rsidRPr="00B36580" w:rsidTr="00C17ED0">
        <w:trPr>
          <w:trHeight w:val="2077"/>
        </w:trPr>
        <w:tc>
          <w:tcPr>
            <w:tcW w:w="2616" w:type="dxa"/>
            <w:tcBorders>
              <w:top w:val="single" w:sz="2" w:space="0" w:color="auto"/>
              <w:left w:val="double" w:sz="4" w:space="0" w:color="auto"/>
              <w:bottom w:val="single" w:sz="4" w:space="0" w:color="auto"/>
              <w:right w:val="single" w:sz="2" w:space="0" w:color="auto"/>
            </w:tcBorders>
            <w:hideMark/>
          </w:tcPr>
          <w:p w:rsidR="000047F0" w:rsidRPr="00B36580" w:rsidRDefault="000047F0" w:rsidP="00C17ED0">
            <w:pPr>
              <w:spacing w:after="0"/>
              <w:rPr>
                <w:rFonts w:eastAsia="Calibri" w:cs="Times New Roman"/>
                <w:b/>
                <w:sz w:val="24"/>
                <w:szCs w:val="24"/>
                <w:lang w:val="en-GB"/>
              </w:rPr>
            </w:pPr>
            <w:r w:rsidRPr="00B36580">
              <w:rPr>
                <w:rFonts w:eastAsia="Calibri" w:cs="Times New Roman"/>
                <w:b/>
                <w:sz w:val="24"/>
                <w:szCs w:val="24"/>
                <w:lang w:val="en-GB"/>
              </w:rPr>
              <w:t>Annotation:</w:t>
            </w:r>
          </w:p>
        </w:tc>
        <w:tc>
          <w:tcPr>
            <w:tcW w:w="6426" w:type="dxa"/>
            <w:tcBorders>
              <w:top w:val="single" w:sz="2" w:space="0" w:color="auto"/>
              <w:left w:val="single" w:sz="2" w:space="0" w:color="auto"/>
              <w:bottom w:val="single" w:sz="4" w:space="0" w:color="auto"/>
              <w:right w:val="double" w:sz="4" w:space="0" w:color="auto"/>
            </w:tcBorders>
          </w:tcPr>
          <w:p w:rsidR="000047F0" w:rsidRPr="00D76DE6" w:rsidRDefault="00D76DE6" w:rsidP="00C17ED0">
            <w:pPr>
              <w:spacing w:after="0" w:line="240" w:lineRule="auto"/>
              <w:jc w:val="both"/>
              <w:rPr>
                <w:rFonts w:eastAsia="Calibri" w:cs="Times New Roman"/>
                <w:sz w:val="24"/>
                <w:szCs w:val="24"/>
                <w:lang w:val="en-GB"/>
              </w:rPr>
            </w:pPr>
            <w:r w:rsidRPr="00D76DE6">
              <w:rPr>
                <w:rFonts w:eastAsia="Calibri" w:cs="Times New Roman"/>
                <w:sz w:val="24"/>
                <w:szCs w:val="24"/>
                <w:lang w:val="en-GB"/>
              </w:rPr>
              <w:t xml:space="preserve">The theme of this thesis is "Recruitment and selection of candidates for entry into the Army of the Czech Republic". The thesis is divided into two parts. The first theoretical part generally describes the recruitment and selection of workers and the selection of workers according to the requirements of the Army of the Czech Republic. The aim of the second empirical part is by means of a questionnaire and analysis of documents, to find out whether those interested in joining the Army of the Czech Republic have sufficient information about </w:t>
            </w:r>
            <w:r w:rsidRPr="00D76DE6">
              <w:rPr>
                <w:rFonts w:eastAsia="Calibri" w:cs="Times New Roman"/>
                <w:sz w:val="24"/>
                <w:szCs w:val="24"/>
                <w:lang w:val="en-GB"/>
              </w:rPr>
              <w:lastRenderedPageBreak/>
              <w:t>their future profession, what are their motivational factors for joining the Army of the Czech Republic and how their decision was influenced by the POKOS program. The author of the bachelor thesis found out that the main motivation factor of the applicants is social security, the applicants have minimal information about their future profession and the program POKOS does not influence the applicant for service in the Army of the Czech Republic at all.</w:t>
            </w:r>
          </w:p>
        </w:tc>
      </w:tr>
      <w:tr w:rsidR="000047F0" w:rsidRPr="00B36580" w:rsidTr="00C17ED0">
        <w:trPr>
          <w:trHeight w:val="546"/>
        </w:trPr>
        <w:tc>
          <w:tcPr>
            <w:tcW w:w="2616" w:type="dxa"/>
            <w:tcBorders>
              <w:top w:val="single" w:sz="2" w:space="0" w:color="auto"/>
              <w:left w:val="double" w:sz="4" w:space="0" w:color="auto"/>
              <w:bottom w:val="single" w:sz="4" w:space="0" w:color="auto"/>
              <w:right w:val="single" w:sz="2" w:space="0" w:color="auto"/>
            </w:tcBorders>
            <w:hideMark/>
          </w:tcPr>
          <w:p w:rsidR="000047F0" w:rsidRPr="00B36580" w:rsidRDefault="000047F0" w:rsidP="00C17ED0">
            <w:pPr>
              <w:spacing w:after="0"/>
              <w:rPr>
                <w:rFonts w:eastAsia="Calibri" w:cs="Times New Roman"/>
                <w:b/>
                <w:sz w:val="24"/>
                <w:szCs w:val="24"/>
                <w:lang w:val="en-GB"/>
              </w:rPr>
            </w:pPr>
            <w:r w:rsidRPr="00B36580">
              <w:rPr>
                <w:rFonts w:eastAsia="Calibri" w:cs="Times New Roman"/>
                <w:b/>
                <w:sz w:val="24"/>
                <w:szCs w:val="24"/>
                <w:lang w:val="en-GB"/>
              </w:rPr>
              <w:lastRenderedPageBreak/>
              <w:t>Keywords:</w:t>
            </w:r>
          </w:p>
        </w:tc>
        <w:tc>
          <w:tcPr>
            <w:tcW w:w="6426" w:type="dxa"/>
            <w:tcBorders>
              <w:top w:val="single" w:sz="4" w:space="0" w:color="auto"/>
              <w:left w:val="single" w:sz="2" w:space="0" w:color="auto"/>
              <w:bottom w:val="single" w:sz="4" w:space="0" w:color="auto"/>
              <w:right w:val="double" w:sz="4" w:space="0" w:color="auto"/>
            </w:tcBorders>
          </w:tcPr>
          <w:p w:rsidR="000047F0" w:rsidRPr="00B36580" w:rsidRDefault="00B11F9D" w:rsidP="00C17ED0">
            <w:pPr>
              <w:spacing w:after="0"/>
              <w:rPr>
                <w:rFonts w:eastAsia="MS Mincho" w:cs="Times New Roman"/>
                <w:sz w:val="24"/>
                <w:szCs w:val="24"/>
                <w:lang w:val="en-GB"/>
              </w:rPr>
            </w:pPr>
            <w:r>
              <w:rPr>
                <w:rFonts w:eastAsia="Calibri" w:cs="Times New Roman"/>
                <w:sz w:val="24"/>
                <w:szCs w:val="24"/>
                <w:lang w:val="en-GB"/>
              </w:rPr>
              <w:t>Recruitment and selection of workers, recruitment, POKOS program, motivation, Czech Army</w:t>
            </w:r>
          </w:p>
        </w:tc>
      </w:tr>
      <w:tr w:rsidR="000047F0" w:rsidRPr="00B36580" w:rsidTr="00C17ED0">
        <w:trPr>
          <w:trHeight w:val="359"/>
        </w:trPr>
        <w:tc>
          <w:tcPr>
            <w:tcW w:w="2616" w:type="dxa"/>
            <w:tcBorders>
              <w:top w:val="single" w:sz="2" w:space="0" w:color="auto"/>
              <w:left w:val="double" w:sz="4" w:space="0" w:color="auto"/>
              <w:bottom w:val="single" w:sz="4" w:space="0" w:color="auto"/>
              <w:right w:val="single" w:sz="2" w:space="0" w:color="auto"/>
            </w:tcBorders>
            <w:hideMark/>
          </w:tcPr>
          <w:p w:rsidR="000047F0" w:rsidRPr="00B36580" w:rsidRDefault="000047F0" w:rsidP="00C17ED0">
            <w:pPr>
              <w:spacing w:after="0"/>
              <w:rPr>
                <w:rFonts w:eastAsia="Calibri" w:cs="Times New Roman"/>
                <w:b/>
                <w:sz w:val="24"/>
                <w:szCs w:val="24"/>
              </w:rPr>
            </w:pPr>
            <w:r w:rsidRPr="00B36580">
              <w:rPr>
                <w:rFonts w:eastAsia="Calibri" w:cs="Times New Roman"/>
                <w:b/>
                <w:sz w:val="24"/>
                <w:szCs w:val="24"/>
              </w:rPr>
              <w:t>Názvy příloh vázaných v práci:</w:t>
            </w:r>
          </w:p>
        </w:tc>
        <w:tc>
          <w:tcPr>
            <w:tcW w:w="6426" w:type="dxa"/>
            <w:tcBorders>
              <w:top w:val="single" w:sz="2" w:space="0" w:color="auto"/>
              <w:left w:val="single" w:sz="2" w:space="0" w:color="auto"/>
              <w:bottom w:val="single" w:sz="4" w:space="0" w:color="auto"/>
              <w:right w:val="double" w:sz="4" w:space="0" w:color="auto"/>
            </w:tcBorders>
          </w:tcPr>
          <w:p w:rsidR="000047F0" w:rsidRPr="00B36580" w:rsidRDefault="006F01CC" w:rsidP="00C17ED0">
            <w:pPr>
              <w:spacing w:after="0"/>
              <w:rPr>
                <w:rFonts w:eastAsia="Calibri" w:cs="Times New Roman"/>
                <w:sz w:val="24"/>
                <w:szCs w:val="24"/>
              </w:rPr>
            </w:pPr>
            <w:r>
              <w:rPr>
                <w:rFonts w:eastAsia="Calibri" w:cs="Times New Roman"/>
                <w:sz w:val="24"/>
                <w:szCs w:val="24"/>
              </w:rPr>
              <w:t>Dotazník.</w:t>
            </w:r>
          </w:p>
        </w:tc>
      </w:tr>
      <w:tr w:rsidR="000047F0" w:rsidRPr="00B36580" w:rsidTr="00C17ED0">
        <w:trPr>
          <w:trHeight w:val="359"/>
        </w:trPr>
        <w:tc>
          <w:tcPr>
            <w:tcW w:w="2616" w:type="dxa"/>
            <w:tcBorders>
              <w:top w:val="single" w:sz="2" w:space="0" w:color="auto"/>
              <w:left w:val="double" w:sz="4" w:space="0" w:color="auto"/>
              <w:bottom w:val="single" w:sz="4" w:space="0" w:color="auto"/>
              <w:right w:val="single" w:sz="2" w:space="0" w:color="auto"/>
            </w:tcBorders>
          </w:tcPr>
          <w:p w:rsidR="000047F0" w:rsidRPr="00B36580" w:rsidRDefault="000047F0" w:rsidP="00C17ED0">
            <w:pPr>
              <w:spacing w:after="0"/>
              <w:rPr>
                <w:rFonts w:eastAsia="Calibri" w:cs="Times New Roman"/>
                <w:b/>
                <w:sz w:val="24"/>
                <w:szCs w:val="24"/>
              </w:rPr>
            </w:pPr>
            <w:r w:rsidRPr="00B36580">
              <w:rPr>
                <w:rFonts w:eastAsia="Calibri" w:cs="Times New Roman"/>
                <w:b/>
                <w:sz w:val="24"/>
                <w:szCs w:val="24"/>
              </w:rPr>
              <w:t xml:space="preserve">Počet literatury </w:t>
            </w:r>
            <w:r w:rsidRPr="00B36580">
              <w:rPr>
                <w:rFonts w:eastAsia="Calibri" w:cs="Times New Roman"/>
                <w:b/>
                <w:sz w:val="24"/>
                <w:szCs w:val="24"/>
              </w:rPr>
              <w:br/>
              <w:t>a zdrojů:</w:t>
            </w:r>
          </w:p>
        </w:tc>
        <w:tc>
          <w:tcPr>
            <w:tcW w:w="6426" w:type="dxa"/>
            <w:tcBorders>
              <w:top w:val="single" w:sz="2" w:space="0" w:color="auto"/>
              <w:left w:val="single" w:sz="2" w:space="0" w:color="auto"/>
              <w:bottom w:val="single" w:sz="4" w:space="0" w:color="auto"/>
              <w:right w:val="double" w:sz="4" w:space="0" w:color="auto"/>
            </w:tcBorders>
          </w:tcPr>
          <w:p w:rsidR="000047F0" w:rsidRPr="00B36580" w:rsidRDefault="00314277" w:rsidP="00C17ED0">
            <w:pPr>
              <w:spacing w:after="0"/>
              <w:rPr>
                <w:rFonts w:eastAsia="Calibri" w:cs="Times New Roman"/>
                <w:sz w:val="24"/>
                <w:szCs w:val="24"/>
              </w:rPr>
            </w:pPr>
            <w:r>
              <w:rPr>
                <w:rFonts w:eastAsia="Calibri" w:cs="Times New Roman"/>
                <w:sz w:val="24"/>
                <w:szCs w:val="24"/>
              </w:rPr>
              <w:t>33</w:t>
            </w:r>
          </w:p>
        </w:tc>
      </w:tr>
      <w:tr w:rsidR="000047F0" w:rsidRPr="00B36580" w:rsidTr="00C17ED0">
        <w:trPr>
          <w:trHeight w:val="415"/>
        </w:trPr>
        <w:tc>
          <w:tcPr>
            <w:tcW w:w="2616" w:type="dxa"/>
            <w:tcBorders>
              <w:top w:val="single" w:sz="4" w:space="0" w:color="auto"/>
              <w:left w:val="double" w:sz="4" w:space="0" w:color="auto"/>
              <w:bottom w:val="double" w:sz="4" w:space="0" w:color="auto"/>
              <w:right w:val="single" w:sz="2" w:space="0" w:color="auto"/>
            </w:tcBorders>
            <w:hideMark/>
          </w:tcPr>
          <w:p w:rsidR="000047F0" w:rsidRPr="00B36580" w:rsidRDefault="000047F0" w:rsidP="00C17ED0">
            <w:pPr>
              <w:spacing w:after="0"/>
              <w:rPr>
                <w:rFonts w:eastAsia="Calibri" w:cs="Times New Roman"/>
                <w:b/>
                <w:sz w:val="24"/>
                <w:szCs w:val="24"/>
              </w:rPr>
            </w:pPr>
            <w:r w:rsidRPr="00B36580">
              <w:rPr>
                <w:rFonts w:eastAsia="Calibri" w:cs="Times New Roman"/>
                <w:b/>
                <w:sz w:val="24"/>
                <w:szCs w:val="24"/>
              </w:rPr>
              <w:t>Rozsah práce:</w:t>
            </w:r>
          </w:p>
        </w:tc>
        <w:tc>
          <w:tcPr>
            <w:tcW w:w="6426" w:type="dxa"/>
            <w:tcBorders>
              <w:top w:val="single" w:sz="4" w:space="0" w:color="auto"/>
              <w:left w:val="single" w:sz="2" w:space="0" w:color="auto"/>
              <w:bottom w:val="double" w:sz="4" w:space="0" w:color="auto"/>
              <w:right w:val="double" w:sz="4" w:space="0" w:color="auto"/>
            </w:tcBorders>
          </w:tcPr>
          <w:p w:rsidR="000047F0" w:rsidRPr="00B36580" w:rsidRDefault="00327AD5" w:rsidP="00C17ED0">
            <w:pPr>
              <w:spacing w:after="0"/>
              <w:rPr>
                <w:rFonts w:eastAsia="Calibri" w:cs="Times New Roman"/>
                <w:sz w:val="24"/>
                <w:szCs w:val="24"/>
              </w:rPr>
            </w:pPr>
            <w:r>
              <w:rPr>
                <w:rFonts w:eastAsia="Calibri" w:cs="Times New Roman"/>
                <w:sz w:val="24"/>
                <w:szCs w:val="24"/>
              </w:rPr>
              <w:t>139 312</w:t>
            </w:r>
            <w:bookmarkStart w:id="2" w:name="_GoBack"/>
            <w:bookmarkEnd w:id="2"/>
          </w:p>
        </w:tc>
      </w:tr>
    </w:tbl>
    <w:p w:rsidR="00E920AC" w:rsidRDefault="00E920AC">
      <w:pPr>
        <w:rPr>
          <w:sz w:val="24"/>
          <w:szCs w:val="24"/>
        </w:rPr>
      </w:pPr>
      <w:r>
        <w:rPr>
          <w:sz w:val="24"/>
          <w:szCs w:val="24"/>
        </w:rPr>
        <w:br w:type="page"/>
      </w:r>
    </w:p>
    <w:p w:rsidR="000047F0" w:rsidRDefault="004C4D95" w:rsidP="00E5401E">
      <w:pPr>
        <w:pStyle w:val="Nadpis1"/>
        <w:numPr>
          <w:ilvl w:val="0"/>
          <w:numId w:val="0"/>
        </w:numPr>
        <w:rPr>
          <w:rFonts w:eastAsia="Calibri" w:cs="Times New Roman"/>
          <w:sz w:val="24"/>
          <w:szCs w:val="24"/>
        </w:rPr>
      </w:pPr>
      <w:bookmarkStart w:id="3" w:name="_Toc36233395"/>
      <w:r w:rsidRPr="004C4D95">
        <w:lastRenderedPageBreak/>
        <w:t>O</w:t>
      </w:r>
      <w:r w:rsidR="00AC6505">
        <w:t>BSAH</w:t>
      </w:r>
      <w:bookmarkEnd w:id="3"/>
    </w:p>
    <w:p w:rsidR="00947C99" w:rsidRPr="00947C99" w:rsidRDefault="001F2EE6">
      <w:pPr>
        <w:pStyle w:val="Obsah1"/>
        <w:tabs>
          <w:tab w:val="right" w:leader="dot" w:pos="9062"/>
        </w:tabs>
        <w:rPr>
          <w:rFonts w:eastAsiaTheme="minorEastAsia"/>
          <w:noProof/>
          <w:lang w:eastAsia="cs-CZ"/>
        </w:rPr>
      </w:pPr>
      <w:r w:rsidRPr="001F2EE6">
        <w:rPr>
          <w:sz w:val="24"/>
          <w:szCs w:val="24"/>
        </w:rPr>
        <w:fldChar w:fldCharType="begin"/>
      </w:r>
      <w:r w:rsidRPr="001F2EE6">
        <w:rPr>
          <w:sz w:val="24"/>
          <w:szCs w:val="24"/>
        </w:rPr>
        <w:instrText xml:space="preserve"> TOC \o "1-2" \h \z \u </w:instrText>
      </w:r>
      <w:r w:rsidRPr="001F2EE6">
        <w:rPr>
          <w:sz w:val="24"/>
          <w:szCs w:val="24"/>
        </w:rPr>
        <w:fldChar w:fldCharType="separate"/>
      </w:r>
      <w:hyperlink w:anchor="_Toc36233394" w:history="1">
        <w:r w:rsidR="00947C99" w:rsidRPr="00947C99">
          <w:rPr>
            <w:rStyle w:val="Hypertextovodkaz"/>
            <w:noProof/>
          </w:rPr>
          <w:t>ANOTACE</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_Toc36233394 \h </w:instrText>
        </w:r>
        <w:r w:rsidR="00947C99" w:rsidRPr="00947C99">
          <w:rPr>
            <w:noProof/>
            <w:webHidden/>
          </w:rPr>
        </w:r>
        <w:r w:rsidR="00947C99" w:rsidRPr="00947C99">
          <w:rPr>
            <w:noProof/>
            <w:webHidden/>
          </w:rPr>
          <w:fldChar w:fldCharType="separate"/>
        </w:r>
        <w:r w:rsidR="007670DB">
          <w:rPr>
            <w:noProof/>
            <w:webHidden/>
          </w:rPr>
          <w:t>4</w:t>
        </w:r>
        <w:r w:rsidR="00947C99" w:rsidRPr="00947C99">
          <w:rPr>
            <w:noProof/>
            <w:webHidden/>
          </w:rPr>
          <w:fldChar w:fldCharType="end"/>
        </w:r>
      </w:hyperlink>
    </w:p>
    <w:p w:rsidR="00947C99" w:rsidRPr="00947C99" w:rsidRDefault="00C10128">
      <w:pPr>
        <w:pStyle w:val="Obsah1"/>
        <w:tabs>
          <w:tab w:val="right" w:leader="dot" w:pos="9062"/>
        </w:tabs>
        <w:rPr>
          <w:rFonts w:eastAsiaTheme="minorEastAsia"/>
          <w:noProof/>
          <w:lang w:eastAsia="cs-CZ"/>
        </w:rPr>
      </w:pPr>
      <w:hyperlink w:anchor="_Toc36233395" w:history="1">
        <w:r w:rsidR="00947C99" w:rsidRPr="00947C99">
          <w:rPr>
            <w:rStyle w:val="Hypertextovodkaz"/>
            <w:noProof/>
          </w:rPr>
          <w:t>OBSAH</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_Toc36233395 \h </w:instrText>
        </w:r>
        <w:r w:rsidR="00947C99" w:rsidRPr="00947C99">
          <w:rPr>
            <w:noProof/>
            <w:webHidden/>
          </w:rPr>
        </w:r>
        <w:r w:rsidR="00947C99" w:rsidRPr="00947C99">
          <w:rPr>
            <w:noProof/>
            <w:webHidden/>
          </w:rPr>
          <w:fldChar w:fldCharType="separate"/>
        </w:r>
        <w:r w:rsidR="007670DB">
          <w:rPr>
            <w:noProof/>
            <w:webHidden/>
          </w:rPr>
          <w:t>6</w:t>
        </w:r>
        <w:r w:rsidR="00947C99" w:rsidRPr="00947C99">
          <w:rPr>
            <w:noProof/>
            <w:webHidden/>
          </w:rPr>
          <w:fldChar w:fldCharType="end"/>
        </w:r>
      </w:hyperlink>
    </w:p>
    <w:p w:rsidR="00947C99" w:rsidRPr="00947C99" w:rsidRDefault="00C10128">
      <w:pPr>
        <w:pStyle w:val="Obsah1"/>
        <w:tabs>
          <w:tab w:val="right" w:leader="dot" w:pos="9062"/>
        </w:tabs>
        <w:rPr>
          <w:rFonts w:eastAsiaTheme="minorEastAsia"/>
          <w:noProof/>
          <w:lang w:eastAsia="cs-CZ"/>
        </w:rPr>
      </w:pPr>
      <w:hyperlink w:anchor="_Toc36233396" w:history="1">
        <w:r w:rsidR="00947C99" w:rsidRPr="00947C99">
          <w:rPr>
            <w:rStyle w:val="Hypertextovodkaz"/>
            <w:noProof/>
          </w:rPr>
          <w:t>ÚVOD</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_Toc36233396 \h </w:instrText>
        </w:r>
        <w:r w:rsidR="00947C99" w:rsidRPr="00947C99">
          <w:rPr>
            <w:noProof/>
            <w:webHidden/>
          </w:rPr>
        </w:r>
        <w:r w:rsidR="00947C99" w:rsidRPr="00947C99">
          <w:rPr>
            <w:noProof/>
            <w:webHidden/>
          </w:rPr>
          <w:fldChar w:fldCharType="separate"/>
        </w:r>
        <w:r w:rsidR="007670DB">
          <w:rPr>
            <w:noProof/>
            <w:webHidden/>
          </w:rPr>
          <w:t>7</w:t>
        </w:r>
        <w:r w:rsidR="00947C99" w:rsidRPr="00947C99">
          <w:rPr>
            <w:noProof/>
            <w:webHidden/>
          </w:rPr>
          <w:fldChar w:fldCharType="end"/>
        </w:r>
      </w:hyperlink>
    </w:p>
    <w:p w:rsidR="00947C99" w:rsidRPr="00947C99" w:rsidRDefault="00C10128">
      <w:pPr>
        <w:pStyle w:val="Obsah1"/>
        <w:tabs>
          <w:tab w:val="left" w:pos="440"/>
          <w:tab w:val="right" w:leader="dot" w:pos="9062"/>
        </w:tabs>
        <w:rPr>
          <w:rFonts w:eastAsiaTheme="minorEastAsia"/>
          <w:noProof/>
          <w:lang w:eastAsia="cs-CZ"/>
        </w:rPr>
      </w:pPr>
      <w:hyperlink w:anchor="_Toc36233397" w:history="1">
        <w:r w:rsidR="00947C99" w:rsidRPr="00947C99">
          <w:rPr>
            <w:rStyle w:val="Hypertextovodkaz"/>
            <w:noProof/>
          </w:rPr>
          <w:t>1</w:t>
        </w:r>
        <w:r w:rsidR="00947C99" w:rsidRPr="00947C99">
          <w:rPr>
            <w:rFonts w:eastAsiaTheme="minorEastAsia"/>
            <w:noProof/>
            <w:lang w:eastAsia="cs-CZ"/>
          </w:rPr>
          <w:tab/>
        </w:r>
        <w:r w:rsidR="00947C99" w:rsidRPr="00947C99">
          <w:rPr>
            <w:rStyle w:val="Hypertextovodkaz"/>
            <w:noProof/>
          </w:rPr>
          <w:t>POPIS HLAVNÍCH POJMŮ PŘI ŘÍZENÍ LIDSKÝCH ZDROJŮ</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_Toc36233397 \h </w:instrText>
        </w:r>
        <w:r w:rsidR="00947C99" w:rsidRPr="00947C99">
          <w:rPr>
            <w:noProof/>
            <w:webHidden/>
          </w:rPr>
        </w:r>
        <w:r w:rsidR="00947C99" w:rsidRPr="00947C99">
          <w:rPr>
            <w:noProof/>
            <w:webHidden/>
          </w:rPr>
          <w:fldChar w:fldCharType="separate"/>
        </w:r>
        <w:r w:rsidR="007670DB">
          <w:rPr>
            <w:noProof/>
            <w:webHidden/>
          </w:rPr>
          <w:t>11</w:t>
        </w:r>
        <w:r w:rsidR="00947C99" w:rsidRPr="00947C99">
          <w:rPr>
            <w:noProof/>
            <w:webHidden/>
          </w:rPr>
          <w:fldChar w:fldCharType="end"/>
        </w:r>
      </w:hyperlink>
    </w:p>
    <w:p w:rsidR="00947C99" w:rsidRPr="00947C99" w:rsidRDefault="00C10128" w:rsidP="00AF49A4">
      <w:pPr>
        <w:pStyle w:val="Obsah2"/>
        <w:rPr>
          <w:rFonts w:eastAsiaTheme="minorEastAsia"/>
          <w:noProof/>
          <w:lang w:eastAsia="cs-CZ"/>
        </w:rPr>
      </w:pPr>
      <w:hyperlink w:anchor="_Toc36233398" w:history="1">
        <w:r w:rsidR="00947C99" w:rsidRPr="00947C99">
          <w:rPr>
            <w:rStyle w:val="Hypertextovodkaz"/>
            <w:noProof/>
          </w:rPr>
          <w:t>1.1</w:t>
        </w:r>
        <w:r w:rsidR="00947C99" w:rsidRPr="00947C99">
          <w:rPr>
            <w:rFonts w:eastAsiaTheme="minorEastAsia"/>
            <w:noProof/>
            <w:lang w:eastAsia="cs-CZ"/>
          </w:rPr>
          <w:tab/>
        </w:r>
        <w:r w:rsidR="00947C99" w:rsidRPr="00947C99">
          <w:rPr>
            <w:rStyle w:val="Hypertextovodkaz"/>
            <w:noProof/>
          </w:rPr>
          <w:t>Nábor a výběr pracovníků jako základní personální činnost při řízení lidských zdrojů</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_Toc36233398 \h </w:instrText>
        </w:r>
        <w:r w:rsidR="00947C99" w:rsidRPr="00947C99">
          <w:rPr>
            <w:noProof/>
            <w:webHidden/>
          </w:rPr>
        </w:r>
        <w:r w:rsidR="00947C99" w:rsidRPr="00947C99">
          <w:rPr>
            <w:noProof/>
            <w:webHidden/>
          </w:rPr>
          <w:fldChar w:fldCharType="separate"/>
        </w:r>
        <w:r w:rsidR="007670DB">
          <w:rPr>
            <w:noProof/>
            <w:webHidden/>
          </w:rPr>
          <w:t>16</w:t>
        </w:r>
        <w:r w:rsidR="00947C99" w:rsidRPr="00947C99">
          <w:rPr>
            <w:noProof/>
            <w:webHidden/>
          </w:rPr>
          <w:fldChar w:fldCharType="end"/>
        </w:r>
      </w:hyperlink>
    </w:p>
    <w:p w:rsidR="00947C99" w:rsidRPr="00947C99" w:rsidRDefault="00C10128" w:rsidP="00AF49A4">
      <w:pPr>
        <w:pStyle w:val="Obsah2"/>
        <w:rPr>
          <w:rFonts w:eastAsiaTheme="minorEastAsia"/>
          <w:noProof/>
          <w:lang w:eastAsia="cs-CZ"/>
        </w:rPr>
      </w:pPr>
      <w:hyperlink w:anchor="_Toc36233399" w:history="1">
        <w:r w:rsidR="00947C99" w:rsidRPr="00947C99">
          <w:rPr>
            <w:rStyle w:val="Hypertextovodkaz"/>
            <w:noProof/>
          </w:rPr>
          <w:t>1.2</w:t>
        </w:r>
        <w:r w:rsidR="00947C99" w:rsidRPr="00947C99">
          <w:rPr>
            <w:rFonts w:eastAsiaTheme="minorEastAsia"/>
            <w:noProof/>
            <w:lang w:eastAsia="cs-CZ"/>
          </w:rPr>
          <w:tab/>
        </w:r>
        <w:r w:rsidR="00947C99" w:rsidRPr="00947C99">
          <w:rPr>
            <w:rStyle w:val="Hypertextovodkaz"/>
            <w:noProof/>
          </w:rPr>
          <w:t>Získávání pracovníků</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_Toc36233399 \h </w:instrText>
        </w:r>
        <w:r w:rsidR="00947C99" w:rsidRPr="00947C99">
          <w:rPr>
            <w:noProof/>
            <w:webHidden/>
          </w:rPr>
        </w:r>
        <w:r w:rsidR="00947C99" w:rsidRPr="00947C99">
          <w:rPr>
            <w:noProof/>
            <w:webHidden/>
          </w:rPr>
          <w:fldChar w:fldCharType="separate"/>
        </w:r>
        <w:r w:rsidR="007670DB">
          <w:rPr>
            <w:noProof/>
            <w:webHidden/>
          </w:rPr>
          <w:t>24</w:t>
        </w:r>
        <w:r w:rsidR="00947C99" w:rsidRPr="00947C99">
          <w:rPr>
            <w:noProof/>
            <w:webHidden/>
          </w:rPr>
          <w:fldChar w:fldCharType="end"/>
        </w:r>
      </w:hyperlink>
    </w:p>
    <w:p w:rsidR="00947C99" w:rsidRPr="00947C99" w:rsidRDefault="00C10128">
      <w:pPr>
        <w:pStyle w:val="Obsah1"/>
        <w:tabs>
          <w:tab w:val="left" w:pos="440"/>
          <w:tab w:val="right" w:leader="dot" w:pos="9062"/>
        </w:tabs>
        <w:rPr>
          <w:rFonts w:eastAsiaTheme="minorEastAsia"/>
          <w:noProof/>
          <w:lang w:eastAsia="cs-CZ"/>
        </w:rPr>
      </w:pPr>
      <w:hyperlink w:anchor="_Toc36233400" w:history="1">
        <w:r w:rsidR="00947C99" w:rsidRPr="00947C99">
          <w:rPr>
            <w:rStyle w:val="Hypertextovodkaz"/>
            <w:noProof/>
          </w:rPr>
          <w:t>2</w:t>
        </w:r>
        <w:r w:rsidR="00947C99" w:rsidRPr="00947C99">
          <w:rPr>
            <w:rFonts w:eastAsiaTheme="minorEastAsia"/>
            <w:noProof/>
            <w:lang w:eastAsia="cs-CZ"/>
          </w:rPr>
          <w:tab/>
        </w:r>
        <w:r w:rsidR="00947C99" w:rsidRPr="00947C99">
          <w:rPr>
            <w:rStyle w:val="Hypertextovodkaz"/>
            <w:noProof/>
          </w:rPr>
          <w:t>NÁBOR, VÝBĚR NOVÉHO VOJENSKÉHO PERSONÁLU DO ARMÁDY ČR</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_Toc36233400 \h </w:instrText>
        </w:r>
        <w:r w:rsidR="00947C99" w:rsidRPr="00947C99">
          <w:rPr>
            <w:noProof/>
            <w:webHidden/>
          </w:rPr>
        </w:r>
        <w:r w:rsidR="00947C99" w:rsidRPr="00947C99">
          <w:rPr>
            <w:noProof/>
            <w:webHidden/>
          </w:rPr>
          <w:fldChar w:fldCharType="separate"/>
        </w:r>
        <w:r w:rsidR="007670DB">
          <w:rPr>
            <w:noProof/>
            <w:webHidden/>
          </w:rPr>
          <w:t>37</w:t>
        </w:r>
        <w:r w:rsidR="00947C99" w:rsidRPr="00947C99">
          <w:rPr>
            <w:noProof/>
            <w:webHidden/>
          </w:rPr>
          <w:fldChar w:fldCharType="end"/>
        </w:r>
      </w:hyperlink>
    </w:p>
    <w:p w:rsidR="00947C99" w:rsidRPr="00947C99" w:rsidRDefault="00C10128" w:rsidP="00AF49A4">
      <w:pPr>
        <w:pStyle w:val="Obsah2"/>
        <w:rPr>
          <w:rFonts w:eastAsiaTheme="minorEastAsia"/>
          <w:noProof/>
          <w:lang w:eastAsia="cs-CZ"/>
        </w:rPr>
      </w:pPr>
      <w:hyperlink w:anchor="_Toc36233401" w:history="1">
        <w:r w:rsidR="00947C99" w:rsidRPr="00947C99">
          <w:rPr>
            <w:rStyle w:val="Hypertextovodkaz"/>
            <w:noProof/>
          </w:rPr>
          <w:t>2.1</w:t>
        </w:r>
        <w:r w:rsidR="00947C99" w:rsidRPr="00947C99">
          <w:rPr>
            <w:rFonts w:eastAsiaTheme="minorEastAsia"/>
            <w:noProof/>
            <w:lang w:eastAsia="cs-CZ"/>
          </w:rPr>
          <w:tab/>
        </w:r>
        <w:r w:rsidR="00947C99" w:rsidRPr="00947C99">
          <w:rPr>
            <w:rStyle w:val="Hypertextovodkaz"/>
            <w:noProof/>
          </w:rPr>
          <w:t>Nábor a výběr do Armády ČR</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_Toc36233401 \h </w:instrText>
        </w:r>
        <w:r w:rsidR="00947C99" w:rsidRPr="00947C99">
          <w:rPr>
            <w:noProof/>
            <w:webHidden/>
          </w:rPr>
        </w:r>
        <w:r w:rsidR="00947C99" w:rsidRPr="00947C99">
          <w:rPr>
            <w:noProof/>
            <w:webHidden/>
          </w:rPr>
          <w:fldChar w:fldCharType="separate"/>
        </w:r>
        <w:r w:rsidR="007670DB">
          <w:rPr>
            <w:noProof/>
            <w:webHidden/>
          </w:rPr>
          <w:t>40</w:t>
        </w:r>
        <w:r w:rsidR="00947C99" w:rsidRPr="00947C99">
          <w:rPr>
            <w:noProof/>
            <w:webHidden/>
          </w:rPr>
          <w:fldChar w:fldCharType="end"/>
        </w:r>
      </w:hyperlink>
    </w:p>
    <w:p w:rsidR="00947C99" w:rsidRPr="00947C99" w:rsidRDefault="00C10128" w:rsidP="00AF49A4">
      <w:pPr>
        <w:pStyle w:val="Obsah2"/>
        <w:rPr>
          <w:rFonts w:eastAsiaTheme="minorEastAsia"/>
          <w:noProof/>
          <w:lang w:eastAsia="cs-CZ"/>
        </w:rPr>
      </w:pPr>
      <w:hyperlink w:anchor="_Toc36233402" w:history="1">
        <w:r w:rsidR="00947C99" w:rsidRPr="00947C99">
          <w:rPr>
            <w:rStyle w:val="Hypertextovodkaz"/>
            <w:noProof/>
          </w:rPr>
          <w:t>2.2</w:t>
        </w:r>
        <w:r w:rsidR="00947C99" w:rsidRPr="00947C99">
          <w:rPr>
            <w:rFonts w:eastAsiaTheme="minorEastAsia"/>
            <w:noProof/>
            <w:lang w:eastAsia="cs-CZ"/>
          </w:rPr>
          <w:tab/>
        </w:r>
        <w:r w:rsidR="00947C99" w:rsidRPr="00947C99">
          <w:rPr>
            <w:rStyle w:val="Hypertextovodkaz"/>
            <w:noProof/>
          </w:rPr>
          <w:t>Přehled uchazečů dle plánu náboru, skutečný stav přijatých uchazečů</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_Toc36233402 \h </w:instrText>
        </w:r>
        <w:r w:rsidR="00947C99" w:rsidRPr="00947C99">
          <w:rPr>
            <w:noProof/>
            <w:webHidden/>
          </w:rPr>
        </w:r>
        <w:r w:rsidR="00947C99" w:rsidRPr="00947C99">
          <w:rPr>
            <w:noProof/>
            <w:webHidden/>
          </w:rPr>
          <w:fldChar w:fldCharType="separate"/>
        </w:r>
        <w:r w:rsidR="007670DB">
          <w:rPr>
            <w:noProof/>
            <w:webHidden/>
          </w:rPr>
          <w:t>56</w:t>
        </w:r>
        <w:r w:rsidR="00947C99" w:rsidRPr="00947C99">
          <w:rPr>
            <w:noProof/>
            <w:webHidden/>
          </w:rPr>
          <w:fldChar w:fldCharType="end"/>
        </w:r>
      </w:hyperlink>
    </w:p>
    <w:p w:rsidR="00947C99" w:rsidRPr="00947C99" w:rsidRDefault="00C10128">
      <w:pPr>
        <w:pStyle w:val="Obsah1"/>
        <w:tabs>
          <w:tab w:val="left" w:pos="440"/>
          <w:tab w:val="right" w:leader="dot" w:pos="9062"/>
        </w:tabs>
        <w:rPr>
          <w:rFonts w:eastAsiaTheme="minorEastAsia"/>
          <w:noProof/>
          <w:lang w:eastAsia="cs-CZ"/>
        </w:rPr>
      </w:pPr>
      <w:hyperlink w:anchor="_Toc36233403" w:history="1">
        <w:r w:rsidR="00947C99" w:rsidRPr="00947C99">
          <w:rPr>
            <w:rStyle w:val="Hypertextovodkaz"/>
            <w:noProof/>
          </w:rPr>
          <w:t>3</w:t>
        </w:r>
        <w:r w:rsidR="00947C99" w:rsidRPr="00947C99">
          <w:rPr>
            <w:rFonts w:eastAsiaTheme="minorEastAsia"/>
            <w:noProof/>
            <w:lang w:eastAsia="cs-CZ"/>
          </w:rPr>
          <w:tab/>
        </w:r>
        <w:r w:rsidR="00947C99" w:rsidRPr="00947C99">
          <w:rPr>
            <w:rStyle w:val="Hypertextovodkaz"/>
            <w:noProof/>
          </w:rPr>
          <w:t>PŘÍPRAVA OBČANŮ K OBRANĚ STÁTU</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_Toc36233403 \h </w:instrText>
        </w:r>
        <w:r w:rsidR="00947C99" w:rsidRPr="00947C99">
          <w:rPr>
            <w:noProof/>
            <w:webHidden/>
          </w:rPr>
        </w:r>
        <w:r w:rsidR="00947C99" w:rsidRPr="00947C99">
          <w:rPr>
            <w:noProof/>
            <w:webHidden/>
          </w:rPr>
          <w:fldChar w:fldCharType="separate"/>
        </w:r>
        <w:r w:rsidR="007670DB">
          <w:rPr>
            <w:noProof/>
            <w:webHidden/>
          </w:rPr>
          <w:t>63</w:t>
        </w:r>
        <w:r w:rsidR="00947C99" w:rsidRPr="00947C99">
          <w:rPr>
            <w:noProof/>
            <w:webHidden/>
          </w:rPr>
          <w:fldChar w:fldCharType="end"/>
        </w:r>
      </w:hyperlink>
    </w:p>
    <w:p w:rsidR="00947C99" w:rsidRPr="00947C99" w:rsidRDefault="00C10128" w:rsidP="00AF49A4">
      <w:pPr>
        <w:pStyle w:val="Obsah2"/>
        <w:rPr>
          <w:rFonts w:eastAsiaTheme="minorEastAsia"/>
          <w:noProof/>
          <w:lang w:eastAsia="cs-CZ"/>
        </w:rPr>
      </w:pPr>
      <w:hyperlink w:anchor="_Toc36233404" w:history="1">
        <w:r w:rsidR="00947C99" w:rsidRPr="00947C99">
          <w:rPr>
            <w:rStyle w:val="Hypertextovodkaz"/>
            <w:noProof/>
          </w:rPr>
          <w:t>3.1</w:t>
        </w:r>
        <w:r w:rsidR="00947C99" w:rsidRPr="00947C99">
          <w:rPr>
            <w:rFonts w:eastAsiaTheme="minorEastAsia"/>
            <w:noProof/>
            <w:lang w:eastAsia="cs-CZ"/>
          </w:rPr>
          <w:tab/>
        </w:r>
        <w:r w:rsidR="00947C99" w:rsidRPr="00947C99">
          <w:rPr>
            <w:rStyle w:val="Hypertextovodkaz"/>
            <w:noProof/>
            <w:shd w:val="clear" w:color="auto" w:fill="FFFFFF"/>
          </w:rPr>
          <w:t>Cíle koncepce přípravy občanů k obraně státu</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_Toc36233404 \h </w:instrText>
        </w:r>
        <w:r w:rsidR="00947C99" w:rsidRPr="00947C99">
          <w:rPr>
            <w:noProof/>
            <w:webHidden/>
          </w:rPr>
        </w:r>
        <w:r w:rsidR="00947C99" w:rsidRPr="00947C99">
          <w:rPr>
            <w:noProof/>
            <w:webHidden/>
          </w:rPr>
          <w:fldChar w:fldCharType="separate"/>
        </w:r>
        <w:r w:rsidR="007670DB">
          <w:rPr>
            <w:noProof/>
            <w:webHidden/>
          </w:rPr>
          <w:t>64</w:t>
        </w:r>
        <w:r w:rsidR="00947C99" w:rsidRPr="00947C99">
          <w:rPr>
            <w:noProof/>
            <w:webHidden/>
          </w:rPr>
          <w:fldChar w:fldCharType="end"/>
        </w:r>
      </w:hyperlink>
    </w:p>
    <w:p w:rsidR="00947C99" w:rsidRPr="00947C99" w:rsidRDefault="00C10128" w:rsidP="00AF49A4">
      <w:pPr>
        <w:pStyle w:val="Obsah2"/>
        <w:rPr>
          <w:rFonts w:eastAsiaTheme="minorEastAsia"/>
          <w:noProof/>
          <w:lang w:eastAsia="cs-CZ"/>
        </w:rPr>
      </w:pPr>
      <w:hyperlink w:anchor="_Toc36233405" w:history="1">
        <w:r w:rsidR="00947C99" w:rsidRPr="00947C99">
          <w:rPr>
            <w:rStyle w:val="Hypertextovodkaz"/>
            <w:noProof/>
          </w:rPr>
          <w:t>3.2</w:t>
        </w:r>
        <w:r w:rsidR="00947C99" w:rsidRPr="00947C99">
          <w:rPr>
            <w:rFonts w:eastAsiaTheme="minorEastAsia"/>
            <w:noProof/>
            <w:lang w:eastAsia="cs-CZ"/>
          </w:rPr>
          <w:tab/>
        </w:r>
        <w:r w:rsidR="00947C99" w:rsidRPr="00947C99">
          <w:rPr>
            <w:rStyle w:val="Hypertextovodkaz"/>
            <w:noProof/>
          </w:rPr>
          <w:t>Čím se program POKOS zabývá</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_Toc36233405 \h </w:instrText>
        </w:r>
        <w:r w:rsidR="00947C99" w:rsidRPr="00947C99">
          <w:rPr>
            <w:noProof/>
            <w:webHidden/>
          </w:rPr>
        </w:r>
        <w:r w:rsidR="00947C99" w:rsidRPr="00947C99">
          <w:rPr>
            <w:noProof/>
            <w:webHidden/>
          </w:rPr>
          <w:fldChar w:fldCharType="separate"/>
        </w:r>
        <w:r w:rsidR="007670DB">
          <w:rPr>
            <w:noProof/>
            <w:webHidden/>
          </w:rPr>
          <w:t>64</w:t>
        </w:r>
        <w:r w:rsidR="00947C99" w:rsidRPr="00947C99">
          <w:rPr>
            <w:noProof/>
            <w:webHidden/>
          </w:rPr>
          <w:fldChar w:fldCharType="end"/>
        </w:r>
      </w:hyperlink>
    </w:p>
    <w:p w:rsidR="00947C99" w:rsidRPr="00947C99" w:rsidRDefault="00C10128">
      <w:pPr>
        <w:pStyle w:val="Obsah1"/>
        <w:tabs>
          <w:tab w:val="left" w:pos="440"/>
          <w:tab w:val="right" w:leader="dot" w:pos="9062"/>
        </w:tabs>
        <w:rPr>
          <w:rFonts w:eastAsiaTheme="minorEastAsia"/>
          <w:noProof/>
          <w:lang w:eastAsia="cs-CZ"/>
        </w:rPr>
      </w:pPr>
      <w:hyperlink w:anchor="_Toc36233406" w:history="1">
        <w:r w:rsidR="00947C99" w:rsidRPr="00947C99">
          <w:rPr>
            <w:rStyle w:val="Hypertextovodkaz"/>
            <w:rFonts w:eastAsiaTheme="majorEastAsia"/>
            <w:noProof/>
          </w:rPr>
          <w:t>4</w:t>
        </w:r>
        <w:r w:rsidR="00947C99" w:rsidRPr="00947C99">
          <w:rPr>
            <w:rFonts w:eastAsiaTheme="minorEastAsia"/>
            <w:noProof/>
            <w:lang w:eastAsia="cs-CZ"/>
          </w:rPr>
          <w:tab/>
        </w:r>
        <w:r w:rsidR="00947C99" w:rsidRPr="00947C99">
          <w:rPr>
            <w:rStyle w:val="Hypertextovodkaz"/>
            <w:rFonts w:eastAsiaTheme="majorEastAsia"/>
            <w:noProof/>
          </w:rPr>
          <w:t>DOTAZNÍKOVÉ ŠETŘENÍ</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_Toc36233406 \h </w:instrText>
        </w:r>
        <w:r w:rsidR="00947C99" w:rsidRPr="00947C99">
          <w:rPr>
            <w:noProof/>
            <w:webHidden/>
          </w:rPr>
        </w:r>
        <w:r w:rsidR="00947C99" w:rsidRPr="00947C99">
          <w:rPr>
            <w:noProof/>
            <w:webHidden/>
          </w:rPr>
          <w:fldChar w:fldCharType="separate"/>
        </w:r>
        <w:r w:rsidR="007670DB">
          <w:rPr>
            <w:noProof/>
            <w:webHidden/>
          </w:rPr>
          <w:t>69</w:t>
        </w:r>
        <w:r w:rsidR="00947C99" w:rsidRPr="00947C99">
          <w:rPr>
            <w:noProof/>
            <w:webHidden/>
          </w:rPr>
          <w:fldChar w:fldCharType="end"/>
        </w:r>
      </w:hyperlink>
    </w:p>
    <w:p w:rsidR="00947C99" w:rsidRPr="00947C99" w:rsidRDefault="00C10128">
      <w:pPr>
        <w:pStyle w:val="Obsah1"/>
        <w:tabs>
          <w:tab w:val="right" w:leader="dot" w:pos="9062"/>
        </w:tabs>
        <w:rPr>
          <w:rFonts w:eastAsiaTheme="minorEastAsia"/>
          <w:noProof/>
          <w:lang w:eastAsia="cs-CZ"/>
        </w:rPr>
      </w:pPr>
      <w:hyperlink w:anchor="_Toc36233407" w:history="1">
        <w:r w:rsidR="00947C99" w:rsidRPr="00947C99">
          <w:rPr>
            <w:rStyle w:val="Hypertextovodkaz"/>
            <w:noProof/>
          </w:rPr>
          <w:t>ZÁVĚR</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_Toc36233407 \h </w:instrText>
        </w:r>
        <w:r w:rsidR="00947C99" w:rsidRPr="00947C99">
          <w:rPr>
            <w:noProof/>
            <w:webHidden/>
          </w:rPr>
        </w:r>
        <w:r w:rsidR="00947C99" w:rsidRPr="00947C99">
          <w:rPr>
            <w:noProof/>
            <w:webHidden/>
          </w:rPr>
          <w:fldChar w:fldCharType="separate"/>
        </w:r>
        <w:r w:rsidR="007670DB">
          <w:rPr>
            <w:noProof/>
            <w:webHidden/>
          </w:rPr>
          <w:t>89</w:t>
        </w:r>
        <w:r w:rsidR="00947C99" w:rsidRPr="00947C99">
          <w:rPr>
            <w:noProof/>
            <w:webHidden/>
          </w:rPr>
          <w:fldChar w:fldCharType="end"/>
        </w:r>
      </w:hyperlink>
    </w:p>
    <w:p w:rsidR="00947C99" w:rsidRPr="00947C99" w:rsidRDefault="00C10128">
      <w:pPr>
        <w:pStyle w:val="Obsah1"/>
        <w:tabs>
          <w:tab w:val="right" w:leader="dot" w:pos="9062"/>
        </w:tabs>
        <w:rPr>
          <w:rFonts w:eastAsiaTheme="minorEastAsia"/>
          <w:noProof/>
          <w:lang w:eastAsia="cs-CZ"/>
        </w:rPr>
      </w:pPr>
      <w:hyperlink w:anchor="_Toc36233408" w:history="1">
        <w:r w:rsidR="00947C99" w:rsidRPr="00947C99">
          <w:rPr>
            <w:rStyle w:val="Hypertextovodkaz"/>
            <w:noProof/>
          </w:rPr>
          <w:t>SEZNAM POUŽITÉ LITERATURY</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_Toc36233408 \h </w:instrText>
        </w:r>
        <w:r w:rsidR="00947C99" w:rsidRPr="00947C99">
          <w:rPr>
            <w:noProof/>
            <w:webHidden/>
          </w:rPr>
        </w:r>
        <w:r w:rsidR="00947C99" w:rsidRPr="00947C99">
          <w:rPr>
            <w:noProof/>
            <w:webHidden/>
          </w:rPr>
          <w:fldChar w:fldCharType="separate"/>
        </w:r>
        <w:r w:rsidR="007670DB">
          <w:rPr>
            <w:noProof/>
            <w:webHidden/>
          </w:rPr>
          <w:t>92</w:t>
        </w:r>
        <w:r w:rsidR="00947C99" w:rsidRPr="00947C99">
          <w:rPr>
            <w:noProof/>
            <w:webHidden/>
          </w:rPr>
          <w:fldChar w:fldCharType="end"/>
        </w:r>
      </w:hyperlink>
    </w:p>
    <w:p w:rsidR="00947C99" w:rsidRDefault="00C10128">
      <w:pPr>
        <w:pStyle w:val="Obsah1"/>
        <w:tabs>
          <w:tab w:val="right" w:leader="dot" w:pos="9062"/>
        </w:tabs>
        <w:rPr>
          <w:rFonts w:eastAsiaTheme="minorEastAsia"/>
          <w:noProof/>
          <w:lang w:eastAsia="cs-CZ"/>
        </w:rPr>
      </w:pPr>
      <w:hyperlink w:anchor="_Toc36233409" w:history="1">
        <w:r w:rsidR="00947C99" w:rsidRPr="00947C99">
          <w:rPr>
            <w:rStyle w:val="Hypertextovodkaz"/>
            <w:noProof/>
          </w:rPr>
          <w:t>SEZNAM SCHÉMAT, TABULEK A GRAFŮ</w:t>
        </w:r>
        <w:r w:rsidR="00947C99" w:rsidRPr="00947C99">
          <w:rPr>
            <w:noProof/>
            <w:webHidden/>
          </w:rPr>
          <w:tab/>
        </w:r>
        <w:r w:rsidR="00947C99" w:rsidRPr="00947C99">
          <w:rPr>
            <w:noProof/>
            <w:webHidden/>
          </w:rPr>
          <w:fldChar w:fldCharType="begin"/>
        </w:r>
        <w:r w:rsidR="00947C99" w:rsidRPr="00947C99">
          <w:rPr>
            <w:noProof/>
            <w:webHidden/>
          </w:rPr>
          <w:instrText xml:space="preserve"> PAGEREF _Toc36233409 \h </w:instrText>
        </w:r>
        <w:r w:rsidR="00947C99" w:rsidRPr="00947C99">
          <w:rPr>
            <w:noProof/>
            <w:webHidden/>
          </w:rPr>
        </w:r>
        <w:r w:rsidR="00947C99" w:rsidRPr="00947C99">
          <w:rPr>
            <w:noProof/>
            <w:webHidden/>
          </w:rPr>
          <w:fldChar w:fldCharType="separate"/>
        </w:r>
        <w:r w:rsidR="007670DB">
          <w:rPr>
            <w:noProof/>
            <w:webHidden/>
          </w:rPr>
          <w:t>93</w:t>
        </w:r>
        <w:r w:rsidR="00947C99" w:rsidRPr="00947C99">
          <w:rPr>
            <w:noProof/>
            <w:webHidden/>
          </w:rPr>
          <w:fldChar w:fldCharType="end"/>
        </w:r>
      </w:hyperlink>
    </w:p>
    <w:p w:rsidR="00AC6505" w:rsidRDefault="001F2EE6" w:rsidP="001F2EE6">
      <w:pPr>
        <w:pStyle w:val="Obsah1"/>
        <w:tabs>
          <w:tab w:val="left" w:pos="440"/>
          <w:tab w:val="right" w:leader="dot" w:pos="9062"/>
        </w:tabs>
        <w:rPr>
          <w:b/>
          <w:sz w:val="24"/>
          <w:szCs w:val="24"/>
        </w:rPr>
      </w:pPr>
      <w:r w:rsidRPr="001F2EE6">
        <w:rPr>
          <w:sz w:val="24"/>
          <w:szCs w:val="24"/>
        </w:rPr>
        <w:fldChar w:fldCharType="end"/>
      </w:r>
      <w:r w:rsidR="00AC6505">
        <w:rPr>
          <w:b/>
          <w:sz w:val="24"/>
          <w:szCs w:val="24"/>
        </w:rPr>
        <w:br w:type="page"/>
      </w:r>
    </w:p>
    <w:p w:rsidR="000047F0" w:rsidRPr="00AC6505" w:rsidRDefault="000047F0" w:rsidP="00E5401E">
      <w:pPr>
        <w:pStyle w:val="Nadpis1"/>
        <w:numPr>
          <w:ilvl w:val="0"/>
          <w:numId w:val="0"/>
        </w:numPr>
      </w:pPr>
      <w:bookmarkStart w:id="4" w:name="_Toc36233396"/>
      <w:r w:rsidRPr="00AC6505">
        <w:lastRenderedPageBreak/>
        <w:t>Ú</w:t>
      </w:r>
      <w:r w:rsidR="00AC6505">
        <w:t>VOD</w:t>
      </w:r>
      <w:bookmarkEnd w:id="4"/>
    </w:p>
    <w:p w:rsidR="00881C73" w:rsidRPr="00B36580" w:rsidRDefault="00881C73" w:rsidP="00881C73">
      <w:pPr>
        <w:spacing w:line="360" w:lineRule="auto"/>
        <w:rPr>
          <w:rFonts w:cs="Segoe UI"/>
          <w:color w:val="333333"/>
          <w:sz w:val="24"/>
          <w:szCs w:val="24"/>
          <w:shd w:val="clear" w:color="auto" w:fill="FFFFFF"/>
        </w:rPr>
      </w:pPr>
      <w:r w:rsidRPr="00B36580">
        <w:rPr>
          <w:rFonts w:cs="Segoe UI"/>
          <w:i/>
          <w:color w:val="333333"/>
          <w:sz w:val="24"/>
          <w:szCs w:val="24"/>
          <w:shd w:val="clear" w:color="auto" w:fill="FFFFFF"/>
        </w:rPr>
        <w:t>„Chránit mír znamená nechtít válku. Ale chránit mír znamená i</w:t>
      </w:r>
      <w:r w:rsidR="00A91EEF">
        <w:rPr>
          <w:rFonts w:cs="Segoe UI"/>
          <w:i/>
          <w:color w:val="333333"/>
          <w:sz w:val="24"/>
          <w:szCs w:val="24"/>
          <w:shd w:val="clear" w:color="auto" w:fill="FFFFFF"/>
        </w:rPr>
        <w:t> </w:t>
      </w:r>
      <w:r w:rsidRPr="00B36580">
        <w:rPr>
          <w:rFonts w:cs="Segoe UI"/>
          <w:i/>
          <w:color w:val="333333"/>
          <w:sz w:val="24"/>
          <w:szCs w:val="24"/>
          <w:shd w:val="clear" w:color="auto" w:fill="FFFFFF"/>
        </w:rPr>
        <w:t>statečně sáhnout ke</w:t>
      </w:r>
      <w:r w:rsidR="00A91EEF">
        <w:rPr>
          <w:rFonts w:cs="Segoe UI"/>
          <w:i/>
          <w:color w:val="333333"/>
          <w:sz w:val="24"/>
          <w:szCs w:val="24"/>
          <w:shd w:val="clear" w:color="auto" w:fill="FFFFFF"/>
        </w:rPr>
        <w:t> </w:t>
      </w:r>
      <w:r w:rsidRPr="00B36580">
        <w:rPr>
          <w:rFonts w:cs="Segoe UI"/>
          <w:i/>
          <w:color w:val="333333"/>
          <w:sz w:val="24"/>
          <w:szCs w:val="24"/>
          <w:shd w:val="clear" w:color="auto" w:fill="FFFFFF"/>
        </w:rPr>
        <w:t>zbrani proti tomu, kdo by mír, klid, lidskost, lidskou důstojnost a svobodu každého našeho občana chtěl ohrozit.“</w:t>
      </w:r>
    </w:p>
    <w:p w:rsidR="000047F0" w:rsidRPr="00B36580" w:rsidRDefault="00881C73" w:rsidP="00881C73">
      <w:pPr>
        <w:spacing w:line="360" w:lineRule="auto"/>
        <w:jc w:val="right"/>
        <w:rPr>
          <w:rFonts w:cs="Segoe UI"/>
          <w:color w:val="333333"/>
          <w:sz w:val="24"/>
          <w:szCs w:val="24"/>
          <w:shd w:val="clear" w:color="auto" w:fill="FFFFFF"/>
        </w:rPr>
      </w:pPr>
      <w:r w:rsidRPr="00B36580">
        <w:rPr>
          <w:rFonts w:cs="Arial"/>
          <w:sz w:val="24"/>
          <w:szCs w:val="24"/>
        </w:rPr>
        <w:t>Edvard Beneš</w:t>
      </w:r>
    </w:p>
    <w:p w:rsidR="00BE5F7B" w:rsidRDefault="00BE5F7B" w:rsidP="00E920AC">
      <w:pPr>
        <w:spacing w:after="100" w:afterAutospacing="1" w:line="360" w:lineRule="auto"/>
        <w:jc w:val="both"/>
        <w:rPr>
          <w:rFonts w:cs="Arial"/>
          <w:sz w:val="24"/>
          <w:szCs w:val="24"/>
        </w:rPr>
      </w:pPr>
      <w:r w:rsidRPr="00B36580">
        <w:rPr>
          <w:rFonts w:cs="Arial"/>
          <w:sz w:val="24"/>
          <w:szCs w:val="24"/>
        </w:rPr>
        <w:t>Obrana státu, je veřejný statek, který je produktem pro celou společnost. Tento požadavek musí být vždy v jakoukoliv dobu bezpodmínečně zabezpečen. Proto je nutno, aby management armády měl správně zvolenou personální strategii. Armáda</w:t>
      </w:r>
      <w:r w:rsidR="00A91EEF">
        <w:rPr>
          <w:rFonts w:cs="Arial"/>
          <w:sz w:val="24"/>
          <w:szCs w:val="24"/>
        </w:rPr>
        <w:t> </w:t>
      </w:r>
      <w:r w:rsidRPr="00B36580">
        <w:rPr>
          <w:rFonts w:cs="Arial"/>
          <w:sz w:val="24"/>
          <w:szCs w:val="24"/>
        </w:rPr>
        <w:t>ČR proto musí umět předvídat vývoj na</w:t>
      </w:r>
      <w:r w:rsidR="00A91EEF">
        <w:rPr>
          <w:rFonts w:cs="Arial"/>
          <w:sz w:val="24"/>
          <w:szCs w:val="24"/>
        </w:rPr>
        <w:t> </w:t>
      </w:r>
      <w:r w:rsidRPr="00B36580">
        <w:rPr>
          <w:rFonts w:cs="Arial"/>
          <w:sz w:val="24"/>
          <w:szCs w:val="24"/>
        </w:rPr>
        <w:t xml:space="preserve">trhu práce a zajistit dostatečný </w:t>
      </w:r>
      <w:r>
        <w:rPr>
          <w:rFonts w:cs="Arial"/>
          <w:sz w:val="24"/>
          <w:szCs w:val="24"/>
        </w:rPr>
        <w:t xml:space="preserve">personální </w:t>
      </w:r>
      <w:r w:rsidRPr="00B36580">
        <w:rPr>
          <w:rFonts w:cs="Arial"/>
          <w:sz w:val="24"/>
          <w:szCs w:val="24"/>
        </w:rPr>
        <w:t>marketing pro plynulé doplňování vojenského personálu</w:t>
      </w:r>
      <w:r>
        <w:rPr>
          <w:rFonts w:cs="Arial"/>
          <w:sz w:val="24"/>
          <w:szCs w:val="24"/>
        </w:rPr>
        <w:t>.</w:t>
      </w:r>
    </w:p>
    <w:p w:rsidR="007669C7" w:rsidRPr="00B36580" w:rsidRDefault="000047F0" w:rsidP="00E920AC">
      <w:pPr>
        <w:spacing w:after="100" w:afterAutospacing="1" w:line="360" w:lineRule="auto"/>
        <w:jc w:val="both"/>
        <w:rPr>
          <w:rFonts w:cs="Arial"/>
          <w:sz w:val="24"/>
          <w:szCs w:val="24"/>
        </w:rPr>
      </w:pPr>
      <w:r w:rsidRPr="00B36580">
        <w:rPr>
          <w:rFonts w:cs="Arial"/>
          <w:sz w:val="24"/>
          <w:szCs w:val="24"/>
        </w:rPr>
        <w:t>Rozvoj demokracie v České republice a s tím spojené právo svobodného rozhodnutí na podílení se při obraně státu a také potřeba zefektivnění přípravy osob na</w:t>
      </w:r>
      <w:r w:rsidR="00A91EEF">
        <w:rPr>
          <w:rFonts w:cs="Arial"/>
          <w:sz w:val="24"/>
          <w:szCs w:val="24"/>
        </w:rPr>
        <w:t> </w:t>
      </w:r>
      <w:r w:rsidRPr="00B36580">
        <w:rPr>
          <w:rFonts w:cs="Arial"/>
          <w:sz w:val="24"/>
          <w:szCs w:val="24"/>
        </w:rPr>
        <w:t>obranu státu, přispěly k</w:t>
      </w:r>
      <w:r w:rsidR="00A91EEF">
        <w:rPr>
          <w:rFonts w:cs="Arial"/>
          <w:sz w:val="24"/>
          <w:szCs w:val="24"/>
        </w:rPr>
        <w:t> </w:t>
      </w:r>
      <w:r w:rsidRPr="00B36580">
        <w:rPr>
          <w:rFonts w:cs="Arial"/>
          <w:sz w:val="24"/>
          <w:szCs w:val="24"/>
        </w:rPr>
        <w:t>politickému rozhodnutí vybudovat profesionální armádu. Toto rozhodnutí samozřejmě přineslo řadu nových problémů, se kterými se musí armáda vyrovnat.</w:t>
      </w:r>
    </w:p>
    <w:p w:rsidR="000047F0" w:rsidRDefault="000047F0" w:rsidP="004D065E">
      <w:pPr>
        <w:spacing w:after="0" w:line="360" w:lineRule="auto"/>
        <w:jc w:val="both"/>
        <w:rPr>
          <w:rFonts w:cs="Arial"/>
          <w:sz w:val="24"/>
          <w:szCs w:val="24"/>
        </w:rPr>
      </w:pPr>
      <w:r w:rsidRPr="00B36580">
        <w:rPr>
          <w:rFonts w:cs="Arial"/>
          <w:sz w:val="24"/>
          <w:szCs w:val="24"/>
        </w:rPr>
        <w:t>Armáda ČR se tedy na trhu práce stále učí orientovat a udr</w:t>
      </w:r>
      <w:r w:rsidR="00D97AAF">
        <w:rPr>
          <w:rFonts w:cs="Arial"/>
          <w:sz w:val="24"/>
          <w:szCs w:val="24"/>
        </w:rPr>
        <w:t>žet si konkurenceschopnost. Je</w:t>
      </w:r>
      <w:r w:rsidRPr="00B36580">
        <w:rPr>
          <w:rFonts w:cs="Arial"/>
          <w:sz w:val="24"/>
          <w:szCs w:val="24"/>
        </w:rPr>
        <w:t xml:space="preserve"> tedy nezbyt</w:t>
      </w:r>
      <w:r w:rsidR="00E920AC">
        <w:rPr>
          <w:rFonts w:cs="Arial"/>
          <w:sz w:val="24"/>
          <w:szCs w:val="24"/>
        </w:rPr>
        <w:t>né, aby Armáda ČR měla potenci</w:t>
      </w:r>
      <w:r w:rsidRPr="00B36580">
        <w:rPr>
          <w:rFonts w:cs="Arial"/>
          <w:sz w:val="24"/>
          <w:szCs w:val="24"/>
        </w:rPr>
        <w:t>álním uchazečům co nabídnout a</w:t>
      </w:r>
      <w:r w:rsidR="00AC58E2">
        <w:rPr>
          <w:rFonts w:cs="Arial"/>
          <w:sz w:val="24"/>
          <w:szCs w:val="24"/>
        </w:rPr>
        <w:t> </w:t>
      </w:r>
      <w:r w:rsidRPr="00B36580">
        <w:rPr>
          <w:rFonts w:cs="Arial"/>
          <w:sz w:val="24"/>
          <w:szCs w:val="24"/>
        </w:rPr>
        <w:t>současně se držela platných legislativních norem, které dříve stanovovaly zejména podmínky způsobilosti k vojenské službě a aplikovat vybrané zkuše</w:t>
      </w:r>
      <w:r w:rsidR="00E920AC">
        <w:rPr>
          <w:rFonts w:cs="Arial"/>
          <w:sz w:val="24"/>
          <w:szCs w:val="24"/>
        </w:rPr>
        <w:t>nosti z již plně profesi</w:t>
      </w:r>
      <w:r w:rsidR="00C278DB">
        <w:rPr>
          <w:rFonts w:cs="Arial"/>
          <w:sz w:val="24"/>
          <w:szCs w:val="24"/>
        </w:rPr>
        <w:t>on</w:t>
      </w:r>
      <w:r w:rsidR="00E920AC">
        <w:rPr>
          <w:rFonts w:cs="Arial"/>
          <w:sz w:val="24"/>
          <w:szCs w:val="24"/>
        </w:rPr>
        <w:t>álních</w:t>
      </w:r>
      <w:r w:rsidRPr="00B36580">
        <w:rPr>
          <w:rFonts w:cs="Arial"/>
          <w:sz w:val="24"/>
          <w:szCs w:val="24"/>
        </w:rPr>
        <w:t xml:space="preserve"> spojeneckých armád NATO.</w:t>
      </w:r>
    </w:p>
    <w:p w:rsidR="004D065E" w:rsidRPr="00B36580" w:rsidRDefault="004D065E" w:rsidP="004D065E">
      <w:pPr>
        <w:spacing w:after="0" w:line="360" w:lineRule="auto"/>
        <w:jc w:val="both"/>
        <w:rPr>
          <w:rFonts w:cs="Arial"/>
          <w:sz w:val="24"/>
          <w:szCs w:val="24"/>
          <w:highlight w:val="yellow"/>
        </w:rPr>
      </w:pPr>
    </w:p>
    <w:p w:rsidR="00B7544F" w:rsidRDefault="00C6529F" w:rsidP="000047F0">
      <w:pPr>
        <w:spacing w:line="360" w:lineRule="auto"/>
        <w:jc w:val="both"/>
        <w:rPr>
          <w:rFonts w:cs="Arial"/>
          <w:sz w:val="24"/>
          <w:szCs w:val="24"/>
        </w:rPr>
      </w:pPr>
      <w:r>
        <w:rPr>
          <w:rFonts w:cs="Arial"/>
          <w:sz w:val="24"/>
          <w:szCs w:val="24"/>
        </w:rPr>
        <w:t xml:space="preserve">V současné době, </w:t>
      </w:r>
      <w:r w:rsidR="000047F0" w:rsidRPr="00B36580">
        <w:rPr>
          <w:rFonts w:cs="Arial"/>
          <w:sz w:val="24"/>
          <w:szCs w:val="24"/>
        </w:rPr>
        <w:t>musí Armád</w:t>
      </w:r>
      <w:r>
        <w:rPr>
          <w:rFonts w:cs="Arial"/>
          <w:sz w:val="24"/>
          <w:szCs w:val="24"/>
        </w:rPr>
        <w:t xml:space="preserve">a ČR vynaložit nemalé úsilí, </w:t>
      </w:r>
      <w:r w:rsidR="000047F0" w:rsidRPr="00B36580">
        <w:rPr>
          <w:rFonts w:cs="Arial"/>
          <w:sz w:val="24"/>
          <w:szCs w:val="24"/>
        </w:rPr>
        <w:t>jako lukrativní zaměstnavatel a zároveň měla možnost si vybírat z četné škály uchazečů. Prostřednictvím náboru získá Armáda ČR již kvalifikované odborníky a zároveň se snaží rozvíjet jejích potenciál prostřednictvím kariérního růstu a profesního r</w:t>
      </w:r>
      <w:r w:rsidR="00B7544F">
        <w:rPr>
          <w:rFonts w:cs="Arial"/>
          <w:sz w:val="24"/>
          <w:szCs w:val="24"/>
        </w:rPr>
        <w:t>ozvoje.</w:t>
      </w:r>
    </w:p>
    <w:p w:rsidR="00D51B37" w:rsidRDefault="003A73E7" w:rsidP="000047F0">
      <w:pPr>
        <w:spacing w:line="360" w:lineRule="auto"/>
        <w:jc w:val="both"/>
        <w:rPr>
          <w:rFonts w:cs="Arial"/>
          <w:sz w:val="24"/>
          <w:szCs w:val="24"/>
        </w:rPr>
      </w:pPr>
      <w:r>
        <w:rPr>
          <w:rFonts w:cs="Arial"/>
          <w:sz w:val="24"/>
          <w:szCs w:val="24"/>
        </w:rPr>
        <w:lastRenderedPageBreak/>
        <w:t xml:space="preserve">Vlivem </w:t>
      </w:r>
      <w:r w:rsidR="00B7544F">
        <w:rPr>
          <w:rFonts w:cs="Arial"/>
          <w:sz w:val="24"/>
          <w:szCs w:val="24"/>
        </w:rPr>
        <w:t>geologických</w:t>
      </w:r>
      <w:r>
        <w:rPr>
          <w:rFonts w:cs="Arial"/>
          <w:sz w:val="24"/>
          <w:szCs w:val="24"/>
        </w:rPr>
        <w:t xml:space="preserve"> změn</w:t>
      </w:r>
      <w:r w:rsidR="000047F0" w:rsidRPr="00B36580">
        <w:rPr>
          <w:rFonts w:cs="Arial"/>
          <w:sz w:val="24"/>
          <w:szCs w:val="24"/>
        </w:rPr>
        <w:t xml:space="preserve"> v populaci, je </w:t>
      </w:r>
      <w:r w:rsidR="00D51B37">
        <w:rPr>
          <w:rFonts w:cs="Arial"/>
          <w:sz w:val="24"/>
          <w:szCs w:val="24"/>
        </w:rPr>
        <w:t xml:space="preserve">však dnes </w:t>
      </w:r>
      <w:r w:rsidR="000047F0" w:rsidRPr="00B36580">
        <w:rPr>
          <w:rFonts w:cs="Arial"/>
          <w:sz w:val="24"/>
          <w:szCs w:val="24"/>
        </w:rPr>
        <w:t xml:space="preserve">pro Armádu stále náročnější naplnit požadavky stanovených rekrutačních cílů. </w:t>
      </w:r>
      <w:r w:rsidR="00B7544F">
        <w:rPr>
          <w:rFonts w:cs="Arial"/>
          <w:sz w:val="24"/>
          <w:szCs w:val="24"/>
        </w:rPr>
        <w:t>Popu</w:t>
      </w:r>
      <w:r w:rsidR="006A69A7">
        <w:rPr>
          <w:rFonts w:cs="Arial"/>
          <w:sz w:val="24"/>
          <w:szCs w:val="24"/>
        </w:rPr>
        <w:t>lace v České republice stárne a </w:t>
      </w:r>
      <w:r w:rsidR="00B7544F">
        <w:rPr>
          <w:rFonts w:cs="Arial"/>
          <w:sz w:val="24"/>
          <w:szCs w:val="24"/>
        </w:rPr>
        <w:t>stejně tak se zvyšuje i průměrný věk profesionálních vojáků. Již dlouhodobě se armádě nedaří navýšit počet vojáků z povolání, protože počet každoročně odcházejících vojáků do zálohy jen vyrovná, nebo mírně navýší nově nastupující vojáci d</w:t>
      </w:r>
      <w:r w:rsidR="00D51B37">
        <w:rPr>
          <w:rFonts w:cs="Arial"/>
          <w:sz w:val="24"/>
          <w:szCs w:val="24"/>
        </w:rPr>
        <w:t>o služebního poměru. To navíc ještě umocňuje fakt, že</w:t>
      </w:r>
      <w:r w:rsidR="00D97AAF">
        <w:rPr>
          <w:rFonts w:cs="Arial"/>
          <w:sz w:val="24"/>
          <w:szCs w:val="24"/>
        </w:rPr>
        <w:t xml:space="preserve"> poměrná</w:t>
      </w:r>
      <w:r w:rsidR="00B7544F">
        <w:rPr>
          <w:rFonts w:cs="Arial"/>
          <w:sz w:val="24"/>
          <w:szCs w:val="24"/>
        </w:rPr>
        <w:t xml:space="preserve"> část mladých vojáků po pár letech odc</w:t>
      </w:r>
      <w:r w:rsidR="00C278DB">
        <w:rPr>
          <w:rFonts w:cs="Arial"/>
          <w:sz w:val="24"/>
          <w:szCs w:val="24"/>
        </w:rPr>
        <w:t>hází zpět do civilního sektoru.</w:t>
      </w:r>
    </w:p>
    <w:p w:rsidR="000047F0" w:rsidRPr="00B36580" w:rsidRDefault="00B7544F" w:rsidP="000047F0">
      <w:pPr>
        <w:spacing w:line="360" w:lineRule="auto"/>
        <w:jc w:val="both"/>
        <w:rPr>
          <w:rFonts w:cs="Arial"/>
          <w:sz w:val="24"/>
          <w:szCs w:val="24"/>
        </w:rPr>
      </w:pPr>
      <w:r>
        <w:rPr>
          <w:rFonts w:cs="Arial"/>
          <w:sz w:val="24"/>
          <w:szCs w:val="24"/>
        </w:rPr>
        <w:t>Autor bakalářské práce se domnívá, že se tak děje jednak z důvodu čistě vnější motivace nově nastupující generace do</w:t>
      </w:r>
      <w:r w:rsidR="00ED1383">
        <w:rPr>
          <w:rFonts w:cs="Arial"/>
          <w:sz w:val="24"/>
          <w:szCs w:val="24"/>
        </w:rPr>
        <w:t> </w:t>
      </w:r>
      <w:r>
        <w:rPr>
          <w:rFonts w:cs="Arial"/>
          <w:sz w:val="24"/>
          <w:szCs w:val="24"/>
        </w:rPr>
        <w:t>Armády ČR,</w:t>
      </w:r>
      <w:r w:rsidR="00D51B37">
        <w:rPr>
          <w:rFonts w:cs="Arial"/>
          <w:sz w:val="24"/>
          <w:szCs w:val="24"/>
        </w:rPr>
        <w:t xml:space="preserve"> ale také jistými rozpory v průběhu náboru a výběru </w:t>
      </w:r>
      <w:r>
        <w:rPr>
          <w:rFonts w:cs="Arial"/>
          <w:sz w:val="24"/>
          <w:szCs w:val="24"/>
        </w:rPr>
        <w:t xml:space="preserve">vojenského profesionála. </w:t>
      </w:r>
      <w:r w:rsidR="000047F0" w:rsidRPr="00B36580">
        <w:rPr>
          <w:rFonts w:cs="Arial"/>
          <w:sz w:val="24"/>
          <w:szCs w:val="24"/>
        </w:rPr>
        <w:t>Proto se téma náboru, výběru a</w:t>
      </w:r>
      <w:r>
        <w:rPr>
          <w:rFonts w:cs="Arial"/>
          <w:sz w:val="24"/>
          <w:szCs w:val="24"/>
        </w:rPr>
        <w:t> přijetí nového vojáka z</w:t>
      </w:r>
      <w:r w:rsidR="00ED1383">
        <w:rPr>
          <w:rFonts w:cs="Arial"/>
          <w:sz w:val="24"/>
          <w:szCs w:val="24"/>
        </w:rPr>
        <w:t> </w:t>
      </w:r>
      <w:r>
        <w:rPr>
          <w:rFonts w:cs="Arial"/>
          <w:sz w:val="24"/>
          <w:szCs w:val="24"/>
        </w:rPr>
        <w:t>povolání stává velice aktuálním, stejně tak ale příprava občanů k obraně státu, která dle autora bakalářské práce</w:t>
      </w:r>
      <w:r w:rsidR="00D51B37">
        <w:rPr>
          <w:rFonts w:cs="Arial"/>
          <w:sz w:val="24"/>
          <w:szCs w:val="24"/>
        </w:rPr>
        <w:t>,</w:t>
      </w:r>
      <w:r>
        <w:rPr>
          <w:rFonts w:cs="Arial"/>
          <w:sz w:val="24"/>
          <w:szCs w:val="24"/>
        </w:rPr>
        <w:t xml:space="preserve"> je do budoucna určitým východiskem a nadějí pro</w:t>
      </w:r>
      <w:r w:rsidR="00ED1383">
        <w:rPr>
          <w:rFonts w:cs="Arial"/>
          <w:sz w:val="24"/>
          <w:szCs w:val="24"/>
        </w:rPr>
        <w:t> </w:t>
      </w:r>
      <w:r>
        <w:rPr>
          <w:rFonts w:cs="Arial"/>
          <w:sz w:val="24"/>
          <w:szCs w:val="24"/>
        </w:rPr>
        <w:t>Armádu ČR.</w:t>
      </w:r>
    </w:p>
    <w:p w:rsidR="000047F0" w:rsidRPr="00B36580" w:rsidRDefault="00D51B37" w:rsidP="000047F0">
      <w:pPr>
        <w:spacing w:line="360" w:lineRule="auto"/>
        <w:jc w:val="both"/>
        <w:rPr>
          <w:rFonts w:cs="Arial"/>
          <w:sz w:val="24"/>
          <w:szCs w:val="24"/>
        </w:rPr>
      </w:pPr>
      <w:r>
        <w:rPr>
          <w:rFonts w:cs="Arial"/>
          <w:sz w:val="24"/>
          <w:szCs w:val="24"/>
        </w:rPr>
        <w:t>V současné době</w:t>
      </w:r>
      <w:r w:rsidR="000047F0" w:rsidRPr="00B36580">
        <w:rPr>
          <w:rFonts w:cs="Arial"/>
          <w:sz w:val="24"/>
          <w:szCs w:val="24"/>
        </w:rPr>
        <w:t xml:space="preserve"> se armáda snaží nabídnout potenciálním uchazečům respektovanou práci, lákavé benefity, nadstandardní plat a v neposledn</w:t>
      </w:r>
      <w:r w:rsidR="00C6529F">
        <w:rPr>
          <w:rFonts w:cs="Arial"/>
          <w:sz w:val="24"/>
          <w:szCs w:val="24"/>
        </w:rPr>
        <w:t>í řadě perspektivní</w:t>
      </w:r>
      <w:r w:rsidR="000047F0" w:rsidRPr="00B36580">
        <w:rPr>
          <w:rFonts w:cs="Arial"/>
          <w:sz w:val="24"/>
          <w:szCs w:val="24"/>
        </w:rPr>
        <w:t xml:space="preserve"> </w:t>
      </w:r>
      <w:r w:rsidR="00C6529F">
        <w:rPr>
          <w:rFonts w:cs="Arial"/>
          <w:sz w:val="24"/>
          <w:szCs w:val="24"/>
        </w:rPr>
        <w:t xml:space="preserve">kariéru </w:t>
      </w:r>
      <w:r w:rsidR="000047F0" w:rsidRPr="00B36580">
        <w:rPr>
          <w:rFonts w:cs="Arial"/>
          <w:sz w:val="24"/>
          <w:szCs w:val="24"/>
        </w:rPr>
        <w:t>a</w:t>
      </w:r>
      <w:r w:rsidR="00AC58E2">
        <w:rPr>
          <w:rFonts w:cs="Arial"/>
          <w:sz w:val="24"/>
          <w:szCs w:val="24"/>
        </w:rPr>
        <w:t> </w:t>
      </w:r>
      <w:r w:rsidR="00C6529F">
        <w:rPr>
          <w:rFonts w:cs="Arial"/>
          <w:sz w:val="24"/>
          <w:szCs w:val="24"/>
        </w:rPr>
        <w:t>profesního rozvoj</w:t>
      </w:r>
      <w:r w:rsidR="000047F0" w:rsidRPr="00B36580">
        <w:rPr>
          <w:rFonts w:cs="Arial"/>
          <w:sz w:val="24"/>
          <w:szCs w:val="24"/>
        </w:rPr>
        <w:t xml:space="preserve">. Nabízí se tedy </w:t>
      </w:r>
      <w:r w:rsidR="00ED1383" w:rsidRPr="00B36580">
        <w:rPr>
          <w:rFonts w:cs="Arial"/>
          <w:sz w:val="24"/>
          <w:szCs w:val="24"/>
        </w:rPr>
        <w:t>otázka,</w:t>
      </w:r>
      <w:r w:rsidR="000047F0" w:rsidRPr="00B36580">
        <w:rPr>
          <w:rFonts w:cs="Arial"/>
          <w:sz w:val="24"/>
          <w:szCs w:val="24"/>
        </w:rPr>
        <w:t xml:space="preserve"> jak optimalizovat systém náboru, získání kvali</w:t>
      </w:r>
      <w:r>
        <w:rPr>
          <w:rFonts w:cs="Arial"/>
          <w:sz w:val="24"/>
          <w:szCs w:val="24"/>
        </w:rPr>
        <w:t xml:space="preserve">fikovaného uchazeče k Armádě ČR </w:t>
      </w:r>
      <w:r w:rsidR="000047F0" w:rsidRPr="00B36580">
        <w:rPr>
          <w:rFonts w:cs="Arial"/>
          <w:sz w:val="24"/>
          <w:szCs w:val="24"/>
        </w:rPr>
        <w:t>prostřednictvím trhu práce</w:t>
      </w:r>
      <w:r>
        <w:rPr>
          <w:rFonts w:cs="Arial"/>
          <w:sz w:val="24"/>
          <w:szCs w:val="24"/>
        </w:rPr>
        <w:t xml:space="preserve"> a zvážit i jiné možnosti</w:t>
      </w:r>
      <w:r w:rsidR="000047F0" w:rsidRPr="00B36580">
        <w:rPr>
          <w:rFonts w:cs="Arial"/>
          <w:sz w:val="24"/>
          <w:szCs w:val="24"/>
        </w:rPr>
        <w:t>.</w:t>
      </w:r>
    </w:p>
    <w:p w:rsidR="000047F0" w:rsidRPr="00B36580" w:rsidRDefault="000047F0" w:rsidP="000047F0">
      <w:pPr>
        <w:spacing w:after="240" w:line="360" w:lineRule="auto"/>
        <w:jc w:val="both"/>
        <w:rPr>
          <w:rFonts w:cs="Arial"/>
          <w:sz w:val="24"/>
          <w:szCs w:val="24"/>
        </w:rPr>
      </w:pPr>
      <w:r w:rsidRPr="00B36580">
        <w:rPr>
          <w:rFonts w:cs="Arial"/>
          <w:sz w:val="24"/>
          <w:szCs w:val="24"/>
        </w:rPr>
        <w:t>Téma bakalářské práce bylo vybráno záměrně a bylo ovlivněno osobní zkušeností a praxí autora bakalářské práce</w:t>
      </w:r>
      <w:r w:rsidR="00C6529F">
        <w:rPr>
          <w:rFonts w:cs="Arial"/>
          <w:sz w:val="24"/>
          <w:szCs w:val="24"/>
        </w:rPr>
        <w:t xml:space="preserve">, který slouží v armádě 16 let a poslední dva roky </w:t>
      </w:r>
      <w:r w:rsidR="00B6240B">
        <w:rPr>
          <w:rFonts w:cs="Arial"/>
          <w:sz w:val="24"/>
          <w:szCs w:val="24"/>
        </w:rPr>
        <w:t xml:space="preserve">se věnuje výcviku rekrutů. Autor se </w:t>
      </w:r>
      <w:r w:rsidRPr="00B36580">
        <w:rPr>
          <w:rFonts w:cs="Arial"/>
          <w:sz w:val="24"/>
          <w:szCs w:val="24"/>
        </w:rPr>
        <w:t>domnívá, že kvalitní proces náboru a výběru významně ovlivňuje průběh samotné profesní přípravy rekrutů a následně i</w:t>
      </w:r>
      <w:r w:rsidR="00ED1383">
        <w:rPr>
          <w:rFonts w:cs="Arial"/>
          <w:sz w:val="24"/>
          <w:szCs w:val="24"/>
        </w:rPr>
        <w:t> </w:t>
      </w:r>
      <w:r w:rsidRPr="00B36580">
        <w:rPr>
          <w:rFonts w:cs="Arial"/>
          <w:sz w:val="24"/>
          <w:szCs w:val="24"/>
        </w:rPr>
        <w:t xml:space="preserve">činnou službu profesionálního vojáka </w:t>
      </w:r>
      <w:r w:rsidR="00C278DB">
        <w:rPr>
          <w:rFonts w:cs="Arial"/>
          <w:sz w:val="24"/>
          <w:szCs w:val="24"/>
        </w:rPr>
        <w:t>u vojenských útvarů a zařízení.</w:t>
      </w:r>
    </w:p>
    <w:p w:rsidR="00B7544F" w:rsidRDefault="00B7544F" w:rsidP="00B6240B">
      <w:pPr>
        <w:spacing w:line="360" w:lineRule="auto"/>
        <w:jc w:val="both"/>
        <w:rPr>
          <w:rFonts w:cs="Arial"/>
          <w:sz w:val="24"/>
          <w:szCs w:val="24"/>
        </w:rPr>
      </w:pPr>
      <w:r w:rsidRPr="00B36580">
        <w:rPr>
          <w:rFonts w:cs="Arial"/>
          <w:sz w:val="24"/>
          <w:szCs w:val="24"/>
        </w:rPr>
        <w:t>Autor bakalářské práce se domn</w:t>
      </w:r>
      <w:r>
        <w:rPr>
          <w:rFonts w:cs="Arial"/>
          <w:sz w:val="24"/>
          <w:szCs w:val="24"/>
        </w:rPr>
        <w:t>ívá, že dané téma lze </w:t>
      </w:r>
      <w:r w:rsidRPr="00B36580">
        <w:rPr>
          <w:rFonts w:cs="Arial"/>
          <w:sz w:val="24"/>
          <w:szCs w:val="24"/>
        </w:rPr>
        <w:t>dále rozvinout v dalším studiu o</w:t>
      </w:r>
      <w:r w:rsidR="00ED1383">
        <w:rPr>
          <w:rFonts w:cs="Arial"/>
          <w:sz w:val="24"/>
          <w:szCs w:val="24"/>
        </w:rPr>
        <w:t> </w:t>
      </w:r>
      <w:r w:rsidRPr="00B36580">
        <w:rPr>
          <w:rFonts w:cs="Arial"/>
          <w:sz w:val="24"/>
          <w:szCs w:val="24"/>
        </w:rPr>
        <w:t>analýzu úspěšnosti adapt</w:t>
      </w:r>
      <w:r>
        <w:rPr>
          <w:rFonts w:cs="Arial"/>
          <w:sz w:val="24"/>
          <w:szCs w:val="24"/>
        </w:rPr>
        <w:t>ačního procesu vojáků,</w:t>
      </w:r>
      <w:r w:rsidRPr="00B36580">
        <w:rPr>
          <w:rFonts w:cs="Arial"/>
          <w:sz w:val="24"/>
          <w:szCs w:val="24"/>
        </w:rPr>
        <w:t xml:space="preserve"> </w:t>
      </w:r>
      <w:r w:rsidR="00B6240B">
        <w:rPr>
          <w:rFonts w:cs="Arial"/>
          <w:sz w:val="24"/>
          <w:szCs w:val="24"/>
        </w:rPr>
        <w:t>kteří prodělávají</w:t>
      </w:r>
      <w:r>
        <w:rPr>
          <w:rFonts w:cs="Arial"/>
          <w:sz w:val="24"/>
          <w:szCs w:val="24"/>
        </w:rPr>
        <w:t xml:space="preserve"> Kurz </w:t>
      </w:r>
      <w:r w:rsidRPr="00B36580">
        <w:rPr>
          <w:rFonts w:cs="Arial"/>
          <w:sz w:val="24"/>
          <w:szCs w:val="24"/>
        </w:rPr>
        <w:t>základní přípravy ve</w:t>
      </w:r>
      <w:r w:rsidR="00ED1383">
        <w:rPr>
          <w:rFonts w:cs="Arial"/>
          <w:sz w:val="24"/>
          <w:szCs w:val="24"/>
        </w:rPr>
        <w:t> </w:t>
      </w:r>
      <w:r w:rsidRPr="00B36580">
        <w:rPr>
          <w:rFonts w:cs="Arial"/>
          <w:sz w:val="24"/>
          <w:szCs w:val="24"/>
        </w:rPr>
        <w:t>Vyškově</w:t>
      </w:r>
      <w:r w:rsidR="00B6240B">
        <w:rPr>
          <w:rFonts w:cs="Arial"/>
          <w:sz w:val="24"/>
          <w:szCs w:val="24"/>
        </w:rPr>
        <w:t>.</w:t>
      </w:r>
      <w:r>
        <w:rPr>
          <w:rFonts w:cs="Arial"/>
          <w:sz w:val="24"/>
          <w:szCs w:val="24"/>
        </w:rPr>
        <w:t xml:space="preserve"> Úspěšnost tohoto procesu by se zjišťovala analýzou</w:t>
      </w:r>
      <w:r w:rsidRPr="00B36580">
        <w:rPr>
          <w:rFonts w:cs="Arial"/>
          <w:sz w:val="24"/>
          <w:szCs w:val="24"/>
        </w:rPr>
        <w:t xml:space="preserve"> jejich </w:t>
      </w:r>
      <w:r w:rsidRPr="00B36580">
        <w:rPr>
          <w:rFonts w:cs="Arial"/>
          <w:sz w:val="24"/>
          <w:szCs w:val="24"/>
        </w:rPr>
        <w:lastRenderedPageBreak/>
        <w:t>výsledků z testů fyzické zdatnosti, odborných znalostí, fyzických dovedností</w:t>
      </w:r>
      <w:r>
        <w:rPr>
          <w:rFonts w:cs="Arial"/>
          <w:sz w:val="24"/>
          <w:szCs w:val="24"/>
        </w:rPr>
        <w:t>, osobního dotazníku</w:t>
      </w:r>
      <w:r w:rsidRPr="00B36580">
        <w:rPr>
          <w:rFonts w:cs="Arial"/>
          <w:sz w:val="24"/>
          <w:szCs w:val="24"/>
        </w:rPr>
        <w:t xml:space="preserve"> a celkové</w:t>
      </w:r>
      <w:r>
        <w:rPr>
          <w:rFonts w:cs="Arial"/>
          <w:sz w:val="24"/>
          <w:szCs w:val="24"/>
        </w:rPr>
        <w:t>ho</w:t>
      </w:r>
      <w:r w:rsidRPr="00B36580">
        <w:rPr>
          <w:rFonts w:cs="Arial"/>
          <w:sz w:val="24"/>
          <w:szCs w:val="24"/>
        </w:rPr>
        <w:t xml:space="preserve"> začlenění do organizační struktury Armády ČR.</w:t>
      </w:r>
    </w:p>
    <w:p w:rsidR="00B6240B" w:rsidRPr="00B36580" w:rsidRDefault="00B6240B" w:rsidP="00B6240B">
      <w:pPr>
        <w:spacing w:line="360" w:lineRule="auto"/>
        <w:jc w:val="both"/>
        <w:rPr>
          <w:rFonts w:cs="Arial"/>
          <w:sz w:val="24"/>
          <w:szCs w:val="24"/>
        </w:rPr>
      </w:pPr>
    </w:p>
    <w:p w:rsidR="000047F0" w:rsidRPr="00E920AC" w:rsidRDefault="000047F0" w:rsidP="00E920AC">
      <w:pPr>
        <w:rPr>
          <w:rFonts w:cs="Arial"/>
          <w:sz w:val="24"/>
          <w:szCs w:val="24"/>
        </w:rPr>
      </w:pPr>
      <w:r w:rsidRPr="00B36580">
        <w:rPr>
          <w:rFonts w:cs="Arial"/>
          <w:b/>
          <w:sz w:val="24"/>
          <w:szCs w:val="24"/>
        </w:rPr>
        <w:t>Cílem této bakalářské práce je:</w:t>
      </w:r>
    </w:p>
    <w:p w:rsidR="000047F0" w:rsidRPr="00B36580" w:rsidRDefault="00813EA4" w:rsidP="009F5390">
      <w:pPr>
        <w:spacing w:after="120" w:line="360" w:lineRule="auto"/>
        <w:jc w:val="both"/>
        <w:rPr>
          <w:rFonts w:cs="Arial"/>
          <w:sz w:val="24"/>
          <w:szCs w:val="24"/>
        </w:rPr>
      </w:pPr>
      <w:r w:rsidRPr="00B36580">
        <w:rPr>
          <w:rFonts w:cs="Arial"/>
          <w:sz w:val="24"/>
          <w:szCs w:val="24"/>
        </w:rPr>
        <w:t xml:space="preserve">Popsat, </w:t>
      </w:r>
      <w:r w:rsidR="000047F0" w:rsidRPr="00B36580">
        <w:rPr>
          <w:rFonts w:cs="Arial"/>
          <w:sz w:val="24"/>
          <w:szCs w:val="24"/>
        </w:rPr>
        <w:t xml:space="preserve">analyzovat současný stav přípravy občanů k obraně státu (dále jen POKOS) </w:t>
      </w:r>
      <w:r w:rsidR="005C5E92">
        <w:rPr>
          <w:rFonts w:cs="Arial"/>
          <w:sz w:val="24"/>
          <w:szCs w:val="24"/>
        </w:rPr>
        <w:t>a</w:t>
      </w:r>
      <w:r w:rsidR="00D71F28">
        <w:rPr>
          <w:rFonts w:cs="Arial"/>
          <w:sz w:val="24"/>
          <w:szCs w:val="24"/>
        </w:rPr>
        <w:t> </w:t>
      </w:r>
      <w:r w:rsidR="000047F0" w:rsidRPr="00B36580">
        <w:rPr>
          <w:rFonts w:cs="Arial"/>
          <w:sz w:val="24"/>
          <w:szCs w:val="24"/>
        </w:rPr>
        <w:t xml:space="preserve">zjistit </w:t>
      </w:r>
      <w:r w:rsidR="005C5E92">
        <w:rPr>
          <w:rFonts w:cs="Arial"/>
          <w:sz w:val="24"/>
          <w:szCs w:val="24"/>
        </w:rPr>
        <w:t>jeho vliv na potenciální uchazeče pro vstup do</w:t>
      </w:r>
      <w:r w:rsidR="00ED1383">
        <w:rPr>
          <w:rFonts w:cs="Arial"/>
          <w:sz w:val="24"/>
          <w:szCs w:val="24"/>
        </w:rPr>
        <w:t> </w:t>
      </w:r>
      <w:r w:rsidR="005C5E92">
        <w:rPr>
          <w:rFonts w:cs="Arial"/>
          <w:sz w:val="24"/>
          <w:szCs w:val="24"/>
        </w:rPr>
        <w:t>Armády ČR. V</w:t>
      </w:r>
      <w:r w:rsidR="000047F0" w:rsidRPr="00B36580">
        <w:rPr>
          <w:rFonts w:cs="Arial"/>
          <w:sz w:val="24"/>
          <w:szCs w:val="24"/>
        </w:rPr>
        <w:t>ymezit místa možné optimalizace toh</w:t>
      </w:r>
      <w:r w:rsidR="005C5E92">
        <w:rPr>
          <w:rFonts w:cs="Arial"/>
          <w:sz w:val="24"/>
          <w:szCs w:val="24"/>
        </w:rPr>
        <w:t>oto programu ve</w:t>
      </w:r>
      <w:r w:rsidR="00ED1383">
        <w:rPr>
          <w:rFonts w:cs="Arial"/>
          <w:sz w:val="24"/>
          <w:szCs w:val="24"/>
        </w:rPr>
        <w:t> </w:t>
      </w:r>
      <w:r w:rsidR="005C5E92">
        <w:rPr>
          <w:rFonts w:cs="Arial"/>
          <w:sz w:val="24"/>
          <w:szCs w:val="24"/>
        </w:rPr>
        <w:t>vztahu k náboru.</w:t>
      </w:r>
      <w:r w:rsidRPr="00B36580">
        <w:rPr>
          <w:rFonts w:cs="Arial"/>
          <w:sz w:val="24"/>
          <w:szCs w:val="24"/>
        </w:rPr>
        <w:t xml:space="preserve"> </w:t>
      </w:r>
      <w:r w:rsidR="005C5E92">
        <w:rPr>
          <w:rFonts w:cs="Arial"/>
          <w:sz w:val="24"/>
          <w:szCs w:val="24"/>
        </w:rPr>
        <w:t>C</w:t>
      </w:r>
      <w:r w:rsidR="000047F0" w:rsidRPr="00B36580">
        <w:rPr>
          <w:rFonts w:cs="Arial"/>
          <w:sz w:val="24"/>
          <w:szCs w:val="24"/>
        </w:rPr>
        <w:t>harakterizovat současný proces náboru, výběru a přijetí nového vojenského pers</w:t>
      </w:r>
      <w:r w:rsidRPr="00B36580">
        <w:rPr>
          <w:rFonts w:cs="Arial"/>
          <w:sz w:val="24"/>
          <w:szCs w:val="24"/>
        </w:rPr>
        <w:t xml:space="preserve">onálu. </w:t>
      </w:r>
      <w:r w:rsidR="000047F0" w:rsidRPr="00B36580">
        <w:rPr>
          <w:rFonts w:cs="Arial"/>
          <w:sz w:val="24"/>
          <w:szCs w:val="24"/>
        </w:rPr>
        <w:t xml:space="preserve">Zjistit rozsah informací, které uchazeči získali </w:t>
      </w:r>
      <w:r w:rsidRPr="00B36580">
        <w:rPr>
          <w:rFonts w:cs="Arial"/>
          <w:sz w:val="24"/>
          <w:szCs w:val="24"/>
        </w:rPr>
        <w:t>před vstupem na Kurz základní přípravy ve Vojenské akademii Vyškov a</w:t>
      </w:r>
      <w:r w:rsidR="000047F0" w:rsidRPr="00B36580">
        <w:rPr>
          <w:rFonts w:cs="Arial"/>
          <w:sz w:val="24"/>
          <w:szCs w:val="24"/>
        </w:rPr>
        <w:t xml:space="preserve"> o</w:t>
      </w:r>
      <w:r w:rsidR="00ED1383">
        <w:rPr>
          <w:rFonts w:cs="Arial"/>
          <w:sz w:val="24"/>
          <w:szCs w:val="24"/>
        </w:rPr>
        <w:t> </w:t>
      </w:r>
      <w:r w:rsidR="000047F0" w:rsidRPr="00B36580">
        <w:rPr>
          <w:rFonts w:cs="Arial"/>
          <w:sz w:val="24"/>
          <w:szCs w:val="24"/>
        </w:rPr>
        <w:t>budoucím syste</w:t>
      </w:r>
      <w:r w:rsidR="005C5E92">
        <w:rPr>
          <w:rFonts w:cs="Arial"/>
          <w:sz w:val="24"/>
          <w:szCs w:val="24"/>
        </w:rPr>
        <w:t xml:space="preserve">mizovaném místě. </w:t>
      </w:r>
      <w:r w:rsidR="000047F0" w:rsidRPr="00B36580">
        <w:rPr>
          <w:rFonts w:cs="Arial"/>
          <w:sz w:val="24"/>
          <w:szCs w:val="24"/>
        </w:rPr>
        <w:t>Vymezit místa možné optimalizace aspektů z</w:t>
      </w:r>
      <w:r w:rsidR="00ED1383">
        <w:rPr>
          <w:rFonts w:cs="Arial"/>
          <w:sz w:val="24"/>
          <w:szCs w:val="24"/>
        </w:rPr>
        <w:t> </w:t>
      </w:r>
      <w:r w:rsidR="000047F0" w:rsidRPr="00B36580">
        <w:rPr>
          <w:rFonts w:cs="Arial"/>
          <w:sz w:val="24"/>
          <w:szCs w:val="24"/>
        </w:rPr>
        <w:t>vlastního dotazníkového šetření náboru a výběru.</w:t>
      </w:r>
    </w:p>
    <w:p w:rsidR="00B6240B" w:rsidRDefault="00B6240B" w:rsidP="000047F0">
      <w:pPr>
        <w:spacing w:line="360" w:lineRule="auto"/>
        <w:rPr>
          <w:rFonts w:cs="Arial"/>
          <w:b/>
          <w:sz w:val="24"/>
          <w:szCs w:val="24"/>
        </w:rPr>
      </w:pPr>
    </w:p>
    <w:p w:rsidR="000047F0" w:rsidRPr="00B36580" w:rsidRDefault="000047F0" w:rsidP="000047F0">
      <w:pPr>
        <w:spacing w:line="360" w:lineRule="auto"/>
        <w:rPr>
          <w:rFonts w:cs="Arial"/>
          <w:b/>
          <w:sz w:val="24"/>
          <w:szCs w:val="24"/>
        </w:rPr>
      </w:pPr>
      <w:r w:rsidRPr="00B36580">
        <w:rPr>
          <w:rFonts w:cs="Arial"/>
          <w:b/>
          <w:sz w:val="24"/>
          <w:szCs w:val="24"/>
        </w:rPr>
        <w:t>Na základě vymezených cílů byly stanoveny tyto výzkumné otázky:</w:t>
      </w:r>
    </w:p>
    <w:p w:rsidR="000047F0" w:rsidRPr="00B36580" w:rsidRDefault="000047F0" w:rsidP="000047F0">
      <w:pPr>
        <w:spacing w:after="240" w:line="360" w:lineRule="auto"/>
        <w:jc w:val="both"/>
        <w:rPr>
          <w:rFonts w:cs="Arial"/>
          <w:sz w:val="24"/>
          <w:szCs w:val="24"/>
        </w:rPr>
      </w:pPr>
      <w:r w:rsidRPr="00B36580">
        <w:rPr>
          <w:rFonts w:cs="Arial"/>
          <w:b/>
          <w:sz w:val="24"/>
          <w:szCs w:val="24"/>
        </w:rPr>
        <w:t>Výzkumná otázka č.</w:t>
      </w:r>
      <w:r w:rsidR="00916A04">
        <w:rPr>
          <w:rFonts w:cs="Arial"/>
          <w:b/>
          <w:sz w:val="24"/>
          <w:szCs w:val="24"/>
        </w:rPr>
        <w:t> </w:t>
      </w:r>
      <w:r w:rsidRPr="00B36580">
        <w:rPr>
          <w:rFonts w:cs="Arial"/>
          <w:b/>
          <w:sz w:val="24"/>
          <w:szCs w:val="24"/>
        </w:rPr>
        <w:t>1:</w:t>
      </w:r>
      <w:r w:rsidRPr="00B36580">
        <w:rPr>
          <w:rFonts w:cs="Arial"/>
          <w:sz w:val="24"/>
          <w:szCs w:val="24"/>
        </w:rPr>
        <w:t xml:space="preserve"> Ovlivňuje program</w:t>
      </w:r>
      <w:r w:rsidR="00AC58E2">
        <w:rPr>
          <w:rFonts w:cs="Arial"/>
          <w:sz w:val="24"/>
          <w:szCs w:val="24"/>
        </w:rPr>
        <w:t xml:space="preserve"> POKOS potenciální uchazeče pro </w:t>
      </w:r>
      <w:r w:rsidRPr="00B36580">
        <w:rPr>
          <w:rFonts w:cs="Arial"/>
          <w:sz w:val="24"/>
          <w:szCs w:val="24"/>
        </w:rPr>
        <w:t>vstup do</w:t>
      </w:r>
      <w:r w:rsidR="00C25E16">
        <w:rPr>
          <w:rFonts w:cs="Arial"/>
          <w:sz w:val="24"/>
          <w:szCs w:val="24"/>
        </w:rPr>
        <w:t> </w:t>
      </w:r>
      <w:r w:rsidRPr="00B36580">
        <w:rPr>
          <w:rFonts w:cs="Arial"/>
          <w:sz w:val="24"/>
          <w:szCs w:val="24"/>
        </w:rPr>
        <w:t>Armády ČR?</w:t>
      </w:r>
    </w:p>
    <w:p w:rsidR="000047F0" w:rsidRPr="00B36580" w:rsidRDefault="000047F0" w:rsidP="00C25E16">
      <w:pPr>
        <w:spacing w:line="360" w:lineRule="auto"/>
        <w:jc w:val="both"/>
        <w:rPr>
          <w:rFonts w:cs="Arial"/>
          <w:sz w:val="24"/>
          <w:szCs w:val="24"/>
        </w:rPr>
      </w:pPr>
      <w:r w:rsidRPr="00B36580">
        <w:rPr>
          <w:rFonts w:cs="Arial"/>
          <w:b/>
          <w:sz w:val="24"/>
          <w:szCs w:val="24"/>
        </w:rPr>
        <w:t>Výzkumná otázka č.</w:t>
      </w:r>
      <w:r w:rsidR="00916A04">
        <w:rPr>
          <w:rFonts w:cs="Arial"/>
          <w:b/>
          <w:sz w:val="24"/>
          <w:szCs w:val="24"/>
        </w:rPr>
        <w:t> </w:t>
      </w:r>
      <w:r w:rsidRPr="00B36580">
        <w:rPr>
          <w:rFonts w:cs="Arial"/>
          <w:b/>
          <w:sz w:val="24"/>
          <w:szCs w:val="24"/>
        </w:rPr>
        <w:t>2:</w:t>
      </w:r>
      <w:r w:rsidRPr="00B36580">
        <w:rPr>
          <w:rFonts w:cs="Arial"/>
          <w:sz w:val="24"/>
          <w:szCs w:val="24"/>
        </w:rPr>
        <w:t xml:space="preserve"> Jaké jsou motivační faktory uchazečů pro vstup do</w:t>
      </w:r>
      <w:r w:rsidR="00C5527B">
        <w:rPr>
          <w:rFonts w:cs="Arial"/>
          <w:sz w:val="24"/>
          <w:szCs w:val="24"/>
        </w:rPr>
        <w:t> </w:t>
      </w:r>
      <w:r w:rsidRPr="00B36580">
        <w:rPr>
          <w:rFonts w:cs="Arial"/>
          <w:sz w:val="24"/>
          <w:szCs w:val="24"/>
        </w:rPr>
        <w:t>Armády ČR?</w:t>
      </w:r>
    </w:p>
    <w:p w:rsidR="00A46F5D" w:rsidRDefault="000047F0" w:rsidP="000047F0">
      <w:pPr>
        <w:spacing w:line="360" w:lineRule="auto"/>
        <w:jc w:val="both"/>
        <w:rPr>
          <w:rFonts w:cs="Arial"/>
          <w:sz w:val="24"/>
          <w:szCs w:val="24"/>
        </w:rPr>
      </w:pPr>
      <w:r w:rsidRPr="00B36580">
        <w:rPr>
          <w:rFonts w:cs="Arial"/>
          <w:b/>
          <w:sz w:val="24"/>
          <w:szCs w:val="24"/>
        </w:rPr>
        <w:t>Výzkumná otázka č.</w:t>
      </w:r>
      <w:r w:rsidR="00916A04">
        <w:rPr>
          <w:rFonts w:cs="Arial"/>
          <w:b/>
          <w:sz w:val="24"/>
          <w:szCs w:val="24"/>
        </w:rPr>
        <w:t> </w:t>
      </w:r>
      <w:r w:rsidRPr="00B36580">
        <w:rPr>
          <w:rFonts w:cs="Arial"/>
          <w:b/>
          <w:sz w:val="24"/>
          <w:szCs w:val="24"/>
        </w:rPr>
        <w:t>3:</w:t>
      </w:r>
      <w:r w:rsidRPr="00B36580">
        <w:rPr>
          <w:rFonts w:cs="Arial"/>
          <w:sz w:val="24"/>
          <w:szCs w:val="24"/>
        </w:rPr>
        <w:t xml:space="preserve"> Jsou zájemci dostatečně informováni v průběhu náboru a</w:t>
      </w:r>
      <w:r w:rsidR="00D71F28">
        <w:rPr>
          <w:rFonts w:cs="Arial"/>
          <w:sz w:val="24"/>
          <w:szCs w:val="24"/>
        </w:rPr>
        <w:t> </w:t>
      </w:r>
      <w:r w:rsidRPr="00B36580">
        <w:rPr>
          <w:rFonts w:cs="Arial"/>
          <w:sz w:val="24"/>
          <w:szCs w:val="24"/>
        </w:rPr>
        <w:t>výběru o</w:t>
      </w:r>
      <w:r w:rsidR="00C5527B">
        <w:rPr>
          <w:rFonts w:cs="Arial"/>
          <w:sz w:val="24"/>
          <w:szCs w:val="24"/>
        </w:rPr>
        <w:t> </w:t>
      </w:r>
      <w:r w:rsidRPr="00B36580">
        <w:rPr>
          <w:rFonts w:cs="Arial"/>
          <w:sz w:val="24"/>
          <w:szCs w:val="24"/>
        </w:rPr>
        <w:t>jejich pracovní náplni po</w:t>
      </w:r>
      <w:r w:rsidR="00C5527B">
        <w:rPr>
          <w:rFonts w:cs="Arial"/>
          <w:sz w:val="24"/>
          <w:szCs w:val="24"/>
        </w:rPr>
        <w:t> </w:t>
      </w:r>
      <w:r w:rsidRPr="00B36580">
        <w:rPr>
          <w:rFonts w:cs="Arial"/>
          <w:sz w:val="24"/>
          <w:szCs w:val="24"/>
        </w:rPr>
        <w:t xml:space="preserve">dobu </w:t>
      </w:r>
      <w:r w:rsidR="00C5527B">
        <w:rPr>
          <w:rFonts w:cs="Arial"/>
          <w:sz w:val="24"/>
          <w:szCs w:val="24"/>
        </w:rPr>
        <w:t xml:space="preserve">tří </w:t>
      </w:r>
      <w:r w:rsidRPr="00B36580">
        <w:rPr>
          <w:rFonts w:cs="Arial"/>
          <w:sz w:val="24"/>
          <w:szCs w:val="24"/>
        </w:rPr>
        <w:t>měsíčního základního kurzu a</w:t>
      </w:r>
      <w:r w:rsidR="00C5527B">
        <w:rPr>
          <w:rFonts w:cs="Arial"/>
          <w:sz w:val="24"/>
          <w:szCs w:val="24"/>
        </w:rPr>
        <w:t> </w:t>
      </w:r>
      <w:r w:rsidRPr="00B36580">
        <w:rPr>
          <w:rFonts w:cs="Arial"/>
          <w:sz w:val="24"/>
          <w:szCs w:val="24"/>
        </w:rPr>
        <w:t>o</w:t>
      </w:r>
      <w:r w:rsidR="00C5527B">
        <w:rPr>
          <w:rFonts w:cs="Arial"/>
          <w:sz w:val="24"/>
          <w:szCs w:val="24"/>
        </w:rPr>
        <w:t> </w:t>
      </w:r>
      <w:r w:rsidRPr="00B36580">
        <w:rPr>
          <w:rFonts w:cs="Arial"/>
          <w:sz w:val="24"/>
          <w:szCs w:val="24"/>
        </w:rPr>
        <w:t>jejich budoucím systemizovaném místě po</w:t>
      </w:r>
      <w:r w:rsidR="00C5527B">
        <w:rPr>
          <w:rFonts w:cs="Arial"/>
          <w:sz w:val="24"/>
          <w:szCs w:val="24"/>
        </w:rPr>
        <w:t> </w:t>
      </w:r>
      <w:r w:rsidRPr="00B36580">
        <w:rPr>
          <w:rFonts w:cs="Arial"/>
          <w:sz w:val="24"/>
          <w:szCs w:val="24"/>
        </w:rPr>
        <w:t>nástupu na</w:t>
      </w:r>
      <w:r w:rsidR="00C5527B">
        <w:rPr>
          <w:rFonts w:cs="Arial"/>
          <w:sz w:val="24"/>
          <w:szCs w:val="24"/>
        </w:rPr>
        <w:t> </w:t>
      </w:r>
      <w:r w:rsidRPr="00B36580">
        <w:rPr>
          <w:rFonts w:cs="Arial"/>
          <w:sz w:val="24"/>
          <w:szCs w:val="24"/>
        </w:rPr>
        <w:t>jejich vojen</w:t>
      </w:r>
      <w:r w:rsidR="00B6240B">
        <w:rPr>
          <w:rFonts w:cs="Arial"/>
          <w:sz w:val="24"/>
          <w:szCs w:val="24"/>
        </w:rPr>
        <w:t>ský útvar</w:t>
      </w:r>
      <w:r w:rsidRPr="00B36580">
        <w:rPr>
          <w:rFonts w:cs="Arial"/>
          <w:sz w:val="24"/>
          <w:szCs w:val="24"/>
        </w:rPr>
        <w:t>?</w:t>
      </w:r>
    </w:p>
    <w:p w:rsidR="00A46F5D" w:rsidRDefault="00A46F5D">
      <w:pPr>
        <w:rPr>
          <w:rFonts w:cs="Arial"/>
          <w:sz w:val="24"/>
          <w:szCs w:val="24"/>
        </w:rPr>
      </w:pPr>
      <w:r>
        <w:rPr>
          <w:rFonts w:cs="Arial"/>
          <w:sz w:val="24"/>
          <w:szCs w:val="24"/>
        </w:rPr>
        <w:br w:type="page"/>
      </w:r>
    </w:p>
    <w:p w:rsidR="000047F0" w:rsidRPr="00A46F5D" w:rsidRDefault="000047F0" w:rsidP="00A46F5D">
      <w:pPr>
        <w:rPr>
          <w:rFonts w:cs="Arial"/>
          <w:sz w:val="24"/>
          <w:szCs w:val="24"/>
        </w:rPr>
      </w:pPr>
      <w:r w:rsidRPr="00B36580">
        <w:rPr>
          <w:rFonts w:cs="Arial"/>
          <w:b/>
          <w:sz w:val="24"/>
          <w:szCs w:val="24"/>
        </w:rPr>
        <w:lastRenderedPageBreak/>
        <w:t>Bakalářská práce je strukturo</w:t>
      </w:r>
      <w:r w:rsidR="00A46F5D">
        <w:rPr>
          <w:rFonts w:cs="Arial"/>
          <w:b/>
          <w:sz w:val="24"/>
          <w:szCs w:val="24"/>
        </w:rPr>
        <w:t>vána do čtyř</w:t>
      </w:r>
      <w:r w:rsidR="005C5E92">
        <w:rPr>
          <w:rFonts w:cs="Arial"/>
          <w:b/>
          <w:sz w:val="24"/>
          <w:szCs w:val="24"/>
        </w:rPr>
        <w:t xml:space="preserve"> hlavních kapitol</w:t>
      </w:r>
      <w:r w:rsidRPr="00B36580">
        <w:rPr>
          <w:rFonts w:cs="Arial"/>
          <w:b/>
          <w:sz w:val="24"/>
          <w:szCs w:val="24"/>
        </w:rPr>
        <w:t>.</w:t>
      </w:r>
    </w:p>
    <w:p w:rsidR="000047F0" w:rsidRPr="004C4D95" w:rsidRDefault="00B6240B" w:rsidP="004C4D95">
      <w:pPr>
        <w:spacing w:line="360" w:lineRule="auto"/>
        <w:jc w:val="both"/>
        <w:rPr>
          <w:rFonts w:cs="Arial"/>
          <w:sz w:val="24"/>
          <w:szCs w:val="24"/>
        </w:rPr>
      </w:pPr>
      <w:bookmarkStart w:id="5" w:name="_Toc34331318"/>
      <w:bookmarkStart w:id="6" w:name="_Toc34333292"/>
      <w:bookmarkStart w:id="7" w:name="_Toc34333516"/>
      <w:bookmarkStart w:id="8" w:name="_Toc34333673"/>
      <w:bookmarkStart w:id="9" w:name="_Toc34513117"/>
      <w:bookmarkStart w:id="10" w:name="_Toc34594585"/>
      <w:bookmarkStart w:id="11" w:name="_Toc35627946"/>
      <w:bookmarkStart w:id="12" w:name="_Toc35946720"/>
      <w:r w:rsidRPr="004C4D95">
        <w:rPr>
          <w:rFonts w:cs="Arial"/>
          <w:sz w:val="24"/>
          <w:szCs w:val="24"/>
        </w:rPr>
        <w:t>První kapitola</w:t>
      </w:r>
      <w:r w:rsidR="000047F0" w:rsidRPr="004C4D95">
        <w:rPr>
          <w:rFonts w:cs="Arial"/>
          <w:sz w:val="24"/>
          <w:szCs w:val="24"/>
        </w:rPr>
        <w:t xml:space="preserve"> popisuje hlavní pojmy personální práce</w:t>
      </w:r>
      <w:bookmarkEnd w:id="5"/>
      <w:bookmarkEnd w:id="6"/>
      <w:bookmarkEnd w:id="7"/>
      <w:bookmarkEnd w:id="8"/>
      <w:r w:rsidR="000047F0" w:rsidRPr="004C4D95">
        <w:rPr>
          <w:rFonts w:cs="Arial"/>
          <w:sz w:val="24"/>
          <w:szCs w:val="24"/>
        </w:rPr>
        <w:t>. Zaměřuje se zejména na popis procesu náboru a výběru nových pracovníků a s</w:t>
      </w:r>
      <w:r w:rsidR="006B056B">
        <w:rPr>
          <w:rFonts w:cs="Arial"/>
          <w:sz w:val="24"/>
          <w:szCs w:val="24"/>
        </w:rPr>
        <w:t xml:space="preserve"> </w:t>
      </w:r>
      <w:r w:rsidR="000047F0" w:rsidRPr="004C4D95">
        <w:rPr>
          <w:rFonts w:cs="Arial"/>
          <w:sz w:val="24"/>
          <w:szCs w:val="24"/>
        </w:rPr>
        <w:t>tím spojených činností.</w:t>
      </w:r>
      <w:bookmarkEnd w:id="9"/>
      <w:bookmarkEnd w:id="10"/>
      <w:bookmarkEnd w:id="11"/>
      <w:bookmarkEnd w:id="12"/>
    </w:p>
    <w:p w:rsidR="000047F0" w:rsidRDefault="00B6240B" w:rsidP="00380C39">
      <w:pPr>
        <w:spacing w:line="360" w:lineRule="auto"/>
        <w:jc w:val="both"/>
        <w:rPr>
          <w:rFonts w:cs="Arial"/>
          <w:bCs/>
          <w:sz w:val="24"/>
          <w:szCs w:val="24"/>
        </w:rPr>
      </w:pPr>
      <w:r>
        <w:rPr>
          <w:rFonts w:cs="Arial"/>
          <w:sz w:val="24"/>
          <w:szCs w:val="24"/>
        </w:rPr>
        <w:t>Druhá kapitola</w:t>
      </w:r>
      <w:r w:rsidR="000047F0" w:rsidRPr="00B36580">
        <w:rPr>
          <w:rFonts w:cs="Arial"/>
          <w:sz w:val="24"/>
          <w:szCs w:val="24"/>
        </w:rPr>
        <w:t xml:space="preserve"> je zaměřená na proces náboru a výběru nového vojenského personálu, dle potřeb Armády ČR. Dále zde bude </w:t>
      </w:r>
      <w:r w:rsidR="000047F0" w:rsidRPr="00B36580">
        <w:rPr>
          <w:rFonts w:cs="Arial"/>
          <w:bCs/>
          <w:sz w:val="24"/>
          <w:szCs w:val="24"/>
        </w:rPr>
        <w:t>představen program přípravy občanů k obraně státu, který se zaměřuje na vzdělávání a výchovu občanů k obraně vlasti a prez</w:t>
      </w:r>
      <w:r w:rsidR="00AF65E1">
        <w:rPr>
          <w:rFonts w:cs="Arial"/>
          <w:bCs/>
          <w:sz w:val="24"/>
          <w:szCs w:val="24"/>
        </w:rPr>
        <w:t>entaci Armády ČR na veřejnosti.</w:t>
      </w:r>
    </w:p>
    <w:p w:rsidR="00A46F5D" w:rsidRPr="00A46F5D" w:rsidRDefault="00B6240B" w:rsidP="00380C39">
      <w:pPr>
        <w:spacing w:line="360" w:lineRule="auto"/>
        <w:jc w:val="both"/>
        <w:rPr>
          <w:rFonts w:cs="Arial"/>
          <w:sz w:val="24"/>
          <w:szCs w:val="24"/>
        </w:rPr>
      </w:pPr>
      <w:r>
        <w:rPr>
          <w:rFonts w:cs="Arial"/>
          <w:bCs/>
          <w:sz w:val="24"/>
          <w:szCs w:val="24"/>
        </w:rPr>
        <w:t>Třetí kapitola</w:t>
      </w:r>
      <w:r w:rsidR="00A46F5D" w:rsidRPr="00A46F5D">
        <w:rPr>
          <w:rFonts w:cs="Arial"/>
          <w:bCs/>
          <w:sz w:val="24"/>
          <w:szCs w:val="24"/>
        </w:rPr>
        <w:t xml:space="preserve"> pojednáv</w:t>
      </w:r>
      <w:r w:rsidR="00A46F5D" w:rsidRPr="00A46F5D">
        <w:rPr>
          <w:rFonts w:cs="Arial"/>
          <w:sz w:val="24"/>
          <w:szCs w:val="24"/>
        </w:rPr>
        <w:t xml:space="preserve">á o </w:t>
      </w:r>
      <w:r w:rsidR="00A46F5D" w:rsidRPr="00A46F5D">
        <w:rPr>
          <w:rFonts w:cs="Arial"/>
          <w:bCs/>
          <w:sz w:val="24"/>
          <w:szCs w:val="24"/>
        </w:rPr>
        <w:t>program</w:t>
      </w:r>
      <w:r w:rsidR="00710449">
        <w:rPr>
          <w:rFonts w:cs="Arial"/>
          <w:bCs/>
          <w:sz w:val="24"/>
          <w:szCs w:val="24"/>
        </w:rPr>
        <w:t>u POKOS</w:t>
      </w:r>
      <w:r w:rsidR="00A46F5D" w:rsidRPr="00A46F5D">
        <w:rPr>
          <w:rFonts w:cs="Arial"/>
          <w:bCs/>
          <w:sz w:val="24"/>
          <w:szCs w:val="24"/>
        </w:rPr>
        <w:t>, který se zaměřuje na vzdělávání a</w:t>
      </w:r>
      <w:r w:rsidR="006A69A7">
        <w:rPr>
          <w:rFonts w:cs="Arial"/>
          <w:bCs/>
          <w:sz w:val="24"/>
          <w:szCs w:val="24"/>
        </w:rPr>
        <w:t> </w:t>
      </w:r>
      <w:r w:rsidR="00A46F5D" w:rsidRPr="00A46F5D">
        <w:rPr>
          <w:rFonts w:cs="Arial"/>
          <w:bCs/>
          <w:sz w:val="24"/>
          <w:szCs w:val="24"/>
        </w:rPr>
        <w:t xml:space="preserve">výchovu občanů k obraně vlasti </w:t>
      </w:r>
      <w:r w:rsidR="006B056B">
        <w:rPr>
          <w:rFonts w:cs="Arial"/>
          <w:bCs/>
          <w:sz w:val="24"/>
          <w:szCs w:val="24"/>
        </w:rPr>
        <w:t xml:space="preserve">a </w:t>
      </w:r>
      <w:r w:rsidR="00A46F5D" w:rsidRPr="00A46F5D">
        <w:rPr>
          <w:rFonts w:cs="Arial"/>
          <w:bCs/>
          <w:sz w:val="24"/>
          <w:szCs w:val="24"/>
        </w:rPr>
        <w:t>prezentaci Armády ČR na</w:t>
      </w:r>
      <w:r w:rsidR="00C25E16">
        <w:rPr>
          <w:rFonts w:cs="Arial"/>
          <w:bCs/>
          <w:sz w:val="24"/>
          <w:szCs w:val="24"/>
        </w:rPr>
        <w:t> </w:t>
      </w:r>
      <w:r w:rsidR="00A46F5D" w:rsidRPr="00A46F5D">
        <w:rPr>
          <w:rFonts w:cs="Arial"/>
          <w:bCs/>
          <w:sz w:val="24"/>
          <w:szCs w:val="24"/>
        </w:rPr>
        <w:t>veřejnosti.</w:t>
      </w:r>
    </w:p>
    <w:p w:rsidR="000047F0" w:rsidRPr="00B36580" w:rsidRDefault="00A46F5D" w:rsidP="00380C39">
      <w:pPr>
        <w:spacing w:line="360" w:lineRule="auto"/>
        <w:jc w:val="both"/>
        <w:rPr>
          <w:rFonts w:cs="Arial"/>
          <w:sz w:val="24"/>
          <w:szCs w:val="24"/>
        </w:rPr>
      </w:pPr>
      <w:r>
        <w:rPr>
          <w:rFonts w:cs="Arial"/>
          <w:sz w:val="24"/>
          <w:szCs w:val="24"/>
        </w:rPr>
        <w:t>Čtvrtá</w:t>
      </w:r>
      <w:r w:rsidR="000047F0" w:rsidRPr="00B36580">
        <w:rPr>
          <w:rFonts w:cs="Arial"/>
          <w:sz w:val="24"/>
          <w:szCs w:val="24"/>
        </w:rPr>
        <w:t xml:space="preserve"> část je částí empirickou s</w:t>
      </w:r>
      <w:r w:rsidR="00FF7241">
        <w:rPr>
          <w:rFonts w:cs="Arial"/>
          <w:sz w:val="24"/>
          <w:szCs w:val="24"/>
        </w:rPr>
        <w:t> </w:t>
      </w:r>
      <w:r w:rsidR="000047F0" w:rsidRPr="00B36580">
        <w:rPr>
          <w:rFonts w:cs="Arial"/>
          <w:bCs/>
          <w:sz w:val="24"/>
          <w:szCs w:val="24"/>
        </w:rPr>
        <w:t>vlastním dotazníkovým šetřením. Dotazníkové šetření se zaměří na jednu testovou baterii, kde bu</w:t>
      </w:r>
      <w:r w:rsidR="00380C39">
        <w:rPr>
          <w:rFonts w:cs="Arial"/>
          <w:bCs/>
          <w:sz w:val="24"/>
          <w:szCs w:val="24"/>
        </w:rPr>
        <w:t xml:space="preserve">de hodnocen náborový proces, program POKOS </w:t>
      </w:r>
      <w:r w:rsidR="000047F0" w:rsidRPr="00B36580">
        <w:rPr>
          <w:rFonts w:cs="Arial"/>
          <w:bCs/>
          <w:sz w:val="24"/>
          <w:szCs w:val="24"/>
        </w:rPr>
        <w:t>a motivace uchazečů před vstupem do</w:t>
      </w:r>
      <w:r w:rsidR="00FF7241">
        <w:rPr>
          <w:rFonts w:cs="Arial"/>
          <w:bCs/>
          <w:sz w:val="24"/>
          <w:szCs w:val="24"/>
        </w:rPr>
        <w:t> </w:t>
      </w:r>
      <w:r w:rsidR="000047F0" w:rsidRPr="00B36580">
        <w:rPr>
          <w:rFonts w:cs="Arial"/>
          <w:sz w:val="24"/>
          <w:szCs w:val="24"/>
        </w:rPr>
        <w:t>Kurzu základní přípravy.</w:t>
      </w:r>
    </w:p>
    <w:p w:rsidR="000047F0" w:rsidRPr="00B36580" w:rsidRDefault="000047F0" w:rsidP="000047F0">
      <w:pPr>
        <w:spacing w:after="0" w:line="360" w:lineRule="auto"/>
        <w:rPr>
          <w:rFonts w:cs="Arial"/>
          <w:sz w:val="24"/>
          <w:szCs w:val="24"/>
        </w:rPr>
      </w:pPr>
      <w:r w:rsidRPr="00B36580">
        <w:rPr>
          <w:rFonts w:cs="Arial"/>
          <w:sz w:val="24"/>
          <w:szCs w:val="24"/>
        </w:rPr>
        <w:t>Při zpracování bakalářské práce byly použity metody:</w:t>
      </w:r>
    </w:p>
    <w:p w:rsidR="000047F0" w:rsidRPr="00B36580" w:rsidRDefault="000047F0" w:rsidP="000047F0">
      <w:pPr>
        <w:numPr>
          <w:ilvl w:val="0"/>
          <w:numId w:val="1"/>
        </w:numPr>
        <w:spacing w:after="0" w:line="360" w:lineRule="auto"/>
        <w:ind w:left="714" w:hanging="357"/>
        <w:jc w:val="both"/>
        <w:rPr>
          <w:rFonts w:cs="Arial"/>
          <w:sz w:val="24"/>
          <w:szCs w:val="24"/>
        </w:rPr>
      </w:pPr>
      <w:r w:rsidRPr="00B36580">
        <w:rPr>
          <w:rFonts w:cs="Arial"/>
          <w:sz w:val="24"/>
          <w:szCs w:val="24"/>
        </w:rPr>
        <w:t>analýza a popis metod a procesů náboru a výběru</w:t>
      </w:r>
    </w:p>
    <w:p w:rsidR="000047F0" w:rsidRPr="00B36580" w:rsidRDefault="000047F0" w:rsidP="000047F0">
      <w:pPr>
        <w:numPr>
          <w:ilvl w:val="0"/>
          <w:numId w:val="1"/>
        </w:numPr>
        <w:spacing w:after="0" w:line="360" w:lineRule="auto"/>
        <w:ind w:left="714" w:hanging="357"/>
        <w:jc w:val="both"/>
        <w:rPr>
          <w:rFonts w:cs="Arial"/>
          <w:sz w:val="24"/>
          <w:szCs w:val="24"/>
        </w:rPr>
      </w:pPr>
      <w:r w:rsidRPr="00B36580">
        <w:rPr>
          <w:rFonts w:cs="Arial"/>
          <w:sz w:val="24"/>
          <w:szCs w:val="24"/>
        </w:rPr>
        <w:t>analýza dokumentů</w:t>
      </w:r>
    </w:p>
    <w:p w:rsidR="000047F0" w:rsidRPr="00B36580" w:rsidRDefault="000047F0" w:rsidP="000047F0">
      <w:pPr>
        <w:spacing w:after="0" w:line="360" w:lineRule="auto"/>
        <w:ind w:left="714"/>
        <w:jc w:val="both"/>
        <w:rPr>
          <w:rFonts w:cs="Arial"/>
          <w:sz w:val="24"/>
          <w:szCs w:val="24"/>
        </w:rPr>
      </w:pPr>
    </w:p>
    <w:p w:rsidR="005C5E92" w:rsidRDefault="000047F0" w:rsidP="00A46F5D">
      <w:pPr>
        <w:spacing w:after="0" w:line="360" w:lineRule="auto"/>
        <w:jc w:val="both"/>
        <w:rPr>
          <w:rFonts w:cs="Arial"/>
          <w:sz w:val="24"/>
          <w:szCs w:val="24"/>
        </w:rPr>
      </w:pPr>
      <w:r w:rsidRPr="00B36580">
        <w:rPr>
          <w:rFonts w:cs="Arial"/>
          <w:sz w:val="24"/>
          <w:szCs w:val="24"/>
        </w:rPr>
        <w:t xml:space="preserve">Při zpracování bakalářské práce byla využita </w:t>
      </w:r>
      <w:r w:rsidR="00B7544F">
        <w:rPr>
          <w:rFonts w:cs="Arial"/>
          <w:sz w:val="24"/>
          <w:szCs w:val="24"/>
        </w:rPr>
        <w:t xml:space="preserve">metoda anonymního dotazníku z důvodu </w:t>
      </w:r>
      <w:r w:rsidR="005C5E92">
        <w:rPr>
          <w:rFonts w:cs="Arial"/>
          <w:sz w:val="24"/>
          <w:szCs w:val="24"/>
        </w:rPr>
        <w:t xml:space="preserve">rychlejšího zjištění </w:t>
      </w:r>
      <w:r w:rsidR="00B7544F">
        <w:rPr>
          <w:rFonts w:cs="Arial"/>
          <w:sz w:val="24"/>
          <w:szCs w:val="24"/>
        </w:rPr>
        <w:t xml:space="preserve">informací, jejich následného zpracování a stoprocentní zpětné vazby při návratnosti dotazníků. Dále byla použita </w:t>
      </w:r>
      <w:r w:rsidRPr="00B36580">
        <w:rPr>
          <w:rFonts w:cs="Arial"/>
          <w:sz w:val="24"/>
          <w:szCs w:val="24"/>
        </w:rPr>
        <w:t>odborná literatura a</w:t>
      </w:r>
      <w:r w:rsidR="00D71F28">
        <w:rPr>
          <w:rFonts w:cs="Arial"/>
          <w:sz w:val="24"/>
          <w:szCs w:val="24"/>
        </w:rPr>
        <w:t> </w:t>
      </w:r>
      <w:r w:rsidRPr="00B36580">
        <w:rPr>
          <w:rFonts w:cs="Arial"/>
          <w:sz w:val="24"/>
          <w:szCs w:val="24"/>
        </w:rPr>
        <w:t>interní materiály Armády Česk</w:t>
      </w:r>
      <w:r w:rsidR="00A46F5D">
        <w:rPr>
          <w:rFonts w:cs="Arial"/>
          <w:sz w:val="24"/>
          <w:szCs w:val="24"/>
        </w:rPr>
        <w:t>é republiky</w:t>
      </w:r>
      <w:r w:rsidR="00B7544F">
        <w:rPr>
          <w:rFonts w:cs="Arial"/>
          <w:sz w:val="24"/>
          <w:szCs w:val="24"/>
        </w:rPr>
        <w:t>.</w:t>
      </w:r>
    </w:p>
    <w:p w:rsidR="000047F0" w:rsidRPr="005C5E92" w:rsidRDefault="005C5E92" w:rsidP="000047F0">
      <w:pPr>
        <w:rPr>
          <w:rFonts w:cs="Arial"/>
          <w:sz w:val="24"/>
          <w:szCs w:val="24"/>
        </w:rPr>
      </w:pPr>
      <w:r>
        <w:rPr>
          <w:rFonts w:cs="Arial"/>
          <w:sz w:val="24"/>
          <w:szCs w:val="24"/>
        </w:rPr>
        <w:br w:type="page"/>
      </w:r>
      <w:bookmarkStart w:id="13" w:name="_Toc259366427"/>
      <w:bookmarkStart w:id="14" w:name="_Toc260419400"/>
      <w:bookmarkStart w:id="15" w:name="_Toc25251838"/>
    </w:p>
    <w:p w:rsidR="00E3160E" w:rsidRPr="00E3160E" w:rsidRDefault="000047F0" w:rsidP="00E5401E">
      <w:pPr>
        <w:pStyle w:val="Nadpis1"/>
      </w:pPr>
      <w:bookmarkStart w:id="16" w:name="_Toc35946722"/>
      <w:bookmarkStart w:id="17" w:name="_Toc36233397"/>
      <w:r w:rsidRPr="00D73D96">
        <w:lastRenderedPageBreak/>
        <w:t>P</w:t>
      </w:r>
      <w:bookmarkEnd w:id="13"/>
      <w:bookmarkEnd w:id="14"/>
      <w:bookmarkEnd w:id="15"/>
      <w:r w:rsidR="00D73D96">
        <w:t>OPIS HLAVNÍCH POJMŮ PŘI ŘÍZENÍ LIDSKÝCH ZDROJŮ</w:t>
      </w:r>
      <w:bookmarkEnd w:id="16"/>
      <w:bookmarkEnd w:id="17"/>
    </w:p>
    <w:p w:rsidR="009664D6" w:rsidRPr="009664D6" w:rsidRDefault="009664D6" w:rsidP="009664D6">
      <w:pPr>
        <w:rPr>
          <w:i/>
          <w:sz w:val="24"/>
          <w:szCs w:val="24"/>
        </w:rPr>
      </w:pPr>
      <w:r>
        <w:rPr>
          <w:i/>
          <w:iCs/>
          <w:color w:val="000000"/>
          <w:sz w:val="24"/>
          <w:szCs w:val="24"/>
          <w:shd w:val="clear" w:color="auto" w:fill="FFFFFF"/>
        </w:rPr>
        <w:t>„</w:t>
      </w:r>
      <w:r w:rsidRPr="009664D6">
        <w:rPr>
          <w:i/>
          <w:iCs/>
          <w:color w:val="000000"/>
          <w:sz w:val="24"/>
          <w:szCs w:val="24"/>
          <w:shd w:val="clear" w:color="auto" w:fill="FFFFFF"/>
        </w:rPr>
        <w:t xml:space="preserve">Si vis </w:t>
      </w:r>
      <w:proofErr w:type="spellStart"/>
      <w:r w:rsidRPr="009664D6">
        <w:rPr>
          <w:i/>
          <w:iCs/>
          <w:color w:val="000000"/>
          <w:sz w:val="24"/>
          <w:szCs w:val="24"/>
          <w:shd w:val="clear" w:color="auto" w:fill="FFFFFF"/>
        </w:rPr>
        <w:t>pacem</w:t>
      </w:r>
      <w:proofErr w:type="spellEnd"/>
      <w:r w:rsidRPr="009664D6">
        <w:rPr>
          <w:i/>
          <w:iCs/>
          <w:color w:val="000000"/>
          <w:sz w:val="24"/>
          <w:szCs w:val="24"/>
          <w:shd w:val="clear" w:color="auto" w:fill="FFFFFF"/>
        </w:rPr>
        <w:t xml:space="preserve">, para </w:t>
      </w:r>
      <w:proofErr w:type="spellStart"/>
      <w:r w:rsidRPr="009664D6">
        <w:rPr>
          <w:i/>
          <w:iCs/>
          <w:color w:val="000000"/>
          <w:sz w:val="24"/>
          <w:szCs w:val="24"/>
          <w:shd w:val="clear" w:color="auto" w:fill="FFFFFF"/>
        </w:rPr>
        <w:t>bellum</w:t>
      </w:r>
      <w:proofErr w:type="spellEnd"/>
      <w:r w:rsidRPr="009664D6">
        <w:rPr>
          <w:i/>
          <w:color w:val="000000"/>
          <w:sz w:val="24"/>
          <w:szCs w:val="24"/>
          <w:shd w:val="clear" w:color="auto" w:fill="FFFFFF"/>
        </w:rPr>
        <w:t> – chceš-li mír, připravuj se na válku.</w:t>
      </w:r>
      <w:r>
        <w:rPr>
          <w:i/>
          <w:color w:val="000000"/>
          <w:sz w:val="24"/>
          <w:szCs w:val="24"/>
          <w:shd w:val="clear" w:color="auto" w:fill="FFFFFF"/>
        </w:rPr>
        <w:t>“</w:t>
      </w:r>
    </w:p>
    <w:p w:rsidR="000047F0" w:rsidRDefault="00E3160E" w:rsidP="00E3160E">
      <w:pPr>
        <w:jc w:val="right"/>
        <w:rPr>
          <w:sz w:val="24"/>
          <w:szCs w:val="24"/>
        </w:rPr>
      </w:pPr>
      <w:r>
        <w:rPr>
          <w:sz w:val="24"/>
          <w:szCs w:val="24"/>
        </w:rPr>
        <w:t>Latinské přísloví</w:t>
      </w:r>
    </w:p>
    <w:p w:rsidR="00E3160E" w:rsidRDefault="00E3160E" w:rsidP="000047F0">
      <w:pPr>
        <w:spacing w:line="360" w:lineRule="auto"/>
        <w:jc w:val="both"/>
        <w:rPr>
          <w:sz w:val="24"/>
          <w:szCs w:val="24"/>
        </w:rPr>
      </w:pPr>
    </w:p>
    <w:p w:rsidR="000047F0" w:rsidRPr="00B36580" w:rsidRDefault="000047F0" w:rsidP="000047F0">
      <w:pPr>
        <w:spacing w:line="360" w:lineRule="auto"/>
        <w:jc w:val="both"/>
        <w:rPr>
          <w:rFonts w:cs="Arial"/>
          <w:sz w:val="24"/>
          <w:szCs w:val="24"/>
        </w:rPr>
      </w:pPr>
      <w:r w:rsidRPr="00B36580">
        <w:rPr>
          <w:rFonts w:cs="Arial"/>
          <w:sz w:val="24"/>
          <w:szCs w:val="24"/>
        </w:rPr>
        <w:t>V této kapitole se autor bakalářské práce zaměří na popis primárních pojmů v rámci řízení lidských zdrojů se zaměřením na získávání, nábor a výběr pracovníků.</w:t>
      </w:r>
    </w:p>
    <w:p w:rsidR="000047F0" w:rsidRPr="00B36580" w:rsidRDefault="000047F0" w:rsidP="00627A81">
      <w:pPr>
        <w:spacing w:line="360" w:lineRule="auto"/>
        <w:jc w:val="both"/>
        <w:rPr>
          <w:rFonts w:cs="Arial"/>
          <w:sz w:val="24"/>
          <w:szCs w:val="24"/>
        </w:rPr>
      </w:pPr>
      <w:r w:rsidRPr="00B36580">
        <w:rPr>
          <w:rFonts w:cs="Arial"/>
          <w:b/>
          <w:bCs/>
          <w:sz w:val="24"/>
          <w:szCs w:val="24"/>
        </w:rPr>
        <w:t>Lidské zdroje</w:t>
      </w:r>
      <w:r w:rsidRPr="00B36580">
        <w:rPr>
          <w:rFonts w:cs="Arial"/>
          <w:bCs/>
          <w:sz w:val="24"/>
          <w:szCs w:val="24"/>
        </w:rPr>
        <w:t xml:space="preserve"> znamenají mnohdy pro organizaci jedny z nejcennějších a nejdražších zdrojů, které určují, zda bude organizace o konkurenceschopná na trhu. Proto je pro</w:t>
      </w:r>
      <w:r w:rsidR="008A2180">
        <w:rPr>
          <w:rFonts w:cs="Arial"/>
          <w:bCs/>
          <w:sz w:val="24"/>
          <w:szCs w:val="24"/>
        </w:rPr>
        <w:t> </w:t>
      </w:r>
      <w:r w:rsidRPr="00B36580">
        <w:rPr>
          <w:rFonts w:cs="Arial"/>
          <w:bCs/>
          <w:sz w:val="24"/>
          <w:szCs w:val="24"/>
        </w:rPr>
        <w:t>organizaci často rozhodující, jestli si je vědoma, že její největší bohatství jsou lidské zdroje. V současné době jsou na</w:t>
      </w:r>
      <w:r w:rsidR="00FF7241">
        <w:rPr>
          <w:rFonts w:cs="Arial"/>
          <w:bCs/>
          <w:sz w:val="24"/>
          <w:szCs w:val="24"/>
        </w:rPr>
        <w:t> </w:t>
      </w:r>
      <w:r w:rsidRPr="00B36580">
        <w:rPr>
          <w:rFonts w:cs="Arial"/>
          <w:bCs/>
          <w:sz w:val="24"/>
          <w:szCs w:val="24"/>
        </w:rPr>
        <w:t xml:space="preserve">moderní společnosti kladeny stále větší </w:t>
      </w:r>
      <w:r w:rsidR="00ED1383" w:rsidRPr="00B36580">
        <w:rPr>
          <w:rFonts w:cs="Arial"/>
          <w:bCs/>
          <w:sz w:val="24"/>
          <w:szCs w:val="24"/>
        </w:rPr>
        <w:t>nároky,</w:t>
      </w:r>
      <w:r w:rsidRPr="00B36580">
        <w:rPr>
          <w:rFonts w:cs="Arial"/>
          <w:bCs/>
          <w:sz w:val="24"/>
          <w:szCs w:val="24"/>
        </w:rPr>
        <w:t xml:space="preserve"> a to jak na jejich flexibilitu, tak na</w:t>
      </w:r>
      <w:r w:rsidR="00FF7241">
        <w:rPr>
          <w:rFonts w:cs="Arial"/>
          <w:bCs/>
          <w:sz w:val="24"/>
          <w:szCs w:val="24"/>
        </w:rPr>
        <w:t> </w:t>
      </w:r>
      <w:r w:rsidRPr="00B36580">
        <w:rPr>
          <w:rFonts w:cs="Arial"/>
          <w:bCs/>
          <w:sz w:val="24"/>
          <w:szCs w:val="24"/>
        </w:rPr>
        <w:t xml:space="preserve">konkurenceschopnost vlivem neustálého tlaku konkurenčních firem. Z těchto důvodů se dnešní moderní firmy, které chtějí uspět, </w:t>
      </w:r>
      <w:r w:rsidRPr="00B36580">
        <w:rPr>
          <w:rFonts w:cs="Arial"/>
          <w:sz w:val="24"/>
          <w:szCs w:val="24"/>
        </w:rPr>
        <w:t>věnují rozvoji svých zaměstnanců, protože si dobře uvědomují, že nahrazení kvalitního zaměstnance je dosti nákladný a složitý proces. Proto je třeba s těmito zdroji so</w:t>
      </w:r>
      <w:r w:rsidR="00590322">
        <w:rPr>
          <w:rFonts w:cs="Arial"/>
          <w:sz w:val="24"/>
          <w:szCs w:val="24"/>
        </w:rPr>
        <w:t>ustavně pracovat a rozvíjet je.</w:t>
      </w:r>
    </w:p>
    <w:p w:rsidR="007E7B62" w:rsidRDefault="000047F0" w:rsidP="00627A81">
      <w:pPr>
        <w:spacing w:after="0" w:line="360" w:lineRule="auto"/>
        <w:jc w:val="both"/>
        <w:rPr>
          <w:rFonts w:cs="Arial"/>
          <w:bCs/>
          <w:sz w:val="24"/>
          <w:szCs w:val="24"/>
        </w:rPr>
      </w:pPr>
      <w:r w:rsidRPr="00B36580">
        <w:rPr>
          <w:rFonts w:cs="Arial"/>
          <w:sz w:val="24"/>
          <w:szCs w:val="24"/>
        </w:rPr>
        <w:t xml:space="preserve">V personalistice hovoříme tedy o </w:t>
      </w:r>
      <w:r w:rsidRPr="00B36580">
        <w:rPr>
          <w:rFonts w:cs="Arial"/>
          <w:b/>
          <w:bCs/>
          <w:sz w:val="24"/>
          <w:szCs w:val="24"/>
        </w:rPr>
        <w:t>Řízení lidských zdrojů</w:t>
      </w:r>
      <w:r w:rsidR="007E7B62">
        <w:rPr>
          <w:rFonts w:cs="Arial"/>
          <w:b/>
          <w:bCs/>
          <w:sz w:val="24"/>
          <w:szCs w:val="24"/>
        </w:rPr>
        <w:t>.</w:t>
      </w:r>
      <w:r w:rsidRPr="00B36580">
        <w:rPr>
          <w:rFonts w:cs="Arial"/>
          <w:bCs/>
          <w:sz w:val="24"/>
          <w:szCs w:val="24"/>
        </w:rPr>
        <w:t xml:space="preserve"> Armstrong v kn</w:t>
      </w:r>
      <w:r w:rsidR="009A3364">
        <w:rPr>
          <w:rFonts w:cs="Arial"/>
          <w:bCs/>
          <w:sz w:val="24"/>
          <w:szCs w:val="24"/>
        </w:rPr>
        <w:t>ize Řízení lidských zdrojů (2015</w:t>
      </w:r>
      <w:r w:rsidRPr="00B36580">
        <w:rPr>
          <w:rFonts w:cs="Arial"/>
          <w:bCs/>
          <w:sz w:val="24"/>
          <w:szCs w:val="24"/>
        </w:rPr>
        <w:t xml:space="preserve">) </w:t>
      </w:r>
      <w:r w:rsidR="007E7B62">
        <w:rPr>
          <w:rFonts w:cs="Arial"/>
          <w:bCs/>
          <w:sz w:val="24"/>
          <w:szCs w:val="24"/>
        </w:rPr>
        <w:t xml:space="preserve">tento pojem </w:t>
      </w:r>
      <w:r w:rsidRPr="00B36580">
        <w:rPr>
          <w:rFonts w:cs="Arial"/>
          <w:bCs/>
          <w:sz w:val="24"/>
          <w:szCs w:val="24"/>
        </w:rPr>
        <w:t xml:space="preserve">definuje jako „strategický a logicky promyšlený přístup k řízení nejcennějšího statku organizace, v ní </w:t>
      </w:r>
      <w:r w:rsidRPr="003B7A57">
        <w:rPr>
          <w:rFonts w:cs="Arial"/>
          <w:bCs/>
          <w:sz w:val="24"/>
          <w:szCs w:val="24"/>
        </w:rPr>
        <w:t>pracujících lidí, kteří jako jednotlivci i jako kolektivy přispívají k dosažení jejich cílů.“</w:t>
      </w:r>
      <w:r w:rsidR="00590322" w:rsidRPr="003B7A57">
        <w:rPr>
          <w:rFonts w:cs="Arial"/>
          <w:bCs/>
          <w:sz w:val="24"/>
          <w:szCs w:val="24"/>
        </w:rPr>
        <w:t xml:space="preserve"> </w:t>
      </w:r>
      <w:sdt>
        <w:sdtPr>
          <w:rPr>
            <w:rFonts w:cs="Arial"/>
            <w:bCs/>
            <w:sz w:val="24"/>
            <w:szCs w:val="24"/>
          </w:rPr>
          <w:id w:val="849840404"/>
          <w:citation/>
        </w:sdtPr>
        <w:sdtContent>
          <w:r w:rsidR="00750022">
            <w:rPr>
              <w:rFonts w:cs="Arial"/>
              <w:bCs/>
              <w:sz w:val="24"/>
              <w:szCs w:val="24"/>
            </w:rPr>
            <w:fldChar w:fldCharType="begin"/>
          </w:r>
          <w:r w:rsidR="001863FE">
            <w:rPr>
              <w:rFonts w:cs="Arial"/>
              <w:bCs/>
              <w:sz w:val="24"/>
              <w:szCs w:val="24"/>
            </w:rPr>
            <w:instrText xml:space="preserve">CITATION Arm2015 \p 27 \l 1029 </w:instrText>
          </w:r>
          <w:r w:rsidR="00750022">
            <w:rPr>
              <w:rFonts w:cs="Arial"/>
              <w:bCs/>
              <w:sz w:val="24"/>
              <w:szCs w:val="24"/>
            </w:rPr>
            <w:fldChar w:fldCharType="separate"/>
          </w:r>
          <w:r w:rsidR="001863FE" w:rsidRPr="001863FE">
            <w:rPr>
              <w:rFonts w:cs="Arial"/>
              <w:noProof/>
              <w:sz w:val="24"/>
              <w:szCs w:val="24"/>
            </w:rPr>
            <w:t>(Armstrong &amp; Taylor, 2015, str. 27)</w:t>
          </w:r>
          <w:r w:rsidR="00750022">
            <w:rPr>
              <w:rFonts w:cs="Arial"/>
              <w:bCs/>
              <w:sz w:val="24"/>
              <w:szCs w:val="24"/>
            </w:rPr>
            <w:fldChar w:fldCharType="end"/>
          </w:r>
        </w:sdtContent>
      </w:sdt>
    </w:p>
    <w:p w:rsidR="00627A81" w:rsidRDefault="00627A81" w:rsidP="00627A81">
      <w:pPr>
        <w:spacing w:after="0" w:line="360" w:lineRule="auto"/>
        <w:jc w:val="both"/>
        <w:rPr>
          <w:rFonts w:cs="Arial"/>
          <w:bCs/>
          <w:sz w:val="24"/>
          <w:szCs w:val="24"/>
        </w:rPr>
      </w:pPr>
    </w:p>
    <w:p w:rsidR="00627A81" w:rsidRDefault="007E7B62" w:rsidP="00627A81">
      <w:pPr>
        <w:spacing w:after="0" w:line="360" w:lineRule="auto"/>
        <w:jc w:val="both"/>
        <w:rPr>
          <w:rFonts w:cs="Arial"/>
          <w:sz w:val="24"/>
          <w:szCs w:val="24"/>
        </w:rPr>
      </w:pPr>
      <w:r>
        <w:rPr>
          <w:rFonts w:cs="Arial"/>
          <w:b/>
          <w:bCs/>
          <w:sz w:val="24"/>
          <w:szCs w:val="24"/>
        </w:rPr>
        <w:t xml:space="preserve">Cíle řízení lidských zdrojů </w:t>
      </w:r>
      <w:r w:rsidRPr="007E7B62">
        <w:rPr>
          <w:rFonts w:cs="Arial"/>
          <w:bCs/>
          <w:sz w:val="24"/>
          <w:szCs w:val="24"/>
        </w:rPr>
        <w:t>znamená p</w:t>
      </w:r>
      <w:r w:rsidR="000047F0" w:rsidRPr="007E7B62">
        <w:rPr>
          <w:rFonts w:cs="Arial"/>
          <w:bCs/>
          <w:sz w:val="24"/>
          <w:szCs w:val="24"/>
        </w:rPr>
        <w:t>řispívat</w:t>
      </w:r>
      <w:r w:rsidR="000047F0" w:rsidRPr="00B36580">
        <w:rPr>
          <w:rFonts w:cs="Arial"/>
          <w:bCs/>
          <w:sz w:val="24"/>
          <w:szCs w:val="24"/>
        </w:rPr>
        <w:t xml:space="preserve"> k rozvíjení kultury zaměřené na</w:t>
      </w:r>
      <w:r w:rsidR="008A2180">
        <w:rPr>
          <w:rFonts w:cs="Arial"/>
          <w:bCs/>
          <w:sz w:val="24"/>
          <w:szCs w:val="24"/>
        </w:rPr>
        <w:t> </w:t>
      </w:r>
      <w:r w:rsidR="000047F0" w:rsidRPr="00B36580">
        <w:rPr>
          <w:rFonts w:cs="Arial"/>
          <w:bCs/>
          <w:sz w:val="24"/>
          <w:szCs w:val="24"/>
        </w:rPr>
        <w:t>dosahování vysokého výkonu, zabezpečit organizaci talentové, kvalifikované a</w:t>
      </w:r>
      <w:r w:rsidR="003C23B0">
        <w:rPr>
          <w:rFonts w:cs="Arial"/>
          <w:bCs/>
          <w:sz w:val="24"/>
          <w:szCs w:val="24"/>
        </w:rPr>
        <w:t> </w:t>
      </w:r>
      <w:r w:rsidR="000047F0" w:rsidRPr="00B36580">
        <w:rPr>
          <w:rFonts w:cs="Arial"/>
          <w:bCs/>
          <w:sz w:val="24"/>
          <w:szCs w:val="24"/>
        </w:rPr>
        <w:t>oddané pracovníky. Uplatňovat etický přístup k řízení lidských zdrojů, zároveň usilovat o pozitivní pracovní vztahy a navazování důvěry mezi pracovníky a</w:t>
      </w:r>
      <w:r w:rsidR="002842AE">
        <w:rPr>
          <w:rFonts w:cs="Arial"/>
          <w:bCs/>
          <w:sz w:val="24"/>
          <w:szCs w:val="24"/>
        </w:rPr>
        <w:t> </w:t>
      </w:r>
      <w:r w:rsidR="000047F0" w:rsidRPr="00B36580">
        <w:rPr>
          <w:rFonts w:cs="Arial"/>
          <w:bCs/>
          <w:sz w:val="24"/>
          <w:szCs w:val="24"/>
        </w:rPr>
        <w:t xml:space="preserve">top </w:t>
      </w:r>
      <w:r w:rsidR="000047F0" w:rsidRPr="00B36580">
        <w:rPr>
          <w:rFonts w:cs="Arial"/>
          <w:bCs/>
          <w:sz w:val="24"/>
          <w:szCs w:val="24"/>
        </w:rPr>
        <w:lastRenderedPageBreak/>
        <w:t>managementem společnosti. V neposlední řadě stanovovat strategické cíle společnosti a</w:t>
      </w:r>
      <w:r w:rsidR="002842AE">
        <w:rPr>
          <w:rFonts w:cs="Arial"/>
          <w:bCs/>
          <w:sz w:val="24"/>
          <w:szCs w:val="24"/>
        </w:rPr>
        <w:t> </w:t>
      </w:r>
      <w:r w:rsidR="000047F0" w:rsidRPr="00B36580">
        <w:rPr>
          <w:rFonts w:cs="Arial"/>
          <w:bCs/>
          <w:sz w:val="24"/>
          <w:szCs w:val="24"/>
        </w:rPr>
        <w:t>dále rozvíjet lidské zdroje v souladu</w:t>
      </w:r>
      <w:r w:rsidR="00C54A11">
        <w:rPr>
          <w:rFonts w:cs="Arial"/>
          <w:bCs/>
          <w:sz w:val="24"/>
          <w:szCs w:val="24"/>
        </w:rPr>
        <w:t xml:space="preserve"> se strategií společnosti.</w:t>
      </w:r>
      <w:r w:rsidR="005C5E92">
        <w:rPr>
          <w:rFonts w:cs="Arial"/>
          <w:bCs/>
          <w:sz w:val="24"/>
          <w:szCs w:val="24"/>
        </w:rPr>
        <w:t xml:space="preserve"> </w:t>
      </w:r>
      <w:sdt>
        <w:sdtPr>
          <w:rPr>
            <w:rFonts w:cs="Arial"/>
            <w:bCs/>
            <w:sz w:val="24"/>
            <w:szCs w:val="24"/>
          </w:rPr>
          <w:id w:val="-2058621363"/>
          <w:citation/>
        </w:sdtPr>
        <w:sdtContent>
          <w:r w:rsidR="00750022">
            <w:rPr>
              <w:rFonts w:cs="Arial"/>
              <w:bCs/>
              <w:sz w:val="24"/>
              <w:szCs w:val="24"/>
            </w:rPr>
            <w:fldChar w:fldCharType="begin"/>
          </w:r>
          <w:r w:rsidR="001863FE">
            <w:rPr>
              <w:rFonts w:cs="Arial"/>
              <w:bCs/>
              <w:sz w:val="24"/>
              <w:szCs w:val="24"/>
            </w:rPr>
            <w:instrText xml:space="preserve">CITATION Arm2015 \p 48 \l 1029 </w:instrText>
          </w:r>
          <w:r w:rsidR="00750022">
            <w:rPr>
              <w:rFonts w:cs="Arial"/>
              <w:bCs/>
              <w:sz w:val="24"/>
              <w:szCs w:val="24"/>
            </w:rPr>
            <w:fldChar w:fldCharType="separate"/>
          </w:r>
          <w:r w:rsidR="001863FE" w:rsidRPr="001863FE">
            <w:rPr>
              <w:rFonts w:cs="Arial"/>
              <w:noProof/>
              <w:sz w:val="24"/>
              <w:szCs w:val="24"/>
            </w:rPr>
            <w:t>(Armstrong &amp; Taylor, 2015, str. 48)</w:t>
          </w:r>
          <w:r w:rsidR="00750022">
            <w:rPr>
              <w:rFonts w:cs="Arial"/>
              <w:bCs/>
              <w:sz w:val="24"/>
              <w:szCs w:val="24"/>
            </w:rPr>
            <w:fldChar w:fldCharType="end"/>
          </w:r>
        </w:sdtContent>
      </w:sdt>
    </w:p>
    <w:p w:rsidR="00627A81" w:rsidRDefault="000047F0" w:rsidP="00627A81">
      <w:pPr>
        <w:spacing w:after="0" w:line="360" w:lineRule="auto"/>
        <w:jc w:val="both"/>
        <w:rPr>
          <w:rFonts w:cs="Arial"/>
          <w:sz w:val="24"/>
          <w:szCs w:val="24"/>
        </w:rPr>
      </w:pPr>
      <w:r w:rsidRPr="00B36580">
        <w:rPr>
          <w:rFonts w:cs="Arial"/>
          <w:b/>
          <w:sz w:val="24"/>
          <w:szCs w:val="24"/>
        </w:rPr>
        <w:t>Základní oblasti v řízení lidských zdrojů</w:t>
      </w:r>
      <w:r w:rsidRPr="00B36580">
        <w:rPr>
          <w:rFonts w:cs="Arial"/>
          <w:sz w:val="24"/>
          <w:szCs w:val="24"/>
        </w:rPr>
        <w:t xml:space="preserve"> jsou zejména nábor a výběr zaměstnanců, personální plánování, odměňování a</w:t>
      </w:r>
      <w:r w:rsidR="002842AE">
        <w:rPr>
          <w:rFonts w:cs="Arial"/>
          <w:sz w:val="24"/>
          <w:szCs w:val="24"/>
        </w:rPr>
        <w:t> </w:t>
      </w:r>
      <w:r w:rsidRPr="00B36580">
        <w:rPr>
          <w:rFonts w:cs="Arial"/>
          <w:sz w:val="24"/>
          <w:szCs w:val="24"/>
        </w:rPr>
        <w:t>zaměstnanecké benefity, personalistická administrativa, rozvoj zaměstnanců. Oblasti náboru a</w:t>
      </w:r>
      <w:r w:rsidR="002842AE">
        <w:rPr>
          <w:rFonts w:cs="Arial"/>
          <w:sz w:val="24"/>
          <w:szCs w:val="24"/>
        </w:rPr>
        <w:t> </w:t>
      </w:r>
      <w:r w:rsidRPr="00B36580">
        <w:rPr>
          <w:rFonts w:cs="Arial"/>
          <w:sz w:val="24"/>
          <w:szCs w:val="24"/>
        </w:rPr>
        <w:t>výběru zaměstnanců se</w:t>
      </w:r>
      <w:r w:rsidR="002842AE">
        <w:rPr>
          <w:rFonts w:cs="Arial"/>
          <w:sz w:val="24"/>
          <w:szCs w:val="24"/>
        </w:rPr>
        <w:t> </w:t>
      </w:r>
      <w:r w:rsidRPr="00B36580">
        <w:rPr>
          <w:rFonts w:cs="Arial"/>
          <w:sz w:val="24"/>
          <w:szCs w:val="24"/>
        </w:rPr>
        <w:t>bude autor bakalářské práce podrobněji věnovat v kapitole č.</w:t>
      </w:r>
      <w:r w:rsidR="00C54A11">
        <w:rPr>
          <w:rFonts w:cs="Arial"/>
          <w:sz w:val="24"/>
          <w:szCs w:val="24"/>
        </w:rPr>
        <w:t> </w:t>
      </w:r>
      <w:r w:rsidRPr="00B36580">
        <w:rPr>
          <w:rFonts w:cs="Arial"/>
          <w:sz w:val="24"/>
          <w:szCs w:val="24"/>
        </w:rPr>
        <w:t>2. Pojďme si tedy popsat zejména termín personální plánování, protože úzce souvisí s problematikou,</w:t>
      </w:r>
      <w:r w:rsidR="00627A81">
        <w:rPr>
          <w:rFonts w:cs="Arial"/>
          <w:sz w:val="24"/>
          <w:szCs w:val="24"/>
        </w:rPr>
        <w:t xml:space="preserve"> o</w:t>
      </w:r>
      <w:r w:rsidR="002842AE">
        <w:rPr>
          <w:rFonts w:cs="Arial"/>
          <w:sz w:val="24"/>
          <w:szCs w:val="24"/>
        </w:rPr>
        <w:t> </w:t>
      </w:r>
      <w:r w:rsidR="00627A81">
        <w:rPr>
          <w:rFonts w:cs="Arial"/>
          <w:sz w:val="24"/>
          <w:szCs w:val="24"/>
        </w:rPr>
        <w:t xml:space="preserve">které pojednává tato práce. </w:t>
      </w:r>
    </w:p>
    <w:p w:rsidR="000047F0" w:rsidRPr="00B36580" w:rsidRDefault="000047F0" w:rsidP="000047F0">
      <w:pPr>
        <w:spacing w:line="360" w:lineRule="auto"/>
        <w:jc w:val="both"/>
        <w:rPr>
          <w:rFonts w:cs="Arial"/>
          <w:sz w:val="24"/>
          <w:szCs w:val="24"/>
        </w:rPr>
      </w:pPr>
      <w:r w:rsidRPr="00B36580">
        <w:rPr>
          <w:rFonts w:cs="Arial"/>
          <w:b/>
          <w:sz w:val="24"/>
          <w:szCs w:val="24"/>
        </w:rPr>
        <w:t>Personální plánování</w:t>
      </w:r>
      <w:r w:rsidRPr="00B36580">
        <w:rPr>
          <w:rFonts w:cs="Arial"/>
          <w:sz w:val="24"/>
          <w:szCs w:val="24"/>
        </w:rPr>
        <w:t xml:space="preserve"> je nedílnou součástí každé společnosti, která má zájem se dále rozvíjet, a</w:t>
      </w:r>
      <w:r w:rsidR="002842AE">
        <w:rPr>
          <w:rFonts w:cs="Arial"/>
          <w:sz w:val="24"/>
          <w:szCs w:val="24"/>
        </w:rPr>
        <w:t> </w:t>
      </w:r>
      <w:r w:rsidRPr="00B36580">
        <w:rPr>
          <w:rFonts w:cs="Arial"/>
          <w:sz w:val="24"/>
          <w:szCs w:val="24"/>
        </w:rPr>
        <w:t>proto musí klást důraz na</w:t>
      </w:r>
      <w:r w:rsidR="00355A57">
        <w:rPr>
          <w:rFonts w:cs="Arial"/>
          <w:sz w:val="24"/>
          <w:szCs w:val="24"/>
        </w:rPr>
        <w:t> </w:t>
      </w:r>
      <w:r w:rsidRPr="00B36580">
        <w:rPr>
          <w:rFonts w:cs="Arial"/>
          <w:sz w:val="24"/>
          <w:szCs w:val="24"/>
        </w:rPr>
        <w:t>udržení stávajících pracovníků a</w:t>
      </w:r>
      <w:r w:rsidR="002842AE">
        <w:rPr>
          <w:rFonts w:cs="Arial"/>
          <w:sz w:val="24"/>
          <w:szCs w:val="24"/>
        </w:rPr>
        <w:t> </w:t>
      </w:r>
      <w:r w:rsidRPr="00B36580">
        <w:rPr>
          <w:rFonts w:cs="Arial"/>
          <w:sz w:val="24"/>
          <w:szCs w:val="24"/>
        </w:rPr>
        <w:t>zároveň mít promyšlenou strategii, jak v budoucnu zajistit dostatek nových kvalifikovaných pracovníků (dobrá osobnostní charakteristika, znalosti a</w:t>
      </w:r>
      <w:r w:rsidR="002842AE">
        <w:rPr>
          <w:rFonts w:cs="Arial"/>
          <w:sz w:val="24"/>
          <w:szCs w:val="24"/>
        </w:rPr>
        <w:t> </w:t>
      </w:r>
      <w:r w:rsidRPr="00B36580">
        <w:rPr>
          <w:rFonts w:cs="Arial"/>
          <w:sz w:val="24"/>
          <w:szCs w:val="24"/>
        </w:rPr>
        <w:t>dovednosti v daném oboru) v případě přirozené fluktuace pracovníků. Podle Koubka v kn</w:t>
      </w:r>
      <w:r w:rsidR="009A3364">
        <w:rPr>
          <w:rFonts w:cs="Arial"/>
          <w:sz w:val="24"/>
          <w:szCs w:val="24"/>
        </w:rPr>
        <w:t>ize Řízení lidsk</w:t>
      </w:r>
      <w:r w:rsidR="007E63FB">
        <w:rPr>
          <w:rFonts w:cs="Arial"/>
          <w:sz w:val="24"/>
          <w:szCs w:val="24"/>
        </w:rPr>
        <w:t>ých zdrojů</w:t>
      </w:r>
      <w:r w:rsidRPr="00B36580">
        <w:rPr>
          <w:rFonts w:cs="Arial"/>
          <w:sz w:val="24"/>
          <w:szCs w:val="24"/>
        </w:rPr>
        <w:t xml:space="preserve"> personální plánování představuje</w:t>
      </w:r>
      <w:r w:rsidR="00627A81">
        <w:rPr>
          <w:rFonts w:cs="Arial"/>
          <w:sz w:val="24"/>
          <w:szCs w:val="24"/>
        </w:rPr>
        <w:t xml:space="preserve"> proces předvídání, stanovování </w:t>
      </w:r>
      <w:r w:rsidRPr="00B36580">
        <w:rPr>
          <w:rFonts w:cs="Arial"/>
          <w:sz w:val="24"/>
          <w:szCs w:val="24"/>
        </w:rPr>
        <w:t>cílů</w:t>
      </w:r>
      <w:r w:rsidR="003C23B0">
        <w:rPr>
          <w:rFonts w:cs="Arial"/>
          <w:sz w:val="24"/>
          <w:szCs w:val="24"/>
        </w:rPr>
        <w:t xml:space="preserve"> </w:t>
      </w:r>
      <w:r w:rsidRPr="00B36580">
        <w:rPr>
          <w:rFonts w:cs="Arial"/>
          <w:sz w:val="24"/>
          <w:szCs w:val="24"/>
        </w:rPr>
        <w:t>a</w:t>
      </w:r>
      <w:r w:rsidR="003C23B0">
        <w:rPr>
          <w:rFonts w:cs="Arial"/>
          <w:sz w:val="24"/>
          <w:szCs w:val="24"/>
        </w:rPr>
        <w:t> </w:t>
      </w:r>
      <w:r w:rsidRPr="00B36580">
        <w:rPr>
          <w:rFonts w:cs="Arial"/>
          <w:sz w:val="24"/>
          <w:szCs w:val="24"/>
        </w:rPr>
        <w:t>realizace opatření v oblasti pohybu pracovníků do a z organizace a</w:t>
      </w:r>
      <w:r w:rsidR="002842AE">
        <w:rPr>
          <w:rFonts w:cs="Arial"/>
          <w:sz w:val="24"/>
          <w:szCs w:val="24"/>
        </w:rPr>
        <w:t> </w:t>
      </w:r>
      <w:r w:rsidRPr="00B36580">
        <w:rPr>
          <w:rFonts w:cs="Arial"/>
          <w:sz w:val="24"/>
          <w:szCs w:val="24"/>
        </w:rPr>
        <w:t xml:space="preserve">zároveň uvnitř organizace. </w:t>
      </w:r>
      <w:sdt>
        <w:sdtPr>
          <w:rPr>
            <w:rFonts w:cs="Arial"/>
            <w:sz w:val="24"/>
            <w:szCs w:val="24"/>
          </w:rPr>
          <w:id w:val="-1658144332"/>
          <w:citation/>
        </w:sdtPr>
        <w:sdtContent>
          <w:r w:rsidR="0009482E">
            <w:rPr>
              <w:rFonts w:cs="Arial"/>
              <w:sz w:val="24"/>
              <w:szCs w:val="24"/>
            </w:rPr>
            <w:fldChar w:fldCharType="begin"/>
          </w:r>
          <w:r w:rsidR="003B458E">
            <w:rPr>
              <w:rFonts w:cs="Arial"/>
              <w:sz w:val="24"/>
              <w:szCs w:val="24"/>
            </w:rPr>
            <w:instrText xml:space="preserve">CITATION Kou2009 \p 93 \t  \l 1029 </w:instrText>
          </w:r>
          <w:r w:rsidR="0009482E">
            <w:rPr>
              <w:rFonts w:cs="Arial"/>
              <w:sz w:val="24"/>
              <w:szCs w:val="24"/>
            </w:rPr>
            <w:fldChar w:fldCharType="separate"/>
          </w:r>
          <w:r w:rsidR="003B458E" w:rsidRPr="003B458E">
            <w:rPr>
              <w:rFonts w:cs="Arial"/>
              <w:noProof/>
              <w:sz w:val="24"/>
              <w:szCs w:val="24"/>
            </w:rPr>
            <w:t>(Koubek, 2009, str. 93)</w:t>
          </w:r>
          <w:r w:rsidR="0009482E">
            <w:rPr>
              <w:rFonts w:cs="Arial"/>
              <w:sz w:val="24"/>
              <w:szCs w:val="24"/>
            </w:rPr>
            <w:fldChar w:fldCharType="end"/>
          </w:r>
        </w:sdtContent>
      </w:sdt>
    </w:p>
    <w:p w:rsidR="000047F0" w:rsidRPr="00B36580" w:rsidRDefault="000047F0" w:rsidP="000047F0">
      <w:pPr>
        <w:spacing w:line="360" w:lineRule="auto"/>
        <w:jc w:val="both"/>
        <w:rPr>
          <w:rFonts w:cs="Arial"/>
          <w:sz w:val="24"/>
          <w:szCs w:val="24"/>
        </w:rPr>
      </w:pPr>
    </w:p>
    <w:p w:rsidR="000047F0" w:rsidRPr="00B36580" w:rsidRDefault="000047F0" w:rsidP="000047F0">
      <w:pPr>
        <w:spacing w:line="360" w:lineRule="auto"/>
        <w:jc w:val="both"/>
        <w:rPr>
          <w:rFonts w:cs="Arial"/>
          <w:sz w:val="24"/>
          <w:szCs w:val="24"/>
        </w:rPr>
      </w:pPr>
      <w:r w:rsidRPr="00B36580">
        <w:rPr>
          <w:rFonts w:cs="Arial"/>
          <w:b/>
          <w:sz w:val="24"/>
          <w:szCs w:val="24"/>
        </w:rPr>
        <w:t xml:space="preserve">Personální plánování </w:t>
      </w:r>
      <w:r w:rsidRPr="00B36580">
        <w:rPr>
          <w:rFonts w:cs="Arial"/>
          <w:sz w:val="24"/>
          <w:szCs w:val="24"/>
        </w:rPr>
        <w:t>se dále podle Koubka dělí do tří oblastí:</w:t>
      </w:r>
      <w:r w:rsidRPr="00B36580">
        <w:rPr>
          <w:rFonts w:cs="Arial"/>
          <w:b/>
          <w:sz w:val="24"/>
          <w:szCs w:val="24"/>
        </w:rPr>
        <w:t xml:space="preserve"> </w:t>
      </w:r>
    </w:p>
    <w:p w:rsidR="000047F0" w:rsidRPr="00B36580" w:rsidRDefault="000047F0" w:rsidP="00541721">
      <w:pPr>
        <w:pStyle w:val="Odstavecseseznamem"/>
        <w:numPr>
          <w:ilvl w:val="0"/>
          <w:numId w:val="3"/>
        </w:numPr>
        <w:rPr>
          <w:rFonts w:ascii="Palatino Linotype" w:hAnsi="Palatino Linotype" w:cs="Arial"/>
        </w:rPr>
      </w:pPr>
      <w:r w:rsidRPr="00B36580">
        <w:rPr>
          <w:rFonts w:ascii="Palatino Linotype" w:hAnsi="Palatino Linotype" w:cs="Arial"/>
        </w:rPr>
        <w:t>„oblasti plánování potřeb pracovníků (tj. plánování poptávky po</w:t>
      </w:r>
      <w:r w:rsidR="00FF7241">
        <w:rPr>
          <w:rFonts w:ascii="Palatino Linotype" w:hAnsi="Palatino Linotype" w:cs="Arial"/>
        </w:rPr>
        <w:t> </w:t>
      </w:r>
      <w:r w:rsidRPr="00B36580">
        <w:rPr>
          <w:rFonts w:ascii="Palatino Linotype" w:hAnsi="Palatino Linotype" w:cs="Arial"/>
        </w:rPr>
        <w:t>pracovnících),</w:t>
      </w:r>
    </w:p>
    <w:p w:rsidR="000047F0" w:rsidRPr="00B36580" w:rsidRDefault="000047F0" w:rsidP="00541721">
      <w:pPr>
        <w:pStyle w:val="Odstavecseseznamem"/>
        <w:numPr>
          <w:ilvl w:val="0"/>
          <w:numId w:val="3"/>
        </w:numPr>
        <w:rPr>
          <w:rFonts w:ascii="Palatino Linotype" w:hAnsi="Palatino Linotype" w:cs="Arial"/>
        </w:rPr>
      </w:pPr>
      <w:r w:rsidRPr="00B36580">
        <w:rPr>
          <w:rFonts w:ascii="Palatino Linotype" w:hAnsi="Palatino Linotype" w:cs="Arial"/>
        </w:rPr>
        <w:t>plánování pokrytí potřeby pracovníků (t</w:t>
      </w:r>
      <w:r w:rsidR="006A69A7">
        <w:rPr>
          <w:rFonts w:ascii="Palatino Linotype" w:hAnsi="Palatino Linotype" w:cs="Arial"/>
        </w:rPr>
        <w:t xml:space="preserve">j. plánování zdrojů pracovníků, </w:t>
      </w:r>
      <w:r w:rsidRPr="00B36580">
        <w:rPr>
          <w:rFonts w:ascii="Palatino Linotype" w:hAnsi="Palatino Linotype" w:cs="Arial"/>
        </w:rPr>
        <w:t>předvídání nabídky pracovníků v organizaci i mimo organizaci a</w:t>
      </w:r>
      <w:r w:rsidR="00C54A11">
        <w:rPr>
          <w:rFonts w:ascii="Palatino Linotype" w:hAnsi="Palatino Linotype" w:cs="Arial"/>
        </w:rPr>
        <w:t> </w:t>
      </w:r>
      <w:r w:rsidRPr="00B36580">
        <w:rPr>
          <w:rFonts w:ascii="Palatino Linotype" w:hAnsi="Palatino Linotype" w:cs="Arial"/>
        </w:rPr>
        <w:t>určení cest k</w:t>
      </w:r>
      <w:r w:rsidR="00C54A11">
        <w:rPr>
          <w:rFonts w:ascii="Palatino Linotype" w:hAnsi="Palatino Linotype" w:cs="Arial"/>
        </w:rPr>
        <w:t> zajištění potřebných zdrojů)</w:t>
      </w:r>
    </w:p>
    <w:p w:rsidR="000047F0" w:rsidRPr="00B36580" w:rsidRDefault="000047F0" w:rsidP="00541721">
      <w:pPr>
        <w:pStyle w:val="Odstavecseseznamem"/>
        <w:numPr>
          <w:ilvl w:val="0"/>
          <w:numId w:val="3"/>
        </w:numPr>
        <w:rPr>
          <w:rFonts w:ascii="Palatino Linotype" w:hAnsi="Palatino Linotype" w:cs="Arial"/>
        </w:rPr>
      </w:pPr>
      <w:r w:rsidRPr="00B36580">
        <w:rPr>
          <w:rFonts w:ascii="Palatino Linotype" w:hAnsi="Palatino Linotype" w:cs="Arial"/>
        </w:rPr>
        <w:t>plánování rozvoje (kariéry) jednotlivých pracovníků (přispívá k zabezpečení zdrojů pracovníků s potřebnými schopnostmi, a napomáhá k směřování sch</w:t>
      </w:r>
      <w:r w:rsidR="009022A2">
        <w:rPr>
          <w:rFonts w:ascii="Palatino Linotype" w:hAnsi="Palatino Linotype" w:cs="Arial"/>
        </w:rPr>
        <w:t xml:space="preserve">opností jedinců).“ </w:t>
      </w:r>
      <w:sdt>
        <w:sdtPr>
          <w:rPr>
            <w:rFonts w:ascii="Palatino Linotype" w:hAnsi="Palatino Linotype" w:cs="Arial"/>
          </w:rPr>
          <w:id w:val="1216077930"/>
          <w:citation/>
        </w:sdtPr>
        <w:sdtContent>
          <w:r w:rsidR="005756C6">
            <w:rPr>
              <w:rFonts w:ascii="Palatino Linotype" w:hAnsi="Palatino Linotype" w:cs="Arial"/>
            </w:rPr>
            <w:fldChar w:fldCharType="begin"/>
          </w:r>
          <w:r w:rsidR="003B458E">
            <w:rPr>
              <w:rFonts w:ascii="Palatino Linotype" w:hAnsi="Palatino Linotype" w:cs="Arial"/>
            </w:rPr>
            <w:instrText xml:space="preserve">CITATION Kou2009 \p "95 - 96" \t  \l 1029 </w:instrText>
          </w:r>
          <w:r w:rsidR="005756C6">
            <w:rPr>
              <w:rFonts w:ascii="Palatino Linotype" w:hAnsi="Palatino Linotype" w:cs="Arial"/>
            </w:rPr>
            <w:fldChar w:fldCharType="separate"/>
          </w:r>
          <w:r w:rsidR="003B458E" w:rsidRPr="003B458E">
            <w:rPr>
              <w:rFonts w:ascii="Palatino Linotype" w:hAnsi="Palatino Linotype" w:cs="Arial"/>
              <w:noProof/>
            </w:rPr>
            <w:t>(Koubek, 2009, stránky 95 - 96)</w:t>
          </w:r>
          <w:r w:rsidR="005756C6">
            <w:rPr>
              <w:rFonts w:ascii="Palatino Linotype" w:hAnsi="Palatino Linotype" w:cs="Arial"/>
            </w:rPr>
            <w:fldChar w:fldCharType="end"/>
          </w:r>
        </w:sdtContent>
      </w:sdt>
    </w:p>
    <w:p w:rsidR="000047F0" w:rsidRPr="00B36580" w:rsidRDefault="000047F0" w:rsidP="000047F0">
      <w:pPr>
        <w:rPr>
          <w:rFonts w:cs="Arial"/>
          <w:b/>
          <w:sz w:val="24"/>
          <w:szCs w:val="24"/>
        </w:rPr>
      </w:pPr>
      <w:r w:rsidRPr="00B36580">
        <w:rPr>
          <w:rFonts w:cs="Arial"/>
          <w:b/>
          <w:sz w:val="24"/>
          <w:szCs w:val="24"/>
        </w:rPr>
        <w:lastRenderedPageBreak/>
        <w:t>V případě předpokládaného nedostatku pracovníků se společnost může rozhodovat:</w:t>
      </w:r>
    </w:p>
    <w:p w:rsidR="000047F0" w:rsidRPr="00B36580" w:rsidRDefault="000047F0" w:rsidP="00541721">
      <w:pPr>
        <w:pStyle w:val="Odstavecseseznamem"/>
        <w:numPr>
          <w:ilvl w:val="0"/>
          <w:numId w:val="4"/>
        </w:numPr>
        <w:rPr>
          <w:rFonts w:ascii="Palatino Linotype" w:hAnsi="Palatino Linotype" w:cs="Arial"/>
        </w:rPr>
      </w:pPr>
      <w:r w:rsidRPr="00B36580">
        <w:rPr>
          <w:rFonts w:ascii="Palatino Linotype" w:hAnsi="Palatino Linotype" w:cs="Arial"/>
        </w:rPr>
        <w:t>vyhledat a získat nové potencionální pracovníky jako je například plný pracovní úvazek, částečný pracovní úvazek,</w:t>
      </w:r>
    </w:p>
    <w:p w:rsidR="000047F0" w:rsidRPr="00B36580" w:rsidRDefault="000047F0" w:rsidP="00541721">
      <w:pPr>
        <w:pStyle w:val="Odstavecseseznamem"/>
        <w:numPr>
          <w:ilvl w:val="0"/>
          <w:numId w:val="4"/>
        </w:numPr>
        <w:rPr>
          <w:rFonts w:ascii="Palatino Linotype" w:hAnsi="Palatino Linotype" w:cs="Arial"/>
        </w:rPr>
      </w:pPr>
      <w:r w:rsidRPr="00B36580">
        <w:rPr>
          <w:rFonts w:ascii="Palatino Linotype" w:hAnsi="Palatino Linotype" w:cs="Arial"/>
        </w:rPr>
        <w:t>přijmout pracovníky na</w:t>
      </w:r>
      <w:r w:rsidR="002842AE">
        <w:rPr>
          <w:rFonts w:ascii="Palatino Linotype" w:hAnsi="Palatino Linotype" w:cs="Arial"/>
        </w:rPr>
        <w:t xml:space="preserve"> </w:t>
      </w:r>
      <w:r w:rsidRPr="00B36580">
        <w:rPr>
          <w:rFonts w:ascii="Palatino Linotype" w:hAnsi="Palatino Linotype" w:cs="Arial"/>
        </w:rPr>
        <w:t>dohodu o</w:t>
      </w:r>
      <w:r w:rsidR="002842AE">
        <w:rPr>
          <w:rFonts w:ascii="Palatino Linotype" w:hAnsi="Palatino Linotype" w:cs="Arial"/>
        </w:rPr>
        <w:t> </w:t>
      </w:r>
      <w:r w:rsidRPr="00B36580">
        <w:rPr>
          <w:rFonts w:ascii="Palatino Linotype" w:hAnsi="Palatino Linotype" w:cs="Arial"/>
        </w:rPr>
        <w:t>práci např. krizoví manažeři, sezonní práce, zaučení stávajících pracovníků na nové stroje a</w:t>
      </w:r>
      <w:r w:rsidR="002842AE">
        <w:rPr>
          <w:rFonts w:ascii="Palatino Linotype" w:hAnsi="Palatino Linotype" w:cs="Arial"/>
        </w:rPr>
        <w:t> </w:t>
      </w:r>
      <w:r w:rsidRPr="00B36580">
        <w:rPr>
          <w:rFonts w:ascii="Palatino Linotype" w:hAnsi="Palatino Linotype" w:cs="Arial"/>
        </w:rPr>
        <w:t>programy,</w:t>
      </w:r>
    </w:p>
    <w:p w:rsidR="000047F0" w:rsidRPr="00B36580" w:rsidRDefault="000047F0" w:rsidP="00541721">
      <w:pPr>
        <w:pStyle w:val="Odstavecseseznamem"/>
        <w:numPr>
          <w:ilvl w:val="0"/>
          <w:numId w:val="4"/>
        </w:numPr>
        <w:rPr>
          <w:rFonts w:ascii="Palatino Linotype" w:hAnsi="Palatino Linotype" w:cs="Arial"/>
        </w:rPr>
      </w:pPr>
      <w:r w:rsidRPr="00B36580">
        <w:rPr>
          <w:rFonts w:ascii="Palatino Linotype" w:hAnsi="Palatino Linotype" w:cs="Arial"/>
        </w:rPr>
        <w:t>zaměstnání pracovníků z personálních agentur,</w:t>
      </w:r>
    </w:p>
    <w:p w:rsidR="000047F0" w:rsidRPr="00B36580" w:rsidRDefault="000047F0" w:rsidP="00541721">
      <w:pPr>
        <w:pStyle w:val="Odstavecseseznamem"/>
        <w:numPr>
          <w:ilvl w:val="0"/>
          <w:numId w:val="4"/>
        </w:numPr>
        <w:rPr>
          <w:rFonts w:ascii="Palatino Linotype" w:hAnsi="Palatino Linotype" w:cs="Arial"/>
        </w:rPr>
      </w:pPr>
      <w:r w:rsidRPr="00B36580">
        <w:rPr>
          <w:rFonts w:ascii="Palatino Linotype" w:hAnsi="Palatino Linotype" w:cs="Arial"/>
        </w:rPr>
        <w:t>investice do dalšího rozvoje a vzd</w:t>
      </w:r>
      <w:r w:rsidR="006C4787">
        <w:rPr>
          <w:rFonts w:ascii="Palatino Linotype" w:hAnsi="Palatino Linotype" w:cs="Arial"/>
        </w:rPr>
        <w:t>ělávání současných pracovníků.</w:t>
      </w:r>
      <w:sdt>
        <w:sdtPr>
          <w:rPr>
            <w:rFonts w:ascii="Palatino Linotype" w:hAnsi="Palatino Linotype" w:cs="Arial"/>
          </w:rPr>
          <w:id w:val="1379282116"/>
          <w:citation/>
        </w:sdtPr>
        <w:sdtContent>
          <w:r w:rsidR="006C4787">
            <w:rPr>
              <w:rFonts w:ascii="Palatino Linotype" w:hAnsi="Palatino Linotype" w:cs="Arial"/>
            </w:rPr>
            <w:fldChar w:fldCharType="begin"/>
          </w:r>
          <w:r w:rsidR="003B458E">
            <w:rPr>
              <w:rFonts w:ascii="Palatino Linotype" w:hAnsi="Palatino Linotype" w:cs="Arial"/>
            </w:rPr>
            <w:instrText xml:space="preserve">CITATION Dvo2007 \p 12 \l 1029 </w:instrText>
          </w:r>
          <w:r w:rsidR="006C4787">
            <w:rPr>
              <w:rFonts w:ascii="Palatino Linotype" w:hAnsi="Palatino Linotype" w:cs="Arial"/>
            </w:rPr>
            <w:fldChar w:fldCharType="separate"/>
          </w:r>
          <w:r w:rsidR="003B458E">
            <w:rPr>
              <w:rFonts w:ascii="Palatino Linotype" w:hAnsi="Palatino Linotype" w:cs="Arial"/>
              <w:noProof/>
            </w:rPr>
            <w:t xml:space="preserve"> </w:t>
          </w:r>
          <w:r w:rsidR="003B458E" w:rsidRPr="003B458E">
            <w:rPr>
              <w:rFonts w:ascii="Palatino Linotype" w:hAnsi="Palatino Linotype" w:cs="Arial"/>
              <w:noProof/>
            </w:rPr>
            <w:t>(Dvořáková, 2007, str. 12)</w:t>
          </w:r>
          <w:r w:rsidR="006C4787">
            <w:rPr>
              <w:rFonts w:ascii="Palatino Linotype" w:hAnsi="Palatino Linotype" w:cs="Arial"/>
            </w:rPr>
            <w:fldChar w:fldCharType="end"/>
          </w:r>
        </w:sdtContent>
      </w:sdt>
    </w:p>
    <w:p w:rsidR="000047F0" w:rsidRPr="00B36580" w:rsidRDefault="000047F0" w:rsidP="000047F0">
      <w:pPr>
        <w:rPr>
          <w:rFonts w:cs="Arial"/>
          <w:b/>
          <w:bCs/>
          <w:sz w:val="24"/>
          <w:szCs w:val="24"/>
        </w:rPr>
      </w:pPr>
      <w:r w:rsidRPr="00B36580">
        <w:rPr>
          <w:rFonts w:cs="Arial"/>
          <w:b/>
          <w:bCs/>
          <w:sz w:val="24"/>
          <w:szCs w:val="24"/>
        </w:rPr>
        <w:t>Strategické řízení společnosti musí v prvé řadě řešit níže uvedené otázky:</w:t>
      </w:r>
    </w:p>
    <w:p w:rsidR="000047F0" w:rsidRPr="00B36580" w:rsidRDefault="000047F0" w:rsidP="00541721">
      <w:pPr>
        <w:pStyle w:val="Odstavecseseznamem"/>
        <w:numPr>
          <w:ilvl w:val="0"/>
          <w:numId w:val="5"/>
        </w:numPr>
        <w:rPr>
          <w:rFonts w:ascii="Palatino Linotype" w:hAnsi="Palatino Linotype" w:cs="Arial"/>
          <w:bCs/>
        </w:rPr>
      </w:pPr>
      <w:r w:rsidRPr="00B36580">
        <w:rPr>
          <w:rFonts w:ascii="Palatino Linotype" w:hAnsi="Palatino Linotype" w:cs="Arial"/>
          <w:bCs/>
        </w:rPr>
        <w:t>jaký druh podnikatelské filosofie bude společnost vytvářet, jaké poslání a</w:t>
      </w:r>
      <w:r w:rsidR="00D71F28">
        <w:rPr>
          <w:rFonts w:ascii="Palatino Linotype" w:hAnsi="Palatino Linotype" w:cs="Arial"/>
          <w:bCs/>
        </w:rPr>
        <w:t> </w:t>
      </w:r>
      <w:r w:rsidRPr="00B36580">
        <w:rPr>
          <w:rFonts w:ascii="Palatino Linotype" w:hAnsi="Palatino Linotype" w:cs="Arial"/>
          <w:bCs/>
        </w:rPr>
        <w:t>jakou roli chce hrát na trhu nebo ve společnosti,</w:t>
      </w:r>
    </w:p>
    <w:p w:rsidR="000047F0" w:rsidRPr="00B36580" w:rsidRDefault="000047F0" w:rsidP="00541721">
      <w:pPr>
        <w:pStyle w:val="Odstavecseseznamem"/>
        <w:numPr>
          <w:ilvl w:val="0"/>
          <w:numId w:val="5"/>
        </w:numPr>
        <w:rPr>
          <w:rFonts w:ascii="Palatino Linotype" w:hAnsi="Palatino Linotype" w:cs="Arial"/>
          <w:bCs/>
        </w:rPr>
      </w:pPr>
      <w:r w:rsidRPr="00B36580">
        <w:rPr>
          <w:rFonts w:ascii="Palatino Linotype" w:hAnsi="Palatino Linotype" w:cs="Arial"/>
          <w:bCs/>
        </w:rPr>
        <w:t>jakým vnějším faktorům ať už pozitivním nebo negativním bude společnost čelit,</w:t>
      </w:r>
    </w:p>
    <w:p w:rsidR="000047F0" w:rsidRPr="00B36580" w:rsidRDefault="000047F0" w:rsidP="00541721">
      <w:pPr>
        <w:pStyle w:val="Odstavecseseznamem"/>
        <w:numPr>
          <w:ilvl w:val="0"/>
          <w:numId w:val="5"/>
        </w:numPr>
        <w:rPr>
          <w:rFonts w:ascii="Palatino Linotype" w:hAnsi="Palatino Linotype" w:cs="Arial"/>
          <w:bCs/>
        </w:rPr>
      </w:pPr>
      <w:r w:rsidRPr="00B36580">
        <w:rPr>
          <w:rFonts w:ascii="Palatino Linotype" w:hAnsi="Palatino Linotype" w:cs="Arial"/>
          <w:bCs/>
        </w:rPr>
        <w:t>jaké jsou silné a slabé stránky společnosti,</w:t>
      </w:r>
    </w:p>
    <w:p w:rsidR="000047F0" w:rsidRPr="00B36580" w:rsidRDefault="000047F0" w:rsidP="00541721">
      <w:pPr>
        <w:pStyle w:val="Odstavecseseznamem"/>
        <w:numPr>
          <w:ilvl w:val="0"/>
          <w:numId w:val="5"/>
        </w:numPr>
        <w:rPr>
          <w:rFonts w:ascii="Palatino Linotype" w:hAnsi="Palatino Linotype" w:cs="Arial"/>
          <w:bCs/>
        </w:rPr>
      </w:pPr>
      <w:r w:rsidRPr="00B36580">
        <w:rPr>
          <w:rFonts w:ascii="Palatino Linotype" w:hAnsi="Palatino Linotype" w:cs="Arial"/>
          <w:bCs/>
        </w:rPr>
        <w:t>jakým způsobem chce společnost těchto s</w:t>
      </w:r>
      <w:r w:rsidR="00750022">
        <w:rPr>
          <w:rFonts w:ascii="Palatino Linotype" w:hAnsi="Palatino Linotype" w:cs="Arial"/>
          <w:bCs/>
        </w:rPr>
        <w:t>vých vytyčených cílů dosáhnout.</w:t>
      </w:r>
      <w:sdt>
        <w:sdtPr>
          <w:rPr>
            <w:rFonts w:ascii="Palatino Linotype" w:hAnsi="Palatino Linotype" w:cs="Arial"/>
            <w:bCs/>
          </w:rPr>
          <w:id w:val="-853256944"/>
          <w:citation/>
        </w:sdtPr>
        <w:sdtContent>
          <w:r w:rsidR="006C4787">
            <w:rPr>
              <w:rFonts w:ascii="Palatino Linotype" w:hAnsi="Palatino Linotype" w:cs="Arial"/>
              <w:bCs/>
            </w:rPr>
            <w:fldChar w:fldCharType="begin"/>
          </w:r>
          <w:r w:rsidR="003B458E">
            <w:rPr>
              <w:rFonts w:ascii="Palatino Linotype" w:hAnsi="Palatino Linotype" w:cs="Arial"/>
              <w:bCs/>
            </w:rPr>
            <w:instrText xml:space="preserve">CITATION Kou2015 \p "24 - 25" \t  \l 1029 </w:instrText>
          </w:r>
          <w:r w:rsidR="006C4787">
            <w:rPr>
              <w:rFonts w:ascii="Palatino Linotype" w:hAnsi="Palatino Linotype" w:cs="Arial"/>
              <w:bCs/>
            </w:rPr>
            <w:fldChar w:fldCharType="separate"/>
          </w:r>
          <w:r w:rsidR="003B458E">
            <w:rPr>
              <w:rFonts w:ascii="Palatino Linotype" w:hAnsi="Palatino Linotype" w:cs="Arial"/>
              <w:bCs/>
              <w:noProof/>
            </w:rPr>
            <w:t xml:space="preserve"> </w:t>
          </w:r>
          <w:r w:rsidR="003B458E" w:rsidRPr="003B458E">
            <w:rPr>
              <w:rFonts w:ascii="Palatino Linotype" w:hAnsi="Palatino Linotype" w:cs="Arial"/>
              <w:noProof/>
            </w:rPr>
            <w:t>(Koubek, 2015, stránky 24 - 25)</w:t>
          </w:r>
          <w:r w:rsidR="006C4787">
            <w:rPr>
              <w:rFonts w:ascii="Palatino Linotype" w:hAnsi="Palatino Linotype" w:cs="Arial"/>
              <w:bCs/>
            </w:rPr>
            <w:fldChar w:fldCharType="end"/>
          </w:r>
        </w:sdtContent>
      </w:sdt>
    </w:p>
    <w:p w:rsidR="000047F0" w:rsidRPr="00B36580" w:rsidRDefault="000047F0" w:rsidP="000047F0">
      <w:pPr>
        <w:spacing w:line="360" w:lineRule="auto"/>
        <w:jc w:val="both"/>
        <w:rPr>
          <w:rFonts w:cs="Arial"/>
          <w:b/>
          <w:sz w:val="24"/>
          <w:szCs w:val="24"/>
        </w:rPr>
      </w:pPr>
      <w:r w:rsidRPr="00B36580">
        <w:rPr>
          <w:rFonts w:cs="Arial"/>
          <w:bCs/>
          <w:sz w:val="24"/>
          <w:szCs w:val="24"/>
        </w:rPr>
        <w:t>Jestliže si firma předem odpoví na</w:t>
      </w:r>
      <w:r w:rsidR="002842AE">
        <w:rPr>
          <w:rFonts w:cs="Arial"/>
          <w:bCs/>
          <w:sz w:val="24"/>
          <w:szCs w:val="24"/>
        </w:rPr>
        <w:t> </w:t>
      </w:r>
      <w:r w:rsidRPr="00B36580">
        <w:rPr>
          <w:rFonts w:cs="Arial"/>
          <w:bCs/>
          <w:sz w:val="24"/>
          <w:szCs w:val="24"/>
        </w:rPr>
        <w:t>výše zmíněné otázky, ujasní si své plány a</w:t>
      </w:r>
      <w:r w:rsidR="002842AE">
        <w:rPr>
          <w:rFonts w:cs="Arial"/>
          <w:bCs/>
          <w:sz w:val="24"/>
          <w:szCs w:val="24"/>
        </w:rPr>
        <w:t> </w:t>
      </w:r>
      <w:r w:rsidRPr="00B36580">
        <w:rPr>
          <w:rFonts w:cs="Arial"/>
          <w:bCs/>
          <w:sz w:val="24"/>
          <w:szCs w:val="24"/>
        </w:rPr>
        <w:t xml:space="preserve">cíle, může přikročit k dalšímu bodu, který se nazývá </w:t>
      </w:r>
      <w:r w:rsidRPr="00B36580">
        <w:rPr>
          <w:rFonts w:cs="Arial"/>
          <w:b/>
          <w:sz w:val="24"/>
          <w:szCs w:val="24"/>
        </w:rPr>
        <w:t>Popis pracovního místa a</w:t>
      </w:r>
      <w:r w:rsidR="00D71F28">
        <w:rPr>
          <w:rFonts w:cs="Arial"/>
          <w:b/>
          <w:sz w:val="24"/>
          <w:szCs w:val="24"/>
        </w:rPr>
        <w:t> </w:t>
      </w:r>
      <w:r w:rsidRPr="00B36580">
        <w:rPr>
          <w:rFonts w:cs="Arial"/>
          <w:b/>
          <w:sz w:val="24"/>
          <w:szCs w:val="24"/>
        </w:rPr>
        <w:t>kv</w:t>
      </w:r>
      <w:r w:rsidR="00E5786F">
        <w:rPr>
          <w:rFonts w:cs="Arial"/>
          <w:b/>
          <w:sz w:val="24"/>
          <w:szCs w:val="24"/>
        </w:rPr>
        <w:t>alifikační profil pracovníka.</w:t>
      </w:r>
    </w:p>
    <w:p w:rsidR="000047F0" w:rsidRPr="00B36580" w:rsidRDefault="000047F0" w:rsidP="000047F0">
      <w:pPr>
        <w:spacing w:line="360" w:lineRule="auto"/>
        <w:jc w:val="both"/>
        <w:rPr>
          <w:rFonts w:cs="Arial"/>
          <w:b/>
          <w:sz w:val="24"/>
          <w:szCs w:val="24"/>
        </w:rPr>
      </w:pPr>
      <w:r w:rsidRPr="00B36580">
        <w:rPr>
          <w:rFonts w:cs="Arial"/>
          <w:sz w:val="24"/>
          <w:szCs w:val="24"/>
        </w:rPr>
        <w:t xml:space="preserve">Kocianová v knize Personální činnosti </w:t>
      </w:r>
      <w:r w:rsidR="003B458E">
        <w:rPr>
          <w:rFonts w:cs="Arial"/>
          <w:sz w:val="24"/>
          <w:szCs w:val="24"/>
        </w:rPr>
        <w:t>a</w:t>
      </w:r>
      <w:r w:rsidR="002842AE">
        <w:rPr>
          <w:rFonts w:cs="Arial"/>
          <w:sz w:val="24"/>
          <w:szCs w:val="24"/>
        </w:rPr>
        <w:t> </w:t>
      </w:r>
      <w:r w:rsidR="003B458E">
        <w:rPr>
          <w:rFonts w:cs="Arial"/>
          <w:sz w:val="24"/>
          <w:szCs w:val="24"/>
        </w:rPr>
        <w:t>metody personální práce</w:t>
      </w:r>
      <w:r w:rsidRPr="00B36580">
        <w:rPr>
          <w:rFonts w:cs="Arial"/>
          <w:sz w:val="24"/>
          <w:szCs w:val="24"/>
        </w:rPr>
        <w:t xml:space="preserve"> popisuje tento postup takto: </w:t>
      </w:r>
      <w:r w:rsidRPr="00B36580">
        <w:rPr>
          <w:rFonts w:cs="Arial"/>
          <w:b/>
          <w:sz w:val="24"/>
          <w:szCs w:val="24"/>
        </w:rPr>
        <w:t>„</w:t>
      </w:r>
      <w:r w:rsidRPr="00B36580">
        <w:rPr>
          <w:rFonts w:cs="Arial"/>
          <w:sz w:val="24"/>
          <w:szCs w:val="24"/>
        </w:rPr>
        <w:t>Úkolem pracovních míst je získání informací o</w:t>
      </w:r>
      <w:r w:rsidR="002842AE">
        <w:rPr>
          <w:rFonts w:cs="Arial"/>
          <w:sz w:val="24"/>
          <w:szCs w:val="24"/>
        </w:rPr>
        <w:t> </w:t>
      </w:r>
      <w:r w:rsidRPr="00B36580">
        <w:rPr>
          <w:rFonts w:cs="Arial"/>
          <w:sz w:val="24"/>
          <w:szCs w:val="24"/>
        </w:rPr>
        <w:t>obsahu práce, jejich podmínkách a souvislostech pracovní činnosti na</w:t>
      </w:r>
      <w:r w:rsidR="002842AE">
        <w:rPr>
          <w:rFonts w:cs="Arial"/>
          <w:sz w:val="24"/>
          <w:szCs w:val="24"/>
        </w:rPr>
        <w:t> </w:t>
      </w:r>
      <w:r w:rsidRPr="00B36580">
        <w:rPr>
          <w:rFonts w:cs="Arial"/>
          <w:sz w:val="24"/>
          <w:szCs w:val="24"/>
        </w:rPr>
        <w:t>konkrétních pracovních místech. Cílem analýzy pracovních míst je vytvoření popisů pracovních míst a</w:t>
      </w:r>
      <w:r w:rsidR="00D71F28">
        <w:rPr>
          <w:rFonts w:cs="Arial"/>
          <w:sz w:val="24"/>
          <w:szCs w:val="24"/>
        </w:rPr>
        <w:t> </w:t>
      </w:r>
      <w:r w:rsidRPr="00B36580">
        <w:rPr>
          <w:rFonts w:cs="Arial"/>
          <w:sz w:val="24"/>
          <w:szCs w:val="24"/>
        </w:rPr>
        <w:t>stanovení nároků na pracovníky na těchto místech. Popis pracovního místa vychází z analýzy pracovního místa a</w:t>
      </w:r>
      <w:r w:rsidR="002842AE">
        <w:rPr>
          <w:rFonts w:cs="Arial"/>
          <w:sz w:val="24"/>
          <w:szCs w:val="24"/>
        </w:rPr>
        <w:t> </w:t>
      </w:r>
      <w:r w:rsidRPr="00B36580">
        <w:rPr>
          <w:rFonts w:cs="Arial"/>
          <w:sz w:val="24"/>
          <w:szCs w:val="24"/>
        </w:rPr>
        <w:t>poskytuje zejména základní informace o</w:t>
      </w:r>
      <w:r w:rsidR="002842AE">
        <w:rPr>
          <w:rFonts w:cs="Arial"/>
          <w:sz w:val="24"/>
          <w:szCs w:val="24"/>
        </w:rPr>
        <w:t> </w:t>
      </w:r>
      <w:r w:rsidRPr="00B36580">
        <w:rPr>
          <w:rFonts w:cs="Arial"/>
          <w:sz w:val="24"/>
          <w:szCs w:val="24"/>
        </w:rPr>
        <w:t xml:space="preserve">daném místě, </w:t>
      </w:r>
      <w:r w:rsidRPr="00B36580">
        <w:rPr>
          <w:rFonts w:cs="Arial"/>
          <w:sz w:val="24"/>
          <w:szCs w:val="24"/>
        </w:rPr>
        <w:lastRenderedPageBreak/>
        <w:t>o</w:t>
      </w:r>
      <w:r w:rsidR="002842AE">
        <w:rPr>
          <w:rFonts w:cs="Arial"/>
          <w:sz w:val="24"/>
          <w:szCs w:val="24"/>
        </w:rPr>
        <w:t> </w:t>
      </w:r>
      <w:r w:rsidRPr="00B36580">
        <w:rPr>
          <w:rFonts w:cs="Arial"/>
          <w:sz w:val="24"/>
          <w:szCs w:val="24"/>
        </w:rPr>
        <w:t>postavení místa v organizační struktuře o pracovních podmínkách na</w:t>
      </w:r>
      <w:r w:rsidR="002842AE">
        <w:rPr>
          <w:rFonts w:cs="Arial"/>
          <w:sz w:val="24"/>
          <w:szCs w:val="24"/>
        </w:rPr>
        <w:t> </w:t>
      </w:r>
      <w:r w:rsidRPr="00B36580">
        <w:rPr>
          <w:rFonts w:cs="Arial"/>
          <w:sz w:val="24"/>
          <w:szCs w:val="24"/>
        </w:rPr>
        <w:t>daném</w:t>
      </w:r>
      <w:r w:rsidR="003B458E">
        <w:rPr>
          <w:rFonts w:cs="Arial"/>
          <w:sz w:val="24"/>
          <w:szCs w:val="24"/>
        </w:rPr>
        <w:t xml:space="preserve"> místě.“</w:t>
      </w:r>
      <w:sdt>
        <w:sdtPr>
          <w:rPr>
            <w:rFonts w:cs="Arial"/>
            <w:sz w:val="24"/>
            <w:szCs w:val="24"/>
          </w:rPr>
          <w:id w:val="501781667"/>
          <w:citation/>
        </w:sdtPr>
        <w:sdtContent>
          <w:r w:rsidR="003B458E">
            <w:rPr>
              <w:rFonts w:cs="Arial"/>
              <w:sz w:val="24"/>
              <w:szCs w:val="24"/>
            </w:rPr>
            <w:fldChar w:fldCharType="begin"/>
          </w:r>
          <w:r w:rsidR="003B458E">
            <w:rPr>
              <w:rFonts w:cs="Arial"/>
              <w:sz w:val="24"/>
              <w:szCs w:val="24"/>
            </w:rPr>
            <w:instrText xml:space="preserve">CITATION Koc2010 \p 51 \l 1029 </w:instrText>
          </w:r>
          <w:r w:rsidR="003B458E">
            <w:rPr>
              <w:rFonts w:cs="Arial"/>
              <w:sz w:val="24"/>
              <w:szCs w:val="24"/>
            </w:rPr>
            <w:fldChar w:fldCharType="separate"/>
          </w:r>
          <w:r w:rsidR="003B458E">
            <w:rPr>
              <w:rFonts w:cs="Arial"/>
              <w:noProof/>
              <w:sz w:val="24"/>
              <w:szCs w:val="24"/>
            </w:rPr>
            <w:t xml:space="preserve"> </w:t>
          </w:r>
          <w:r w:rsidR="003B458E" w:rsidRPr="003B458E">
            <w:rPr>
              <w:rFonts w:cs="Arial"/>
              <w:noProof/>
              <w:sz w:val="24"/>
              <w:szCs w:val="24"/>
            </w:rPr>
            <w:t>(Kocianová, 2010, str. 51)</w:t>
          </w:r>
          <w:r w:rsidR="003B458E">
            <w:rPr>
              <w:rFonts w:cs="Arial"/>
              <w:sz w:val="24"/>
              <w:szCs w:val="24"/>
            </w:rPr>
            <w:fldChar w:fldCharType="end"/>
          </w:r>
        </w:sdtContent>
      </w:sdt>
    </w:p>
    <w:p w:rsidR="000047F0" w:rsidRPr="00B36580" w:rsidRDefault="000047F0" w:rsidP="000047F0">
      <w:pPr>
        <w:spacing w:line="360" w:lineRule="auto"/>
        <w:jc w:val="both"/>
        <w:rPr>
          <w:rFonts w:cs="Arial"/>
          <w:sz w:val="24"/>
          <w:szCs w:val="24"/>
        </w:rPr>
      </w:pPr>
      <w:r w:rsidRPr="00B36580">
        <w:rPr>
          <w:rFonts w:cs="Arial"/>
          <w:sz w:val="24"/>
          <w:szCs w:val="24"/>
        </w:rPr>
        <w:t>Jakmile tedy firma ví, jaké jsou nároky na</w:t>
      </w:r>
      <w:r w:rsidR="002842AE">
        <w:rPr>
          <w:rFonts w:cs="Arial"/>
          <w:sz w:val="24"/>
          <w:szCs w:val="24"/>
        </w:rPr>
        <w:t> </w:t>
      </w:r>
      <w:r w:rsidRPr="00B36580">
        <w:rPr>
          <w:rFonts w:cs="Arial"/>
          <w:sz w:val="24"/>
          <w:szCs w:val="24"/>
        </w:rPr>
        <w:t>volné pracovní pozice a</w:t>
      </w:r>
      <w:r w:rsidR="002842AE">
        <w:rPr>
          <w:rFonts w:cs="Arial"/>
          <w:sz w:val="24"/>
          <w:szCs w:val="24"/>
        </w:rPr>
        <w:t> </w:t>
      </w:r>
      <w:r w:rsidRPr="00B36580">
        <w:rPr>
          <w:rFonts w:cs="Arial"/>
          <w:sz w:val="24"/>
          <w:szCs w:val="24"/>
        </w:rPr>
        <w:t>jaká kritéria by</w:t>
      </w:r>
      <w:r w:rsidR="002842AE">
        <w:rPr>
          <w:rFonts w:cs="Arial"/>
          <w:sz w:val="24"/>
          <w:szCs w:val="24"/>
        </w:rPr>
        <w:t> </w:t>
      </w:r>
      <w:r w:rsidRPr="00B36580">
        <w:rPr>
          <w:rFonts w:cs="Arial"/>
          <w:sz w:val="24"/>
          <w:szCs w:val="24"/>
        </w:rPr>
        <w:t>měl budoucí zaměstnanec splňovat, může firma přistoupit k dalšímu procesu, který</w:t>
      </w:r>
      <w:r w:rsidR="00E5786F">
        <w:rPr>
          <w:rFonts w:cs="Arial"/>
          <w:sz w:val="24"/>
          <w:szCs w:val="24"/>
        </w:rPr>
        <w:t xml:space="preserve"> nazýváme získávání pracovníků.</w:t>
      </w:r>
    </w:p>
    <w:p w:rsidR="000047F0" w:rsidRPr="00B36580" w:rsidRDefault="000047F0" w:rsidP="000047F0">
      <w:pPr>
        <w:spacing w:line="360" w:lineRule="auto"/>
        <w:jc w:val="both"/>
        <w:rPr>
          <w:rFonts w:cs="Arial"/>
          <w:sz w:val="24"/>
          <w:szCs w:val="24"/>
        </w:rPr>
      </w:pPr>
      <w:r w:rsidRPr="00B36580">
        <w:rPr>
          <w:rFonts w:cs="Arial"/>
          <w:b/>
          <w:sz w:val="24"/>
          <w:szCs w:val="24"/>
        </w:rPr>
        <w:t>Získávání pracovníků</w:t>
      </w:r>
      <w:r w:rsidRPr="00B36580">
        <w:rPr>
          <w:rFonts w:cs="Arial"/>
          <w:sz w:val="24"/>
          <w:szCs w:val="24"/>
        </w:rPr>
        <w:t xml:space="preserve"> je druh personální činností, jejímž hlavním cílem je identifikovat a získat požadovanou kvalifikovanou pracovní sílu. Standartní způsob při získávání pracovníků je zaujmout co</w:t>
      </w:r>
      <w:r w:rsidR="002842AE">
        <w:rPr>
          <w:rFonts w:cs="Arial"/>
          <w:sz w:val="24"/>
          <w:szCs w:val="24"/>
        </w:rPr>
        <w:t> </w:t>
      </w:r>
      <w:r w:rsidRPr="00B36580">
        <w:rPr>
          <w:rFonts w:cs="Arial"/>
          <w:sz w:val="24"/>
          <w:szCs w:val="24"/>
        </w:rPr>
        <w:t>nejvíce žadatelů o</w:t>
      </w:r>
      <w:r w:rsidR="002842AE">
        <w:rPr>
          <w:rFonts w:cs="Arial"/>
          <w:sz w:val="24"/>
          <w:szCs w:val="24"/>
        </w:rPr>
        <w:t> </w:t>
      </w:r>
      <w:r w:rsidRPr="00B36580">
        <w:rPr>
          <w:rFonts w:cs="Arial"/>
          <w:sz w:val="24"/>
          <w:szCs w:val="24"/>
        </w:rPr>
        <w:t>práci. Pro organizaci je však výhodnější dosáhnout nižšího poměru mezi počtem žadatelů a</w:t>
      </w:r>
      <w:r w:rsidR="002842AE">
        <w:rPr>
          <w:rFonts w:cs="Arial"/>
          <w:sz w:val="24"/>
          <w:szCs w:val="24"/>
        </w:rPr>
        <w:t> </w:t>
      </w:r>
      <w:r w:rsidRPr="00B36580">
        <w:rPr>
          <w:rFonts w:cs="Arial"/>
          <w:sz w:val="24"/>
          <w:szCs w:val="24"/>
        </w:rPr>
        <w:t>počtem nabízeních míst, aby se mohla organizace lépe zaměřit na</w:t>
      </w:r>
      <w:r w:rsidR="002842AE">
        <w:rPr>
          <w:rFonts w:cs="Arial"/>
          <w:sz w:val="24"/>
          <w:szCs w:val="24"/>
        </w:rPr>
        <w:t> </w:t>
      </w:r>
      <w:r w:rsidRPr="00B36580">
        <w:rPr>
          <w:rFonts w:cs="Arial"/>
          <w:sz w:val="24"/>
          <w:szCs w:val="24"/>
        </w:rPr>
        <w:t xml:space="preserve">kvalitu samotné realizace výběru. </w:t>
      </w:r>
      <w:sdt>
        <w:sdtPr>
          <w:rPr>
            <w:rFonts w:cs="Arial"/>
            <w:sz w:val="24"/>
            <w:szCs w:val="24"/>
          </w:rPr>
          <w:id w:val="794107015"/>
          <w:citation/>
        </w:sdtPr>
        <w:sdtContent>
          <w:r w:rsidR="003B458E">
            <w:rPr>
              <w:rFonts w:cs="Arial"/>
              <w:sz w:val="24"/>
              <w:szCs w:val="24"/>
            </w:rPr>
            <w:fldChar w:fldCharType="begin"/>
          </w:r>
          <w:r w:rsidR="003B458E">
            <w:rPr>
              <w:rFonts w:cs="Arial"/>
              <w:sz w:val="24"/>
              <w:szCs w:val="24"/>
            </w:rPr>
            <w:instrText xml:space="preserve">CITATION Dvo2007 \p 133 \l 1029 </w:instrText>
          </w:r>
          <w:r w:rsidR="003B458E">
            <w:rPr>
              <w:rFonts w:cs="Arial"/>
              <w:sz w:val="24"/>
              <w:szCs w:val="24"/>
            </w:rPr>
            <w:fldChar w:fldCharType="separate"/>
          </w:r>
          <w:r w:rsidR="003B458E" w:rsidRPr="003B458E">
            <w:rPr>
              <w:rFonts w:cs="Arial"/>
              <w:noProof/>
              <w:sz w:val="24"/>
              <w:szCs w:val="24"/>
            </w:rPr>
            <w:t>(Dvořáková, 2007, str. 133)</w:t>
          </w:r>
          <w:r w:rsidR="003B458E">
            <w:rPr>
              <w:rFonts w:cs="Arial"/>
              <w:sz w:val="24"/>
              <w:szCs w:val="24"/>
            </w:rPr>
            <w:fldChar w:fldCharType="end"/>
          </w:r>
        </w:sdtContent>
      </w:sdt>
      <w:r w:rsidRPr="00B36580">
        <w:rPr>
          <w:rFonts w:cs="Arial"/>
          <w:sz w:val="24"/>
          <w:szCs w:val="24"/>
        </w:rPr>
        <w:t>. Podobnou činností</w:t>
      </w:r>
      <w:r w:rsidR="002842AE">
        <w:rPr>
          <w:rFonts w:cs="Arial"/>
          <w:sz w:val="24"/>
          <w:szCs w:val="24"/>
        </w:rPr>
        <w:t xml:space="preserve">, </w:t>
      </w:r>
      <w:r w:rsidRPr="00B36580">
        <w:rPr>
          <w:rFonts w:cs="Arial"/>
          <w:sz w:val="24"/>
          <w:szCs w:val="24"/>
        </w:rPr>
        <w:t>jakou si firma může zajistit dostatek budoucích za</w:t>
      </w:r>
      <w:r w:rsidR="00E5786F">
        <w:rPr>
          <w:rFonts w:cs="Arial"/>
          <w:sz w:val="24"/>
          <w:szCs w:val="24"/>
        </w:rPr>
        <w:t>městnanců</w:t>
      </w:r>
      <w:r w:rsidR="002842AE">
        <w:rPr>
          <w:rFonts w:cs="Arial"/>
          <w:sz w:val="24"/>
          <w:szCs w:val="24"/>
        </w:rPr>
        <w:t>,</w:t>
      </w:r>
      <w:r w:rsidR="00E5786F">
        <w:rPr>
          <w:rFonts w:cs="Arial"/>
          <w:sz w:val="24"/>
          <w:szCs w:val="24"/>
        </w:rPr>
        <w:t xml:space="preserve"> je nábor zaměstnanců.</w:t>
      </w:r>
    </w:p>
    <w:p w:rsidR="000047F0" w:rsidRPr="00B36580" w:rsidRDefault="000047F0" w:rsidP="000047F0">
      <w:pPr>
        <w:spacing w:line="360" w:lineRule="auto"/>
        <w:jc w:val="both"/>
        <w:rPr>
          <w:rFonts w:cs="Arial"/>
          <w:sz w:val="24"/>
          <w:szCs w:val="24"/>
        </w:rPr>
      </w:pPr>
      <w:r w:rsidRPr="00B36580">
        <w:rPr>
          <w:rFonts w:cs="Arial"/>
          <w:b/>
          <w:sz w:val="24"/>
          <w:szCs w:val="24"/>
        </w:rPr>
        <w:t>Nábor</w:t>
      </w:r>
      <w:r w:rsidRPr="00B36580">
        <w:rPr>
          <w:rFonts w:cs="Arial"/>
          <w:sz w:val="24"/>
          <w:szCs w:val="24"/>
        </w:rPr>
        <w:t xml:space="preserve"> se dá charakterizovat jako systematicky řízené činnosti firmy, ve</w:t>
      </w:r>
      <w:r w:rsidR="009D5075">
        <w:rPr>
          <w:rFonts w:cs="Arial"/>
          <w:sz w:val="24"/>
          <w:szCs w:val="24"/>
        </w:rPr>
        <w:t> </w:t>
      </w:r>
      <w:r w:rsidRPr="00B36580">
        <w:rPr>
          <w:rFonts w:cs="Arial"/>
          <w:sz w:val="24"/>
          <w:szCs w:val="24"/>
        </w:rPr>
        <w:t>snaze získat co</w:t>
      </w:r>
      <w:r w:rsidR="009D5075">
        <w:rPr>
          <w:rFonts w:cs="Arial"/>
          <w:sz w:val="24"/>
          <w:szCs w:val="24"/>
        </w:rPr>
        <w:t> </w:t>
      </w:r>
      <w:r w:rsidRPr="00B36580">
        <w:rPr>
          <w:rFonts w:cs="Arial"/>
          <w:sz w:val="24"/>
          <w:szCs w:val="24"/>
        </w:rPr>
        <w:t>nejvíce potenciálních zaměstnanců a</w:t>
      </w:r>
      <w:r w:rsidR="009D5075">
        <w:rPr>
          <w:rFonts w:cs="Arial"/>
          <w:sz w:val="24"/>
          <w:szCs w:val="24"/>
        </w:rPr>
        <w:t> </w:t>
      </w:r>
      <w:r w:rsidRPr="00B36580">
        <w:rPr>
          <w:rFonts w:cs="Arial"/>
          <w:sz w:val="24"/>
          <w:szCs w:val="24"/>
        </w:rPr>
        <w:t xml:space="preserve">přihlášek vhodných uchazečů. „Náborové akce jsou jedním z období, kdy organizace má </w:t>
      </w:r>
      <w:r w:rsidR="00D71F28">
        <w:rPr>
          <w:rFonts w:cs="Arial"/>
          <w:sz w:val="24"/>
          <w:szCs w:val="24"/>
        </w:rPr>
        <w:t xml:space="preserve">přímý kontakt s okolním světem“ </w:t>
      </w:r>
      <w:sdt>
        <w:sdtPr>
          <w:rPr>
            <w:rFonts w:cs="Arial"/>
            <w:sz w:val="24"/>
            <w:szCs w:val="24"/>
          </w:rPr>
          <w:id w:val="566226585"/>
          <w:citation/>
        </w:sdtPr>
        <w:sdtContent>
          <w:r w:rsidR="00D61F43">
            <w:rPr>
              <w:rFonts w:cs="Arial"/>
              <w:sz w:val="24"/>
              <w:szCs w:val="24"/>
            </w:rPr>
            <w:fldChar w:fldCharType="begin"/>
          </w:r>
          <w:r w:rsidR="003E03A0">
            <w:rPr>
              <w:rFonts w:cs="Arial"/>
              <w:sz w:val="24"/>
              <w:szCs w:val="24"/>
            </w:rPr>
            <w:instrText xml:space="preserve">CITATION Foot2002 \p 55 \l 1029 </w:instrText>
          </w:r>
          <w:r w:rsidR="00D61F43">
            <w:rPr>
              <w:rFonts w:cs="Arial"/>
              <w:sz w:val="24"/>
              <w:szCs w:val="24"/>
            </w:rPr>
            <w:fldChar w:fldCharType="separate"/>
          </w:r>
          <w:r w:rsidR="003E03A0" w:rsidRPr="003E03A0">
            <w:rPr>
              <w:rFonts w:cs="Arial"/>
              <w:noProof/>
              <w:sz w:val="24"/>
              <w:szCs w:val="24"/>
            </w:rPr>
            <w:t>(Foot &amp; Hook, 2005, str. 55)</w:t>
          </w:r>
          <w:r w:rsidR="00D61F43">
            <w:rPr>
              <w:rFonts w:cs="Arial"/>
              <w:sz w:val="24"/>
              <w:szCs w:val="24"/>
            </w:rPr>
            <w:fldChar w:fldCharType="end"/>
          </w:r>
        </w:sdtContent>
      </w:sdt>
    </w:p>
    <w:p w:rsidR="000047F0" w:rsidRPr="00B36580" w:rsidRDefault="000047F0" w:rsidP="000047F0">
      <w:pPr>
        <w:spacing w:line="360" w:lineRule="auto"/>
        <w:jc w:val="both"/>
        <w:rPr>
          <w:rFonts w:cs="Arial"/>
          <w:bCs/>
          <w:sz w:val="24"/>
          <w:szCs w:val="24"/>
        </w:rPr>
      </w:pPr>
      <w:r w:rsidRPr="00B36580">
        <w:rPr>
          <w:rFonts w:cs="Arial"/>
          <w:bCs/>
          <w:sz w:val="24"/>
          <w:szCs w:val="24"/>
        </w:rPr>
        <w:t>Pakliže si firma zajistila dostatečný počet zájemců o</w:t>
      </w:r>
      <w:r w:rsidR="009D5075">
        <w:rPr>
          <w:rFonts w:cs="Arial"/>
          <w:bCs/>
          <w:sz w:val="24"/>
          <w:szCs w:val="24"/>
        </w:rPr>
        <w:t> </w:t>
      </w:r>
      <w:r w:rsidRPr="00B36580">
        <w:rPr>
          <w:rFonts w:cs="Arial"/>
          <w:bCs/>
          <w:sz w:val="24"/>
          <w:szCs w:val="24"/>
        </w:rPr>
        <w:t>volná pracovní místa, je poté na</w:t>
      </w:r>
      <w:r w:rsidR="009D5075">
        <w:rPr>
          <w:rFonts w:cs="Arial"/>
          <w:bCs/>
          <w:sz w:val="24"/>
          <w:szCs w:val="24"/>
        </w:rPr>
        <w:t> </w:t>
      </w:r>
      <w:r w:rsidRPr="00B36580">
        <w:rPr>
          <w:rFonts w:cs="Arial"/>
          <w:bCs/>
          <w:sz w:val="24"/>
          <w:szCs w:val="24"/>
        </w:rPr>
        <w:t>řadě pro</w:t>
      </w:r>
      <w:r w:rsidR="00E5786F">
        <w:rPr>
          <w:rFonts w:cs="Arial"/>
          <w:bCs/>
          <w:sz w:val="24"/>
          <w:szCs w:val="24"/>
        </w:rPr>
        <w:t>ces výběru vhodných pracovníků.</w:t>
      </w:r>
    </w:p>
    <w:p w:rsidR="000047F0" w:rsidRPr="00B36580" w:rsidRDefault="000047F0" w:rsidP="000047F0">
      <w:pPr>
        <w:spacing w:line="360" w:lineRule="auto"/>
        <w:jc w:val="both"/>
        <w:rPr>
          <w:rFonts w:cs="Arial"/>
          <w:bCs/>
          <w:sz w:val="24"/>
          <w:szCs w:val="24"/>
        </w:rPr>
      </w:pPr>
      <w:r w:rsidRPr="00B36580">
        <w:rPr>
          <w:rFonts w:cs="Arial"/>
          <w:b/>
          <w:bCs/>
          <w:sz w:val="24"/>
          <w:szCs w:val="24"/>
        </w:rPr>
        <w:t xml:space="preserve">Výběr pracovníků: </w:t>
      </w:r>
      <w:r w:rsidRPr="00B36580">
        <w:rPr>
          <w:rFonts w:cs="Arial"/>
          <w:bCs/>
          <w:sz w:val="24"/>
          <w:szCs w:val="24"/>
        </w:rPr>
        <w:t>Úkolem výběru pracovníků je rozpoznat, který z uchazečů o</w:t>
      </w:r>
      <w:r w:rsidR="00D71F28">
        <w:rPr>
          <w:rFonts w:cs="Arial"/>
          <w:bCs/>
          <w:sz w:val="24"/>
          <w:szCs w:val="24"/>
        </w:rPr>
        <w:t> </w:t>
      </w:r>
      <w:r w:rsidRPr="00B36580">
        <w:rPr>
          <w:rFonts w:cs="Arial"/>
          <w:bCs/>
          <w:sz w:val="24"/>
          <w:szCs w:val="24"/>
        </w:rPr>
        <w:t>zaměstnání shromážděných během procesu získávání pracovníků a</w:t>
      </w:r>
      <w:r w:rsidR="009D5075">
        <w:rPr>
          <w:rFonts w:cs="Arial"/>
          <w:bCs/>
          <w:sz w:val="24"/>
          <w:szCs w:val="24"/>
        </w:rPr>
        <w:t> </w:t>
      </w:r>
      <w:r w:rsidRPr="00B36580">
        <w:rPr>
          <w:rFonts w:cs="Arial"/>
          <w:bCs/>
          <w:sz w:val="24"/>
          <w:szCs w:val="24"/>
        </w:rPr>
        <w:t>kteří prošli předvýběrem, bude pravděpodobně nejlépe vyhovovat nejen požadavkům obsazovaného pracovního místa, ale přispěje i k vytváření zdravých mezilidských vztahů v organizaci. Je schopen akceptovat hodnoty příslušné organizace a</w:t>
      </w:r>
      <w:r w:rsidR="009D5075">
        <w:rPr>
          <w:rFonts w:cs="Arial"/>
          <w:bCs/>
          <w:sz w:val="24"/>
          <w:szCs w:val="24"/>
        </w:rPr>
        <w:t> </w:t>
      </w:r>
      <w:r w:rsidRPr="00B36580">
        <w:rPr>
          <w:rFonts w:cs="Arial"/>
          <w:bCs/>
          <w:sz w:val="24"/>
          <w:szCs w:val="24"/>
        </w:rPr>
        <w:t xml:space="preserve">přispívat k vytváření žádoucí organizační kultury. </w:t>
      </w:r>
      <w:sdt>
        <w:sdtPr>
          <w:rPr>
            <w:rFonts w:cs="Arial"/>
            <w:bCs/>
            <w:sz w:val="24"/>
            <w:szCs w:val="24"/>
          </w:rPr>
          <w:id w:val="-1309775738"/>
          <w:citation/>
        </w:sdtPr>
        <w:sdtContent>
          <w:r w:rsidR="00D61F43">
            <w:rPr>
              <w:rFonts w:cs="Arial"/>
              <w:bCs/>
              <w:sz w:val="24"/>
              <w:szCs w:val="24"/>
            </w:rPr>
            <w:fldChar w:fldCharType="begin"/>
          </w:r>
          <w:r w:rsidR="00D61F43">
            <w:rPr>
              <w:rFonts w:cs="Arial"/>
              <w:bCs/>
              <w:sz w:val="24"/>
              <w:szCs w:val="24"/>
            </w:rPr>
            <w:instrText xml:space="preserve">CITATION Kou2009 \p 166 \t  \l 1029 </w:instrText>
          </w:r>
          <w:r w:rsidR="00D61F43">
            <w:rPr>
              <w:rFonts w:cs="Arial"/>
              <w:bCs/>
              <w:sz w:val="24"/>
              <w:szCs w:val="24"/>
            </w:rPr>
            <w:fldChar w:fldCharType="separate"/>
          </w:r>
          <w:r w:rsidR="00D61F43" w:rsidRPr="00D61F43">
            <w:rPr>
              <w:rFonts w:cs="Arial"/>
              <w:noProof/>
              <w:sz w:val="24"/>
              <w:szCs w:val="24"/>
            </w:rPr>
            <w:t>(Koubek, 2009, str. 166)</w:t>
          </w:r>
          <w:r w:rsidR="00D61F43">
            <w:rPr>
              <w:rFonts w:cs="Arial"/>
              <w:bCs/>
              <w:sz w:val="24"/>
              <w:szCs w:val="24"/>
            </w:rPr>
            <w:fldChar w:fldCharType="end"/>
          </w:r>
        </w:sdtContent>
      </w:sdt>
    </w:p>
    <w:p w:rsidR="005C5E92" w:rsidRDefault="000047F0" w:rsidP="000047F0">
      <w:pPr>
        <w:spacing w:line="360" w:lineRule="auto"/>
        <w:jc w:val="both"/>
        <w:rPr>
          <w:rFonts w:cs="Arial"/>
          <w:sz w:val="24"/>
          <w:szCs w:val="24"/>
        </w:rPr>
      </w:pPr>
      <w:r w:rsidRPr="00B36580">
        <w:rPr>
          <w:rFonts w:cs="Arial"/>
          <w:bCs/>
          <w:sz w:val="24"/>
          <w:szCs w:val="24"/>
        </w:rPr>
        <w:t>Při výběru je třeba u</w:t>
      </w:r>
      <w:r w:rsidR="009D5075">
        <w:rPr>
          <w:rFonts w:cs="Arial"/>
          <w:bCs/>
          <w:sz w:val="24"/>
          <w:szCs w:val="24"/>
        </w:rPr>
        <w:t> </w:t>
      </w:r>
      <w:r w:rsidRPr="00B36580">
        <w:rPr>
          <w:rFonts w:cs="Arial"/>
          <w:bCs/>
          <w:sz w:val="24"/>
          <w:szCs w:val="24"/>
        </w:rPr>
        <w:t>uchazečů dbát nejen na</w:t>
      </w:r>
      <w:r w:rsidR="009D5075">
        <w:rPr>
          <w:rFonts w:cs="Arial"/>
          <w:bCs/>
          <w:sz w:val="24"/>
          <w:szCs w:val="24"/>
        </w:rPr>
        <w:t> </w:t>
      </w:r>
      <w:r w:rsidRPr="00B36580">
        <w:rPr>
          <w:rFonts w:cs="Arial"/>
          <w:bCs/>
          <w:sz w:val="24"/>
          <w:szCs w:val="24"/>
        </w:rPr>
        <w:t xml:space="preserve">jejich odbornou charakteristiku, ale také na neméně důležitou osobnostní charakteristiku, která hraje významnou roli při </w:t>
      </w:r>
      <w:r w:rsidRPr="00B36580">
        <w:rPr>
          <w:rFonts w:cs="Arial"/>
          <w:bCs/>
          <w:sz w:val="24"/>
          <w:szCs w:val="24"/>
        </w:rPr>
        <w:lastRenderedPageBreak/>
        <w:t>jejich začlenění do</w:t>
      </w:r>
      <w:r w:rsidR="009D5075">
        <w:rPr>
          <w:rFonts w:cs="Arial"/>
          <w:bCs/>
          <w:sz w:val="24"/>
          <w:szCs w:val="24"/>
        </w:rPr>
        <w:t> </w:t>
      </w:r>
      <w:r w:rsidRPr="00B36580">
        <w:rPr>
          <w:rFonts w:cs="Arial"/>
          <w:bCs/>
          <w:sz w:val="24"/>
          <w:szCs w:val="24"/>
        </w:rPr>
        <w:t>organizace nebo pracovní skupiny. Je třeba si uvědomit, že</w:t>
      </w:r>
      <w:r w:rsidR="009D5075">
        <w:rPr>
          <w:rFonts w:cs="Arial"/>
          <w:bCs/>
          <w:sz w:val="24"/>
          <w:szCs w:val="24"/>
        </w:rPr>
        <w:t xml:space="preserve"> </w:t>
      </w:r>
      <w:r w:rsidRPr="00B36580">
        <w:rPr>
          <w:rFonts w:cs="Arial"/>
          <w:bCs/>
          <w:sz w:val="24"/>
          <w:szCs w:val="24"/>
        </w:rPr>
        <w:t>výběr pracovníků je oboustranný proces, ve</w:t>
      </w:r>
      <w:r w:rsidR="009D5075">
        <w:rPr>
          <w:rFonts w:cs="Arial"/>
          <w:bCs/>
          <w:sz w:val="24"/>
          <w:szCs w:val="24"/>
        </w:rPr>
        <w:t> </w:t>
      </w:r>
      <w:r w:rsidRPr="00B36580">
        <w:rPr>
          <w:rFonts w:cs="Arial"/>
          <w:bCs/>
          <w:sz w:val="24"/>
          <w:szCs w:val="24"/>
        </w:rPr>
        <w:t>kterém si společnost vybírá zaměstnance, ale zároveň zam</w:t>
      </w:r>
      <w:r w:rsidR="005C5E92">
        <w:rPr>
          <w:rFonts w:cs="Arial"/>
          <w:bCs/>
          <w:sz w:val="24"/>
          <w:szCs w:val="24"/>
        </w:rPr>
        <w:t xml:space="preserve">ěstnanec si vybírá společnost. </w:t>
      </w:r>
      <w:r w:rsidRPr="00B36580">
        <w:rPr>
          <w:rFonts w:cs="Arial"/>
          <w:sz w:val="24"/>
          <w:szCs w:val="24"/>
        </w:rPr>
        <w:t>Při výběrovém procesu pracovníků se můžeme setkat rovn</w:t>
      </w:r>
      <w:r w:rsidR="009176C1">
        <w:rPr>
          <w:rFonts w:cs="Arial"/>
          <w:sz w:val="24"/>
          <w:szCs w:val="24"/>
        </w:rPr>
        <w:t>ěž s termínem personální výběr.</w:t>
      </w:r>
    </w:p>
    <w:p w:rsidR="000047F0" w:rsidRPr="00D71F28" w:rsidRDefault="000047F0" w:rsidP="000047F0">
      <w:pPr>
        <w:spacing w:line="360" w:lineRule="auto"/>
        <w:jc w:val="both"/>
        <w:rPr>
          <w:rFonts w:cs="Arial"/>
          <w:sz w:val="24"/>
          <w:szCs w:val="24"/>
        </w:rPr>
      </w:pPr>
      <w:r w:rsidRPr="00B36580">
        <w:rPr>
          <w:rFonts w:cs="Arial"/>
          <w:b/>
          <w:sz w:val="24"/>
          <w:szCs w:val="24"/>
        </w:rPr>
        <w:t>Personální výběr</w:t>
      </w:r>
      <w:r w:rsidRPr="00B36580">
        <w:rPr>
          <w:rFonts w:cs="Arial"/>
          <w:sz w:val="24"/>
          <w:szCs w:val="24"/>
        </w:rPr>
        <w:t xml:space="preserve"> je proces, který dává do</w:t>
      </w:r>
      <w:r w:rsidR="009D5075">
        <w:rPr>
          <w:rFonts w:cs="Arial"/>
          <w:sz w:val="24"/>
          <w:szCs w:val="24"/>
        </w:rPr>
        <w:t> </w:t>
      </w:r>
      <w:r w:rsidR="009176C1" w:rsidRPr="00B36580">
        <w:rPr>
          <w:rFonts w:cs="Arial"/>
          <w:sz w:val="24"/>
          <w:szCs w:val="24"/>
        </w:rPr>
        <w:t>přímých</w:t>
      </w:r>
      <w:r w:rsidRPr="00B36580">
        <w:rPr>
          <w:rFonts w:cs="Arial"/>
          <w:sz w:val="24"/>
          <w:szCs w:val="24"/>
        </w:rPr>
        <w:t xml:space="preserve"> souvislostí osobnostní vlastnosti uchazeče a nároky na</w:t>
      </w:r>
      <w:r w:rsidR="009D5075">
        <w:rPr>
          <w:rFonts w:cs="Arial"/>
          <w:sz w:val="24"/>
          <w:szCs w:val="24"/>
        </w:rPr>
        <w:t> </w:t>
      </w:r>
      <w:r w:rsidRPr="00B36580">
        <w:rPr>
          <w:rFonts w:cs="Arial"/>
          <w:sz w:val="24"/>
          <w:szCs w:val="24"/>
        </w:rPr>
        <w:t>dané pracovní místo. Nároky na</w:t>
      </w:r>
      <w:r w:rsidR="009D5075">
        <w:rPr>
          <w:rFonts w:cs="Arial"/>
          <w:sz w:val="24"/>
          <w:szCs w:val="24"/>
        </w:rPr>
        <w:t> </w:t>
      </w:r>
      <w:r w:rsidRPr="00B36580">
        <w:rPr>
          <w:rFonts w:cs="Arial"/>
          <w:sz w:val="24"/>
          <w:szCs w:val="24"/>
        </w:rPr>
        <w:t>dané pracovní místo mají řadu činitelů jako např. profesionální náročnost na</w:t>
      </w:r>
      <w:r w:rsidR="009D5075">
        <w:rPr>
          <w:rFonts w:cs="Arial"/>
          <w:sz w:val="24"/>
          <w:szCs w:val="24"/>
        </w:rPr>
        <w:t> </w:t>
      </w:r>
      <w:r w:rsidRPr="00B36580">
        <w:rPr>
          <w:rFonts w:cs="Arial"/>
          <w:sz w:val="24"/>
          <w:szCs w:val="24"/>
        </w:rPr>
        <w:t>kvalifikaci (odborné znalosti, dovednosti, vzdělání a délka praxe), profesionální náročnost na</w:t>
      </w:r>
      <w:r w:rsidR="009D5075">
        <w:rPr>
          <w:rFonts w:cs="Arial"/>
          <w:sz w:val="24"/>
          <w:szCs w:val="24"/>
        </w:rPr>
        <w:t> </w:t>
      </w:r>
      <w:r w:rsidRPr="00B36580">
        <w:rPr>
          <w:rFonts w:cs="Arial"/>
          <w:sz w:val="24"/>
          <w:szCs w:val="24"/>
        </w:rPr>
        <w:t xml:space="preserve">osobní vlastnosti (senzomotorické koordinace, schopnost snášet </w:t>
      </w:r>
      <w:r w:rsidR="009176C1" w:rsidRPr="00B36580">
        <w:rPr>
          <w:rFonts w:cs="Arial"/>
          <w:sz w:val="24"/>
          <w:szCs w:val="24"/>
        </w:rPr>
        <w:t>monotónní</w:t>
      </w:r>
      <w:r w:rsidRPr="00B36580">
        <w:rPr>
          <w:rFonts w:cs="Arial"/>
          <w:sz w:val="24"/>
          <w:szCs w:val="24"/>
        </w:rPr>
        <w:t xml:space="preserve"> činnost nebo</w:t>
      </w:r>
      <w:r w:rsidR="009D5075">
        <w:rPr>
          <w:rFonts w:cs="Arial"/>
          <w:sz w:val="24"/>
          <w:szCs w:val="24"/>
        </w:rPr>
        <w:t> </w:t>
      </w:r>
      <w:r w:rsidRPr="00B36580">
        <w:rPr>
          <w:rFonts w:cs="Arial"/>
          <w:sz w:val="24"/>
          <w:szCs w:val="24"/>
        </w:rPr>
        <w:t>naopak schopnost se rychle přizpůsobit změnám, schopnost improvizace, fyzická zdatnost, reakční rychlost), požadavky na</w:t>
      </w:r>
      <w:r w:rsidR="009D5075">
        <w:rPr>
          <w:rFonts w:cs="Arial"/>
          <w:sz w:val="24"/>
          <w:szCs w:val="24"/>
        </w:rPr>
        <w:t> </w:t>
      </w:r>
      <w:r w:rsidRPr="00B36580">
        <w:rPr>
          <w:rFonts w:cs="Arial"/>
          <w:sz w:val="24"/>
          <w:szCs w:val="24"/>
        </w:rPr>
        <w:t>vlastnosti osobnosti (pečlivost, odpovědnost, svědomitost). A v neposlední řadě specifické požadavky, které co</w:t>
      </w:r>
      <w:r w:rsidR="009D5075">
        <w:rPr>
          <w:rFonts w:cs="Arial"/>
          <w:sz w:val="24"/>
          <w:szCs w:val="24"/>
        </w:rPr>
        <w:t> </w:t>
      </w:r>
      <w:r w:rsidRPr="00B36580">
        <w:rPr>
          <w:rFonts w:cs="Arial"/>
          <w:sz w:val="24"/>
          <w:szCs w:val="24"/>
        </w:rPr>
        <w:t>nejvíce odpovídají používanému vedení a</w:t>
      </w:r>
      <w:r w:rsidR="009D5075">
        <w:rPr>
          <w:rFonts w:cs="Arial"/>
          <w:sz w:val="24"/>
          <w:szCs w:val="24"/>
        </w:rPr>
        <w:t> </w:t>
      </w:r>
      <w:r w:rsidRPr="00B36580">
        <w:rPr>
          <w:rFonts w:cs="Arial"/>
          <w:sz w:val="24"/>
          <w:szCs w:val="24"/>
        </w:rPr>
        <w:t>charakteru dané pracovní skupiny.</w:t>
      </w:r>
      <w:r w:rsidRPr="00B36580">
        <w:rPr>
          <w:rStyle w:val="Znakapoznpodarou"/>
          <w:sz w:val="24"/>
          <w:szCs w:val="24"/>
        </w:rPr>
        <w:t xml:space="preserve"> </w:t>
      </w:r>
      <w:r w:rsidRPr="00B36580">
        <w:rPr>
          <w:rFonts w:cs="Arial"/>
          <w:sz w:val="24"/>
          <w:szCs w:val="24"/>
        </w:rPr>
        <w:t>A z těchto uvedených důvodů by si měli zaměstnavatel i</w:t>
      </w:r>
      <w:r w:rsidR="009D5075">
        <w:rPr>
          <w:rFonts w:cs="Arial"/>
          <w:sz w:val="24"/>
          <w:szCs w:val="24"/>
        </w:rPr>
        <w:t> </w:t>
      </w:r>
      <w:r w:rsidRPr="00B36580">
        <w:rPr>
          <w:rFonts w:cs="Arial"/>
          <w:sz w:val="24"/>
          <w:szCs w:val="24"/>
        </w:rPr>
        <w:t>uchazeč, poskytnout navzájem co</w:t>
      </w:r>
      <w:r w:rsidR="009D5075">
        <w:rPr>
          <w:rFonts w:cs="Arial"/>
          <w:sz w:val="24"/>
          <w:szCs w:val="24"/>
        </w:rPr>
        <w:t> </w:t>
      </w:r>
      <w:r w:rsidRPr="00B36580">
        <w:rPr>
          <w:rFonts w:cs="Arial"/>
          <w:sz w:val="24"/>
          <w:szCs w:val="24"/>
        </w:rPr>
        <w:t xml:space="preserve">nejvíce informací, které by adaptaci zaměstnance v organizaci mohly zkomplikovat. </w:t>
      </w:r>
      <w:sdt>
        <w:sdtPr>
          <w:rPr>
            <w:rFonts w:cs="Arial"/>
            <w:sz w:val="24"/>
            <w:szCs w:val="24"/>
          </w:rPr>
          <w:id w:val="1594665823"/>
          <w:citation/>
        </w:sdtPr>
        <w:sdtContent>
          <w:r w:rsidR="004F5A33">
            <w:rPr>
              <w:rFonts w:cs="Arial"/>
              <w:sz w:val="24"/>
              <w:szCs w:val="24"/>
            </w:rPr>
            <w:fldChar w:fldCharType="begin"/>
          </w:r>
          <w:r w:rsidR="004F5A33">
            <w:rPr>
              <w:rFonts w:cs="Arial"/>
              <w:sz w:val="24"/>
              <w:szCs w:val="24"/>
            </w:rPr>
            <w:instrText xml:space="preserve">CITATION Šti2003 \p "206 - 207" \l 1029 </w:instrText>
          </w:r>
          <w:r w:rsidR="004F5A33">
            <w:rPr>
              <w:rFonts w:cs="Arial"/>
              <w:sz w:val="24"/>
              <w:szCs w:val="24"/>
            </w:rPr>
            <w:fldChar w:fldCharType="separate"/>
          </w:r>
          <w:r w:rsidR="004F5A33" w:rsidRPr="004F5A33">
            <w:rPr>
              <w:rFonts w:cs="Arial"/>
              <w:noProof/>
              <w:sz w:val="24"/>
              <w:szCs w:val="24"/>
            </w:rPr>
            <w:t>(Štikar, Rymeš, Riegel, &amp; Hoskovec, 2003, stránky 206 - 207)</w:t>
          </w:r>
          <w:r w:rsidR="004F5A33">
            <w:rPr>
              <w:rFonts w:cs="Arial"/>
              <w:sz w:val="24"/>
              <w:szCs w:val="24"/>
            </w:rPr>
            <w:fldChar w:fldCharType="end"/>
          </w:r>
        </w:sdtContent>
      </w:sdt>
    </w:p>
    <w:p w:rsidR="005C5E92" w:rsidRDefault="000047F0" w:rsidP="000047F0">
      <w:pPr>
        <w:spacing w:line="360" w:lineRule="auto"/>
        <w:jc w:val="both"/>
        <w:rPr>
          <w:rFonts w:cs="Arial"/>
          <w:bCs/>
          <w:sz w:val="24"/>
          <w:szCs w:val="24"/>
        </w:rPr>
      </w:pPr>
      <w:r w:rsidRPr="00B36580">
        <w:rPr>
          <w:rFonts w:cs="Arial"/>
          <w:bCs/>
          <w:sz w:val="24"/>
          <w:szCs w:val="24"/>
        </w:rPr>
        <w:t>Po úspěšném výběru budoucího zaměstnance a</w:t>
      </w:r>
      <w:r w:rsidR="009D5075">
        <w:rPr>
          <w:rFonts w:cs="Arial"/>
          <w:bCs/>
          <w:sz w:val="24"/>
          <w:szCs w:val="24"/>
        </w:rPr>
        <w:t> </w:t>
      </w:r>
      <w:r w:rsidRPr="00B36580">
        <w:rPr>
          <w:rFonts w:cs="Arial"/>
          <w:bCs/>
          <w:sz w:val="24"/>
          <w:szCs w:val="24"/>
        </w:rPr>
        <w:t>následných nezbytných administrativních úkonech u</w:t>
      </w:r>
      <w:r w:rsidR="009D5075">
        <w:rPr>
          <w:rFonts w:cs="Arial"/>
          <w:bCs/>
          <w:sz w:val="24"/>
          <w:szCs w:val="24"/>
        </w:rPr>
        <w:t> </w:t>
      </w:r>
      <w:r w:rsidRPr="00B36580">
        <w:rPr>
          <w:rFonts w:cs="Arial"/>
          <w:bCs/>
          <w:sz w:val="24"/>
          <w:szCs w:val="24"/>
        </w:rPr>
        <w:t>personálního útvaru, nastává chvíle nástupu zaměstnance do zaměstnání a</w:t>
      </w:r>
      <w:r w:rsidR="009D5075">
        <w:rPr>
          <w:rFonts w:cs="Arial"/>
          <w:bCs/>
          <w:sz w:val="24"/>
          <w:szCs w:val="24"/>
        </w:rPr>
        <w:t> </w:t>
      </w:r>
      <w:r w:rsidRPr="00B36580">
        <w:rPr>
          <w:rFonts w:cs="Arial"/>
          <w:bCs/>
          <w:sz w:val="24"/>
          <w:szCs w:val="24"/>
        </w:rPr>
        <w:t>začíná proces jeho adaptace na</w:t>
      </w:r>
      <w:r w:rsidR="009D5075">
        <w:rPr>
          <w:rFonts w:cs="Arial"/>
          <w:bCs/>
          <w:sz w:val="24"/>
          <w:szCs w:val="24"/>
        </w:rPr>
        <w:t> </w:t>
      </w:r>
      <w:r w:rsidRPr="00B36580">
        <w:rPr>
          <w:rFonts w:cs="Arial"/>
          <w:bCs/>
          <w:sz w:val="24"/>
          <w:szCs w:val="24"/>
        </w:rPr>
        <w:t>nové pracovní prostředí a</w:t>
      </w:r>
      <w:r w:rsidR="009D5075">
        <w:rPr>
          <w:rFonts w:cs="Arial"/>
          <w:bCs/>
          <w:sz w:val="24"/>
          <w:szCs w:val="24"/>
        </w:rPr>
        <w:t> </w:t>
      </w:r>
      <w:r w:rsidRPr="00B36580">
        <w:rPr>
          <w:rFonts w:cs="Arial"/>
          <w:bCs/>
          <w:sz w:val="24"/>
          <w:szCs w:val="24"/>
        </w:rPr>
        <w:t>nový pracovní kolektiv. Avšak tato adaptace by</w:t>
      </w:r>
      <w:r w:rsidR="009D5075">
        <w:rPr>
          <w:rFonts w:cs="Arial"/>
          <w:bCs/>
          <w:sz w:val="24"/>
          <w:szCs w:val="24"/>
        </w:rPr>
        <w:t> </w:t>
      </w:r>
      <w:r w:rsidRPr="00B36580">
        <w:rPr>
          <w:rFonts w:cs="Arial"/>
          <w:bCs/>
          <w:sz w:val="24"/>
          <w:szCs w:val="24"/>
        </w:rPr>
        <w:t>neměla probíhat samovolně, ale měla by p</w:t>
      </w:r>
      <w:r w:rsidR="009176C1">
        <w:rPr>
          <w:rFonts w:cs="Arial"/>
          <w:bCs/>
          <w:sz w:val="24"/>
          <w:szCs w:val="24"/>
        </w:rPr>
        <w:t>robíhat kontrolovaně a</w:t>
      </w:r>
      <w:r w:rsidR="009D5075">
        <w:rPr>
          <w:rFonts w:cs="Arial"/>
          <w:bCs/>
          <w:sz w:val="24"/>
          <w:szCs w:val="24"/>
        </w:rPr>
        <w:t> </w:t>
      </w:r>
      <w:r w:rsidR="009176C1">
        <w:rPr>
          <w:rFonts w:cs="Arial"/>
          <w:bCs/>
          <w:sz w:val="24"/>
          <w:szCs w:val="24"/>
        </w:rPr>
        <w:t>řízeně.</w:t>
      </w:r>
    </w:p>
    <w:p w:rsidR="009F5390" w:rsidRDefault="000047F0" w:rsidP="000047F0">
      <w:pPr>
        <w:spacing w:line="360" w:lineRule="auto"/>
        <w:jc w:val="both"/>
        <w:rPr>
          <w:rFonts w:cs="Arial"/>
          <w:bCs/>
          <w:sz w:val="24"/>
          <w:szCs w:val="24"/>
        </w:rPr>
      </w:pPr>
      <w:r w:rsidRPr="00B36580">
        <w:rPr>
          <w:rFonts w:cs="Arial"/>
          <w:b/>
          <w:bCs/>
          <w:sz w:val="24"/>
          <w:szCs w:val="24"/>
        </w:rPr>
        <w:t>Řízená adaptace zaměstnanců</w:t>
      </w:r>
      <w:r w:rsidRPr="00B36580">
        <w:rPr>
          <w:rFonts w:cs="Arial"/>
          <w:bCs/>
          <w:sz w:val="24"/>
          <w:szCs w:val="24"/>
        </w:rPr>
        <w:t xml:space="preserve"> je systematické orientování a</w:t>
      </w:r>
      <w:r w:rsidR="009D5075">
        <w:rPr>
          <w:rFonts w:cs="Arial"/>
          <w:bCs/>
          <w:sz w:val="24"/>
          <w:szCs w:val="24"/>
        </w:rPr>
        <w:t> </w:t>
      </w:r>
      <w:r w:rsidRPr="00B36580">
        <w:rPr>
          <w:rFonts w:cs="Arial"/>
          <w:bCs/>
          <w:sz w:val="24"/>
          <w:szCs w:val="24"/>
        </w:rPr>
        <w:t>začleňování nového pracovníka nebo externího spolupracovníka do</w:t>
      </w:r>
      <w:r w:rsidR="009D5075">
        <w:rPr>
          <w:rFonts w:cs="Arial"/>
          <w:bCs/>
          <w:sz w:val="24"/>
          <w:szCs w:val="24"/>
        </w:rPr>
        <w:t> </w:t>
      </w:r>
      <w:r w:rsidRPr="00B36580">
        <w:rPr>
          <w:rFonts w:cs="Arial"/>
          <w:bCs/>
          <w:sz w:val="24"/>
          <w:szCs w:val="24"/>
        </w:rPr>
        <w:t>sociálního, pracovního a</w:t>
      </w:r>
      <w:r w:rsidR="00B7003D">
        <w:rPr>
          <w:rFonts w:cs="Arial"/>
          <w:bCs/>
          <w:sz w:val="24"/>
          <w:szCs w:val="24"/>
        </w:rPr>
        <w:t> </w:t>
      </w:r>
      <w:r w:rsidRPr="00B36580">
        <w:rPr>
          <w:rFonts w:cs="Arial"/>
          <w:bCs/>
          <w:sz w:val="24"/>
          <w:szCs w:val="24"/>
        </w:rPr>
        <w:t>v neposlední řadě kulturního prostředí organizace.</w:t>
      </w:r>
    </w:p>
    <w:p w:rsidR="009F5390" w:rsidRDefault="009F5390" w:rsidP="009F5390">
      <w:pPr>
        <w:rPr>
          <w:rFonts w:cs="Arial"/>
          <w:bCs/>
          <w:sz w:val="24"/>
          <w:szCs w:val="24"/>
        </w:rPr>
      </w:pPr>
      <w:r>
        <w:rPr>
          <w:rFonts w:cs="Arial"/>
          <w:bCs/>
          <w:sz w:val="24"/>
          <w:szCs w:val="24"/>
        </w:rPr>
        <w:br w:type="page"/>
      </w:r>
    </w:p>
    <w:p w:rsidR="000047F0" w:rsidRPr="009F5390" w:rsidRDefault="000047F0" w:rsidP="00F641CF">
      <w:pPr>
        <w:spacing w:line="360" w:lineRule="auto"/>
        <w:jc w:val="both"/>
        <w:rPr>
          <w:rFonts w:cs="Arial"/>
          <w:b/>
          <w:bCs/>
          <w:sz w:val="24"/>
          <w:szCs w:val="24"/>
        </w:rPr>
      </w:pPr>
      <w:r w:rsidRPr="009F5390">
        <w:rPr>
          <w:rFonts w:cs="Arial"/>
          <w:b/>
          <w:bCs/>
          <w:sz w:val="24"/>
          <w:szCs w:val="24"/>
        </w:rPr>
        <w:lastRenderedPageBreak/>
        <w:t>Účelem řízené adaptace je:</w:t>
      </w:r>
    </w:p>
    <w:p w:rsidR="000047F0" w:rsidRPr="00B36580" w:rsidRDefault="000047F0" w:rsidP="00541721">
      <w:pPr>
        <w:pStyle w:val="Odstavecseseznamem"/>
        <w:numPr>
          <w:ilvl w:val="0"/>
          <w:numId w:val="5"/>
        </w:numPr>
        <w:rPr>
          <w:rFonts w:ascii="Palatino Linotype" w:hAnsi="Palatino Linotype" w:cs="Arial"/>
          <w:bCs/>
        </w:rPr>
      </w:pPr>
      <w:r w:rsidRPr="00B36580">
        <w:rPr>
          <w:rFonts w:ascii="Palatino Linotype" w:hAnsi="Palatino Linotype" w:cs="Arial"/>
          <w:bCs/>
        </w:rPr>
        <w:t>snížit náklady na fluktuaci zaměstnanců,</w:t>
      </w:r>
    </w:p>
    <w:p w:rsidR="000047F0" w:rsidRPr="00B36580" w:rsidRDefault="000047F0" w:rsidP="00541721">
      <w:pPr>
        <w:pStyle w:val="Odstavecseseznamem"/>
        <w:numPr>
          <w:ilvl w:val="0"/>
          <w:numId w:val="5"/>
        </w:numPr>
        <w:rPr>
          <w:rFonts w:ascii="Palatino Linotype" w:hAnsi="Palatino Linotype" w:cs="Arial"/>
          <w:bCs/>
        </w:rPr>
      </w:pPr>
      <w:r w:rsidRPr="00B36580">
        <w:rPr>
          <w:rFonts w:ascii="Palatino Linotype" w:hAnsi="Palatino Linotype" w:cs="Arial"/>
          <w:bCs/>
        </w:rPr>
        <w:t>snížit ztráty na produktivitě,</w:t>
      </w:r>
    </w:p>
    <w:p w:rsidR="000047F0" w:rsidRPr="00B36580" w:rsidRDefault="000047F0" w:rsidP="00541721">
      <w:pPr>
        <w:pStyle w:val="Odstavecseseznamem"/>
        <w:numPr>
          <w:ilvl w:val="0"/>
          <w:numId w:val="5"/>
        </w:numPr>
        <w:rPr>
          <w:rFonts w:ascii="Palatino Linotype" w:hAnsi="Palatino Linotype" w:cs="Arial"/>
          <w:bCs/>
        </w:rPr>
      </w:pPr>
      <w:r w:rsidRPr="00B36580">
        <w:rPr>
          <w:rFonts w:ascii="Palatino Linotype" w:hAnsi="Palatino Linotype" w:cs="Arial"/>
          <w:bCs/>
        </w:rPr>
        <w:t xml:space="preserve">zvýšit pracovní spokojenost </w:t>
      </w:r>
      <w:sdt>
        <w:sdtPr>
          <w:rPr>
            <w:rFonts w:ascii="Palatino Linotype" w:hAnsi="Palatino Linotype" w:cs="Arial"/>
            <w:bCs/>
          </w:rPr>
          <w:id w:val="-315495223"/>
          <w:citation/>
        </w:sdtPr>
        <w:sdtContent>
          <w:r w:rsidR="002650BC">
            <w:rPr>
              <w:rFonts w:ascii="Palatino Linotype" w:hAnsi="Palatino Linotype" w:cs="Arial"/>
              <w:bCs/>
            </w:rPr>
            <w:fldChar w:fldCharType="begin"/>
          </w:r>
          <w:r w:rsidR="002650BC">
            <w:rPr>
              <w:rFonts w:ascii="Palatino Linotype" w:hAnsi="Palatino Linotype" w:cs="Arial"/>
              <w:bCs/>
            </w:rPr>
            <w:instrText xml:space="preserve">CITATION Dvo2007 \p 143 \l 1029 </w:instrText>
          </w:r>
          <w:r w:rsidR="002650BC">
            <w:rPr>
              <w:rFonts w:ascii="Palatino Linotype" w:hAnsi="Palatino Linotype" w:cs="Arial"/>
              <w:bCs/>
            </w:rPr>
            <w:fldChar w:fldCharType="separate"/>
          </w:r>
          <w:r w:rsidR="002650BC" w:rsidRPr="002650BC">
            <w:rPr>
              <w:rFonts w:ascii="Palatino Linotype" w:hAnsi="Palatino Linotype" w:cs="Arial"/>
              <w:noProof/>
            </w:rPr>
            <w:t>(Dvořáková, 2007, str. 143)</w:t>
          </w:r>
          <w:r w:rsidR="002650BC">
            <w:rPr>
              <w:rFonts w:ascii="Palatino Linotype" w:hAnsi="Palatino Linotype" w:cs="Arial"/>
              <w:bCs/>
            </w:rPr>
            <w:fldChar w:fldCharType="end"/>
          </w:r>
        </w:sdtContent>
      </w:sdt>
      <w:r w:rsidR="00B7003D">
        <w:rPr>
          <w:rFonts w:ascii="Palatino Linotype" w:hAnsi="Palatino Linotype" w:cs="Arial"/>
          <w:bCs/>
        </w:rPr>
        <w:t>.</w:t>
      </w:r>
    </w:p>
    <w:p w:rsidR="000047F0" w:rsidRPr="00B36580" w:rsidRDefault="000047F0" w:rsidP="00F641CF">
      <w:pPr>
        <w:spacing w:line="360" w:lineRule="auto"/>
        <w:jc w:val="both"/>
        <w:rPr>
          <w:rFonts w:cs="Arial"/>
          <w:sz w:val="24"/>
          <w:szCs w:val="24"/>
        </w:rPr>
      </w:pPr>
      <w:r w:rsidRPr="00B36580">
        <w:rPr>
          <w:rFonts w:cs="Arial"/>
          <w:sz w:val="24"/>
          <w:szCs w:val="24"/>
        </w:rPr>
        <w:t>Pro správnou adaptaci zaměstnance na</w:t>
      </w:r>
      <w:r w:rsidR="009D5075">
        <w:rPr>
          <w:rFonts w:cs="Arial"/>
          <w:sz w:val="24"/>
          <w:szCs w:val="24"/>
        </w:rPr>
        <w:t> </w:t>
      </w:r>
      <w:r w:rsidRPr="00B36580">
        <w:rPr>
          <w:rFonts w:cs="Arial"/>
          <w:sz w:val="24"/>
          <w:szCs w:val="24"/>
        </w:rPr>
        <w:t>jeho novém</w:t>
      </w:r>
      <w:r w:rsidR="00D71F28">
        <w:rPr>
          <w:rFonts w:cs="Arial"/>
          <w:sz w:val="24"/>
          <w:szCs w:val="24"/>
        </w:rPr>
        <w:t xml:space="preserve"> pracovišti je mimo jiné velice </w:t>
      </w:r>
      <w:r w:rsidRPr="00B36580">
        <w:rPr>
          <w:rFonts w:cs="Arial"/>
          <w:sz w:val="24"/>
          <w:szCs w:val="24"/>
        </w:rPr>
        <w:t>důležit</w:t>
      </w:r>
      <w:r w:rsidR="00E87F32">
        <w:rPr>
          <w:rFonts w:cs="Arial"/>
          <w:sz w:val="24"/>
          <w:szCs w:val="24"/>
        </w:rPr>
        <w:t>á motivace zaměstnance k práci.</w:t>
      </w:r>
    </w:p>
    <w:p w:rsidR="00F641CF" w:rsidRDefault="000047F0" w:rsidP="00F641CF">
      <w:pPr>
        <w:spacing w:line="360" w:lineRule="auto"/>
        <w:jc w:val="both"/>
        <w:rPr>
          <w:rFonts w:cs="Arial"/>
          <w:sz w:val="24"/>
          <w:szCs w:val="24"/>
        </w:rPr>
      </w:pPr>
      <w:r w:rsidRPr="00B36580">
        <w:rPr>
          <w:rFonts w:cs="Arial"/>
          <w:b/>
          <w:sz w:val="24"/>
          <w:szCs w:val="24"/>
        </w:rPr>
        <w:t>Motivace</w:t>
      </w:r>
      <w:r w:rsidR="005C5E92">
        <w:rPr>
          <w:rFonts w:cs="Arial"/>
          <w:sz w:val="24"/>
          <w:szCs w:val="24"/>
        </w:rPr>
        <w:t xml:space="preserve"> je podle Arm</w:t>
      </w:r>
      <w:r w:rsidRPr="00B36580">
        <w:rPr>
          <w:rFonts w:cs="Arial"/>
          <w:sz w:val="24"/>
          <w:szCs w:val="24"/>
        </w:rPr>
        <w:t xml:space="preserve">stronga v knize </w:t>
      </w:r>
      <w:r w:rsidRPr="00B36580">
        <w:rPr>
          <w:rFonts w:cs="Arial"/>
          <w:bCs/>
          <w:sz w:val="24"/>
          <w:szCs w:val="24"/>
        </w:rPr>
        <w:t xml:space="preserve">Řízení lidských zdrojů (2015) </w:t>
      </w:r>
      <w:r w:rsidRPr="00B36580">
        <w:rPr>
          <w:rFonts w:cs="Arial"/>
          <w:sz w:val="24"/>
          <w:szCs w:val="24"/>
        </w:rPr>
        <w:t>„motiv je důvod něco dělat. Motivace vyjadřuje sílu a</w:t>
      </w:r>
      <w:r w:rsidR="009D5075">
        <w:rPr>
          <w:rFonts w:cs="Arial"/>
          <w:sz w:val="24"/>
          <w:szCs w:val="24"/>
        </w:rPr>
        <w:t> </w:t>
      </w:r>
      <w:r w:rsidRPr="00B36580">
        <w:rPr>
          <w:rFonts w:cs="Arial"/>
          <w:sz w:val="24"/>
          <w:szCs w:val="24"/>
        </w:rPr>
        <w:t>směr chování a</w:t>
      </w:r>
      <w:r w:rsidR="009D5075">
        <w:rPr>
          <w:rFonts w:cs="Arial"/>
          <w:sz w:val="24"/>
          <w:szCs w:val="24"/>
        </w:rPr>
        <w:t xml:space="preserve"> </w:t>
      </w:r>
      <w:r w:rsidRPr="00B36580">
        <w:rPr>
          <w:rFonts w:cs="Arial"/>
          <w:sz w:val="24"/>
          <w:szCs w:val="24"/>
        </w:rPr>
        <w:t>zahrnuje faktory, které ovlivňují lidi, aby se chovali určitým způsobem. Lidé jsou motivovaní, když očekávají, že</w:t>
      </w:r>
      <w:r w:rsidR="009D5075">
        <w:rPr>
          <w:rFonts w:cs="Arial"/>
          <w:sz w:val="24"/>
          <w:szCs w:val="24"/>
        </w:rPr>
        <w:t xml:space="preserve"> </w:t>
      </w:r>
      <w:r w:rsidRPr="00B36580">
        <w:rPr>
          <w:rFonts w:cs="Arial"/>
          <w:sz w:val="24"/>
          <w:szCs w:val="24"/>
        </w:rPr>
        <w:t>určité jednání pravděpodobně povede k dosažení nějakého cíle a</w:t>
      </w:r>
      <w:r w:rsidR="009D5075">
        <w:rPr>
          <w:rFonts w:cs="Arial"/>
          <w:sz w:val="24"/>
          <w:szCs w:val="24"/>
        </w:rPr>
        <w:t> </w:t>
      </w:r>
      <w:r w:rsidRPr="00B36580">
        <w:rPr>
          <w:rFonts w:cs="Arial"/>
          <w:sz w:val="24"/>
          <w:szCs w:val="24"/>
        </w:rPr>
        <w:t>získání h</w:t>
      </w:r>
      <w:r w:rsidR="00E87F32">
        <w:rPr>
          <w:rFonts w:cs="Arial"/>
          <w:sz w:val="24"/>
          <w:szCs w:val="24"/>
        </w:rPr>
        <w:t>odnotné odměny.</w:t>
      </w:r>
    </w:p>
    <w:p w:rsidR="000047F0" w:rsidRPr="00B36580" w:rsidRDefault="000047F0" w:rsidP="00F641CF">
      <w:pPr>
        <w:spacing w:line="360" w:lineRule="auto"/>
        <w:jc w:val="both"/>
        <w:rPr>
          <w:rFonts w:cs="Arial"/>
          <w:sz w:val="24"/>
          <w:szCs w:val="24"/>
        </w:rPr>
      </w:pPr>
      <w:r w:rsidRPr="00B36580">
        <w:rPr>
          <w:rFonts w:cs="Arial"/>
          <w:sz w:val="24"/>
          <w:szCs w:val="24"/>
        </w:rPr>
        <w:t>Rozlišujeme dva typy motivace:</w:t>
      </w:r>
    </w:p>
    <w:p w:rsidR="000047F0" w:rsidRPr="00B36580" w:rsidRDefault="000047F0" w:rsidP="00541721">
      <w:pPr>
        <w:pStyle w:val="Odstavecseseznamem"/>
        <w:numPr>
          <w:ilvl w:val="0"/>
          <w:numId w:val="6"/>
        </w:numPr>
        <w:rPr>
          <w:rFonts w:ascii="Palatino Linotype" w:hAnsi="Palatino Linotype" w:cs="Arial"/>
        </w:rPr>
      </w:pPr>
      <w:r w:rsidRPr="00B36580">
        <w:rPr>
          <w:rFonts w:ascii="Palatino Linotype" w:hAnsi="Palatino Linotype" w:cs="Arial"/>
        </w:rPr>
        <w:t>Vnitřní</w:t>
      </w:r>
      <w:r w:rsidR="00FF7241">
        <w:rPr>
          <w:rFonts w:ascii="Palatino Linotype" w:hAnsi="Palatino Linotype" w:cs="Arial"/>
        </w:rPr>
        <w:t> </w:t>
      </w:r>
      <w:r w:rsidRPr="00B36580">
        <w:rPr>
          <w:rFonts w:ascii="Palatino Linotype" w:hAnsi="Palatino Linotype" w:cs="Arial"/>
        </w:rPr>
        <w:t>–</w:t>
      </w:r>
      <w:r w:rsidR="00FF7241">
        <w:rPr>
          <w:rFonts w:ascii="Palatino Linotype" w:hAnsi="Palatino Linotype" w:cs="Arial"/>
        </w:rPr>
        <w:t> </w:t>
      </w:r>
      <w:r w:rsidRPr="00B36580">
        <w:rPr>
          <w:rFonts w:ascii="Palatino Linotype" w:hAnsi="Palatino Linotype" w:cs="Arial"/>
        </w:rPr>
        <w:t>vnitřní motivaci je možné charakterizovat jako motivaci vycházející ze samotné práce.</w:t>
      </w:r>
    </w:p>
    <w:p w:rsidR="000047F0" w:rsidRDefault="000047F0" w:rsidP="00541721">
      <w:pPr>
        <w:pStyle w:val="Odstavecseseznamem"/>
        <w:numPr>
          <w:ilvl w:val="0"/>
          <w:numId w:val="6"/>
        </w:numPr>
        <w:rPr>
          <w:rFonts w:ascii="Palatino Linotype" w:hAnsi="Palatino Linotype" w:cs="Arial"/>
        </w:rPr>
      </w:pPr>
      <w:r w:rsidRPr="00B36580">
        <w:rPr>
          <w:rFonts w:ascii="Palatino Linotype" w:hAnsi="Palatino Linotype" w:cs="Arial"/>
        </w:rPr>
        <w:t>Vnější</w:t>
      </w:r>
      <w:r w:rsidR="00FF7241">
        <w:rPr>
          <w:rFonts w:ascii="Palatino Linotype" w:hAnsi="Palatino Linotype" w:cs="Arial"/>
        </w:rPr>
        <w:t> </w:t>
      </w:r>
      <w:r w:rsidRPr="00B36580">
        <w:rPr>
          <w:rFonts w:ascii="Palatino Linotype" w:hAnsi="Palatino Linotype" w:cs="Arial"/>
        </w:rPr>
        <w:t>–</w:t>
      </w:r>
      <w:r w:rsidR="00FF7241">
        <w:rPr>
          <w:rFonts w:ascii="Palatino Linotype" w:hAnsi="Palatino Linotype" w:cs="Arial"/>
        </w:rPr>
        <w:t> </w:t>
      </w:r>
      <w:r w:rsidRPr="00B36580">
        <w:rPr>
          <w:rFonts w:ascii="Palatino Linotype" w:hAnsi="Palatino Linotype" w:cs="Arial"/>
        </w:rPr>
        <w:t>vnější motivace se týká vnějších opatření, která podnikáme,</w:t>
      </w:r>
      <w:r w:rsidR="005C5E92">
        <w:rPr>
          <w:rFonts w:ascii="Palatino Linotype" w:hAnsi="Palatino Linotype" w:cs="Arial"/>
        </w:rPr>
        <w:t xml:space="preserve"> abychom lidi motivovali.“ </w:t>
      </w:r>
      <w:sdt>
        <w:sdtPr>
          <w:rPr>
            <w:rFonts w:ascii="Palatino Linotype" w:hAnsi="Palatino Linotype" w:cs="Arial"/>
          </w:rPr>
          <w:id w:val="1931533791"/>
          <w:citation/>
        </w:sdtPr>
        <w:sdtContent>
          <w:r w:rsidR="00EE4023">
            <w:rPr>
              <w:rFonts w:ascii="Palatino Linotype" w:hAnsi="Palatino Linotype" w:cs="Arial"/>
            </w:rPr>
            <w:fldChar w:fldCharType="begin"/>
          </w:r>
          <w:r w:rsidR="001863FE">
            <w:rPr>
              <w:rFonts w:ascii="Palatino Linotype" w:hAnsi="Palatino Linotype" w:cs="Arial"/>
            </w:rPr>
            <w:instrText xml:space="preserve">CITATION Arm2015 \p "2018 - 219" \l 1029 </w:instrText>
          </w:r>
          <w:r w:rsidR="00EE4023">
            <w:rPr>
              <w:rFonts w:ascii="Palatino Linotype" w:hAnsi="Palatino Linotype" w:cs="Arial"/>
            </w:rPr>
            <w:fldChar w:fldCharType="separate"/>
          </w:r>
          <w:r w:rsidR="001863FE" w:rsidRPr="001863FE">
            <w:rPr>
              <w:rFonts w:ascii="Palatino Linotype" w:hAnsi="Palatino Linotype" w:cs="Arial"/>
              <w:noProof/>
            </w:rPr>
            <w:t>(Armstrong &amp; Taylor, 2015, stránky 2018 - 219)</w:t>
          </w:r>
          <w:r w:rsidR="00EE4023">
            <w:rPr>
              <w:rFonts w:ascii="Palatino Linotype" w:hAnsi="Palatino Linotype" w:cs="Arial"/>
            </w:rPr>
            <w:fldChar w:fldCharType="end"/>
          </w:r>
        </w:sdtContent>
      </w:sdt>
    </w:p>
    <w:p w:rsidR="009F5390" w:rsidRPr="00B36580" w:rsidRDefault="009F5390" w:rsidP="00F641CF">
      <w:pPr>
        <w:pStyle w:val="Odstavecseseznamem"/>
        <w:ind w:left="789"/>
        <w:rPr>
          <w:rFonts w:ascii="Palatino Linotype" w:hAnsi="Palatino Linotype" w:cs="Arial"/>
        </w:rPr>
      </w:pPr>
    </w:p>
    <w:p w:rsidR="000047F0" w:rsidRPr="00D73D96" w:rsidRDefault="00D73D96" w:rsidP="00E5401E">
      <w:pPr>
        <w:pStyle w:val="Nadpis2"/>
      </w:pPr>
      <w:bookmarkStart w:id="18" w:name="_Toc25251839"/>
      <w:bookmarkStart w:id="19" w:name="_Toc35946723"/>
      <w:bookmarkStart w:id="20" w:name="_Toc36233398"/>
      <w:r>
        <w:t>Nábor a výběr pracovníků jako základní personální činnost</w:t>
      </w:r>
      <w:r w:rsidR="000047F0" w:rsidRPr="00D73D96">
        <w:t xml:space="preserve"> </w:t>
      </w:r>
      <w:bookmarkEnd w:id="18"/>
      <w:r w:rsidR="008B07E6">
        <w:t>při řízení lidských zdrojů</w:t>
      </w:r>
      <w:bookmarkEnd w:id="19"/>
      <w:bookmarkEnd w:id="20"/>
    </w:p>
    <w:p w:rsidR="000047F0" w:rsidRPr="00B36580" w:rsidRDefault="000047F0" w:rsidP="00B7402A">
      <w:pPr>
        <w:pStyle w:val="Nadpis3"/>
        <w:numPr>
          <w:ilvl w:val="0"/>
          <w:numId w:val="0"/>
        </w:numPr>
        <w:ind w:left="720" w:hanging="720"/>
        <w:rPr>
          <w:rFonts w:ascii="Palatino Linotype" w:hAnsi="Palatino Linotype"/>
          <w:sz w:val="24"/>
          <w:szCs w:val="24"/>
        </w:rPr>
      </w:pPr>
      <w:bookmarkStart w:id="21" w:name="_Toc25251843"/>
      <w:bookmarkStart w:id="22" w:name="_Toc35627950"/>
      <w:bookmarkStart w:id="23" w:name="_Toc35946724"/>
      <w:r w:rsidRPr="00B36580">
        <w:rPr>
          <w:rFonts w:ascii="Palatino Linotype" w:hAnsi="Palatino Linotype"/>
          <w:sz w:val="24"/>
          <w:szCs w:val="24"/>
        </w:rPr>
        <w:t>Nábor</w:t>
      </w:r>
      <w:bookmarkEnd w:id="21"/>
      <w:bookmarkEnd w:id="22"/>
      <w:bookmarkEnd w:id="23"/>
    </w:p>
    <w:p w:rsidR="000047F0" w:rsidRDefault="000047F0" w:rsidP="00F641CF">
      <w:pPr>
        <w:spacing w:line="360" w:lineRule="auto"/>
        <w:jc w:val="both"/>
        <w:rPr>
          <w:rFonts w:cs="Arial"/>
          <w:sz w:val="24"/>
          <w:szCs w:val="24"/>
        </w:rPr>
      </w:pPr>
      <w:r w:rsidRPr="00B36580">
        <w:rPr>
          <w:rFonts w:cs="Arial"/>
          <w:sz w:val="24"/>
          <w:szCs w:val="24"/>
        </w:rPr>
        <w:t xml:space="preserve">Oba procesy náboru a výběru jsou těsně spjaté činnosti, které mají společný </w:t>
      </w:r>
      <w:r w:rsidR="00FF7241" w:rsidRPr="00B36580">
        <w:rPr>
          <w:rFonts w:cs="Arial"/>
          <w:sz w:val="24"/>
          <w:szCs w:val="24"/>
        </w:rPr>
        <w:t>cíl,</w:t>
      </w:r>
      <w:r w:rsidRPr="00B36580">
        <w:rPr>
          <w:rFonts w:cs="Arial"/>
          <w:sz w:val="24"/>
          <w:szCs w:val="24"/>
        </w:rPr>
        <w:t xml:space="preserve"> a to získat odborně a profesně, ale i povahově profilované vhodné pracovníky, kteří by nejen odpovídali požadavkům organizace, charakteristice a</w:t>
      </w:r>
      <w:r w:rsidR="009D5075">
        <w:rPr>
          <w:rFonts w:cs="Arial"/>
          <w:sz w:val="24"/>
          <w:szCs w:val="24"/>
        </w:rPr>
        <w:t> </w:t>
      </w:r>
      <w:r w:rsidRPr="00B36580">
        <w:rPr>
          <w:rFonts w:cs="Arial"/>
          <w:sz w:val="24"/>
          <w:szCs w:val="24"/>
        </w:rPr>
        <w:t>povaze pracovního místa, ale i</w:t>
      </w:r>
      <w:r w:rsidR="009D5075">
        <w:rPr>
          <w:rFonts w:cs="Arial"/>
          <w:sz w:val="24"/>
          <w:szCs w:val="24"/>
        </w:rPr>
        <w:t> </w:t>
      </w:r>
      <w:r w:rsidRPr="00B36580">
        <w:rPr>
          <w:rFonts w:cs="Arial"/>
          <w:sz w:val="24"/>
          <w:szCs w:val="24"/>
        </w:rPr>
        <w:t>svým jednáním přispěli pozitivně k</w:t>
      </w:r>
      <w:r w:rsidR="009D5075">
        <w:rPr>
          <w:rFonts w:cs="Arial"/>
          <w:sz w:val="24"/>
          <w:szCs w:val="24"/>
        </w:rPr>
        <w:t> </w:t>
      </w:r>
      <w:r w:rsidRPr="00B36580">
        <w:rPr>
          <w:rFonts w:cs="Arial"/>
          <w:sz w:val="24"/>
          <w:szCs w:val="24"/>
        </w:rPr>
        <w:t>pozitivním vztahům na pracovišti.</w:t>
      </w:r>
    </w:p>
    <w:p w:rsidR="009F5390" w:rsidRPr="00B36580" w:rsidRDefault="009F5390" w:rsidP="009F5390">
      <w:pPr>
        <w:rPr>
          <w:rFonts w:cs="Arial"/>
          <w:sz w:val="24"/>
          <w:szCs w:val="24"/>
        </w:rPr>
      </w:pPr>
      <w:r>
        <w:rPr>
          <w:rFonts w:cs="Arial"/>
          <w:sz w:val="24"/>
          <w:szCs w:val="24"/>
        </w:rPr>
        <w:br w:type="page"/>
      </w:r>
    </w:p>
    <w:p w:rsidR="000047F0" w:rsidRPr="00B36580" w:rsidRDefault="000047F0" w:rsidP="00D71F28">
      <w:pPr>
        <w:spacing w:after="0" w:line="360" w:lineRule="auto"/>
        <w:jc w:val="both"/>
        <w:rPr>
          <w:rFonts w:cs="Arial"/>
          <w:sz w:val="24"/>
          <w:szCs w:val="24"/>
        </w:rPr>
      </w:pPr>
      <w:r w:rsidRPr="009F5390">
        <w:rPr>
          <w:rFonts w:cs="Arial"/>
          <w:b/>
          <w:sz w:val="24"/>
          <w:szCs w:val="24"/>
        </w:rPr>
        <w:lastRenderedPageBreak/>
        <w:t>Náborové aktivity</w:t>
      </w:r>
      <w:r w:rsidRPr="00B36580">
        <w:rPr>
          <w:rFonts w:cs="Arial"/>
          <w:sz w:val="24"/>
          <w:szCs w:val="24"/>
        </w:rPr>
        <w:t xml:space="preserve"> lze dle Marqueze a Jiráska v knize Řízení lidských zdrojů (2004) definovat jako:</w:t>
      </w:r>
      <w:r w:rsidR="00D71F28">
        <w:rPr>
          <w:rFonts w:cs="Arial"/>
          <w:sz w:val="24"/>
          <w:szCs w:val="24"/>
        </w:rPr>
        <w:t xml:space="preserve"> </w:t>
      </w:r>
      <w:r w:rsidRPr="00B36580">
        <w:rPr>
          <w:rFonts w:cs="Arial"/>
          <w:sz w:val="24"/>
          <w:szCs w:val="24"/>
        </w:rPr>
        <w:t>„činnosti směřující k upoutání uchazečů na</w:t>
      </w:r>
      <w:r w:rsidR="009D5075">
        <w:rPr>
          <w:rFonts w:cs="Arial"/>
          <w:sz w:val="24"/>
          <w:szCs w:val="24"/>
        </w:rPr>
        <w:t> </w:t>
      </w:r>
      <w:r w:rsidRPr="00B36580">
        <w:rPr>
          <w:rFonts w:cs="Arial"/>
          <w:sz w:val="24"/>
          <w:szCs w:val="24"/>
        </w:rPr>
        <w:t>danou organizaci, jsou podkladem pro proces výběru, ve</w:t>
      </w:r>
      <w:r w:rsidR="009D5075">
        <w:rPr>
          <w:rFonts w:cs="Arial"/>
          <w:sz w:val="24"/>
          <w:szCs w:val="24"/>
        </w:rPr>
        <w:t> </w:t>
      </w:r>
      <w:r w:rsidRPr="00B36580">
        <w:rPr>
          <w:rFonts w:cs="Arial"/>
          <w:sz w:val="24"/>
          <w:szCs w:val="24"/>
        </w:rPr>
        <w:t>smyslu zajištění množství uchazečů, z</w:t>
      </w:r>
      <w:r w:rsidR="009D5075">
        <w:rPr>
          <w:rFonts w:cs="Arial"/>
          <w:sz w:val="24"/>
          <w:szCs w:val="24"/>
        </w:rPr>
        <w:t> </w:t>
      </w:r>
      <w:r w:rsidRPr="00B36580">
        <w:rPr>
          <w:rFonts w:cs="Arial"/>
          <w:sz w:val="24"/>
          <w:szCs w:val="24"/>
        </w:rPr>
        <w:t>nichž bude možné vybrat vhodné uchazeče na</w:t>
      </w:r>
      <w:r w:rsidR="009D5075">
        <w:rPr>
          <w:rFonts w:cs="Arial"/>
          <w:sz w:val="24"/>
          <w:szCs w:val="24"/>
        </w:rPr>
        <w:t> </w:t>
      </w:r>
      <w:r w:rsidRPr="00B36580">
        <w:rPr>
          <w:rFonts w:cs="Arial"/>
          <w:sz w:val="24"/>
          <w:szCs w:val="24"/>
        </w:rPr>
        <w:t xml:space="preserve">pracovní pozici.“ </w:t>
      </w:r>
      <w:sdt>
        <w:sdtPr>
          <w:rPr>
            <w:rFonts w:cs="Arial"/>
            <w:sz w:val="24"/>
            <w:szCs w:val="24"/>
          </w:rPr>
          <w:id w:val="457533233"/>
          <w:citation/>
        </w:sdtPr>
        <w:sdtContent>
          <w:r w:rsidR="002809A1">
            <w:rPr>
              <w:rFonts w:cs="Arial"/>
              <w:sz w:val="24"/>
              <w:szCs w:val="24"/>
            </w:rPr>
            <w:fldChar w:fldCharType="begin"/>
          </w:r>
          <w:r w:rsidR="002809A1">
            <w:rPr>
              <w:rFonts w:cs="Arial"/>
              <w:sz w:val="24"/>
              <w:szCs w:val="24"/>
            </w:rPr>
            <w:instrText xml:space="preserve">CITATION Mar2004 \p 96 \l 1029 </w:instrText>
          </w:r>
          <w:r w:rsidR="002809A1">
            <w:rPr>
              <w:rFonts w:cs="Arial"/>
              <w:sz w:val="24"/>
              <w:szCs w:val="24"/>
            </w:rPr>
            <w:fldChar w:fldCharType="separate"/>
          </w:r>
          <w:r w:rsidR="002809A1" w:rsidRPr="002809A1">
            <w:rPr>
              <w:rFonts w:cs="Arial"/>
              <w:noProof/>
              <w:sz w:val="24"/>
              <w:szCs w:val="24"/>
            </w:rPr>
            <w:t>(Marques &amp; Jirásek, 2004, str. 96)</w:t>
          </w:r>
          <w:r w:rsidR="002809A1">
            <w:rPr>
              <w:rFonts w:cs="Arial"/>
              <w:sz w:val="24"/>
              <w:szCs w:val="24"/>
            </w:rPr>
            <w:fldChar w:fldCharType="end"/>
          </w:r>
        </w:sdtContent>
      </w:sdt>
    </w:p>
    <w:p w:rsidR="000047F0" w:rsidRPr="00B36580" w:rsidRDefault="000047F0" w:rsidP="00D71F28">
      <w:pPr>
        <w:spacing w:after="0" w:line="360" w:lineRule="auto"/>
        <w:jc w:val="both"/>
        <w:rPr>
          <w:rFonts w:cs="Arial"/>
          <w:sz w:val="24"/>
          <w:szCs w:val="24"/>
        </w:rPr>
      </w:pPr>
      <w:r w:rsidRPr="00B36580">
        <w:rPr>
          <w:rFonts w:cs="Arial"/>
          <w:sz w:val="24"/>
          <w:szCs w:val="24"/>
        </w:rPr>
        <w:t xml:space="preserve">Autorky </w:t>
      </w:r>
      <w:proofErr w:type="spellStart"/>
      <w:r w:rsidRPr="00B36580">
        <w:rPr>
          <w:rFonts w:cs="Arial"/>
          <w:sz w:val="24"/>
          <w:szCs w:val="24"/>
        </w:rPr>
        <w:t>Fook</w:t>
      </w:r>
      <w:proofErr w:type="spellEnd"/>
      <w:r w:rsidRPr="00B36580">
        <w:rPr>
          <w:rFonts w:cs="Arial"/>
          <w:sz w:val="24"/>
          <w:szCs w:val="24"/>
        </w:rPr>
        <w:t xml:space="preserve"> a </w:t>
      </w:r>
      <w:proofErr w:type="spellStart"/>
      <w:r w:rsidRPr="00B36580">
        <w:rPr>
          <w:rFonts w:cs="Arial"/>
          <w:sz w:val="24"/>
          <w:szCs w:val="24"/>
        </w:rPr>
        <w:t>Hook</w:t>
      </w:r>
      <w:proofErr w:type="spellEnd"/>
      <w:r w:rsidRPr="00B36580">
        <w:rPr>
          <w:rFonts w:cs="Arial"/>
          <w:sz w:val="24"/>
          <w:szCs w:val="24"/>
        </w:rPr>
        <w:t xml:space="preserve"> v knize Personalistika (2005) považují za</w:t>
      </w:r>
      <w:r w:rsidR="00E40B7B">
        <w:rPr>
          <w:rFonts w:cs="Arial"/>
          <w:sz w:val="24"/>
          <w:szCs w:val="24"/>
        </w:rPr>
        <w:t> </w:t>
      </w:r>
      <w:r w:rsidRPr="00B36580">
        <w:rPr>
          <w:rFonts w:cs="Arial"/>
          <w:sz w:val="24"/>
          <w:szCs w:val="24"/>
        </w:rPr>
        <w:t>hlavní cíle a principy náboru tyto:</w:t>
      </w:r>
    </w:p>
    <w:p w:rsidR="000047F0" w:rsidRPr="00036950" w:rsidRDefault="000047F0" w:rsidP="001A6650">
      <w:pPr>
        <w:pStyle w:val="Odstavecseseznamem"/>
        <w:numPr>
          <w:ilvl w:val="0"/>
          <w:numId w:val="46"/>
        </w:numPr>
        <w:spacing w:after="0"/>
        <w:rPr>
          <w:rFonts w:ascii="Palatino Linotype" w:hAnsi="Palatino Linotype" w:cs="Arial"/>
        </w:rPr>
      </w:pPr>
      <w:r w:rsidRPr="00036950">
        <w:rPr>
          <w:rFonts w:ascii="Palatino Linotype" w:hAnsi="Palatino Linotype" w:cs="Arial"/>
        </w:rPr>
        <w:t>získání zásoby vhodných kandidátů na uvolněná místa,</w:t>
      </w:r>
    </w:p>
    <w:p w:rsidR="000047F0" w:rsidRPr="00036950" w:rsidRDefault="000047F0" w:rsidP="001A6650">
      <w:pPr>
        <w:pStyle w:val="Odstavecseseznamem"/>
        <w:numPr>
          <w:ilvl w:val="0"/>
          <w:numId w:val="46"/>
        </w:numPr>
        <w:spacing w:after="0"/>
        <w:rPr>
          <w:rFonts w:ascii="Palatino Linotype" w:hAnsi="Palatino Linotype" w:cs="Arial"/>
        </w:rPr>
      </w:pPr>
      <w:r w:rsidRPr="00036950">
        <w:rPr>
          <w:rFonts w:ascii="Palatino Linotype" w:hAnsi="Palatino Linotype" w:cs="Arial"/>
        </w:rPr>
        <w:t>používání etického postupu,</w:t>
      </w:r>
    </w:p>
    <w:p w:rsidR="000047F0" w:rsidRPr="00036950" w:rsidRDefault="000047F0" w:rsidP="001A6650">
      <w:pPr>
        <w:pStyle w:val="Odstavecseseznamem"/>
        <w:numPr>
          <w:ilvl w:val="0"/>
          <w:numId w:val="46"/>
        </w:numPr>
        <w:spacing w:after="0"/>
        <w:rPr>
          <w:rFonts w:ascii="Palatino Linotype" w:hAnsi="Palatino Linotype" w:cs="Arial"/>
        </w:rPr>
      </w:pPr>
      <w:r w:rsidRPr="00036950">
        <w:rPr>
          <w:rFonts w:ascii="Palatino Linotype" w:hAnsi="Palatino Linotype" w:cs="Arial"/>
        </w:rPr>
        <w:t>zajištění, aby všechny náborové činnosti přispívaly k</w:t>
      </w:r>
      <w:r w:rsidR="00651DD1" w:rsidRPr="00036950">
        <w:rPr>
          <w:rFonts w:ascii="Palatino Linotype" w:hAnsi="Palatino Linotype" w:cs="Arial"/>
        </w:rPr>
        <w:t> </w:t>
      </w:r>
      <w:r w:rsidRPr="00036950">
        <w:rPr>
          <w:rFonts w:ascii="Palatino Linotype" w:hAnsi="Palatino Linotype" w:cs="Arial"/>
        </w:rPr>
        <w:t>cílům společnosti a</w:t>
      </w:r>
      <w:r w:rsidR="00F641CF" w:rsidRPr="00036950">
        <w:rPr>
          <w:rFonts w:ascii="Palatino Linotype" w:hAnsi="Palatino Linotype" w:cs="Arial"/>
        </w:rPr>
        <w:t> </w:t>
      </w:r>
      <w:r w:rsidRPr="00036950">
        <w:rPr>
          <w:rFonts w:ascii="Palatino Linotype" w:hAnsi="Palatino Linotype" w:cs="Arial"/>
        </w:rPr>
        <w:t>žádoucímu image společnosti,</w:t>
      </w:r>
    </w:p>
    <w:p w:rsidR="000047F0" w:rsidRPr="00036950" w:rsidRDefault="000047F0" w:rsidP="001A6650">
      <w:pPr>
        <w:pStyle w:val="Odstavecseseznamem"/>
        <w:numPr>
          <w:ilvl w:val="0"/>
          <w:numId w:val="46"/>
        </w:numPr>
        <w:rPr>
          <w:rFonts w:ascii="Palatino Linotype" w:hAnsi="Palatino Linotype" w:cs="Arial"/>
        </w:rPr>
      </w:pPr>
      <w:r w:rsidRPr="00036950">
        <w:rPr>
          <w:rFonts w:ascii="Palatino Linotype" w:hAnsi="Palatino Linotype" w:cs="Arial"/>
        </w:rPr>
        <w:t xml:space="preserve">provádění náborové aktivity účinným a nákladově efektivním způsobem. </w:t>
      </w:r>
      <w:sdt>
        <w:sdtPr>
          <w:rPr>
            <w:rFonts w:ascii="Palatino Linotype" w:hAnsi="Palatino Linotype"/>
          </w:rPr>
          <w:id w:val="-401522046"/>
          <w:citation/>
        </w:sdtPr>
        <w:sdtContent>
          <w:r w:rsidR="00457F32" w:rsidRPr="00036950">
            <w:rPr>
              <w:rFonts w:ascii="Palatino Linotype" w:hAnsi="Palatino Linotype" w:cs="Arial"/>
            </w:rPr>
            <w:fldChar w:fldCharType="begin"/>
          </w:r>
          <w:r w:rsidR="003E03A0" w:rsidRPr="00036950">
            <w:rPr>
              <w:rFonts w:ascii="Palatino Linotype" w:hAnsi="Palatino Linotype" w:cs="Arial"/>
            </w:rPr>
            <w:instrText xml:space="preserve">CITATION Foot2002 \p 55 \l 1029 </w:instrText>
          </w:r>
          <w:r w:rsidR="00457F32" w:rsidRPr="00036950">
            <w:rPr>
              <w:rFonts w:ascii="Palatino Linotype" w:hAnsi="Palatino Linotype" w:cs="Arial"/>
            </w:rPr>
            <w:fldChar w:fldCharType="separate"/>
          </w:r>
          <w:r w:rsidR="003E03A0" w:rsidRPr="00036950">
            <w:rPr>
              <w:rFonts w:ascii="Palatino Linotype" w:hAnsi="Palatino Linotype" w:cs="Arial"/>
              <w:noProof/>
            </w:rPr>
            <w:t>(Foot &amp; Hook, 2005, str. 55)</w:t>
          </w:r>
          <w:r w:rsidR="00457F32" w:rsidRPr="00036950">
            <w:rPr>
              <w:rFonts w:ascii="Palatino Linotype" w:hAnsi="Palatino Linotype" w:cs="Arial"/>
            </w:rPr>
            <w:fldChar w:fldCharType="end"/>
          </w:r>
        </w:sdtContent>
      </w:sdt>
      <w:r w:rsidR="00B7003D" w:rsidRPr="00036950">
        <w:rPr>
          <w:rFonts w:ascii="Palatino Linotype" w:hAnsi="Palatino Linotype" w:cs="Arial"/>
        </w:rPr>
        <w:t>.</w:t>
      </w:r>
    </w:p>
    <w:p w:rsidR="00F641CF" w:rsidRDefault="00152752" w:rsidP="00F641CF">
      <w:pPr>
        <w:spacing w:line="360" w:lineRule="auto"/>
        <w:jc w:val="both"/>
        <w:rPr>
          <w:rFonts w:cs="Arial"/>
          <w:sz w:val="24"/>
          <w:szCs w:val="24"/>
        </w:rPr>
      </w:pPr>
      <w:r>
        <w:rPr>
          <w:rFonts w:cs="Arial"/>
          <w:sz w:val="24"/>
          <w:szCs w:val="24"/>
        </w:rPr>
        <w:t xml:space="preserve">Dle </w:t>
      </w:r>
      <w:r w:rsidR="000047F0" w:rsidRPr="00B36580">
        <w:rPr>
          <w:rFonts w:cs="Arial"/>
          <w:sz w:val="24"/>
          <w:szCs w:val="24"/>
        </w:rPr>
        <w:t>autorek by měl náborový proces jednoznačně probíhat s ohledem na</w:t>
      </w:r>
      <w:r w:rsidR="00651DD1">
        <w:rPr>
          <w:rFonts w:cs="Arial"/>
          <w:sz w:val="24"/>
          <w:szCs w:val="24"/>
        </w:rPr>
        <w:t> </w:t>
      </w:r>
      <w:r w:rsidR="000047F0" w:rsidRPr="00B36580">
        <w:rPr>
          <w:rFonts w:cs="Arial"/>
          <w:sz w:val="24"/>
          <w:szCs w:val="24"/>
        </w:rPr>
        <w:t>právní, morální normy a podnikatelská hlediska. Proto by měl byt nastaven tak, aby co nejvíce odpovídal antidiskriminačním zákonům, aby bylo veškeré úsilí náboru zaměřeno na dosahování podnikových a</w:t>
      </w:r>
      <w:r w:rsidR="00651DD1">
        <w:rPr>
          <w:rFonts w:cs="Arial"/>
          <w:sz w:val="24"/>
          <w:szCs w:val="24"/>
        </w:rPr>
        <w:t> </w:t>
      </w:r>
      <w:r w:rsidR="000047F0" w:rsidRPr="00B36580">
        <w:rPr>
          <w:rFonts w:cs="Arial"/>
          <w:sz w:val="24"/>
          <w:szCs w:val="24"/>
        </w:rPr>
        <w:t>nikoli osobních cílů a</w:t>
      </w:r>
      <w:r w:rsidR="00651DD1">
        <w:rPr>
          <w:rFonts w:cs="Arial"/>
          <w:sz w:val="24"/>
          <w:szCs w:val="24"/>
        </w:rPr>
        <w:t> </w:t>
      </w:r>
      <w:r w:rsidR="000047F0" w:rsidRPr="00B36580">
        <w:rPr>
          <w:rFonts w:cs="Arial"/>
          <w:sz w:val="24"/>
          <w:szCs w:val="24"/>
        </w:rPr>
        <w:t>tím odpovídalo morálním normám. Pro</w:t>
      </w:r>
      <w:r w:rsidR="00E87F32">
        <w:rPr>
          <w:rFonts w:cs="Arial"/>
          <w:sz w:val="24"/>
          <w:szCs w:val="24"/>
        </w:rPr>
        <w:t xml:space="preserve"> </w:t>
      </w:r>
      <w:r w:rsidR="000047F0" w:rsidRPr="00B36580">
        <w:rPr>
          <w:rFonts w:cs="Arial"/>
          <w:sz w:val="24"/>
          <w:szCs w:val="24"/>
        </w:rPr>
        <w:t>dosažení všech těchto požadavků by měl náborový proces probíhat přesně v souladu se zásadami personální</w:t>
      </w:r>
      <w:bookmarkStart w:id="24" w:name="_Toc259366434"/>
      <w:bookmarkStart w:id="25" w:name="_Toc259957522"/>
      <w:bookmarkStart w:id="26" w:name="_Toc260419407"/>
      <w:bookmarkStart w:id="27" w:name="_Toc25251844"/>
      <w:r w:rsidR="00E87F32">
        <w:rPr>
          <w:rFonts w:cs="Arial"/>
          <w:sz w:val="24"/>
          <w:szCs w:val="24"/>
        </w:rPr>
        <w:t xml:space="preserve"> politiky a</w:t>
      </w:r>
      <w:r w:rsidR="00651DD1">
        <w:rPr>
          <w:rFonts w:cs="Arial"/>
          <w:sz w:val="24"/>
          <w:szCs w:val="24"/>
        </w:rPr>
        <w:t> </w:t>
      </w:r>
      <w:r w:rsidR="00E87F32">
        <w:rPr>
          <w:rFonts w:cs="Arial"/>
          <w:sz w:val="24"/>
          <w:szCs w:val="24"/>
        </w:rPr>
        <w:t>strategií podniku.</w:t>
      </w:r>
    </w:p>
    <w:p w:rsidR="000047F0" w:rsidRPr="009F5390" w:rsidRDefault="000047F0" w:rsidP="00F641CF">
      <w:pPr>
        <w:spacing w:line="360" w:lineRule="auto"/>
        <w:jc w:val="both"/>
        <w:rPr>
          <w:rFonts w:cs="Arial"/>
          <w:sz w:val="24"/>
          <w:szCs w:val="24"/>
        </w:rPr>
      </w:pPr>
      <w:r w:rsidRPr="00B36580">
        <w:rPr>
          <w:rFonts w:cs="Arial"/>
          <w:b/>
          <w:sz w:val="24"/>
          <w:szCs w:val="24"/>
        </w:rPr>
        <w:t>Výběr zaměstnanců</w:t>
      </w:r>
      <w:bookmarkEnd w:id="24"/>
      <w:bookmarkEnd w:id="25"/>
      <w:bookmarkEnd w:id="26"/>
      <w:bookmarkEnd w:id="27"/>
    </w:p>
    <w:p w:rsidR="000047F0" w:rsidRPr="00B36580" w:rsidRDefault="000047F0" w:rsidP="000047F0">
      <w:pPr>
        <w:spacing w:line="360" w:lineRule="auto"/>
        <w:jc w:val="both"/>
        <w:rPr>
          <w:rFonts w:cs="Arial"/>
          <w:sz w:val="24"/>
          <w:szCs w:val="24"/>
        </w:rPr>
      </w:pPr>
      <w:r w:rsidRPr="00B36580">
        <w:rPr>
          <w:rFonts w:eastAsia="Times New Roman" w:cs="Arial"/>
          <w:sz w:val="24"/>
          <w:szCs w:val="24"/>
          <w:lang w:eastAsia="cs-CZ"/>
        </w:rPr>
        <w:t>Hlavním cílem při výběru budoucích zaměstnanců je posoudit předpoklady a</w:t>
      </w:r>
      <w:r w:rsidR="00F641CF">
        <w:rPr>
          <w:rFonts w:eastAsia="Times New Roman" w:cs="Arial"/>
          <w:sz w:val="24"/>
          <w:szCs w:val="24"/>
          <w:lang w:eastAsia="cs-CZ"/>
        </w:rPr>
        <w:t> </w:t>
      </w:r>
      <w:r w:rsidRPr="00B36580">
        <w:rPr>
          <w:rFonts w:eastAsia="Times New Roman" w:cs="Arial"/>
          <w:sz w:val="24"/>
          <w:szCs w:val="24"/>
          <w:lang w:eastAsia="cs-CZ"/>
        </w:rPr>
        <w:t>způsobilost uchazečů o</w:t>
      </w:r>
      <w:r w:rsidR="00651DD1">
        <w:rPr>
          <w:rFonts w:eastAsia="Times New Roman" w:cs="Arial"/>
          <w:sz w:val="24"/>
          <w:szCs w:val="24"/>
          <w:lang w:eastAsia="cs-CZ"/>
        </w:rPr>
        <w:t> </w:t>
      </w:r>
      <w:r w:rsidRPr="00B36580">
        <w:rPr>
          <w:rFonts w:eastAsia="Times New Roman" w:cs="Arial"/>
          <w:sz w:val="24"/>
          <w:szCs w:val="24"/>
          <w:lang w:eastAsia="cs-CZ"/>
        </w:rPr>
        <w:t>zaměstnání dle požadavků na</w:t>
      </w:r>
      <w:r w:rsidR="00651DD1">
        <w:rPr>
          <w:rFonts w:eastAsia="Times New Roman" w:cs="Arial"/>
          <w:sz w:val="24"/>
          <w:szCs w:val="24"/>
          <w:lang w:eastAsia="cs-CZ"/>
        </w:rPr>
        <w:t> </w:t>
      </w:r>
      <w:r w:rsidRPr="00B36580">
        <w:rPr>
          <w:rFonts w:eastAsia="Times New Roman" w:cs="Arial"/>
          <w:sz w:val="24"/>
          <w:szCs w:val="24"/>
          <w:lang w:eastAsia="cs-CZ"/>
        </w:rPr>
        <w:t>volné pracovní místo a</w:t>
      </w:r>
      <w:r w:rsidR="00F641CF">
        <w:rPr>
          <w:rFonts w:eastAsia="Times New Roman" w:cs="Arial"/>
          <w:sz w:val="24"/>
          <w:szCs w:val="24"/>
          <w:lang w:eastAsia="cs-CZ"/>
        </w:rPr>
        <w:t> </w:t>
      </w:r>
      <w:r w:rsidRPr="00B36580">
        <w:rPr>
          <w:rFonts w:eastAsia="Times New Roman" w:cs="Arial"/>
          <w:sz w:val="24"/>
          <w:szCs w:val="24"/>
          <w:lang w:eastAsia="cs-CZ"/>
        </w:rPr>
        <w:t>rozhodnout, který z uchazečů nejlépe vyhovuje předem daným charakteristikám a</w:t>
      </w:r>
      <w:r w:rsidR="00F641CF">
        <w:rPr>
          <w:rFonts w:eastAsia="Times New Roman" w:cs="Arial"/>
          <w:sz w:val="24"/>
          <w:szCs w:val="24"/>
          <w:lang w:eastAsia="cs-CZ"/>
        </w:rPr>
        <w:t> </w:t>
      </w:r>
      <w:r w:rsidRPr="00B36580">
        <w:rPr>
          <w:rFonts w:eastAsia="Times New Roman" w:cs="Arial"/>
          <w:sz w:val="24"/>
          <w:szCs w:val="24"/>
          <w:lang w:eastAsia="cs-CZ"/>
        </w:rPr>
        <w:t>zároveň přispěje k pozitivním vztahům na</w:t>
      </w:r>
      <w:r w:rsidR="00651DD1">
        <w:rPr>
          <w:rFonts w:eastAsia="Times New Roman" w:cs="Arial"/>
          <w:sz w:val="24"/>
          <w:szCs w:val="24"/>
          <w:lang w:eastAsia="cs-CZ"/>
        </w:rPr>
        <w:t> </w:t>
      </w:r>
      <w:r w:rsidRPr="00B36580">
        <w:rPr>
          <w:rFonts w:eastAsia="Times New Roman" w:cs="Arial"/>
          <w:sz w:val="24"/>
          <w:szCs w:val="24"/>
          <w:lang w:eastAsia="cs-CZ"/>
        </w:rPr>
        <w:t xml:space="preserve">pracovišti. </w:t>
      </w:r>
      <w:r w:rsidRPr="00B36580">
        <w:rPr>
          <w:rFonts w:cs="Arial"/>
          <w:sz w:val="24"/>
          <w:szCs w:val="24"/>
        </w:rPr>
        <w:t>Je tedy předem nutné mít specifikována kritéria, která budou při zmíněném hodnocení použita a</w:t>
      </w:r>
      <w:r w:rsidR="00651DD1">
        <w:rPr>
          <w:rFonts w:cs="Arial"/>
          <w:sz w:val="24"/>
          <w:szCs w:val="24"/>
        </w:rPr>
        <w:t> </w:t>
      </w:r>
      <w:r w:rsidRPr="00B36580">
        <w:rPr>
          <w:rFonts w:cs="Arial"/>
          <w:sz w:val="24"/>
          <w:szCs w:val="24"/>
        </w:rPr>
        <w:t xml:space="preserve">dle kterých se bude personální útvar rozhodovat. Rovněž je třeba zvážit validitu těchto kritérií </w:t>
      </w:r>
      <w:r w:rsidRPr="00B36580">
        <w:rPr>
          <w:rFonts w:cs="Arial"/>
          <w:sz w:val="24"/>
          <w:szCs w:val="24"/>
        </w:rPr>
        <w:lastRenderedPageBreak/>
        <w:t>a</w:t>
      </w:r>
      <w:r w:rsidR="00F641CF">
        <w:rPr>
          <w:rFonts w:cs="Arial"/>
          <w:sz w:val="24"/>
          <w:szCs w:val="24"/>
        </w:rPr>
        <w:t> </w:t>
      </w:r>
      <w:r w:rsidRPr="00B36580">
        <w:rPr>
          <w:rFonts w:cs="Arial"/>
          <w:sz w:val="24"/>
          <w:szCs w:val="24"/>
        </w:rPr>
        <w:t>zvolit správné metody, aby bylo možno co nejobjektivněji posoudit, nakoli</w:t>
      </w:r>
      <w:r w:rsidR="00B853BA">
        <w:rPr>
          <w:rFonts w:cs="Arial"/>
          <w:sz w:val="24"/>
          <w:szCs w:val="24"/>
        </w:rPr>
        <w:t>k je uchazeč vhodný či nikoliv.</w:t>
      </w:r>
    </w:p>
    <w:p w:rsidR="000047F0" w:rsidRPr="00B36580" w:rsidRDefault="000047F0" w:rsidP="000047F0">
      <w:pPr>
        <w:spacing w:line="360" w:lineRule="auto"/>
        <w:jc w:val="both"/>
        <w:rPr>
          <w:rFonts w:eastAsia="Times New Roman" w:cs="Arial"/>
          <w:sz w:val="24"/>
          <w:szCs w:val="24"/>
          <w:lang w:eastAsia="cs-CZ"/>
        </w:rPr>
      </w:pPr>
      <w:r w:rsidRPr="00B36580">
        <w:rPr>
          <w:rFonts w:eastAsia="Times New Roman" w:cs="Arial"/>
          <w:sz w:val="24"/>
          <w:szCs w:val="24"/>
          <w:lang w:eastAsia="cs-CZ"/>
        </w:rPr>
        <w:t>Výběr zaměstnanců bývá pro každou společnost finančně nákladný a časově náročný proces. Na výběru budoucích zaměstnanců se proto společně podílí personalisté a vedoucí pracovníci, kteří však také mohou spolupracovat s odborníky z externího prostředí organizace (například psychology). Jedním z dalších úkolů při výběru vhodných zaměstnanců je zajistit dostatek informací, které organizaci umožní předvídat chování, úroveň, skutečnou motivaci každého uchazeče. Současně je třeba, aby byla posouzena schopnost uchazeče se sociálně začlenit</w:t>
      </w:r>
      <w:r w:rsidR="00651DD1">
        <w:rPr>
          <w:rFonts w:eastAsia="Times New Roman" w:cs="Arial"/>
          <w:sz w:val="24"/>
          <w:szCs w:val="24"/>
          <w:lang w:eastAsia="cs-CZ"/>
        </w:rPr>
        <w:t xml:space="preserve"> </w:t>
      </w:r>
      <w:r w:rsidRPr="00B36580">
        <w:rPr>
          <w:rFonts w:eastAsia="Times New Roman" w:cs="Arial"/>
          <w:sz w:val="24"/>
          <w:szCs w:val="24"/>
          <w:lang w:eastAsia="cs-CZ"/>
        </w:rPr>
        <w:t>do podnikové kultury, kolektivu na</w:t>
      </w:r>
      <w:r w:rsidR="00651DD1">
        <w:rPr>
          <w:rFonts w:eastAsia="Times New Roman" w:cs="Arial"/>
          <w:sz w:val="24"/>
          <w:szCs w:val="24"/>
          <w:lang w:eastAsia="cs-CZ"/>
        </w:rPr>
        <w:t> </w:t>
      </w:r>
      <w:r w:rsidRPr="00B36580">
        <w:rPr>
          <w:rFonts w:eastAsia="Times New Roman" w:cs="Arial"/>
          <w:sz w:val="24"/>
          <w:szCs w:val="24"/>
          <w:lang w:eastAsia="cs-CZ"/>
        </w:rPr>
        <w:t>daném místě a jeho další předpoklady k jeho budoucímu rozvoji. Proto by se</w:t>
      </w:r>
      <w:r w:rsidR="00651DD1">
        <w:rPr>
          <w:rFonts w:eastAsia="Times New Roman" w:cs="Arial"/>
          <w:sz w:val="24"/>
          <w:szCs w:val="24"/>
          <w:lang w:eastAsia="cs-CZ"/>
        </w:rPr>
        <w:t> </w:t>
      </w:r>
      <w:r w:rsidRPr="00B36580">
        <w:rPr>
          <w:rFonts w:eastAsia="Times New Roman" w:cs="Arial"/>
          <w:sz w:val="24"/>
          <w:szCs w:val="24"/>
          <w:lang w:eastAsia="cs-CZ"/>
        </w:rPr>
        <w:t>mělo při výběrovém procesu přihlédnout i k jeho ambicím a představám, a</w:t>
      </w:r>
      <w:r w:rsidR="00651DD1">
        <w:rPr>
          <w:rFonts w:eastAsia="Times New Roman" w:cs="Arial"/>
          <w:sz w:val="24"/>
          <w:szCs w:val="24"/>
          <w:lang w:eastAsia="cs-CZ"/>
        </w:rPr>
        <w:t> </w:t>
      </w:r>
      <w:r w:rsidRPr="00B36580">
        <w:rPr>
          <w:rFonts w:eastAsia="Times New Roman" w:cs="Arial"/>
          <w:sz w:val="24"/>
          <w:szCs w:val="24"/>
          <w:lang w:eastAsia="cs-CZ"/>
        </w:rPr>
        <w:t>zda pracovní</w:t>
      </w:r>
      <w:r w:rsidR="00D32A52">
        <w:rPr>
          <w:rFonts w:eastAsia="Times New Roman" w:cs="Arial"/>
          <w:sz w:val="24"/>
          <w:szCs w:val="24"/>
          <w:lang w:eastAsia="cs-CZ"/>
        </w:rPr>
        <w:t xml:space="preserve"> pozice odpovídá jeho kvalitám.</w:t>
      </w:r>
    </w:p>
    <w:p w:rsidR="000047F0" w:rsidRPr="00B36580" w:rsidRDefault="000047F0" w:rsidP="000047F0">
      <w:pPr>
        <w:spacing w:line="360" w:lineRule="auto"/>
        <w:jc w:val="both"/>
        <w:rPr>
          <w:rFonts w:cs="Arial"/>
          <w:sz w:val="24"/>
          <w:szCs w:val="24"/>
          <w:highlight w:val="yellow"/>
        </w:rPr>
      </w:pPr>
      <w:r w:rsidRPr="00B36580">
        <w:rPr>
          <w:rFonts w:eastAsia="Times New Roman" w:cs="Arial"/>
          <w:sz w:val="24"/>
          <w:szCs w:val="24"/>
          <w:lang w:eastAsia="cs-CZ"/>
        </w:rPr>
        <w:t>Kvalita výběrového procesu má zásadní vliv na to, jakými pracovníky bude podnik disponovat a</w:t>
      </w:r>
      <w:r w:rsidR="00651DD1">
        <w:rPr>
          <w:rFonts w:eastAsia="Times New Roman" w:cs="Arial"/>
          <w:sz w:val="24"/>
          <w:szCs w:val="24"/>
          <w:lang w:eastAsia="cs-CZ"/>
        </w:rPr>
        <w:t> </w:t>
      </w:r>
      <w:r w:rsidRPr="00B36580">
        <w:rPr>
          <w:rFonts w:eastAsia="Times New Roman" w:cs="Arial"/>
          <w:sz w:val="24"/>
          <w:szCs w:val="24"/>
          <w:lang w:eastAsia="cs-CZ"/>
        </w:rPr>
        <w:t>společně s procesem získávání pracovníků představuje důležitou fázi formování pracovní síly podniku. Proto by měl v</w:t>
      </w:r>
      <w:r w:rsidRPr="00B36580">
        <w:rPr>
          <w:rFonts w:cs="Arial"/>
          <w:sz w:val="24"/>
          <w:szCs w:val="24"/>
        </w:rPr>
        <w:t>ýběrový proces a jednání s</w:t>
      </w:r>
      <w:r w:rsidR="00651DD1">
        <w:rPr>
          <w:rFonts w:cs="Arial"/>
          <w:sz w:val="24"/>
          <w:szCs w:val="24"/>
        </w:rPr>
        <w:t> </w:t>
      </w:r>
      <w:r w:rsidRPr="00B36580">
        <w:rPr>
          <w:rFonts w:cs="Arial"/>
          <w:sz w:val="24"/>
          <w:szCs w:val="24"/>
        </w:rPr>
        <w:t>uchazeči</w:t>
      </w:r>
      <w:r w:rsidR="00D32A52">
        <w:rPr>
          <w:rFonts w:cs="Arial"/>
          <w:sz w:val="24"/>
          <w:szCs w:val="24"/>
        </w:rPr>
        <w:t xml:space="preserve"> probíhat na partnerské úrovni.</w:t>
      </w:r>
    </w:p>
    <w:p w:rsidR="009F5390" w:rsidRDefault="000047F0" w:rsidP="000047F0">
      <w:pPr>
        <w:spacing w:line="360" w:lineRule="auto"/>
        <w:jc w:val="both"/>
        <w:rPr>
          <w:rFonts w:cs="Arial"/>
          <w:sz w:val="24"/>
          <w:szCs w:val="24"/>
        </w:rPr>
      </w:pPr>
      <w:r w:rsidRPr="00B36580">
        <w:rPr>
          <w:rFonts w:cs="Arial"/>
          <w:sz w:val="24"/>
          <w:szCs w:val="24"/>
        </w:rPr>
        <w:t>K efektivnímu výběru zaměstnanců pomáhá předem jasně stanoven</w:t>
      </w:r>
      <w:r w:rsidR="00355A57">
        <w:rPr>
          <w:rFonts w:cs="Arial"/>
          <w:sz w:val="24"/>
          <w:szCs w:val="24"/>
        </w:rPr>
        <w:t>á</w:t>
      </w:r>
      <w:r w:rsidRPr="00B36580">
        <w:rPr>
          <w:rFonts w:cs="Arial"/>
          <w:sz w:val="24"/>
          <w:szCs w:val="24"/>
        </w:rPr>
        <w:t xml:space="preserve"> pravidla výběru a postup dle dílčích kroků. Dílčí kroky výběrového procesu, které organizaci zajistí</w:t>
      </w:r>
      <w:r w:rsidR="00D32A52">
        <w:rPr>
          <w:rFonts w:cs="Arial"/>
          <w:sz w:val="24"/>
          <w:szCs w:val="24"/>
        </w:rPr>
        <w:t xml:space="preserve"> naplnění hlavního cíle výběru.</w:t>
      </w:r>
    </w:p>
    <w:p w:rsidR="000047F0" w:rsidRPr="00B36580" w:rsidRDefault="000047F0" w:rsidP="009F5390">
      <w:pPr>
        <w:rPr>
          <w:rFonts w:cs="Arial"/>
          <w:sz w:val="24"/>
          <w:szCs w:val="24"/>
        </w:rPr>
      </w:pPr>
      <w:r w:rsidRPr="00B36580">
        <w:rPr>
          <w:rFonts w:cs="Arial"/>
          <w:sz w:val="24"/>
          <w:szCs w:val="24"/>
        </w:rPr>
        <w:t xml:space="preserve">Tyto dílčí kroky jsou dle autorek </w:t>
      </w:r>
      <w:proofErr w:type="spellStart"/>
      <w:r w:rsidRPr="00B36580">
        <w:rPr>
          <w:rFonts w:cs="Arial"/>
          <w:sz w:val="24"/>
          <w:szCs w:val="24"/>
        </w:rPr>
        <w:t>Foot</w:t>
      </w:r>
      <w:proofErr w:type="spellEnd"/>
      <w:r w:rsidRPr="00B36580">
        <w:rPr>
          <w:rFonts w:cs="Arial"/>
          <w:sz w:val="24"/>
          <w:szCs w:val="24"/>
        </w:rPr>
        <w:t xml:space="preserve">, </w:t>
      </w:r>
      <w:proofErr w:type="spellStart"/>
      <w:r w:rsidRPr="00B36580">
        <w:rPr>
          <w:rFonts w:cs="Arial"/>
          <w:sz w:val="24"/>
          <w:szCs w:val="24"/>
        </w:rPr>
        <w:t>Hook</w:t>
      </w:r>
      <w:proofErr w:type="spellEnd"/>
      <w:r w:rsidRPr="00B36580">
        <w:rPr>
          <w:rFonts w:cs="Arial"/>
          <w:sz w:val="24"/>
          <w:szCs w:val="24"/>
        </w:rPr>
        <w:t xml:space="preserve"> v knize</w:t>
      </w:r>
      <w:r w:rsidRPr="00B36580">
        <w:rPr>
          <w:rFonts w:cs="Arial"/>
          <w:i/>
          <w:sz w:val="24"/>
          <w:szCs w:val="24"/>
        </w:rPr>
        <w:t xml:space="preserve"> </w:t>
      </w:r>
      <w:r w:rsidRPr="00B36580">
        <w:rPr>
          <w:rFonts w:cs="Arial"/>
          <w:sz w:val="24"/>
          <w:szCs w:val="24"/>
        </w:rPr>
        <w:t>Personalistika (2005) tyto:</w:t>
      </w:r>
    </w:p>
    <w:p w:rsidR="000047F0" w:rsidRPr="00B26162" w:rsidRDefault="000047F0" w:rsidP="001A6650">
      <w:pPr>
        <w:pStyle w:val="Odstavecseseznamem"/>
        <w:numPr>
          <w:ilvl w:val="0"/>
          <w:numId w:val="45"/>
        </w:numPr>
        <w:rPr>
          <w:rFonts w:ascii="Palatino Linotype" w:hAnsi="Palatino Linotype" w:cs="Arial"/>
        </w:rPr>
      </w:pPr>
      <w:r w:rsidRPr="00B26162">
        <w:rPr>
          <w:rFonts w:ascii="Palatino Linotype" w:hAnsi="Palatino Linotype" w:cs="Arial"/>
        </w:rPr>
        <w:t>shromáždění maximálního množství relevantních informa</w:t>
      </w:r>
      <w:r w:rsidR="00D32A52" w:rsidRPr="00B26162">
        <w:rPr>
          <w:rFonts w:ascii="Palatino Linotype" w:hAnsi="Palatino Linotype" w:cs="Arial"/>
        </w:rPr>
        <w:t>cí o uchazeči,</w:t>
      </w:r>
    </w:p>
    <w:p w:rsidR="000047F0" w:rsidRPr="00B26162" w:rsidRDefault="000047F0" w:rsidP="001A6650">
      <w:pPr>
        <w:pStyle w:val="Odstavecseseznamem"/>
        <w:numPr>
          <w:ilvl w:val="0"/>
          <w:numId w:val="45"/>
        </w:numPr>
        <w:rPr>
          <w:rFonts w:ascii="Palatino Linotype" w:hAnsi="Palatino Linotype" w:cs="Arial"/>
        </w:rPr>
      </w:pPr>
      <w:r w:rsidRPr="00B26162">
        <w:rPr>
          <w:rFonts w:ascii="Palatino Linotype" w:hAnsi="Palatino Linotype" w:cs="Arial"/>
        </w:rPr>
        <w:t>uspořádání a vyhodnocení informací,</w:t>
      </w:r>
    </w:p>
    <w:p w:rsidR="000047F0" w:rsidRPr="00B26162" w:rsidRDefault="000047F0" w:rsidP="001A6650">
      <w:pPr>
        <w:pStyle w:val="Odstavecseseznamem"/>
        <w:numPr>
          <w:ilvl w:val="0"/>
          <w:numId w:val="45"/>
        </w:numPr>
        <w:rPr>
          <w:rFonts w:ascii="Palatino Linotype" w:hAnsi="Palatino Linotype" w:cs="Arial"/>
        </w:rPr>
      </w:pPr>
      <w:r w:rsidRPr="00B26162">
        <w:rPr>
          <w:rFonts w:ascii="Palatino Linotype" w:hAnsi="Palatino Linotype" w:cs="Arial"/>
        </w:rPr>
        <w:t>ohodnocení každého uchazeče na</w:t>
      </w:r>
      <w:r w:rsidR="006A7886" w:rsidRPr="00B26162">
        <w:rPr>
          <w:rFonts w:ascii="Palatino Linotype" w:hAnsi="Palatino Linotype" w:cs="Arial"/>
        </w:rPr>
        <w:t> </w:t>
      </w:r>
      <w:r w:rsidRPr="00B26162">
        <w:rPr>
          <w:rFonts w:ascii="Palatino Linotype" w:hAnsi="Palatino Linotype" w:cs="Arial"/>
        </w:rPr>
        <w:t>základě předpokládaného výkonu na</w:t>
      </w:r>
      <w:r w:rsidR="006A7886" w:rsidRPr="00B26162">
        <w:rPr>
          <w:rFonts w:ascii="Palatino Linotype" w:hAnsi="Palatino Linotype" w:cs="Arial"/>
        </w:rPr>
        <w:t> </w:t>
      </w:r>
      <w:r w:rsidRPr="00B26162">
        <w:rPr>
          <w:rFonts w:ascii="Palatino Linotype" w:hAnsi="Palatino Linotype" w:cs="Arial"/>
        </w:rPr>
        <w:t xml:space="preserve">pracovním místě. </w:t>
      </w:r>
      <w:sdt>
        <w:sdtPr>
          <w:rPr>
            <w:rFonts w:ascii="Palatino Linotype" w:hAnsi="Palatino Linotype"/>
          </w:rPr>
          <w:id w:val="831726936"/>
          <w:citation/>
        </w:sdtPr>
        <w:sdtContent>
          <w:r w:rsidR="003E03A0" w:rsidRPr="00B26162">
            <w:rPr>
              <w:rFonts w:ascii="Palatino Linotype" w:hAnsi="Palatino Linotype" w:cs="Arial"/>
            </w:rPr>
            <w:fldChar w:fldCharType="begin"/>
          </w:r>
          <w:r w:rsidR="003E03A0" w:rsidRPr="00B26162">
            <w:rPr>
              <w:rFonts w:ascii="Palatino Linotype" w:hAnsi="Palatino Linotype" w:cs="Arial"/>
            </w:rPr>
            <w:instrText xml:space="preserve">CITATION Foot2002 \l 1029 </w:instrText>
          </w:r>
          <w:r w:rsidR="003E03A0" w:rsidRPr="00B26162">
            <w:rPr>
              <w:rFonts w:ascii="Palatino Linotype" w:hAnsi="Palatino Linotype" w:cs="Arial"/>
            </w:rPr>
            <w:fldChar w:fldCharType="separate"/>
          </w:r>
          <w:r w:rsidR="003E03A0" w:rsidRPr="00B26162">
            <w:rPr>
              <w:rFonts w:ascii="Palatino Linotype" w:hAnsi="Palatino Linotype" w:cs="Arial"/>
              <w:noProof/>
            </w:rPr>
            <w:t>(Foot &amp; Hook, 2005)</w:t>
          </w:r>
          <w:r w:rsidR="003E03A0" w:rsidRPr="00B26162">
            <w:rPr>
              <w:rFonts w:ascii="Palatino Linotype" w:hAnsi="Palatino Linotype" w:cs="Arial"/>
            </w:rPr>
            <w:fldChar w:fldCharType="end"/>
          </w:r>
        </w:sdtContent>
      </w:sdt>
      <w:r w:rsidR="00B26162" w:rsidRPr="00B26162">
        <w:rPr>
          <w:rFonts w:ascii="Palatino Linotype" w:hAnsi="Palatino Linotype" w:cs="Arial"/>
        </w:rPr>
        <w:t>.</w:t>
      </w:r>
    </w:p>
    <w:p w:rsidR="000047F0" w:rsidRPr="00B36580" w:rsidRDefault="000047F0" w:rsidP="000047F0">
      <w:pPr>
        <w:spacing w:line="360" w:lineRule="auto"/>
        <w:jc w:val="both"/>
        <w:rPr>
          <w:rFonts w:cs="Arial"/>
          <w:sz w:val="24"/>
          <w:szCs w:val="24"/>
        </w:rPr>
      </w:pPr>
      <w:r w:rsidRPr="00B36580">
        <w:rPr>
          <w:rFonts w:cs="Arial"/>
          <w:noProof/>
          <w:sz w:val="24"/>
          <w:szCs w:val="24"/>
          <w:lang w:eastAsia="cs-CZ"/>
        </w:rPr>
        <w:lastRenderedPageBreak/>
        <mc:AlternateContent>
          <mc:Choice Requires="wpg">
            <w:drawing>
              <wp:anchor distT="0" distB="180340" distL="114300" distR="114300" simplePos="0" relativeHeight="251653120" behindDoc="0" locked="1" layoutInCell="1" allowOverlap="1" wp14:anchorId="0AA49E6A" wp14:editId="685E0CC4">
                <wp:simplePos x="0" y="0"/>
                <wp:positionH relativeFrom="column">
                  <wp:posOffset>789305</wp:posOffset>
                </wp:positionH>
                <wp:positionV relativeFrom="paragraph">
                  <wp:posOffset>1313815</wp:posOffset>
                </wp:positionV>
                <wp:extent cx="3886200" cy="2304415"/>
                <wp:effectExtent l="0" t="0" r="19050" b="19685"/>
                <wp:wrapTopAndBottom/>
                <wp:docPr id="9"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304415"/>
                          <a:chOff x="3321" y="8566"/>
                          <a:chExt cx="6120" cy="3629"/>
                        </a:xfrm>
                      </wpg:grpSpPr>
                      <wps:wsp>
                        <wps:cNvPr id="10" name="Text Box 3"/>
                        <wps:cNvSpPr txBox="1">
                          <a:spLocks noChangeArrowheads="1"/>
                        </wps:cNvSpPr>
                        <wps:spPr bwMode="auto">
                          <a:xfrm>
                            <a:off x="3912" y="8566"/>
                            <a:ext cx="4931" cy="369"/>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C10128" w:rsidRPr="009548D0" w:rsidRDefault="00C10128" w:rsidP="000047F0">
                              <w:pPr>
                                <w:jc w:val="center"/>
                                <w:rPr>
                                  <w:sz w:val="16"/>
                                  <w:szCs w:val="16"/>
                                </w:rPr>
                              </w:pPr>
                              <w:r w:rsidRPr="009548D0">
                                <w:rPr>
                                  <w:sz w:val="16"/>
                                  <w:szCs w:val="16"/>
                                </w:rPr>
                                <w:t>Potřeba nových pracovníků (specifikace vedoucím)</w:t>
                              </w:r>
                            </w:p>
                          </w:txbxContent>
                        </wps:txbx>
                        <wps:bodyPr rot="0" vert="horz" wrap="square" lIns="91440" tIns="45720" rIns="91440" bIns="45720" anchor="t" anchorCtr="0" upright="1">
                          <a:noAutofit/>
                        </wps:bodyPr>
                      </wps:wsp>
                      <wps:wsp>
                        <wps:cNvPr id="11" name="Text Box 4"/>
                        <wps:cNvSpPr txBox="1">
                          <a:spLocks noChangeArrowheads="1"/>
                        </wps:cNvSpPr>
                        <wps:spPr bwMode="auto">
                          <a:xfrm>
                            <a:off x="4432" y="9219"/>
                            <a:ext cx="3893" cy="369"/>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C10128" w:rsidRPr="009548D0" w:rsidRDefault="00C10128" w:rsidP="000047F0">
                              <w:pPr>
                                <w:jc w:val="center"/>
                                <w:rPr>
                                  <w:sz w:val="16"/>
                                  <w:szCs w:val="16"/>
                                </w:rPr>
                              </w:pPr>
                              <w:r w:rsidRPr="009548D0">
                                <w:rPr>
                                  <w:sz w:val="16"/>
                                  <w:szCs w:val="16"/>
                                </w:rPr>
                                <w:t>Nároky pracovního místa (profesiogram)</w:t>
                              </w:r>
                            </w:p>
                          </w:txbxContent>
                        </wps:txbx>
                        <wps:bodyPr rot="0" vert="horz" wrap="square" lIns="91440" tIns="45720" rIns="91440" bIns="45720" anchor="t" anchorCtr="0" upright="1">
                          <a:noAutofit/>
                        </wps:bodyPr>
                      </wps:wsp>
                      <wps:wsp>
                        <wps:cNvPr id="12" name="Text Box 5"/>
                        <wps:cNvSpPr txBox="1">
                          <a:spLocks noChangeArrowheads="1"/>
                        </wps:cNvSpPr>
                        <wps:spPr bwMode="auto">
                          <a:xfrm>
                            <a:off x="5053" y="9870"/>
                            <a:ext cx="2650" cy="369"/>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C10128" w:rsidRPr="009548D0" w:rsidRDefault="00C10128" w:rsidP="000047F0">
                              <w:pPr>
                                <w:jc w:val="center"/>
                                <w:rPr>
                                  <w:sz w:val="16"/>
                                  <w:szCs w:val="16"/>
                                </w:rPr>
                              </w:pPr>
                              <w:r w:rsidRPr="009548D0">
                                <w:rPr>
                                  <w:sz w:val="16"/>
                                  <w:szCs w:val="16"/>
                                </w:rPr>
                                <w:t>Nábor a výběrový proces</w:t>
                              </w:r>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3321" y="10514"/>
                            <a:ext cx="1620" cy="369"/>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C10128" w:rsidRPr="009548D0" w:rsidRDefault="00C10128" w:rsidP="000047F0">
                              <w:pPr>
                                <w:jc w:val="center"/>
                                <w:rPr>
                                  <w:sz w:val="16"/>
                                  <w:szCs w:val="16"/>
                                </w:rPr>
                              </w:pPr>
                              <w:r w:rsidRPr="009548D0">
                                <w:rPr>
                                  <w:sz w:val="16"/>
                                  <w:szCs w:val="16"/>
                                </w:rPr>
                                <w:t>Vnější zdroje</w:t>
                              </w:r>
                            </w:p>
                          </w:txbxContent>
                        </wps:txbx>
                        <wps:bodyPr rot="0" vert="horz" wrap="square" lIns="91440" tIns="45720" rIns="91440" bIns="45720" anchor="t" anchorCtr="0" upright="1">
                          <a:noAutofit/>
                        </wps:bodyPr>
                      </wps:wsp>
                      <wps:wsp>
                        <wps:cNvPr id="14" name="Text Box 7"/>
                        <wps:cNvSpPr txBox="1">
                          <a:spLocks noChangeArrowheads="1"/>
                        </wps:cNvSpPr>
                        <wps:spPr bwMode="auto">
                          <a:xfrm>
                            <a:off x="7821" y="10514"/>
                            <a:ext cx="1620" cy="369"/>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C10128" w:rsidRPr="009548D0" w:rsidRDefault="00C10128" w:rsidP="000047F0">
                              <w:pPr>
                                <w:jc w:val="center"/>
                                <w:rPr>
                                  <w:sz w:val="16"/>
                                  <w:szCs w:val="16"/>
                                </w:rPr>
                              </w:pPr>
                              <w:r w:rsidRPr="009548D0">
                                <w:rPr>
                                  <w:sz w:val="16"/>
                                  <w:szCs w:val="16"/>
                                </w:rPr>
                                <w:t>Vnitřní zdroje</w:t>
                              </w:r>
                            </w:p>
                          </w:txbxContent>
                        </wps:txbx>
                        <wps:bodyPr rot="0" vert="horz" wrap="square" lIns="91440" tIns="45720" rIns="91440" bIns="45720" anchor="t" anchorCtr="0" upright="1">
                          <a:noAutofit/>
                        </wps:bodyPr>
                      </wps:wsp>
                      <wps:wsp>
                        <wps:cNvPr id="15" name="Text Box 8"/>
                        <wps:cNvSpPr txBox="1">
                          <a:spLocks noChangeArrowheads="1"/>
                        </wps:cNvSpPr>
                        <wps:spPr bwMode="auto">
                          <a:xfrm>
                            <a:off x="5298" y="11174"/>
                            <a:ext cx="2160" cy="369"/>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C10128" w:rsidRPr="009548D0" w:rsidRDefault="00C10128" w:rsidP="000047F0">
                              <w:pPr>
                                <w:jc w:val="center"/>
                                <w:rPr>
                                  <w:sz w:val="16"/>
                                  <w:szCs w:val="16"/>
                                </w:rPr>
                              </w:pPr>
                              <w:r w:rsidRPr="009548D0">
                                <w:rPr>
                                  <w:sz w:val="16"/>
                                  <w:szCs w:val="16"/>
                                </w:rPr>
                                <w:t>Osobnost uchazeče</w:t>
                              </w:r>
                            </w:p>
                          </w:txbxContent>
                        </wps:txbx>
                        <wps:bodyPr rot="0" vert="horz" wrap="square" lIns="91440" tIns="45720" rIns="91440" bIns="45720" anchor="t" anchorCtr="0" upright="1">
                          <a:noAutofit/>
                        </wps:bodyPr>
                      </wps:wsp>
                      <wps:wsp>
                        <wps:cNvPr id="16" name="Text Box 9"/>
                        <wps:cNvSpPr txBox="1">
                          <a:spLocks noChangeArrowheads="1"/>
                        </wps:cNvSpPr>
                        <wps:spPr bwMode="auto">
                          <a:xfrm>
                            <a:off x="5836" y="11826"/>
                            <a:ext cx="1085" cy="369"/>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C10128" w:rsidRPr="009548D0" w:rsidRDefault="00C10128" w:rsidP="000047F0">
                              <w:pPr>
                                <w:jc w:val="center"/>
                                <w:rPr>
                                  <w:sz w:val="16"/>
                                  <w:szCs w:val="16"/>
                                </w:rPr>
                              </w:pPr>
                              <w:r w:rsidRPr="009548D0">
                                <w:rPr>
                                  <w:sz w:val="16"/>
                                  <w:szCs w:val="16"/>
                                </w:rPr>
                                <w:t>Přijetí</w:t>
                              </w:r>
                            </w:p>
                          </w:txbxContent>
                        </wps:txbx>
                        <wps:bodyPr rot="0" vert="horz" wrap="square" lIns="91440" tIns="45720" rIns="91440" bIns="45720" anchor="t" anchorCtr="0" upright="1">
                          <a:noAutofit/>
                        </wps:bodyPr>
                      </wps:wsp>
                      <wps:wsp>
                        <wps:cNvPr id="17" name="Line 10"/>
                        <wps:cNvCnPr/>
                        <wps:spPr bwMode="auto">
                          <a:xfrm flipH="1">
                            <a:off x="6378" y="8935"/>
                            <a:ext cx="0" cy="286"/>
                          </a:xfrm>
                          <a:prstGeom prst="line">
                            <a:avLst/>
                          </a:prstGeom>
                          <a:ln>
                            <a:headEnd/>
                            <a:tailEnd type="triangle" w="med" len="med"/>
                          </a:ln>
                        </wps:spPr>
                        <wps:style>
                          <a:lnRef idx="2">
                            <a:schemeClr val="accent3"/>
                          </a:lnRef>
                          <a:fillRef idx="1">
                            <a:schemeClr val="lt1"/>
                          </a:fillRef>
                          <a:effectRef idx="0">
                            <a:schemeClr val="accent3"/>
                          </a:effectRef>
                          <a:fontRef idx="minor">
                            <a:schemeClr val="dk1"/>
                          </a:fontRef>
                        </wps:style>
                        <wps:bodyPr/>
                      </wps:wsp>
                      <wps:wsp>
                        <wps:cNvPr id="18" name="Line 11"/>
                        <wps:cNvCnPr/>
                        <wps:spPr bwMode="auto">
                          <a:xfrm flipH="1">
                            <a:off x="6378" y="9588"/>
                            <a:ext cx="0" cy="286"/>
                          </a:xfrm>
                          <a:prstGeom prst="line">
                            <a:avLst/>
                          </a:prstGeom>
                          <a:ln>
                            <a:headEnd/>
                            <a:tailEnd type="triangle" w="med" len="med"/>
                          </a:ln>
                        </wps:spPr>
                        <wps:style>
                          <a:lnRef idx="2">
                            <a:schemeClr val="accent3"/>
                          </a:lnRef>
                          <a:fillRef idx="1">
                            <a:schemeClr val="lt1"/>
                          </a:fillRef>
                          <a:effectRef idx="0">
                            <a:schemeClr val="accent3"/>
                          </a:effectRef>
                          <a:fontRef idx="minor">
                            <a:schemeClr val="dk1"/>
                          </a:fontRef>
                        </wps:style>
                        <wps:bodyPr/>
                      </wps:wsp>
                      <wps:wsp>
                        <wps:cNvPr id="19" name="Line 12"/>
                        <wps:cNvCnPr/>
                        <wps:spPr bwMode="auto">
                          <a:xfrm flipH="1">
                            <a:off x="6378" y="10240"/>
                            <a:ext cx="0" cy="935"/>
                          </a:xfrm>
                          <a:prstGeom prst="line">
                            <a:avLst/>
                          </a:prstGeom>
                          <a:ln>
                            <a:headEnd/>
                            <a:tailEnd type="triangle" w="med" len="med"/>
                          </a:ln>
                        </wps:spPr>
                        <wps:style>
                          <a:lnRef idx="2">
                            <a:schemeClr val="accent3"/>
                          </a:lnRef>
                          <a:fillRef idx="1">
                            <a:schemeClr val="lt1"/>
                          </a:fillRef>
                          <a:effectRef idx="0">
                            <a:schemeClr val="accent3"/>
                          </a:effectRef>
                          <a:fontRef idx="minor">
                            <a:schemeClr val="dk1"/>
                          </a:fontRef>
                        </wps:style>
                        <wps:bodyPr/>
                      </wps:wsp>
                      <wps:wsp>
                        <wps:cNvPr id="20" name="Line 13"/>
                        <wps:cNvCnPr/>
                        <wps:spPr bwMode="auto">
                          <a:xfrm flipH="1">
                            <a:off x="6378" y="11544"/>
                            <a:ext cx="0" cy="286"/>
                          </a:xfrm>
                          <a:prstGeom prst="line">
                            <a:avLst/>
                          </a:prstGeom>
                          <a:ln>
                            <a:headEnd/>
                            <a:tailEnd type="triangle" w="med" len="med"/>
                          </a:ln>
                        </wps:spPr>
                        <wps:style>
                          <a:lnRef idx="2">
                            <a:schemeClr val="accent3"/>
                          </a:lnRef>
                          <a:fillRef idx="1">
                            <a:schemeClr val="lt1"/>
                          </a:fillRef>
                          <a:effectRef idx="0">
                            <a:schemeClr val="accent3"/>
                          </a:effectRef>
                          <a:fontRef idx="minor">
                            <a:schemeClr val="dk1"/>
                          </a:fontRef>
                        </wps:style>
                        <wps:bodyPr/>
                      </wps:wsp>
                      <wps:wsp>
                        <wps:cNvPr id="21" name="Line 14"/>
                        <wps:cNvCnPr/>
                        <wps:spPr bwMode="auto">
                          <a:xfrm>
                            <a:off x="4935" y="10702"/>
                            <a:ext cx="1430" cy="0"/>
                          </a:xfrm>
                          <a:prstGeom prst="line">
                            <a:avLst/>
                          </a:prstGeom>
                          <a:ln>
                            <a:headEnd/>
                            <a:tailEnd type="triangle" w="med" len="med"/>
                          </a:ln>
                        </wps:spPr>
                        <wps:style>
                          <a:lnRef idx="2">
                            <a:schemeClr val="accent3"/>
                          </a:lnRef>
                          <a:fillRef idx="1">
                            <a:schemeClr val="lt1"/>
                          </a:fillRef>
                          <a:effectRef idx="0">
                            <a:schemeClr val="accent3"/>
                          </a:effectRef>
                          <a:fontRef idx="minor">
                            <a:schemeClr val="dk1"/>
                          </a:fontRef>
                        </wps:style>
                        <wps:bodyPr/>
                      </wps:wsp>
                      <wps:wsp>
                        <wps:cNvPr id="22" name="Line 15"/>
                        <wps:cNvCnPr/>
                        <wps:spPr bwMode="auto">
                          <a:xfrm flipH="1">
                            <a:off x="6365" y="10701"/>
                            <a:ext cx="1452" cy="0"/>
                          </a:xfrm>
                          <a:prstGeom prst="line">
                            <a:avLst/>
                          </a:prstGeom>
                          <a:ln>
                            <a:headEnd/>
                            <a:tailEnd type="triangle" w="med" len="med"/>
                          </a:ln>
                        </wps:spPr>
                        <wps:style>
                          <a:lnRef idx="2">
                            <a:schemeClr val="accent3"/>
                          </a:lnRef>
                          <a:fillRef idx="1">
                            <a:schemeClr val="lt1"/>
                          </a:fillRef>
                          <a:effectRef idx="0">
                            <a:schemeClr val="accent3"/>
                          </a:effectRef>
                          <a:fontRef idx="minor">
                            <a:schemeClr val="dk1"/>
                          </a:fontRef>
                        </wps:style>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A49E6A" id="Skupina 9" o:spid="_x0000_s1026" style="position:absolute;left:0;text-align:left;margin-left:62.15pt;margin-top:103.45pt;width:306pt;height:181.45pt;z-index:251653120;mso-wrap-distance-bottom:14.2pt" coordorigin="3321,8566" coordsize="6120,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">
                <v:shapetype id="_x0000_t202" coordsize="21600,21600" o:spt="202" path="m,l,21600r21600,l21600,xe">
                  <v:stroke joinstyle="miter"/>
                  <v:path gradientshapeok="t" o:connecttype="rect"/>
                </v:shapetype>
                <v:shape id="Text Box 3" o:spid="_x0000_s1027" type="#_x0000_t202" style="position:absolute;left:3912;top:8566;width:4931;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" fillcolor="white [3201]" strokecolor="#9bbb59 [3206]" strokeweight="2pt">
                  <v:textbox>
                    <w:txbxContent>
                      <w:p w:rsidR="00114E60" w:rsidRPr="009548D0" w:rsidRDefault="00114E60" w:rsidP="000047F0">
                        <w:pPr>
                          <w:jc w:val="center"/>
                          <w:rPr>
                            <w:sz w:val="16"/>
                            <w:szCs w:val="16"/>
                          </w:rPr>
                        </w:pPr>
                        <w:r w:rsidRPr="009548D0">
                          <w:rPr>
                            <w:sz w:val="16"/>
                            <w:szCs w:val="16"/>
                          </w:rPr>
                          <w:t>Potřeba nových pracovníků (specifikace vedoucím)</w:t>
                        </w:r>
                      </w:p>
                    </w:txbxContent>
                  </v:textbox>
                </v:shape>
                <v:shape id="Text Box 4" o:spid="_x0000_s1028" type="#_x0000_t202" style="position:absolute;left:4432;top:9219;width:389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" fillcolor="white [3201]" strokecolor="#9bbb59 [3206]" strokeweight="2pt">
                  <v:textbox>
                    <w:txbxContent>
                      <w:p w:rsidR="00114E60" w:rsidRPr="009548D0" w:rsidRDefault="00114E60" w:rsidP="000047F0">
                        <w:pPr>
                          <w:jc w:val="center"/>
                          <w:rPr>
                            <w:sz w:val="16"/>
                            <w:szCs w:val="16"/>
                          </w:rPr>
                        </w:pPr>
                        <w:r w:rsidRPr="009548D0">
                          <w:rPr>
                            <w:sz w:val="16"/>
                            <w:szCs w:val="16"/>
                          </w:rPr>
                          <w:t>Nároky pracovního místa (</w:t>
                        </w:r>
                        <w:r w:rsidRPr="009548D0">
                          <w:rPr>
                            <w:sz w:val="16"/>
                            <w:szCs w:val="16"/>
                          </w:rPr>
                          <w:t>profesiogram)</w:t>
                        </w:r>
                      </w:p>
                    </w:txbxContent>
                  </v:textbox>
                </v:shape>
                <v:shape id="Text Box 5" o:spid="_x0000_s1029" type="#_x0000_t202" style="position:absolute;left:5053;top:9870;width:265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" fillcolor="white [3201]" strokecolor="#9bbb59 [3206]" strokeweight="2pt">
                  <v:textbox>
                    <w:txbxContent>
                      <w:p w:rsidR="00114E60" w:rsidRPr="009548D0" w:rsidRDefault="00114E60" w:rsidP="000047F0">
                        <w:pPr>
                          <w:jc w:val="center"/>
                          <w:rPr>
                            <w:sz w:val="16"/>
                            <w:szCs w:val="16"/>
                          </w:rPr>
                        </w:pPr>
                        <w:r w:rsidRPr="009548D0">
                          <w:rPr>
                            <w:sz w:val="16"/>
                            <w:szCs w:val="16"/>
                          </w:rPr>
                          <w:t>Nábor a výběrový proces</w:t>
                        </w:r>
                      </w:p>
                    </w:txbxContent>
                  </v:textbox>
                </v:shape>
                <v:shape id="Text Box 6" o:spid="_x0000_s1030" type="#_x0000_t202" style="position:absolute;left:3321;top:10514;width:16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" fillcolor="white [3201]" strokecolor="#9bbb59 [3206]" strokeweight="2pt">
                  <v:textbox>
                    <w:txbxContent>
                      <w:p w:rsidR="00114E60" w:rsidRPr="009548D0" w:rsidRDefault="00114E60" w:rsidP="000047F0">
                        <w:pPr>
                          <w:jc w:val="center"/>
                          <w:rPr>
                            <w:sz w:val="16"/>
                            <w:szCs w:val="16"/>
                          </w:rPr>
                        </w:pPr>
                        <w:r w:rsidRPr="009548D0">
                          <w:rPr>
                            <w:sz w:val="16"/>
                            <w:szCs w:val="16"/>
                          </w:rPr>
                          <w:t>Vnější zdroje</w:t>
                        </w:r>
                      </w:p>
                    </w:txbxContent>
                  </v:textbox>
                </v:shape>
                <v:shape id="Text Box 7" o:spid="_x0000_s1031" type="#_x0000_t202" style="position:absolute;left:7821;top:10514;width:16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" fillcolor="white [3201]" strokecolor="#9bbb59 [3206]" strokeweight="2pt">
                  <v:textbox>
                    <w:txbxContent>
                      <w:p w:rsidR="00114E60" w:rsidRPr="009548D0" w:rsidRDefault="00114E60" w:rsidP="000047F0">
                        <w:pPr>
                          <w:jc w:val="center"/>
                          <w:rPr>
                            <w:sz w:val="16"/>
                            <w:szCs w:val="16"/>
                          </w:rPr>
                        </w:pPr>
                        <w:r w:rsidRPr="009548D0">
                          <w:rPr>
                            <w:sz w:val="16"/>
                            <w:szCs w:val="16"/>
                          </w:rPr>
                          <w:t>Vnitřní zdroje</w:t>
                        </w:r>
                      </w:p>
                    </w:txbxContent>
                  </v:textbox>
                </v:shape>
                <v:shape id="Text Box 8" o:spid="_x0000_s1032" type="#_x0000_t202" style="position:absolute;left:5298;top:11174;width:216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" fillcolor="white [3201]" strokecolor="#9bbb59 [3206]" strokeweight="2pt">
                  <v:textbox>
                    <w:txbxContent>
                      <w:p w:rsidR="00114E60" w:rsidRPr="009548D0" w:rsidRDefault="00114E60" w:rsidP="000047F0">
                        <w:pPr>
                          <w:jc w:val="center"/>
                          <w:rPr>
                            <w:sz w:val="16"/>
                            <w:szCs w:val="16"/>
                          </w:rPr>
                        </w:pPr>
                        <w:r w:rsidRPr="009548D0">
                          <w:rPr>
                            <w:sz w:val="16"/>
                            <w:szCs w:val="16"/>
                          </w:rPr>
                          <w:t>Osobnost uchazeče</w:t>
                        </w:r>
                      </w:p>
                    </w:txbxContent>
                  </v:textbox>
                </v:shape>
                <v:shape id="Text Box 9" o:spid="_x0000_s1033" type="#_x0000_t202" style="position:absolute;left:5836;top:11826;width:1085;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" fillcolor="white [3201]" strokecolor="#9bbb59 [3206]" strokeweight="2pt">
                  <v:textbox>
                    <w:txbxContent>
                      <w:p w:rsidR="00114E60" w:rsidRPr="009548D0" w:rsidRDefault="00114E60" w:rsidP="000047F0">
                        <w:pPr>
                          <w:jc w:val="center"/>
                          <w:rPr>
                            <w:sz w:val="16"/>
                            <w:szCs w:val="16"/>
                          </w:rPr>
                        </w:pPr>
                        <w:r w:rsidRPr="009548D0">
                          <w:rPr>
                            <w:sz w:val="16"/>
                            <w:szCs w:val="16"/>
                          </w:rPr>
                          <w:t>Přijetí</w:t>
                        </w:r>
                      </w:p>
                    </w:txbxContent>
                  </v:textbox>
                </v:shape>
                <v:line id="Line 10" o:spid="_x0000_s1034" style="position:absolute;flip:x;visibility:visible;mso-wrap-style:square" from="6378,8935" to="6378,9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" filled="t" fillcolor="white [3201]" strokecolor="#9bbb59 [3206]" strokeweight="2pt">
                  <v:stroke endarrow="block"/>
                </v:line>
                <v:line id="Line 11" o:spid="_x0000_s1035" style="position:absolute;flip:x;visibility:visible;mso-wrap-style:square" from="6378,9588" to="6378,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" filled="t" fillcolor="white [3201]" strokecolor="#9bbb59 [3206]" strokeweight="2pt">
                  <v:stroke endarrow="block"/>
                </v:line>
                <v:line id="Line 12" o:spid="_x0000_s1036" style="position:absolute;flip:x;visibility:visible;mso-wrap-style:square" from="6378,10240" to="6378,1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" filled="t" fillcolor="white [3201]" strokecolor="#9bbb59 [3206]" strokeweight="2pt">
                  <v:stroke endarrow="block"/>
                </v:line>
                <v:line id="Line 13" o:spid="_x0000_s1037" style="position:absolute;flip:x;visibility:visible;mso-wrap-style:square" from="6378,11544" to="6378,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" filled="t" fillcolor="white [3201]" strokecolor="#9bbb59 [3206]" strokeweight="2pt">
                  <v:stroke endarrow="block"/>
                </v:line>
                <v:line id="Line 14" o:spid="_x0000_s1038" style="position:absolute;visibility:visible;mso-wrap-style:square" from="4935,10702" to="6365,10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" filled="t" fillcolor="white [3201]" strokecolor="#9bbb59 [3206]" strokeweight="2pt">
                  <v:stroke endarrow="block"/>
                </v:line>
                <v:line id="Line 15" o:spid="_x0000_s1039" style="position:absolute;flip:x;visibility:visible;mso-wrap-style:square" from="6365,10701" to="7817,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" filled="t" fillcolor="white [3201]" strokecolor="#9bbb59 [3206]" strokeweight="2pt">
                  <v:stroke endarrow="block"/>
                </v:line>
                <w10:wrap type="topAndBottom"/>
                <w10:anchorlock/>
              </v:group>
            </w:pict>
          </mc:Fallback>
        </mc:AlternateContent>
      </w:r>
      <w:r w:rsidRPr="00B36580">
        <w:rPr>
          <w:rFonts w:cs="Arial"/>
          <w:sz w:val="24"/>
          <w:szCs w:val="24"/>
        </w:rPr>
        <w:t xml:space="preserve">Proces personální výběr je komplexní metoda zahrnující více částí, které jsou propojeny určitými specifickými vztahy. Tyto vztahy nejlépe znázorňuje </w:t>
      </w:r>
      <w:r w:rsidR="00F57111">
        <w:rPr>
          <w:rFonts w:cs="Arial"/>
          <w:sz w:val="24"/>
          <w:szCs w:val="24"/>
        </w:rPr>
        <w:t>schéma</w:t>
      </w:r>
      <w:r w:rsidRPr="00B36580">
        <w:rPr>
          <w:rFonts w:cs="Arial"/>
          <w:sz w:val="24"/>
          <w:szCs w:val="24"/>
        </w:rPr>
        <w:t xml:space="preserve"> č.</w:t>
      </w:r>
      <w:r w:rsidR="005E7D22">
        <w:rPr>
          <w:rFonts w:cs="Arial"/>
          <w:sz w:val="24"/>
          <w:szCs w:val="24"/>
        </w:rPr>
        <w:t> </w:t>
      </w:r>
      <w:r w:rsidR="00152752">
        <w:rPr>
          <w:rFonts w:cs="Arial"/>
          <w:sz w:val="24"/>
          <w:szCs w:val="24"/>
        </w:rPr>
        <w:t>1</w:t>
      </w:r>
    </w:p>
    <w:p w:rsidR="00A46F5D" w:rsidRDefault="009548D0" w:rsidP="009548D0">
      <w:pPr>
        <w:pStyle w:val="Titulek"/>
      </w:pPr>
      <w:bookmarkStart w:id="28" w:name="_Toc36233021"/>
      <w:r>
        <w:t>Schéma č.</w:t>
      </w:r>
      <w:r w:rsidR="001963F8">
        <w:t> </w:t>
      </w:r>
      <w:fldSimple w:instr=" SEQ Schéma_č. \* ARABIC ">
        <w:r>
          <w:rPr>
            <w:noProof/>
          </w:rPr>
          <w:t>1</w:t>
        </w:r>
      </w:fldSimple>
      <w:r w:rsidR="000047F0" w:rsidRPr="00B36580">
        <w:t xml:space="preserve">: Postup při </w:t>
      </w:r>
      <w:r w:rsidR="000047F0" w:rsidRPr="009548D0">
        <w:t>personálním</w:t>
      </w:r>
      <w:r w:rsidR="000047F0" w:rsidRPr="00B36580">
        <w:t xml:space="preserve"> výběru</w:t>
      </w:r>
      <w:bookmarkEnd w:id="28"/>
      <w:r w:rsidR="000047F0" w:rsidRPr="00B36580">
        <w:t xml:space="preserve"> </w:t>
      </w:r>
    </w:p>
    <w:p w:rsidR="000047F0" w:rsidRPr="00B36580" w:rsidRDefault="00A46F5D" w:rsidP="00A46F5D">
      <w:pPr>
        <w:spacing w:line="360" w:lineRule="auto"/>
        <w:jc w:val="center"/>
        <w:rPr>
          <w:rFonts w:cs="Arial"/>
          <w:sz w:val="24"/>
          <w:szCs w:val="24"/>
        </w:rPr>
      </w:pPr>
      <w:r w:rsidRPr="007A53EB">
        <w:rPr>
          <w:sz w:val="16"/>
          <w:szCs w:val="16"/>
        </w:rPr>
        <w:t>(</w:t>
      </w:r>
      <w:proofErr w:type="spellStart"/>
      <w:r w:rsidR="00152752">
        <w:rPr>
          <w:sz w:val="16"/>
          <w:szCs w:val="16"/>
        </w:rPr>
        <w:t>Štikar</w:t>
      </w:r>
      <w:proofErr w:type="spellEnd"/>
      <w:r w:rsidR="00152752">
        <w:rPr>
          <w:sz w:val="16"/>
          <w:szCs w:val="16"/>
        </w:rPr>
        <w:t xml:space="preserve"> J, </w:t>
      </w:r>
      <w:proofErr w:type="spellStart"/>
      <w:r w:rsidR="00152752">
        <w:rPr>
          <w:sz w:val="16"/>
          <w:szCs w:val="16"/>
        </w:rPr>
        <w:t>Rymeš</w:t>
      </w:r>
      <w:proofErr w:type="spellEnd"/>
      <w:r w:rsidR="00152752">
        <w:rPr>
          <w:sz w:val="16"/>
          <w:szCs w:val="16"/>
        </w:rPr>
        <w:t xml:space="preserve">, </w:t>
      </w:r>
      <w:proofErr w:type="spellStart"/>
      <w:r w:rsidR="00152752">
        <w:rPr>
          <w:sz w:val="16"/>
          <w:szCs w:val="16"/>
        </w:rPr>
        <w:t>Riegel</w:t>
      </w:r>
      <w:proofErr w:type="spellEnd"/>
      <w:r w:rsidR="000047F0" w:rsidRPr="007A53EB">
        <w:rPr>
          <w:sz w:val="16"/>
          <w:szCs w:val="16"/>
        </w:rPr>
        <w:t xml:space="preserve">, </w:t>
      </w:r>
      <w:r w:rsidR="00152752">
        <w:rPr>
          <w:sz w:val="16"/>
          <w:szCs w:val="16"/>
        </w:rPr>
        <w:t>Hoskovec</w:t>
      </w:r>
      <w:r w:rsidR="000047F0" w:rsidRPr="007A53EB">
        <w:rPr>
          <w:sz w:val="16"/>
          <w:szCs w:val="16"/>
        </w:rPr>
        <w:t>, 2003, s 307</w:t>
      </w:r>
      <w:r w:rsidR="000047F0" w:rsidRPr="00B36580">
        <w:rPr>
          <w:sz w:val="24"/>
          <w:szCs w:val="24"/>
        </w:rPr>
        <w:t>)</w:t>
      </w:r>
    </w:p>
    <w:p w:rsidR="000047F0" w:rsidRPr="00B36580" w:rsidRDefault="000047F0" w:rsidP="000047F0">
      <w:pPr>
        <w:pStyle w:val="Nadpis3"/>
        <w:numPr>
          <w:ilvl w:val="0"/>
          <w:numId w:val="0"/>
        </w:numPr>
        <w:ind w:left="720" w:hanging="720"/>
        <w:rPr>
          <w:rFonts w:ascii="Palatino Linotype" w:hAnsi="Palatino Linotype"/>
          <w:sz w:val="24"/>
          <w:szCs w:val="24"/>
        </w:rPr>
      </w:pPr>
      <w:bookmarkStart w:id="29" w:name="_Toc259366435"/>
      <w:bookmarkStart w:id="30" w:name="_Toc259957523"/>
      <w:bookmarkStart w:id="31" w:name="_Toc260419408"/>
      <w:bookmarkStart w:id="32" w:name="_Toc25251845"/>
      <w:bookmarkStart w:id="33" w:name="_Toc35627951"/>
      <w:bookmarkStart w:id="34" w:name="_Toc35946725"/>
      <w:r w:rsidRPr="00B36580">
        <w:rPr>
          <w:rFonts w:ascii="Palatino Linotype" w:hAnsi="Palatino Linotype"/>
          <w:sz w:val="24"/>
          <w:szCs w:val="24"/>
        </w:rPr>
        <w:t>Metody výběru</w:t>
      </w:r>
      <w:bookmarkEnd w:id="29"/>
      <w:bookmarkEnd w:id="30"/>
      <w:bookmarkEnd w:id="31"/>
      <w:r w:rsidRPr="00B36580">
        <w:rPr>
          <w:rFonts w:ascii="Palatino Linotype" w:hAnsi="Palatino Linotype"/>
          <w:sz w:val="24"/>
          <w:szCs w:val="24"/>
        </w:rPr>
        <w:t xml:space="preserve"> zaměstnance</w:t>
      </w:r>
      <w:bookmarkEnd w:id="32"/>
      <w:bookmarkEnd w:id="33"/>
      <w:bookmarkEnd w:id="34"/>
    </w:p>
    <w:p w:rsidR="009F5390" w:rsidRDefault="000047F0" w:rsidP="000047F0">
      <w:pPr>
        <w:spacing w:line="360" w:lineRule="auto"/>
        <w:jc w:val="both"/>
        <w:rPr>
          <w:rFonts w:cs="Arial"/>
          <w:sz w:val="24"/>
          <w:szCs w:val="24"/>
        </w:rPr>
      </w:pPr>
      <w:r w:rsidRPr="00B36580">
        <w:rPr>
          <w:rFonts w:cs="Arial"/>
          <w:sz w:val="24"/>
          <w:szCs w:val="24"/>
        </w:rPr>
        <w:t>V</w:t>
      </w:r>
      <w:r w:rsidR="00206597">
        <w:rPr>
          <w:rFonts w:cs="Arial"/>
          <w:sz w:val="24"/>
          <w:szCs w:val="24"/>
        </w:rPr>
        <w:t xml:space="preserve"> </w:t>
      </w:r>
      <w:r w:rsidRPr="00B36580">
        <w:rPr>
          <w:rFonts w:cs="Arial"/>
          <w:sz w:val="24"/>
          <w:szCs w:val="24"/>
        </w:rPr>
        <w:t>dnešní době již existuje velká škála metod výběru zaměstnanců, které se neustále vyvíjí. Malé procento společností používá při procesu výběru nových zaměstnanců pouze jednu z možných metod výběru. Jednotlivé metody lze různě kombinovat v zájmu dosáhnutí co největší objektivity a získání komplexního pohledu o uchazeči na pracovní místo.</w:t>
      </w:r>
    </w:p>
    <w:p w:rsidR="000047F0" w:rsidRPr="00B36580" w:rsidRDefault="000047F0" w:rsidP="00710449">
      <w:pPr>
        <w:jc w:val="both"/>
        <w:rPr>
          <w:rFonts w:cs="Arial"/>
          <w:sz w:val="24"/>
          <w:szCs w:val="24"/>
        </w:rPr>
      </w:pPr>
      <w:r w:rsidRPr="00B36580">
        <w:rPr>
          <w:rFonts w:cs="Arial"/>
          <w:sz w:val="24"/>
          <w:szCs w:val="24"/>
        </w:rPr>
        <w:t>Do metod výběru zaměstnanců podle Renaty Kocianové v knize Personální činnosti a metody personální práce (2010) můžeme zahrnout:</w:t>
      </w:r>
    </w:p>
    <w:p w:rsidR="000047F0" w:rsidRPr="00B36580" w:rsidRDefault="000047F0" w:rsidP="000047F0">
      <w:pPr>
        <w:pStyle w:val="StylSodrkami"/>
        <w:ind w:left="720"/>
        <w:rPr>
          <w:rFonts w:ascii="Palatino Linotype" w:hAnsi="Palatino Linotype" w:cs="Arial"/>
        </w:rPr>
      </w:pPr>
      <w:r w:rsidRPr="00B36580">
        <w:rPr>
          <w:rFonts w:ascii="Palatino Linotype" w:hAnsi="Palatino Linotype" w:cs="Arial"/>
        </w:rPr>
        <w:t>analýzu dokumentace uchazečů – motivační dopis, životopis, firemní dotazník a osobnostní dotazník, reference předchozího zaměstnavatele, lékařské vyšetření,</w:t>
      </w:r>
    </w:p>
    <w:p w:rsidR="000047F0" w:rsidRPr="00B36580" w:rsidRDefault="000047F0" w:rsidP="000047F0">
      <w:pPr>
        <w:pStyle w:val="StylSodrkami"/>
        <w:ind w:left="720"/>
        <w:rPr>
          <w:rFonts w:ascii="Palatino Linotype" w:hAnsi="Palatino Linotype" w:cs="Arial"/>
        </w:rPr>
      </w:pPr>
      <w:r w:rsidRPr="00B36580">
        <w:rPr>
          <w:rFonts w:ascii="Palatino Linotype" w:hAnsi="Palatino Linotype" w:cs="Arial"/>
        </w:rPr>
        <w:t>výběrový rozhovor – interview s</w:t>
      </w:r>
      <w:r w:rsidR="001963F8">
        <w:rPr>
          <w:rFonts w:ascii="Palatino Linotype" w:hAnsi="Palatino Linotype" w:cs="Arial"/>
        </w:rPr>
        <w:t> </w:t>
      </w:r>
      <w:r w:rsidRPr="00B36580">
        <w:rPr>
          <w:rFonts w:ascii="Palatino Linotype" w:hAnsi="Palatino Linotype" w:cs="Arial"/>
        </w:rPr>
        <w:t>uchazečem,</w:t>
      </w:r>
    </w:p>
    <w:p w:rsidR="000047F0" w:rsidRPr="00B36580" w:rsidRDefault="000047F0" w:rsidP="000047F0">
      <w:pPr>
        <w:pStyle w:val="StylSodrkami"/>
        <w:ind w:left="720"/>
        <w:rPr>
          <w:rFonts w:ascii="Palatino Linotype" w:hAnsi="Palatino Linotype" w:cs="Arial"/>
        </w:rPr>
      </w:pPr>
      <w:r w:rsidRPr="00B36580">
        <w:rPr>
          <w:rFonts w:ascii="Palatino Linotype" w:hAnsi="Palatino Linotype" w:cs="Arial"/>
        </w:rPr>
        <w:t>testy pracovní způsobilosti – výkonové testy (testy schopností a</w:t>
      </w:r>
      <w:r w:rsidR="001963F8">
        <w:rPr>
          <w:rFonts w:ascii="Palatino Linotype" w:hAnsi="Palatino Linotype" w:cs="Arial"/>
        </w:rPr>
        <w:t> </w:t>
      </w:r>
      <w:r w:rsidRPr="00B36580">
        <w:rPr>
          <w:rFonts w:ascii="Palatino Linotype" w:hAnsi="Palatino Linotype" w:cs="Arial"/>
        </w:rPr>
        <w:t>dovedností) a osobnostní testy,</w:t>
      </w:r>
    </w:p>
    <w:p w:rsidR="000047F0" w:rsidRPr="00B36580" w:rsidRDefault="000047F0" w:rsidP="000047F0">
      <w:pPr>
        <w:pStyle w:val="StylSodrkami"/>
        <w:ind w:left="720"/>
        <w:rPr>
          <w:rFonts w:ascii="Palatino Linotype" w:hAnsi="Palatino Linotype"/>
        </w:rPr>
      </w:pPr>
      <w:r w:rsidRPr="00B36580">
        <w:rPr>
          <w:rFonts w:ascii="Palatino Linotype" w:hAnsi="Palatino Linotype"/>
        </w:rPr>
        <w:lastRenderedPageBreak/>
        <w:t>assessment centre (prostřednictvím společností, které se zaměřují výběrem zaměstnanců pro své klienty), soubor výběrových metod.</w:t>
      </w:r>
    </w:p>
    <w:p w:rsidR="000047F0" w:rsidRPr="00B36580" w:rsidRDefault="00C10128" w:rsidP="000047F0">
      <w:pPr>
        <w:pStyle w:val="StylSodrkami"/>
        <w:numPr>
          <w:ilvl w:val="0"/>
          <w:numId w:val="0"/>
        </w:numPr>
        <w:ind w:left="720"/>
        <w:rPr>
          <w:rFonts w:ascii="Palatino Linotype" w:hAnsi="Palatino Linotype"/>
        </w:rPr>
      </w:pPr>
      <w:sdt>
        <w:sdtPr>
          <w:rPr>
            <w:rFonts w:ascii="Palatino Linotype" w:hAnsi="Palatino Linotype"/>
          </w:rPr>
          <w:id w:val="-726521256"/>
          <w:citation/>
        </w:sdtPr>
        <w:sdtContent>
          <w:r w:rsidR="00E72C69">
            <w:rPr>
              <w:rFonts w:ascii="Palatino Linotype" w:hAnsi="Palatino Linotype"/>
            </w:rPr>
            <w:fldChar w:fldCharType="begin"/>
          </w:r>
          <w:r w:rsidR="00E72C69">
            <w:rPr>
              <w:rFonts w:ascii="Palatino Linotype" w:hAnsi="Palatino Linotype"/>
            </w:rPr>
            <w:instrText xml:space="preserve">CITATION Koc2010 \p 95 \l 1029 </w:instrText>
          </w:r>
          <w:r w:rsidR="00E72C69">
            <w:rPr>
              <w:rFonts w:ascii="Palatino Linotype" w:hAnsi="Palatino Linotype"/>
            </w:rPr>
            <w:fldChar w:fldCharType="separate"/>
          </w:r>
          <w:r w:rsidR="00E72C69" w:rsidRPr="00E72C69">
            <w:rPr>
              <w:rFonts w:ascii="Palatino Linotype" w:hAnsi="Palatino Linotype"/>
              <w:noProof/>
            </w:rPr>
            <w:t>(Kocianová, 2010, str. 95)</w:t>
          </w:r>
          <w:r w:rsidR="00E72C69">
            <w:rPr>
              <w:rFonts w:ascii="Palatino Linotype" w:hAnsi="Palatino Linotype"/>
            </w:rPr>
            <w:fldChar w:fldCharType="end"/>
          </w:r>
        </w:sdtContent>
      </w:sdt>
      <w:r w:rsidR="001E176B">
        <w:rPr>
          <w:rFonts w:ascii="Palatino Linotype" w:hAnsi="Palatino Linotype"/>
        </w:rPr>
        <w:t>.</w:t>
      </w:r>
    </w:p>
    <w:p w:rsidR="000047F0" w:rsidRPr="00B36580" w:rsidRDefault="000047F0" w:rsidP="000047F0">
      <w:pPr>
        <w:pStyle w:val="StylSodrkami"/>
        <w:numPr>
          <w:ilvl w:val="0"/>
          <w:numId w:val="0"/>
        </w:numPr>
        <w:ind w:left="720"/>
        <w:rPr>
          <w:rFonts w:ascii="Palatino Linotype" w:hAnsi="Palatino Linotype"/>
        </w:rPr>
      </w:pPr>
    </w:p>
    <w:p w:rsidR="000047F0" w:rsidRPr="00B36580" w:rsidRDefault="00F641CF" w:rsidP="000047F0">
      <w:pPr>
        <w:pStyle w:val="StylSodrkami"/>
        <w:numPr>
          <w:ilvl w:val="0"/>
          <w:numId w:val="0"/>
        </w:numPr>
        <w:rPr>
          <w:rFonts w:ascii="Palatino Linotype" w:hAnsi="Palatino Linotype"/>
        </w:rPr>
      </w:pPr>
      <w:r>
        <w:rPr>
          <w:rFonts w:ascii="Palatino Linotype" w:hAnsi="Palatino Linotype"/>
        </w:rPr>
        <w:t>V následující části</w:t>
      </w:r>
      <w:r w:rsidR="000047F0" w:rsidRPr="00B36580">
        <w:rPr>
          <w:rFonts w:ascii="Palatino Linotype" w:hAnsi="Palatino Linotype"/>
        </w:rPr>
        <w:t xml:space="preserve"> se autor bakalářské práce zaměří pouze na dva způsoby výběru </w:t>
      </w:r>
      <w:r w:rsidR="00355A57" w:rsidRPr="00B36580">
        <w:rPr>
          <w:rFonts w:ascii="Palatino Linotype" w:hAnsi="Palatino Linotype"/>
        </w:rPr>
        <w:t>zaměstnance,</w:t>
      </w:r>
      <w:r w:rsidR="000047F0" w:rsidRPr="00B36580">
        <w:rPr>
          <w:rFonts w:ascii="Palatino Linotype" w:hAnsi="Palatino Linotype"/>
        </w:rPr>
        <w:t xml:space="preserve"> a</w:t>
      </w:r>
      <w:r w:rsidR="001963F8">
        <w:rPr>
          <w:rFonts w:ascii="Palatino Linotype" w:hAnsi="Palatino Linotype"/>
        </w:rPr>
        <w:t> </w:t>
      </w:r>
      <w:r w:rsidR="000047F0" w:rsidRPr="00B36580">
        <w:rPr>
          <w:rFonts w:ascii="Palatino Linotype" w:hAnsi="Palatino Linotype"/>
        </w:rPr>
        <w:t>to konkrétně pohovor a</w:t>
      </w:r>
      <w:r w:rsidR="001963F8">
        <w:rPr>
          <w:rFonts w:ascii="Palatino Linotype" w:hAnsi="Palatino Linotype"/>
        </w:rPr>
        <w:t> </w:t>
      </w:r>
      <w:r w:rsidR="000047F0" w:rsidRPr="00B36580">
        <w:rPr>
          <w:rFonts w:ascii="Palatino Linotype" w:hAnsi="Palatino Linotype"/>
        </w:rPr>
        <w:t xml:space="preserve">psychologické testy, které jsou </w:t>
      </w:r>
      <w:r>
        <w:rPr>
          <w:rFonts w:ascii="Palatino Linotype" w:hAnsi="Palatino Linotype"/>
        </w:rPr>
        <w:t xml:space="preserve">kromě fyzických testů, </w:t>
      </w:r>
      <w:r w:rsidR="000047F0" w:rsidRPr="00B36580">
        <w:rPr>
          <w:rFonts w:ascii="Palatino Linotype" w:hAnsi="Palatino Linotype"/>
        </w:rPr>
        <w:t>hlavními způsoby výběru personálu do</w:t>
      </w:r>
      <w:r w:rsidR="001963F8">
        <w:rPr>
          <w:rFonts w:ascii="Palatino Linotype" w:hAnsi="Palatino Linotype"/>
        </w:rPr>
        <w:t> </w:t>
      </w:r>
      <w:r w:rsidR="000047F0" w:rsidRPr="00B36580">
        <w:rPr>
          <w:rFonts w:ascii="Palatino Linotype" w:hAnsi="Palatino Linotype"/>
        </w:rPr>
        <w:t>AČR.</w:t>
      </w:r>
    </w:p>
    <w:p w:rsidR="000047F0" w:rsidRPr="00B36580" w:rsidRDefault="000047F0" w:rsidP="000047F0">
      <w:pPr>
        <w:pStyle w:val="Nadpis3"/>
        <w:numPr>
          <w:ilvl w:val="0"/>
          <w:numId w:val="0"/>
        </w:numPr>
        <w:ind w:left="720" w:hanging="720"/>
        <w:rPr>
          <w:rFonts w:ascii="Palatino Linotype" w:hAnsi="Palatino Linotype"/>
          <w:sz w:val="24"/>
          <w:szCs w:val="24"/>
        </w:rPr>
      </w:pPr>
      <w:bookmarkStart w:id="35" w:name="_Toc259366436"/>
      <w:bookmarkStart w:id="36" w:name="_Toc259957524"/>
      <w:bookmarkStart w:id="37" w:name="_Toc260419409"/>
      <w:bookmarkStart w:id="38" w:name="_Toc25251846"/>
      <w:bookmarkStart w:id="39" w:name="_Toc35627952"/>
      <w:bookmarkStart w:id="40" w:name="_Toc35946726"/>
      <w:r w:rsidRPr="00B36580">
        <w:rPr>
          <w:rFonts w:ascii="Palatino Linotype" w:hAnsi="Palatino Linotype"/>
          <w:sz w:val="24"/>
          <w:szCs w:val="24"/>
        </w:rPr>
        <w:t>Pohovor (interview)</w:t>
      </w:r>
      <w:bookmarkEnd w:id="35"/>
      <w:bookmarkEnd w:id="36"/>
      <w:bookmarkEnd w:id="37"/>
      <w:bookmarkEnd w:id="38"/>
      <w:bookmarkEnd w:id="39"/>
      <w:bookmarkEnd w:id="40"/>
    </w:p>
    <w:p w:rsidR="000047F0" w:rsidRPr="00B36580" w:rsidRDefault="000047F0" w:rsidP="000047F0">
      <w:pPr>
        <w:spacing w:line="360" w:lineRule="auto"/>
        <w:jc w:val="both"/>
        <w:rPr>
          <w:rFonts w:cs="Arial"/>
          <w:sz w:val="24"/>
          <w:szCs w:val="24"/>
        </w:rPr>
      </w:pPr>
      <w:r w:rsidRPr="00B36580">
        <w:rPr>
          <w:rFonts w:cs="Arial"/>
          <w:sz w:val="24"/>
          <w:szCs w:val="24"/>
        </w:rPr>
        <w:t>Mezi nejčastěji používané techniky výběru zaměstnanců patří pohovor neboli interview. Smyslem pohovoru je získat a</w:t>
      </w:r>
      <w:r w:rsidR="001963F8">
        <w:rPr>
          <w:rFonts w:cs="Arial"/>
          <w:sz w:val="24"/>
          <w:szCs w:val="24"/>
        </w:rPr>
        <w:t> </w:t>
      </w:r>
      <w:r w:rsidRPr="00B36580">
        <w:rPr>
          <w:rFonts w:cs="Arial"/>
          <w:sz w:val="24"/>
          <w:szCs w:val="24"/>
        </w:rPr>
        <w:t>současně posoudit získané informace o</w:t>
      </w:r>
      <w:r w:rsidR="00F641CF">
        <w:rPr>
          <w:rFonts w:cs="Arial"/>
          <w:sz w:val="24"/>
          <w:szCs w:val="24"/>
        </w:rPr>
        <w:t> </w:t>
      </w:r>
      <w:r w:rsidRPr="00B36580">
        <w:rPr>
          <w:rFonts w:cs="Arial"/>
          <w:sz w:val="24"/>
          <w:szCs w:val="24"/>
        </w:rPr>
        <w:t>uchazeči na</w:t>
      </w:r>
      <w:r w:rsidR="001963F8">
        <w:rPr>
          <w:rFonts w:cs="Arial"/>
          <w:sz w:val="24"/>
          <w:szCs w:val="24"/>
        </w:rPr>
        <w:t> </w:t>
      </w:r>
      <w:r w:rsidRPr="00B36580">
        <w:rPr>
          <w:rFonts w:cs="Arial"/>
          <w:sz w:val="24"/>
          <w:szCs w:val="24"/>
        </w:rPr>
        <w:t>pracovní místo, které zajišťují spolehlivé předvídání jeho pracovního výkonu v budoucnosti. Současně pohovor slouží jako prostředek pro vytvoření pozitivní vazby mezi uchazečem a společností. V průběhu personálního pohovoru společnost získává informace o uchazeči, ale zároveň uchazeč získá větší přehled o</w:t>
      </w:r>
      <w:r w:rsidR="00F641CF">
        <w:rPr>
          <w:rFonts w:cs="Arial"/>
          <w:sz w:val="24"/>
          <w:szCs w:val="24"/>
        </w:rPr>
        <w:t> </w:t>
      </w:r>
      <w:r w:rsidRPr="00B36580">
        <w:rPr>
          <w:rFonts w:cs="Arial"/>
          <w:sz w:val="24"/>
          <w:szCs w:val="24"/>
        </w:rPr>
        <w:t>společnosti, jako jsou např.</w:t>
      </w:r>
      <w:r w:rsidR="001963F8">
        <w:rPr>
          <w:rFonts w:cs="Arial"/>
          <w:sz w:val="24"/>
          <w:szCs w:val="24"/>
        </w:rPr>
        <w:t> </w:t>
      </w:r>
      <w:r w:rsidRPr="00B36580">
        <w:rPr>
          <w:rFonts w:cs="Arial"/>
          <w:sz w:val="24"/>
          <w:szCs w:val="24"/>
        </w:rPr>
        <w:t>firemní kultura, hodnoty a v neposlední řadě nároků na</w:t>
      </w:r>
      <w:r w:rsidR="008A2180">
        <w:rPr>
          <w:rFonts w:cs="Arial"/>
          <w:sz w:val="24"/>
          <w:szCs w:val="24"/>
        </w:rPr>
        <w:t> </w:t>
      </w:r>
      <w:r w:rsidRPr="00B36580">
        <w:rPr>
          <w:rFonts w:cs="Arial"/>
          <w:sz w:val="24"/>
          <w:szCs w:val="24"/>
        </w:rPr>
        <w:t>konkrétní pracovní místo.</w:t>
      </w:r>
    </w:p>
    <w:p w:rsidR="000047F0" w:rsidRPr="00B36580" w:rsidRDefault="000047F0" w:rsidP="000047F0">
      <w:pPr>
        <w:spacing w:line="360" w:lineRule="auto"/>
        <w:jc w:val="both"/>
        <w:rPr>
          <w:rFonts w:cs="Arial"/>
          <w:sz w:val="24"/>
          <w:szCs w:val="24"/>
        </w:rPr>
      </w:pPr>
      <w:r w:rsidRPr="00B36580">
        <w:rPr>
          <w:rFonts w:cs="Arial"/>
          <w:sz w:val="24"/>
          <w:szCs w:val="24"/>
        </w:rPr>
        <w:t>Pracovník personálního útvaru, který vede pohovor s uchazečem o</w:t>
      </w:r>
      <w:r w:rsidR="001963F8">
        <w:rPr>
          <w:rFonts w:cs="Arial"/>
          <w:sz w:val="24"/>
          <w:szCs w:val="24"/>
        </w:rPr>
        <w:t> </w:t>
      </w:r>
      <w:r w:rsidRPr="00B36580">
        <w:rPr>
          <w:rFonts w:cs="Arial"/>
          <w:sz w:val="24"/>
          <w:szCs w:val="24"/>
        </w:rPr>
        <w:t>pracovní místo, se měl vyvarovat uvedených chyb:</w:t>
      </w:r>
    </w:p>
    <w:p w:rsidR="000047F0" w:rsidRPr="00B36580" w:rsidRDefault="000047F0" w:rsidP="000047F0">
      <w:pPr>
        <w:pStyle w:val="StylSodrkami"/>
        <w:ind w:left="720"/>
        <w:rPr>
          <w:rFonts w:ascii="Palatino Linotype" w:hAnsi="Palatino Linotype"/>
        </w:rPr>
      </w:pPr>
      <w:r w:rsidRPr="00B36580">
        <w:rPr>
          <w:rFonts w:ascii="Palatino Linotype" w:hAnsi="Palatino Linotype"/>
        </w:rPr>
        <w:t>haló efektu (posuzování kandidáta na</w:t>
      </w:r>
      <w:r w:rsidR="001963F8">
        <w:rPr>
          <w:rFonts w:ascii="Palatino Linotype" w:hAnsi="Palatino Linotype"/>
        </w:rPr>
        <w:t> </w:t>
      </w:r>
      <w:r w:rsidRPr="00B36580">
        <w:rPr>
          <w:rFonts w:ascii="Palatino Linotype" w:hAnsi="Palatino Linotype"/>
        </w:rPr>
        <w:t>základě prvního dojmu),</w:t>
      </w:r>
    </w:p>
    <w:p w:rsidR="000047F0" w:rsidRPr="00B36580" w:rsidRDefault="000047F0" w:rsidP="000047F0">
      <w:pPr>
        <w:pStyle w:val="StylSodrkami"/>
        <w:ind w:left="720"/>
        <w:rPr>
          <w:rFonts w:ascii="Palatino Linotype" w:hAnsi="Palatino Linotype"/>
        </w:rPr>
      </w:pPr>
      <w:r w:rsidRPr="00B36580">
        <w:rPr>
          <w:rFonts w:ascii="Palatino Linotype" w:hAnsi="Palatino Linotype"/>
        </w:rPr>
        <w:t>posuzování uchazeče na</w:t>
      </w:r>
      <w:r w:rsidR="001963F8">
        <w:rPr>
          <w:rFonts w:ascii="Palatino Linotype" w:hAnsi="Palatino Linotype"/>
        </w:rPr>
        <w:t> </w:t>
      </w:r>
      <w:r w:rsidRPr="00B36580">
        <w:rPr>
          <w:rFonts w:ascii="Palatino Linotype" w:hAnsi="Palatino Linotype"/>
        </w:rPr>
        <w:t>základě jeho příslušnosti k určité skupině např.</w:t>
      </w:r>
      <w:r w:rsidR="001963F8">
        <w:rPr>
          <w:rFonts w:ascii="Palatino Linotype" w:hAnsi="Palatino Linotype"/>
        </w:rPr>
        <w:t xml:space="preserve"> </w:t>
      </w:r>
      <w:r w:rsidRPr="00B36580">
        <w:rPr>
          <w:rFonts w:ascii="Palatino Linotype" w:hAnsi="Palatino Linotype"/>
        </w:rPr>
        <w:t>příslušnosti k etnické skupině či národnosti, věku a pohlaví,</w:t>
      </w:r>
    </w:p>
    <w:p w:rsidR="000047F0" w:rsidRPr="00B36580" w:rsidRDefault="000047F0" w:rsidP="000047F0">
      <w:pPr>
        <w:pStyle w:val="StylSodrkami"/>
        <w:ind w:left="720"/>
        <w:rPr>
          <w:rFonts w:ascii="Palatino Linotype" w:hAnsi="Palatino Linotype"/>
        </w:rPr>
      </w:pPr>
      <w:r w:rsidRPr="00B36580">
        <w:rPr>
          <w:rFonts w:ascii="Palatino Linotype" w:hAnsi="Palatino Linotype"/>
        </w:rPr>
        <w:t>neúměrného diskutování o</w:t>
      </w:r>
      <w:r w:rsidR="001963F8">
        <w:rPr>
          <w:rFonts w:ascii="Palatino Linotype" w:hAnsi="Palatino Linotype"/>
        </w:rPr>
        <w:t> </w:t>
      </w:r>
      <w:r w:rsidRPr="00B36580">
        <w:rPr>
          <w:rFonts w:ascii="Palatino Linotype" w:hAnsi="Palatino Linotype"/>
        </w:rPr>
        <w:t>faktech, které se netýkají pracovního místa.</w:t>
      </w:r>
    </w:p>
    <w:p w:rsidR="000047F0" w:rsidRPr="00B7402A" w:rsidRDefault="000047F0" w:rsidP="00B7402A">
      <w:pPr>
        <w:spacing w:line="360" w:lineRule="auto"/>
        <w:jc w:val="both"/>
        <w:rPr>
          <w:rFonts w:cs="Arial"/>
          <w:b/>
          <w:sz w:val="24"/>
          <w:szCs w:val="24"/>
        </w:rPr>
      </w:pPr>
      <w:r w:rsidRPr="00B7402A">
        <w:rPr>
          <w:rFonts w:cs="Arial"/>
          <w:b/>
          <w:sz w:val="24"/>
          <w:szCs w:val="24"/>
        </w:rPr>
        <w:t>Strukturovaný pohovor</w:t>
      </w:r>
    </w:p>
    <w:p w:rsidR="000047F0" w:rsidRPr="00B36580" w:rsidRDefault="000047F0" w:rsidP="000047F0">
      <w:pPr>
        <w:spacing w:line="360" w:lineRule="auto"/>
        <w:jc w:val="both"/>
        <w:rPr>
          <w:rFonts w:cs="Arial"/>
          <w:sz w:val="24"/>
          <w:szCs w:val="24"/>
        </w:rPr>
      </w:pPr>
      <w:r w:rsidRPr="00B36580">
        <w:rPr>
          <w:rFonts w:cs="Arial"/>
          <w:sz w:val="24"/>
          <w:szCs w:val="24"/>
        </w:rPr>
        <w:t xml:space="preserve">Typickým znakem strukturovaného pohovoru je jeho obsah, sekvence předem připravených otázek a čas, který se jednotlivým otázkám věnuje. Při strukturovaném pohovoru jsou otázky standardizované, což znamená, že všem uchazečům jsou položeny stejné otázky. Vyhodnocování získaných odpovědí se provádí pomocí </w:t>
      </w:r>
      <w:r w:rsidRPr="00B36580">
        <w:rPr>
          <w:rFonts w:cs="Arial"/>
          <w:sz w:val="24"/>
          <w:szCs w:val="24"/>
        </w:rPr>
        <w:lastRenderedPageBreak/>
        <w:t>porovnání odpovědí ostatních uchazečů s předem vypracovanými modelovými odpověďmi. Výhodou takového pohovoru je její vysoká efektivnost, spolehlivost, přesnost a nižší míra subjektivity daného personalisty při hodnocení uchazeče. Tato metoda umožňuje porovnat personalistovi odpovědi uchazečů vůči modelové odpovědi, ale</w:t>
      </w:r>
      <w:r w:rsidR="001963F8">
        <w:rPr>
          <w:rFonts w:cs="Arial"/>
          <w:sz w:val="24"/>
          <w:szCs w:val="24"/>
        </w:rPr>
        <w:t> </w:t>
      </w:r>
      <w:r w:rsidRPr="00B36580">
        <w:rPr>
          <w:rFonts w:cs="Arial"/>
          <w:sz w:val="24"/>
          <w:szCs w:val="24"/>
        </w:rPr>
        <w:t>také porovnat více uchazečů navzájem. Strukturovaný pohovor omezuje uchazeče v tom, že mu neumožň</w:t>
      </w:r>
      <w:r w:rsidR="00206597">
        <w:rPr>
          <w:rFonts w:cs="Arial"/>
          <w:sz w:val="24"/>
          <w:szCs w:val="24"/>
        </w:rPr>
        <w:t>uje širší prezentaci sebe sama.</w:t>
      </w:r>
    </w:p>
    <w:p w:rsidR="000047F0" w:rsidRPr="00B36580" w:rsidRDefault="000047F0" w:rsidP="000047F0">
      <w:pPr>
        <w:spacing w:line="360" w:lineRule="auto"/>
        <w:jc w:val="both"/>
        <w:rPr>
          <w:rFonts w:cs="Arial"/>
          <w:b/>
          <w:sz w:val="24"/>
          <w:szCs w:val="24"/>
        </w:rPr>
      </w:pPr>
      <w:r w:rsidRPr="00B36580">
        <w:rPr>
          <w:rFonts w:cs="Arial"/>
          <w:b/>
          <w:sz w:val="24"/>
          <w:szCs w:val="24"/>
        </w:rPr>
        <w:t>Rozdělení strukturovaných pohovorů:</w:t>
      </w:r>
    </w:p>
    <w:p w:rsidR="000047F0" w:rsidRPr="00B36580" w:rsidRDefault="000047F0" w:rsidP="001A6650">
      <w:pPr>
        <w:pStyle w:val="Odstavecseseznamem"/>
        <w:numPr>
          <w:ilvl w:val="0"/>
          <w:numId w:val="23"/>
        </w:numPr>
        <w:rPr>
          <w:rFonts w:ascii="Palatino Linotype" w:hAnsi="Palatino Linotype" w:cs="Arial"/>
        </w:rPr>
      </w:pPr>
      <w:r w:rsidRPr="00B36580">
        <w:rPr>
          <w:rFonts w:ascii="Palatino Linotype" w:hAnsi="Palatino Linotype" w:cs="Arial"/>
        </w:rPr>
        <w:t xml:space="preserve">popis </w:t>
      </w:r>
      <w:r w:rsidR="00355A57" w:rsidRPr="00B36580">
        <w:rPr>
          <w:rFonts w:ascii="Palatino Linotype" w:hAnsi="Palatino Linotype" w:cs="Arial"/>
        </w:rPr>
        <w:t>chování – otázky</w:t>
      </w:r>
      <w:r w:rsidRPr="00B36580">
        <w:rPr>
          <w:rFonts w:ascii="Palatino Linotype" w:hAnsi="Palatino Linotype" w:cs="Arial"/>
        </w:rPr>
        <w:t xml:space="preserve"> zaměřené na minulost. Uchazeči jsou kladeny otázky vztahující se na</w:t>
      </w:r>
      <w:r w:rsidR="001963F8">
        <w:rPr>
          <w:rFonts w:ascii="Palatino Linotype" w:hAnsi="Palatino Linotype" w:cs="Arial"/>
        </w:rPr>
        <w:t> </w:t>
      </w:r>
      <w:r w:rsidRPr="00B36580">
        <w:rPr>
          <w:rFonts w:ascii="Palatino Linotype" w:hAnsi="Palatino Linotype" w:cs="Arial"/>
        </w:rPr>
        <w:t>jeho chování v minulosti, tak aby bylo možné identifikovat určité vlastnosti kandidáta, které souvisí se specifikací pracovního místa,</w:t>
      </w:r>
    </w:p>
    <w:p w:rsidR="007A53EB" w:rsidRDefault="000047F0" w:rsidP="001A6650">
      <w:pPr>
        <w:pStyle w:val="Odstavecseseznamem"/>
        <w:numPr>
          <w:ilvl w:val="0"/>
          <w:numId w:val="23"/>
        </w:numPr>
        <w:rPr>
          <w:rFonts w:ascii="Palatino Linotype" w:hAnsi="Palatino Linotype" w:cs="Arial"/>
        </w:rPr>
      </w:pPr>
      <w:r w:rsidRPr="00B36580">
        <w:rPr>
          <w:rFonts w:ascii="Palatino Linotype" w:hAnsi="Palatino Linotype" w:cs="Arial"/>
        </w:rPr>
        <w:t xml:space="preserve">situační </w:t>
      </w:r>
      <w:r w:rsidR="00355A57" w:rsidRPr="00B36580">
        <w:rPr>
          <w:rFonts w:ascii="Palatino Linotype" w:hAnsi="Palatino Linotype" w:cs="Arial"/>
        </w:rPr>
        <w:t>pohovor – otázky</w:t>
      </w:r>
      <w:r w:rsidRPr="00B36580">
        <w:rPr>
          <w:rFonts w:ascii="Palatino Linotype" w:hAnsi="Palatino Linotype" w:cs="Arial"/>
        </w:rPr>
        <w:t xml:space="preserve"> formulované pomocí opisu určité situace a</w:t>
      </w:r>
      <w:r w:rsidR="001963F8">
        <w:rPr>
          <w:rFonts w:ascii="Palatino Linotype" w:hAnsi="Palatino Linotype" w:cs="Arial"/>
        </w:rPr>
        <w:t> </w:t>
      </w:r>
      <w:r w:rsidRPr="00B36580">
        <w:rPr>
          <w:rFonts w:ascii="Palatino Linotype" w:hAnsi="Palatino Linotype" w:cs="Arial"/>
        </w:rPr>
        <w:t>uchazeči je položena otázka, jak by se zachoval v určité situaci. Situační otázky umožní zároveň poskytnout pohled na to, jak by se uchazeč zachoval v konkrétní situaci.</w:t>
      </w:r>
    </w:p>
    <w:p w:rsidR="007A53EB" w:rsidRPr="007A53EB" w:rsidRDefault="000047F0" w:rsidP="00152752">
      <w:pPr>
        <w:spacing w:after="0" w:line="360" w:lineRule="auto"/>
        <w:jc w:val="both"/>
        <w:rPr>
          <w:rFonts w:cs="Arial"/>
          <w:b/>
          <w:color w:val="000000" w:themeColor="text1"/>
          <w:sz w:val="24"/>
          <w:szCs w:val="24"/>
        </w:rPr>
      </w:pPr>
      <w:r w:rsidRPr="007A53EB">
        <w:rPr>
          <w:rFonts w:cs="Arial"/>
          <w:b/>
          <w:color w:val="000000" w:themeColor="text1"/>
          <w:sz w:val="24"/>
          <w:szCs w:val="24"/>
        </w:rPr>
        <w:t>Polostrukturovaný pohovor</w:t>
      </w:r>
    </w:p>
    <w:p w:rsidR="007A53EB" w:rsidRDefault="000047F0" w:rsidP="00152752">
      <w:pPr>
        <w:spacing w:after="0" w:line="360" w:lineRule="auto"/>
        <w:jc w:val="both"/>
        <w:rPr>
          <w:rFonts w:cs="Arial"/>
          <w:color w:val="000000" w:themeColor="text1"/>
          <w:sz w:val="24"/>
          <w:szCs w:val="24"/>
        </w:rPr>
      </w:pPr>
      <w:r w:rsidRPr="007A53EB">
        <w:rPr>
          <w:rFonts w:cs="Arial"/>
          <w:color w:val="000000" w:themeColor="text1"/>
          <w:sz w:val="24"/>
          <w:szCs w:val="24"/>
        </w:rPr>
        <w:t>Poskytuje personalistovi, který ho vede větší flexibilitu obsahu pohovoru a</w:t>
      </w:r>
      <w:r w:rsidR="001963F8">
        <w:rPr>
          <w:rFonts w:cs="Arial"/>
          <w:color w:val="000000" w:themeColor="text1"/>
          <w:sz w:val="24"/>
          <w:szCs w:val="24"/>
        </w:rPr>
        <w:t> </w:t>
      </w:r>
      <w:r w:rsidRPr="007A53EB">
        <w:rPr>
          <w:rFonts w:cs="Arial"/>
          <w:color w:val="000000" w:themeColor="text1"/>
          <w:sz w:val="24"/>
          <w:szCs w:val="24"/>
        </w:rPr>
        <w:t>tím mu umožňuje získat komplexnější obra</w:t>
      </w:r>
      <w:r w:rsidR="00F641CF">
        <w:rPr>
          <w:rFonts w:cs="Arial"/>
          <w:color w:val="000000" w:themeColor="text1"/>
          <w:sz w:val="24"/>
          <w:szCs w:val="24"/>
        </w:rPr>
        <w:t>z o</w:t>
      </w:r>
      <w:r w:rsidR="001963F8">
        <w:rPr>
          <w:rFonts w:cs="Arial"/>
          <w:color w:val="000000" w:themeColor="text1"/>
          <w:sz w:val="24"/>
          <w:szCs w:val="24"/>
        </w:rPr>
        <w:t> </w:t>
      </w:r>
      <w:r w:rsidR="00F641CF">
        <w:rPr>
          <w:rFonts w:cs="Arial"/>
          <w:color w:val="000000" w:themeColor="text1"/>
          <w:sz w:val="24"/>
          <w:szCs w:val="24"/>
        </w:rPr>
        <w:t xml:space="preserve">kandidátovi. Personalista, který </w:t>
      </w:r>
      <w:r w:rsidRPr="007A53EB">
        <w:rPr>
          <w:rFonts w:cs="Arial"/>
          <w:color w:val="000000" w:themeColor="text1"/>
          <w:sz w:val="24"/>
          <w:szCs w:val="24"/>
        </w:rPr>
        <w:t>vede polostrukturovaný pohovor má předem připravený soubor otázek zároveň s doplňujícími otázkami z oblasti, na které společnost klade důraz v souvislosti s obsazovaným pracovním místem.</w:t>
      </w:r>
    </w:p>
    <w:p w:rsidR="007A53EB" w:rsidRDefault="008578BB" w:rsidP="00152752">
      <w:pPr>
        <w:spacing w:after="0" w:line="360" w:lineRule="auto"/>
        <w:jc w:val="both"/>
        <w:rPr>
          <w:rFonts w:cs="Arial"/>
          <w:b/>
          <w:color w:val="000000" w:themeColor="text1"/>
          <w:sz w:val="24"/>
          <w:szCs w:val="24"/>
        </w:rPr>
      </w:pPr>
      <w:r>
        <w:rPr>
          <w:rFonts w:cs="Arial"/>
          <w:b/>
          <w:color w:val="000000" w:themeColor="text1"/>
          <w:sz w:val="24"/>
          <w:szCs w:val="24"/>
        </w:rPr>
        <w:t>Nestrukturovaný pohovor</w:t>
      </w:r>
    </w:p>
    <w:p w:rsidR="000047F0" w:rsidRPr="007A53EB" w:rsidRDefault="000047F0" w:rsidP="00152752">
      <w:pPr>
        <w:spacing w:after="0" w:line="360" w:lineRule="auto"/>
        <w:jc w:val="both"/>
        <w:rPr>
          <w:rFonts w:cs="Arial"/>
          <w:sz w:val="24"/>
          <w:szCs w:val="24"/>
        </w:rPr>
      </w:pPr>
      <w:r w:rsidRPr="007A53EB">
        <w:rPr>
          <w:rFonts w:cs="Arial"/>
          <w:color w:val="000000" w:themeColor="text1"/>
          <w:sz w:val="24"/>
          <w:szCs w:val="24"/>
        </w:rPr>
        <w:t>Personalista, který vede nestrukturovaný pohovor, předem připraví seznam oblastí, na</w:t>
      </w:r>
      <w:r w:rsidR="001963F8">
        <w:rPr>
          <w:rFonts w:cs="Arial"/>
          <w:color w:val="000000" w:themeColor="text1"/>
          <w:sz w:val="24"/>
          <w:szCs w:val="24"/>
        </w:rPr>
        <w:t> </w:t>
      </w:r>
      <w:r w:rsidRPr="007A53EB">
        <w:rPr>
          <w:rFonts w:cs="Arial"/>
          <w:color w:val="000000" w:themeColor="text1"/>
          <w:sz w:val="24"/>
          <w:szCs w:val="24"/>
        </w:rPr>
        <w:t>které se bude uchazeče ptát. Samotné otázky si personalista formuje v průběhu pohovoru. Výhodou nestrukturovaného pohovoru je, že umožňuje personalistovi, který vede pohovor maximální flexibilitu na</w:t>
      </w:r>
      <w:r w:rsidR="001963F8">
        <w:rPr>
          <w:rFonts w:cs="Arial"/>
          <w:color w:val="000000" w:themeColor="text1"/>
          <w:sz w:val="24"/>
          <w:szCs w:val="24"/>
        </w:rPr>
        <w:t> </w:t>
      </w:r>
      <w:r w:rsidRPr="007A53EB">
        <w:rPr>
          <w:rFonts w:cs="Arial"/>
          <w:color w:val="000000" w:themeColor="text1"/>
          <w:sz w:val="24"/>
          <w:szCs w:val="24"/>
        </w:rPr>
        <w:t>roz</w:t>
      </w:r>
      <w:bookmarkStart w:id="41" w:name="_Toc259957526"/>
      <w:bookmarkStart w:id="42" w:name="_Toc260419411"/>
      <w:r w:rsidRPr="007A53EB">
        <w:rPr>
          <w:rFonts w:cs="Arial"/>
          <w:color w:val="000000" w:themeColor="text1"/>
          <w:sz w:val="24"/>
          <w:szCs w:val="24"/>
        </w:rPr>
        <w:t>díl od</w:t>
      </w:r>
      <w:r w:rsidR="001963F8">
        <w:rPr>
          <w:rFonts w:cs="Arial"/>
          <w:color w:val="000000" w:themeColor="text1"/>
          <w:sz w:val="24"/>
          <w:szCs w:val="24"/>
        </w:rPr>
        <w:t> </w:t>
      </w:r>
      <w:r w:rsidRPr="007A53EB">
        <w:rPr>
          <w:rFonts w:cs="Arial"/>
          <w:color w:val="000000" w:themeColor="text1"/>
          <w:sz w:val="24"/>
          <w:szCs w:val="24"/>
        </w:rPr>
        <w:t>strukturovaného pohovoru.</w:t>
      </w:r>
      <w:r w:rsidRPr="007A53EB">
        <w:rPr>
          <w:rFonts w:cs="Arial"/>
          <w:sz w:val="24"/>
          <w:szCs w:val="24"/>
        </w:rPr>
        <w:t xml:space="preserve"> </w:t>
      </w:r>
      <w:sdt>
        <w:sdtPr>
          <w:rPr>
            <w:rFonts w:cs="Arial"/>
            <w:sz w:val="24"/>
            <w:szCs w:val="24"/>
          </w:rPr>
          <w:id w:val="184408832"/>
          <w:citation/>
        </w:sdtPr>
        <w:sdtContent>
          <w:r w:rsidR="00603A43">
            <w:rPr>
              <w:rFonts w:cs="Arial"/>
              <w:sz w:val="24"/>
              <w:szCs w:val="24"/>
            </w:rPr>
            <w:fldChar w:fldCharType="begin"/>
          </w:r>
          <w:r w:rsidR="00603A43">
            <w:rPr>
              <w:rFonts w:cs="Arial"/>
              <w:sz w:val="24"/>
              <w:szCs w:val="24"/>
            </w:rPr>
            <w:instrText xml:space="preserve">CITATION Baj2004 \p "64 - 67" \l 1029 </w:instrText>
          </w:r>
          <w:r w:rsidR="00603A43">
            <w:rPr>
              <w:rFonts w:cs="Arial"/>
              <w:sz w:val="24"/>
              <w:szCs w:val="24"/>
            </w:rPr>
            <w:fldChar w:fldCharType="separate"/>
          </w:r>
          <w:r w:rsidR="00603A43" w:rsidRPr="00603A43">
            <w:rPr>
              <w:rFonts w:cs="Arial"/>
              <w:noProof/>
              <w:sz w:val="24"/>
              <w:szCs w:val="24"/>
            </w:rPr>
            <w:t>(Bajzíková, Luptáková, Rudy, Vargic, &amp; Weidlich, 2004, stránky 64 - 67)</w:t>
          </w:r>
          <w:r w:rsidR="00603A43">
            <w:rPr>
              <w:rFonts w:cs="Arial"/>
              <w:sz w:val="24"/>
              <w:szCs w:val="24"/>
            </w:rPr>
            <w:fldChar w:fldCharType="end"/>
          </w:r>
        </w:sdtContent>
      </w:sdt>
    </w:p>
    <w:p w:rsidR="000047F0" w:rsidRPr="00B36580" w:rsidRDefault="000047F0" w:rsidP="000047F0">
      <w:pPr>
        <w:jc w:val="both"/>
        <w:rPr>
          <w:sz w:val="24"/>
          <w:szCs w:val="24"/>
          <w:lang w:eastAsia="cs-CZ"/>
        </w:rPr>
      </w:pPr>
    </w:p>
    <w:p w:rsidR="000047F0" w:rsidRPr="00B36580" w:rsidRDefault="000047F0" w:rsidP="00DF314C">
      <w:pPr>
        <w:pStyle w:val="Nadpis3"/>
        <w:numPr>
          <w:ilvl w:val="0"/>
          <w:numId w:val="0"/>
        </w:numPr>
        <w:ind w:left="720" w:hanging="720"/>
        <w:rPr>
          <w:rFonts w:ascii="Palatino Linotype" w:hAnsi="Palatino Linotype"/>
          <w:sz w:val="24"/>
          <w:szCs w:val="24"/>
        </w:rPr>
      </w:pPr>
      <w:bookmarkStart w:id="43" w:name="_Toc35627953"/>
      <w:bookmarkStart w:id="44" w:name="_Toc35946727"/>
      <w:r w:rsidRPr="00B36580">
        <w:rPr>
          <w:rFonts w:ascii="Palatino Linotype" w:hAnsi="Palatino Linotype"/>
          <w:sz w:val="24"/>
          <w:szCs w:val="24"/>
        </w:rPr>
        <w:lastRenderedPageBreak/>
        <w:t>Testy používané při výběru zaměstnanců</w:t>
      </w:r>
      <w:bookmarkEnd w:id="41"/>
      <w:bookmarkEnd w:id="42"/>
      <w:bookmarkEnd w:id="43"/>
      <w:bookmarkEnd w:id="44"/>
    </w:p>
    <w:p w:rsidR="000047F0" w:rsidRPr="00B36580" w:rsidRDefault="000047F0" w:rsidP="00DF314C">
      <w:pPr>
        <w:spacing w:line="360" w:lineRule="auto"/>
        <w:jc w:val="both"/>
        <w:rPr>
          <w:rFonts w:cs="Arial"/>
          <w:sz w:val="24"/>
          <w:szCs w:val="24"/>
        </w:rPr>
      </w:pPr>
      <w:r w:rsidRPr="00B36580">
        <w:rPr>
          <w:rFonts w:cs="Arial"/>
          <w:sz w:val="24"/>
          <w:szCs w:val="24"/>
        </w:rPr>
        <w:t>Při výběru zaměstnanců existuje celá škála užívaných testů. Testy se v dnešní době převážně používají jen jako doplňková metoda výběru zaměstnanců. Testování uchazečů se provádí především prostřednictvím individuálních testů pracovní způsobilosti či skupinových testů, z nichž nejpoužívanější jsou výběry v rámci asses</w:t>
      </w:r>
      <w:r w:rsidR="00152752">
        <w:rPr>
          <w:rFonts w:cs="Arial"/>
          <w:sz w:val="24"/>
          <w:szCs w:val="24"/>
        </w:rPr>
        <w:t>s</w:t>
      </w:r>
      <w:r w:rsidRPr="00B36580">
        <w:rPr>
          <w:rFonts w:cs="Arial"/>
          <w:sz w:val="24"/>
          <w:szCs w:val="24"/>
        </w:rPr>
        <w:t>ment centre.</w:t>
      </w:r>
    </w:p>
    <w:p w:rsidR="000047F0" w:rsidRPr="00AC6505" w:rsidRDefault="000047F0" w:rsidP="00AC6505">
      <w:pPr>
        <w:spacing w:line="360" w:lineRule="auto"/>
        <w:jc w:val="both"/>
        <w:rPr>
          <w:rFonts w:cs="Arial"/>
          <w:b/>
          <w:sz w:val="24"/>
          <w:szCs w:val="24"/>
        </w:rPr>
      </w:pPr>
      <w:r w:rsidRPr="00AC6505">
        <w:rPr>
          <w:rFonts w:cs="Arial"/>
          <w:b/>
          <w:sz w:val="24"/>
          <w:szCs w:val="24"/>
        </w:rPr>
        <w:t>Individuální testy pracovní způsobilosti</w:t>
      </w:r>
    </w:p>
    <w:p w:rsidR="000047F0" w:rsidRPr="00B36580" w:rsidRDefault="000047F0" w:rsidP="00DF314C">
      <w:pPr>
        <w:spacing w:line="360" w:lineRule="auto"/>
        <w:jc w:val="both"/>
        <w:rPr>
          <w:rFonts w:cs="Arial"/>
          <w:sz w:val="24"/>
          <w:szCs w:val="24"/>
        </w:rPr>
      </w:pPr>
      <w:r w:rsidRPr="00B36580">
        <w:rPr>
          <w:rFonts w:cs="Arial"/>
          <w:sz w:val="24"/>
          <w:szCs w:val="24"/>
        </w:rPr>
        <w:t xml:space="preserve">Úkolem testů je poskytování objektivního způsobu měření individuálních schopností a dovedností uchazeče. </w:t>
      </w:r>
    </w:p>
    <w:p w:rsidR="000047F0" w:rsidRPr="00152752" w:rsidRDefault="000047F0" w:rsidP="00DF314C">
      <w:pPr>
        <w:spacing w:line="360" w:lineRule="auto"/>
        <w:jc w:val="both"/>
        <w:rPr>
          <w:rFonts w:cs="Arial"/>
          <w:sz w:val="24"/>
          <w:szCs w:val="24"/>
        </w:rPr>
      </w:pPr>
      <w:r w:rsidRPr="00152752">
        <w:rPr>
          <w:rFonts w:cs="Arial"/>
          <w:sz w:val="24"/>
          <w:szCs w:val="24"/>
        </w:rPr>
        <w:t xml:space="preserve">Mezi individuální </w:t>
      </w:r>
      <w:r w:rsidR="00DD7868">
        <w:rPr>
          <w:rFonts w:cs="Arial"/>
          <w:sz w:val="24"/>
          <w:szCs w:val="24"/>
        </w:rPr>
        <w:t xml:space="preserve">testy pracovní způsobilosti </w:t>
      </w:r>
      <w:proofErr w:type="spellStart"/>
      <w:r w:rsidR="00DD7868">
        <w:rPr>
          <w:rFonts w:cs="Arial"/>
          <w:sz w:val="24"/>
          <w:szCs w:val="24"/>
        </w:rPr>
        <w:t>Bielc</w:t>
      </w:r>
      <w:r w:rsidRPr="00152752">
        <w:rPr>
          <w:rFonts w:cs="Arial"/>
          <w:sz w:val="24"/>
          <w:szCs w:val="24"/>
        </w:rPr>
        <w:t>zyk</w:t>
      </w:r>
      <w:proofErr w:type="spellEnd"/>
      <w:r w:rsidRPr="00152752">
        <w:rPr>
          <w:rFonts w:cs="Arial"/>
          <w:sz w:val="24"/>
          <w:szCs w:val="24"/>
        </w:rPr>
        <w:t xml:space="preserve"> v kn</w:t>
      </w:r>
      <w:r w:rsidR="00DD7868">
        <w:rPr>
          <w:rFonts w:cs="Arial"/>
          <w:sz w:val="24"/>
          <w:szCs w:val="24"/>
        </w:rPr>
        <w:t>ize Řízení lidských zdrojů (2007</w:t>
      </w:r>
      <w:r w:rsidRPr="00152752">
        <w:rPr>
          <w:rFonts w:cs="Arial"/>
          <w:sz w:val="24"/>
          <w:szCs w:val="24"/>
        </w:rPr>
        <w:t>) řadí:</w:t>
      </w:r>
    </w:p>
    <w:p w:rsidR="000047F0" w:rsidRPr="00B36580" w:rsidRDefault="000047F0" w:rsidP="00DF314C">
      <w:pPr>
        <w:pStyle w:val="StylSodrkami"/>
        <w:ind w:left="720"/>
        <w:rPr>
          <w:rFonts w:ascii="Palatino Linotype" w:hAnsi="Palatino Linotype" w:cs="Arial"/>
        </w:rPr>
      </w:pPr>
      <w:r w:rsidRPr="00B36580">
        <w:rPr>
          <w:rFonts w:ascii="Palatino Linotype" w:hAnsi="Palatino Linotype" w:cs="Arial"/>
        </w:rPr>
        <w:t>Psychologické testy: způsob získávání objektivních informací o</w:t>
      </w:r>
      <w:r w:rsidR="001963F8">
        <w:rPr>
          <w:rFonts w:ascii="Palatino Linotype" w:hAnsi="Palatino Linotype" w:cs="Arial"/>
        </w:rPr>
        <w:t> </w:t>
      </w:r>
      <w:r w:rsidRPr="00B36580">
        <w:rPr>
          <w:rFonts w:ascii="Palatino Linotype" w:hAnsi="Palatino Linotype" w:cs="Arial"/>
        </w:rPr>
        <w:t>řadě individuálních schopností a</w:t>
      </w:r>
      <w:r w:rsidR="001963F8">
        <w:rPr>
          <w:rFonts w:ascii="Palatino Linotype" w:hAnsi="Palatino Linotype" w:cs="Arial"/>
        </w:rPr>
        <w:t> </w:t>
      </w:r>
      <w:r w:rsidRPr="00B36580">
        <w:rPr>
          <w:rFonts w:ascii="Palatino Linotype" w:hAnsi="Palatino Linotype" w:cs="Arial"/>
        </w:rPr>
        <w:t>rysů.</w:t>
      </w:r>
    </w:p>
    <w:p w:rsidR="000047F0" w:rsidRPr="00B36580" w:rsidRDefault="000047F0" w:rsidP="00DF314C">
      <w:pPr>
        <w:pStyle w:val="StylSodrkami"/>
        <w:ind w:left="720"/>
        <w:rPr>
          <w:rFonts w:ascii="Palatino Linotype" w:hAnsi="Palatino Linotype" w:cs="Arial"/>
        </w:rPr>
      </w:pPr>
      <w:r w:rsidRPr="00B36580">
        <w:rPr>
          <w:rFonts w:ascii="Palatino Linotype" w:hAnsi="Palatino Linotype" w:cs="Arial"/>
        </w:rPr>
        <w:t>Testy znalostí a</w:t>
      </w:r>
      <w:r w:rsidR="001963F8">
        <w:rPr>
          <w:rFonts w:ascii="Palatino Linotype" w:hAnsi="Palatino Linotype" w:cs="Arial"/>
        </w:rPr>
        <w:t> </w:t>
      </w:r>
      <w:r w:rsidRPr="00B36580">
        <w:rPr>
          <w:rFonts w:ascii="Palatino Linotype" w:hAnsi="Palatino Linotype" w:cs="Arial"/>
        </w:rPr>
        <w:t>dovedností: prověření hloubky znalostí, schopností, odborných návyků získaných nutných k výkonu určité činnosti.</w:t>
      </w:r>
    </w:p>
    <w:p w:rsidR="000047F0" w:rsidRPr="00B36580" w:rsidRDefault="000047F0" w:rsidP="00DF314C">
      <w:pPr>
        <w:pStyle w:val="StylSodrkami"/>
        <w:ind w:left="720"/>
        <w:rPr>
          <w:rFonts w:ascii="Palatino Linotype" w:hAnsi="Palatino Linotype" w:cs="Arial"/>
        </w:rPr>
      </w:pPr>
      <w:r w:rsidRPr="00B36580">
        <w:rPr>
          <w:rFonts w:ascii="Palatino Linotype" w:hAnsi="Palatino Linotype" w:cs="Arial"/>
        </w:rPr>
        <w:t>Testy vzdělanosti:</w:t>
      </w:r>
      <w:r w:rsidRPr="00B36580">
        <w:rPr>
          <w:rFonts w:ascii="Palatino Linotype" w:hAnsi="Palatino Linotype" w:cs="Arial"/>
          <w:i/>
        </w:rPr>
        <w:t xml:space="preserve"> </w:t>
      </w:r>
      <w:r w:rsidR="00355A57" w:rsidRPr="00B36580">
        <w:rPr>
          <w:rFonts w:ascii="Palatino Linotype" w:hAnsi="Palatino Linotype" w:cs="Arial"/>
        </w:rPr>
        <w:t>posouzení,</w:t>
      </w:r>
      <w:r w:rsidRPr="00B36580">
        <w:rPr>
          <w:rFonts w:ascii="Palatino Linotype" w:hAnsi="Palatino Linotype" w:cs="Arial"/>
        </w:rPr>
        <w:t xml:space="preserve"> zda uchazeče zvládne nové pracovní postupy, nové znalosti a</w:t>
      </w:r>
      <w:r w:rsidR="001963F8">
        <w:rPr>
          <w:rFonts w:ascii="Palatino Linotype" w:hAnsi="Palatino Linotype" w:cs="Arial"/>
        </w:rPr>
        <w:t> </w:t>
      </w:r>
      <w:r w:rsidRPr="00B36580">
        <w:rPr>
          <w:rFonts w:ascii="Palatino Linotype" w:hAnsi="Palatino Linotype" w:cs="Arial"/>
        </w:rPr>
        <w:t>je ochotný se učit.</w:t>
      </w:r>
    </w:p>
    <w:p w:rsidR="00152752" w:rsidRDefault="000047F0" w:rsidP="00DF314C">
      <w:pPr>
        <w:pStyle w:val="StylSodrkami"/>
        <w:ind w:left="720"/>
        <w:rPr>
          <w:rFonts w:ascii="Palatino Linotype" w:hAnsi="Palatino Linotype" w:cs="Arial"/>
        </w:rPr>
      </w:pPr>
      <w:r w:rsidRPr="00B36580">
        <w:rPr>
          <w:rFonts w:ascii="Palatino Linotype" w:hAnsi="Palatino Linotype" w:cs="Arial"/>
        </w:rPr>
        <w:t>Testy schopnosti a</w:t>
      </w:r>
      <w:r w:rsidR="001963F8">
        <w:rPr>
          <w:rFonts w:ascii="Palatino Linotype" w:hAnsi="Palatino Linotype" w:cs="Arial"/>
        </w:rPr>
        <w:t> </w:t>
      </w:r>
      <w:r w:rsidR="00355A57" w:rsidRPr="00B36580">
        <w:rPr>
          <w:rFonts w:ascii="Palatino Linotype" w:hAnsi="Palatino Linotype" w:cs="Arial"/>
        </w:rPr>
        <w:t>výkonnosti: hodnocení</w:t>
      </w:r>
      <w:r w:rsidRPr="00B36580">
        <w:rPr>
          <w:rFonts w:ascii="Palatino Linotype" w:hAnsi="Palatino Linotype" w:cs="Arial"/>
        </w:rPr>
        <w:t xml:space="preserve"> mechanických a motorických schopností, pracovního nasazení, rychlosti provádění úkonů, duševních schopností, vytrvalosti a hodnocení</w:t>
      </w:r>
      <w:r w:rsidR="001963F8">
        <w:rPr>
          <w:rFonts w:ascii="Palatino Linotype" w:hAnsi="Palatino Linotype" w:cs="Arial"/>
        </w:rPr>
        <w:t xml:space="preserve"> </w:t>
      </w:r>
      <w:r w:rsidRPr="00B36580">
        <w:rPr>
          <w:rFonts w:ascii="Palatino Linotype" w:hAnsi="Palatino Linotype" w:cs="Arial"/>
        </w:rPr>
        <w:t>inteligenčních testů.</w:t>
      </w:r>
    </w:p>
    <w:p w:rsidR="00152752" w:rsidRDefault="00152752" w:rsidP="00DF314C">
      <w:pPr>
        <w:pStyle w:val="StylSodrkami"/>
        <w:numPr>
          <w:ilvl w:val="0"/>
          <w:numId w:val="0"/>
        </w:numPr>
        <w:ind w:left="720"/>
        <w:rPr>
          <w:rFonts w:ascii="Palatino Linotype" w:hAnsi="Palatino Linotype" w:cs="Arial"/>
        </w:rPr>
      </w:pPr>
    </w:p>
    <w:p w:rsidR="000047F0" w:rsidRPr="00152752" w:rsidRDefault="000047F0" w:rsidP="00DF314C">
      <w:pPr>
        <w:pStyle w:val="StylSodrkami"/>
        <w:numPr>
          <w:ilvl w:val="0"/>
          <w:numId w:val="0"/>
        </w:numPr>
        <w:ind w:left="717" w:hanging="360"/>
        <w:rPr>
          <w:rFonts w:ascii="Palatino Linotype" w:hAnsi="Palatino Linotype" w:cs="Arial"/>
        </w:rPr>
      </w:pPr>
      <w:r w:rsidRPr="00152752">
        <w:rPr>
          <w:rFonts w:ascii="Palatino Linotype" w:hAnsi="Palatino Linotype" w:cs="Arial"/>
          <w:b/>
        </w:rPr>
        <w:t>Psychologické testy zahrnují:</w:t>
      </w:r>
    </w:p>
    <w:p w:rsidR="000047F0" w:rsidRPr="00B36580" w:rsidRDefault="000047F0" w:rsidP="00DF314C">
      <w:pPr>
        <w:pStyle w:val="StylSodrkami"/>
        <w:ind w:left="720"/>
        <w:rPr>
          <w:rFonts w:ascii="Palatino Linotype" w:hAnsi="Palatino Linotype" w:cs="Arial"/>
        </w:rPr>
      </w:pPr>
      <w:r w:rsidRPr="00B36580">
        <w:rPr>
          <w:rFonts w:ascii="Palatino Linotype" w:hAnsi="Palatino Linotype" w:cs="Arial"/>
        </w:rPr>
        <w:t>Testy inteligence: slouží k vyhodnocení schopností myšlení a plnění určitých duševních požadavků na testovaného uchazeče jako jsou např. testy paměti, rychlosti vnímání, prostorové představivosti, schopnost konstruktivního myšlení a schopnost orientace při řešení problémů. Testy inteligence jsou nejpoužívanějšími psychologickými testy v</w:t>
      </w:r>
      <w:r w:rsidR="001963F8">
        <w:rPr>
          <w:rFonts w:ascii="Palatino Linotype" w:hAnsi="Palatino Linotype" w:cs="Arial"/>
        </w:rPr>
        <w:t> </w:t>
      </w:r>
      <w:r w:rsidRPr="00B36580">
        <w:rPr>
          <w:rFonts w:ascii="Palatino Linotype" w:hAnsi="Palatino Linotype" w:cs="Arial"/>
        </w:rPr>
        <w:t xml:space="preserve">praxi. Výsledky testů se </w:t>
      </w:r>
      <w:r w:rsidRPr="00B36580">
        <w:rPr>
          <w:rFonts w:ascii="Palatino Linotype" w:hAnsi="Palatino Linotype" w:cs="Arial"/>
        </w:rPr>
        <w:lastRenderedPageBreak/>
        <w:t>znázorňují dle inteligenčního koeficientu IQ, který představuje poměr mentálního a</w:t>
      </w:r>
      <w:r w:rsidR="00006B8A">
        <w:rPr>
          <w:rFonts w:ascii="Palatino Linotype" w:hAnsi="Palatino Linotype" w:cs="Arial"/>
        </w:rPr>
        <w:t> </w:t>
      </w:r>
      <w:r w:rsidRPr="00B36580">
        <w:rPr>
          <w:rFonts w:ascii="Palatino Linotype" w:hAnsi="Palatino Linotype" w:cs="Arial"/>
        </w:rPr>
        <w:t>skutečného věku jedince.</w:t>
      </w:r>
    </w:p>
    <w:p w:rsidR="000047F0" w:rsidRPr="00B36580" w:rsidRDefault="000047F0" w:rsidP="000047F0">
      <w:pPr>
        <w:pStyle w:val="StylSodrkami"/>
        <w:ind w:left="720"/>
        <w:rPr>
          <w:rFonts w:ascii="Palatino Linotype" w:hAnsi="Palatino Linotype" w:cs="Arial"/>
        </w:rPr>
      </w:pPr>
      <w:r w:rsidRPr="00B36580">
        <w:rPr>
          <w:rFonts w:ascii="Palatino Linotype" w:hAnsi="Palatino Linotype" w:cs="Arial"/>
        </w:rPr>
        <w:t>Testy chování: umožňují získat představu o</w:t>
      </w:r>
      <w:r w:rsidR="001963F8">
        <w:rPr>
          <w:rFonts w:ascii="Palatino Linotype" w:hAnsi="Palatino Linotype" w:cs="Arial"/>
        </w:rPr>
        <w:t> </w:t>
      </w:r>
      <w:r w:rsidRPr="00B36580">
        <w:rPr>
          <w:rFonts w:ascii="Palatino Linotype" w:hAnsi="Palatino Linotype" w:cs="Arial"/>
        </w:rPr>
        <w:t>pravděpodobných projevech testovaného uchazeče. Např. racionální chování versus emotivní chování, poddajnost versus dominance, důvěra versus tendence k </w:t>
      </w:r>
      <w:r w:rsidR="00355A57" w:rsidRPr="00B36580">
        <w:rPr>
          <w:rFonts w:ascii="Palatino Linotype" w:hAnsi="Palatino Linotype" w:cs="Arial"/>
        </w:rPr>
        <w:t>nedůvěře</w:t>
      </w:r>
      <w:r w:rsidRPr="00B36580">
        <w:rPr>
          <w:rFonts w:ascii="Palatino Linotype" w:hAnsi="Palatino Linotype" w:cs="Arial"/>
        </w:rPr>
        <w:t xml:space="preserve"> apod.</w:t>
      </w:r>
      <w:r w:rsidRPr="00B36580">
        <w:rPr>
          <w:rStyle w:val="Znakapoznpodarou"/>
          <w:rFonts w:ascii="Palatino Linotype" w:hAnsi="Palatino Linotype"/>
        </w:rPr>
        <w:t xml:space="preserve"> </w:t>
      </w:r>
      <w:sdt>
        <w:sdtPr>
          <w:rPr>
            <w:rStyle w:val="Znakapoznpodarou"/>
            <w:rFonts w:ascii="Palatino Linotype" w:hAnsi="Palatino Linotype"/>
          </w:rPr>
          <w:id w:val="1214009456"/>
          <w:citation/>
        </w:sdtPr>
        <w:sdtContent>
          <w:r w:rsidR="00DD7868">
            <w:rPr>
              <w:rStyle w:val="Znakapoznpodarou"/>
              <w:rFonts w:ascii="Palatino Linotype" w:hAnsi="Palatino Linotype"/>
            </w:rPr>
            <w:fldChar w:fldCharType="begin"/>
          </w:r>
          <w:r w:rsidR="00DD7868">
            <w:rPr>
              <w:rFonts w:ascii="Palatino Linotype" w:hAnsi="Palatino Linotype"/>
            </w:rPr>
            <w:instrText xml:space="preserve">CITATION BIE2007 \p "113 - 114" \l 1029 </w:instrText>
          </w:r>
          <w:r w:rsidR="00DD7868">
            <w:rPr>
              <w:rStyle w:val="Znakapoznpodarou"/>
              <w:rFonts w:ascii="Palatino Linotype" w:hAnsi="Palatino Linotype"/>
            </w:rPr>
            <w:fldChar w:fldCharType="separate"/>
          </w:r>
          <w:r w:rsidR="00DD7868" w:rsidRPr="00DD7868">
            <w:rPr>
              <w:rFonts w:ascii="Palatino Linotype" w:hAnsi="Palatino Linotype"/>
              <w:noProof/>
            </w:rPr>
            <w:t>(Bielczyk, 2007, stránky 113 - 114)</w:t>
          </w:r>
          <w:r w:rsidR="00DD7868">
            <w:rPr>
              <w:rStyle w:val="Znakapoznpodarou"/>
              <w:rFonts w:ascii="Palatino Linotype" w:hAnsi="Palatino Linotype"/>
            </w:rPr>
            <w:fldChar w:fldCharType="end"/>
          </w:r>
        </w:sdtContent>
      </w:sdt>
    </w:p>
    <w:p w:rsidR="000047F0" w:rsidRPr="00B36580" w:rsidRDefault="000047F0" w:rsidP="00DF314C">
      <w:pPr>
        <w:pStyle w:val="StylSodrkami"/>
        <w:numPr>
          <w:ilvl w:val="0"/>
          <w:numId w:val="0"/>
        </w:numPr>
        <w:ind w:left="720"/>
        <w:rPr>
          <w:rFonts w:ascii="Palatino Linotype" w:hAnsi="Palatino Linotype" w:cs="Arial"/>
        </w:rPr>
      </w:pPr>
    </w:p>
    <w:p w:rsidR="001E176B" w:rsidRDefault="000047F0" w:rsidP="00DF314C">
      <w:pPr>
        <w:pStyle w:val="StylSodrkami"/>
        <w:numPr>
          <w:ilvl w:val="0"/>
          <w:numId w:val="0"/>
        </w:numPr>
        <w:ind w:left="357"/>
        <w:rPr>
          <w:rFonts w:ascii="Palatino Linotype" w:hAnsi="Palatino Linotype" w:cs="Arial"/>
        </w:rPr>
      </w:pPr>
      <w:r w:rsidRPr="00B7544F">
        <w:rPr>
          <w:rFonts w:ascii="Palatino Linotype" w:hAnsi="Palatino Linotype" w:cs="Arial"/>
          <w:b/>
        </w:rPr>
        <w:t>Testy osobnosti:</w:t>
      </w:r>
    </w:p>
    <w:p w:rsidR="000047F0" w:rsidRPr="00B36580" w:rsidRDefault="001E176B" w:rsidP="00DF314C">
      <w:pPr>
        <w:pStyle w:val="StylSodrkami"/>
        <w:numPr>
          <w:ilvl w:val="0"/>
          <w:numId w:val="0"/>
        </w:numPr>
        <w:ind w:left="357"/>
        <w:rPr>
          <w:rFonts w:ascii="Palatino Linotype" w:hAnsi="Palatino Linotype" w:cs="Arial"/>
        </w:rPr>
      </w:pPr>
      <w:r>
        <w:rPr>
          <w:rFonts w:ascii="Palatino Linotype" w:hAnsi="Palatino Linotype" w:cs="Arial"/>
        </w:rPr>
        <w:t>P</w:t>
      </w:r>
      <w:r w:rsidR="000047F0" w:rsidRPr="00B36580">
        <w:rPr>
          <w:rFonts w:ascii="Palatino Linotype" w:hAnsi="Palatino Linotype" w:cs="Arial"/>
        </w:rPr>
        <w:t>osuzují osobnost uchazeče tak, aby bylo možné předvídat jeho pravděpodobné chování v nějaké situaci. Testy mají poukázat na různé stránky osobnosti uchazeče, zda je společenský/uzavřený, extrovert/introvert, racionální/</w:t>
      </w:r>
      <w:r w:rsidR="00355A57" w:rsidRPr="00B36580">
        <w:rPr>
          <w:rFonts w:ascii="Palatino Linotype" w:hAnsi="Palatino Linotype" w:cs="Arial"/>
        </w:rPr>
        <w:t>emotivní</w:t>
      </w:r>
      <w:r w:rsidR="000047F0" w:rsidRPr="00B36580">
        <w:rPr>
          <w:rFonts w:ascii="Palatino Linotype" w:hAnsi="Palatino Linotype" w:cs="Arial"/>
        </w:rPr>
        <w:t xml:space="preserve"> apod. Existuje velká škála nejrůznějších typů testů osobnosti. Vychází se</w:t>
      </w:r>
      <w:r w:rsidR="001963F8">
        <w:rPr>
          <w:rFonts w:ascii="Palatino Linotype" w:hAnsi="Palatino Linotype" w:cs="Arial"/>
        </w:rPr>
        <w:t xml:space="preserve"> </w:t>
      </w:r>
      <w:r w:rsidR="000047F0" w:rsidRPr="00B36580">
        <w:rPr>
          <w:rFonts w:ascii="Palatino Linotype" w:hAnsi="Palatino Linotype" w:cs="Arial"/>
        </w:rPr>
        <w:t xml:space="preserve">z empiricky dokázané skutečnosti, že testovaní uchazeči určitého oboru </w:t>
      </w:r>
      <w:r w:rsidR="00355A57" w:rsidRPr="00B36580">
        <w:rPr>
          <w:rFonts w:ascii="Palatino Linotype" w:hAnsi="Palatino Linotype" w:cs="Arial"/>
        </w:rPr>
        <w:t>a zaměření</w:t>
      </w:r>
      <w:r w:rsidR="000047F0" w:rsidRPr="00B36580">
        <w:rPr>
          <w:rFonts w:ascii="Palatino Linotype" w:hAnsi="Palatino Linotype" w:cs="Arial"/>
        </w:rPr>
        <w:t xml:space="preserve"> mají podobné zájmy a charakteristiky osobnosti.</w:t>
      </w:r>
    </w:p>
    <w:p w:rsidR="000047F0" w:rsidRPr="00B36580" w:rsidRDefault="000047F0" w:rsidP="00DF314C">
      <w:pPr>
        <w:pStyle w:val="StylSodrkami"/>
        <w:numPr>
          <w:ilvl w:val="0"/>
          <w:numId w:val="0"/>
        </w:numPr>
        <w:ind w:left="357"/>
        <w:rPr>
          <w:rFonts w:ascii="Palatino Linotype" w:hAnsi="Palatino Linotype" w:cs="Arial"/>
        </w:rPr>
      </w:pPr>
      <w:r w:rsidRPr="00B36580">
        <w:rPr>
          <w:rFonts w:ascii="Palatino Linotype" w:hAnsi="Palatino Linotype" w:cs="Arial"/>
        </w:rPr>
        <w:t>Spornou otázkou stále zůstává validita těchto testů, která omezuje jejich aplikovatelnost při výběru zaměstnanců. Testy by neměly být pouze rozhodující metodou výběru zaměstnanců.</w:t>
      </w:r>
    </w:p>
    <w:p w:rsidR="00006B8A" w:rsidRDefault="000047F0" w:rsidP="00DF314C">
      <w:pPr>
        <w:pStyle w:val="StylSodrkami"/>
        <w:numPr>
          <w:ilvl w:val="0"/>
          <w:numId w:val="0"/>
        </w:numPr>
        <w:ind w:left="357"/>
        <w:rPr>
          <w:rFonts w:ascii="Palatino Linotype" w:hAnsi="Palatino Linotype" w:cs="Arial"/>
        </w:rPr>
      </w:pPr>
      <w:r w:rsidRPr="00B36580">
        <w:rPr>
          <w:rFonts w:ascii="Palatino Linotype" w:hAnsi="Palatino Linotype" w:cs="Arial"/>
        </w:rPr>
        <w:t>Michael Armstrong ve své knize Personální management (2002) uvádí, že: „</w:t>
      </w:r>
      <w:r w:rsidR="00CF17E5">
        <w:rPr>
          <w:rFonts w:ascii="Palatino Linotype" w:hAnsi="Palatino Linotype" w:cs="Arial"/>
        </w:rPr>
        <w:t>T</w:t>
      </w:r>
      <w:r w:rsidRPr="00B36580">
        <w:rPr>
          <w:rFonts w:ascii="Palatino Linotype" w:hAnsi="Palatino Linotype" w:cs="Arial"/>
        </w:rPr>
        <w:t>esty osobnosti mohou poskytnout o uchazečích zajímavé doplňující informace, které jsou oproštěny od</w:t>
      </w:r>
      <w:r w:rsidR="001963F8">
        <w:rPr>
          <w:rFonts w:ascii="Palatino Linotype" w:hAnsi="Palatino Linotype" w:cs="Arial"/>
        </w:rPr>
        <w:t> </w:t>
      </w:r>
      <w:r w:rsidRPr="00B36580">
        <w:rPr>
          <w:rFonts w:ascii="Palatino Linotype" w:hAnsi="Palatino Linotype" w:cs="Arial"/>
        </w:rPr>
        <w:t>chybných reakcí, ke</w:t>
      </w:r>
      <w:r w:rsidR="001963F8">
        <w:rPr>
          <w:rFonts w:ascii="Palatino Linotype" w:hAnsi="Palatino Linotype" w:cs="Arial"/>
        </w:rPr>
        <w:t> </w:t>
      </w:r>
      <w:r w:rsidRPr="00B36580">
        <w:rPr>
          <w:rFonts w:ascii="Palatino Linotype" w:hAnsi="Palatino Linotype" w:cs="Arial"/>
        </w:rPr>
        <w:t>kterým často dochází při pohovorech, zejména individuálních a nestrukturovaných. Ale je třeba je používat s velkou opatrností. Testy by měly být zkonstruovány renomovaným psychologem nebo specializovanou firmou na základě rozsáhlého výzkumu a ověřování v terénu a</w:t>
      </w:r>
      <w:r w:rsidR="000C09D7">
        <w:rPr>
          <w:rFonts w:ascii="Palatino Linotype" w:hAnsi="Palatino Linotype" w:cs="Arial"/>
        </w:rPr>
        <w:t> </w:t>
      </w:r>
      <w:r w:rsidRPr="00B36580">
        <w:rPr>
          <w:rFonts w:ascii="Palatino Linotype" w:hAnsi="Palatino Linotype" w:cs="Arial"/>
        </w:rPr>
        <w:t xml:space="preserve">musejí odpovídat specifickým potřebám uživatele.“ </w:t>
      </w:r>
      <w:sdt>
        <w:sdtPr>
          <w:rPr>
            <w:rFonts w:ascii="Palatino Linotype" w:hAnsi="Palatino Linotype" w:cs="Arial"/>
          </w:rPr>
          <w:id w:val="-607352845"/>
          <w:citation/>
        </w:sdtPr>
        <w:sdtContent>
          <w:r w:rsidR="001863FE">
            <w:rPr>
              <w:rFonts w:ascii="Palatino Linotype" w:hAnsi="Palatino Linotype" w:cs="Arial"/>
            </w:rPr>
            <w:fldChar w:fldCharType="begin"/>
          </w:r>
          <w:r w:rsidR="001863FE">
            <w:rPr>
              <w:rFonts w:ascii="Palatino Linotype" w:hAnsi="Palatino Linotype" w:cs="Arial"/>
            </w:rPr>
            <w:instrText xml:space="preserve">CITATION Arm2002 \p 401 \t  \l 1029 </w:instrText>
          </w:r>
          <w:r w:rsidR="001863FE">
            <w:rPr>
              <w:rFonts w:ascii="Palatino Linotype" w:hAnsi="Palatino Linotype" w:cs="Arial"/>
            </w:rPr>
            <w:fldChar w:fldCharType="separate"/>
          </w:r>
          <w:r w:rsidR="001863FE" w:rsidRPr="001863FE">
            <w:rPr>
              <w:rFonts w:ascii="Palatino Linotype" w:hAnsi="Palatino Linotype" w:cs="Arial"/>
              <w:noProof/>
            </w:rPr>
            <w:t>(Armstrong, 2002, str. 401)</w:t>
          </w:r>
          <w:r w:rsidR="001863FE">
            <w:rPr>
              <w:rFonts w:ascii="Palatino Linotype" w:hAnsi="Palatino Linotype" w:cs="Arial"/>
            </w:rPr>
            <w:fldChar w:fldCharType="end"/>
          </w:r>
        </w:sdtContent>
      </w:sdt>
    </w:p>
    <w:p w:rsidR="00006B8A" w:rsidRDefault="00006B8A" w:rsidP="00006B8A">
      <w:pPr>
        <w:rPr>
          <w:rFonts w:eastAsia="Times New Roman"/>
          <w:sz w:val="24"/>
          <w:szCs w:val="24"/>
          <w:lang w:eastAsia="cs-CZ"/>
        </w:rPr>
      </w:pPr>
      <w:r>
        <w:br w:type="page"/>
      </w:r>
    </w:p>
    <w:p w:rsidR="000047F0" w:rsidRPr="00B36580" w:rsidRDefault="008B07E6" w:rsidP="00E5401E">
      <w:pPr>
        <w:pStyle w:val="Nadpis2"/>
      </w:pPr>
      <w:bookmarkStart w:id="45" w:name="_Toc35946728"/>
      <w:bookmarkStart w:id="46" w:name="_Toc36233399"/>
      <w:r>
        <w:lastRenderedPageBreak/>
        <w:t>Získávání pracovníků</w:t>
      </w:r>
      <w:bookmarkEnd w:id="45"/>
      <w:bookmarkEnd w:id="46"/>
    </w:p>
    <w:p w:rsidR="000047F0" w:rsidRPr="00B36580" w:rsidRDefault="000047F0" w:rsidP="00DF314C">
      <w:pPr>
        <w:spacing w:line="360" w:lineRule="auto"/>
        <w:jc w:val="both"/>
        <w:rPr>
          <w:rFonts w:cs="Arial"/>
          <w:sz w:val="24"/>
          <w:szCs w:val="24"/>
        </w:rPr>
      </w:pPr>
      <w:r w:rsidRPr="00B36580">
        <w:rPr>
          <w:rFonts w:cs="Arial"/>
          <w:sz w:val="24"/>
          <w:szCs w:val="24"/>
        </w:rPr>
        <w:t xml:space="preserve">Dvořáková ve své knize </w:t>
      </w:r>
      <w:r w:rsidR="000A768B">
        <w:rPr>
          <w:rFonts w:cs="Arial"/>
          <w:sz w:val="24"/>
          <w:szCs w:val="24"/>
        </w:rPr>
        <w:t>Management lidských zdrojů (2007</w:t>
      </w:r>
      <w:r w:rsidRPr="00B36580">
        <w:rPr>
          <w:rFonts w:cs="Arial"/>
          <w:sz w:val="24"/>
          <w:szCs w:val="24"/>
        </w:rPr>
        <w:t>) popisuje proces získávání pracovníků takto: Při procesu získávání pracovníků proti sobě stojí dvě strany s podobnými cíli. Na jedné straně stojí potenciální zaměstnanec, hledající pro sebe zaměstnání, které by mu co</w:t>
      </w:r>
      <w:r w:rsidR="00E3258C">
        <w:rPr>
          <w:rFonts w:cs="Arial"/>
          <w:sz w:val="24"/>
          <w:szCs w:val="24"/>
        </w:rPr>
        <w:t> </w:t>
      </w:r>
      <w:r w:rsidRPr="00B36580">
        <w:rPr>
          <w:rFonts w:cs="Arial"/>
          <w:sz w:val="24"/>
          <w:szCs w:val="24"/>
        </w:rPr>
        <w:t>nejlépe</w:t>
      </w:r>
      <w:r w:rsidR="00E3258C">
        <w:rPr>
          <w:rFonts w:cs="Arial"/>
          <w:sz w:val="24"/>
          <w:szCs w:val="24"/>
        </w:rPr>
        <w:t xml:space="preserve"> </w:t>
      </w:r>
      <w:r w:rsidR="00E3258C" w:rsidRPr="00B36580">
        <w:rPr>
          <w:rFonts w:cs="Arial"/>
          <w:sz w:val="24"/>
          <w:szCs w:val="24"/>
        </w:rPr>
        <w:t>vyhovovalo,</w:t>
      </w:r>
      <w:r w:rsidRPr="00B36580">
        <w:rPr>
          <w:rFonts w:cs="Arial"/>
          <w:sz w:val="24"/>
          <w:szCs w:val="24"/>
        </w:rPr>
        <w:t xml:space="preserve"> a</w:t>
      </w:r>
      <w:r w:rsidR="00E3258C">
        <w:rPr>
          <w:rFonts w:cs="Arial"/>
          <w:sz w:val="24"/>
          <w:szCs w:val="24"/>
        </w:rPr>
        <w:t> </w:t>
      </w:r>
      <w:r w:rsidRPr="00B36580">
        <w:rPr>
          <w:rFonts w:cs="Arial"/>
          <w:sz w:val="24"/>
          <w:szCs w:val="24"/>
        </w:rPr>
        <w:t>proto si vybírá mezi různými nabídkami. Na</w:t>
      </w:r>
      <w:r w:rsidR="00CF17E5">
        <w:rPr>
          <w:rFonts w:cs="Arial"/>
          <w:sz w:val="24"/>
          <w:szCs w:val="24"/>
        </w:rPr>
        <w:t> </w:t>
      </w:r>
      <w:r w:rsidRPr="00B36580">
        <w:rPr>
          <w:rFonts w:cs="Arial"/>
          <w:sz w:val="24"/>
          <w:szCs w:val="24"/>
        </w:rPr>
        <w:t>straně druhé stojí firma, která má</w:t>
      </w:r>
      <w:r w:rsidR="00E3258C">
        <w:rPr>
          <w:rFonts w:cs="Arial"/>
          <w:sz w:val="24"/>
          <w:szCs w:val="24"/>
        </w:rPr>
        <w:t xml:space="preserve"> </w:t>
      </w:r>
      <w:r w:rsidRPr="00B36580">
        <w:rPr>
          <w:rFonts w:cs="Arial"/>
          <w:sz w:val="24"/>
          <w:szCs w:val="24"/>
        </w:rPr>
        <w:t>potřebu získat kvalitní pracovní sílu a v tomto si s ostatními firmami konkuruje. Proto by</w:t>
      </w:r>
      <w:r w:rsidR="00CF17E5">
        <w:rPr>
          <w:rFonts w:cs="Arial"/>
          <w:sz w:val="24"/>
          <w:szCs w:val="24"/>
        </w:rPr>
        <w:t> </w:t>
      </w:r>
      <w:r w:rsidRPr="00B36580">
        <w:rPr>
          <w:rFonts w:cs="Arial"/>
          <w:sz w:val="24"/>
          <w:szCs w:val="24"/>
        </w:rPr>
        <w:t>měl proces získávání pracovníků zajistit dostatečný tok informací mezi těmito zúčastněnými stranami, aby došlo ke</w:t>
      </w:r>
      <w:r w:rsidR="00CF17E5">
        <w:rPr>
          <w:rFonts w:cs="Arial"/>
          <w:sz w:val="24"/>
          <w:szCs w:val="24"/>
        </w:rPr>
        <w:t> </w:t>
      </w:r>
      <w:r w:rsidRPr="00B36580">
        <w:rPr>
          <w:rFonts w:cs="Arial"/>
          <w:sz w:val="24"/>
          <w:szCs w:val="24"/>
        </w:rPr>
        <w:t xml:space="preserve">shodě, kdy zájemci reagují na nabídku firmy a firma si má možnost vybrat kvalitní budoucí zaměstnance. </w:t>
      </w:r>
      <w:sdt>
        <w:sdtPr>
          <w:rPr>
            <w:rFonts w:cs="Arial"/>
            <w:sz w:val="24"/>
            <w:szCs w:val="24"/>
          </w:rPr>
          <w:id w:val="-11921740"/>
          <w:citation/>
        </w:sdtPr>
        <w:sdtContent>
          <w:r w:rsidR="000A768B">
            <w:rPr>
              <w:rFonts w:cs="Arial"/>
              <w:sz w:val="24"/>
              <w:szCs w:val="24"/>
            </w:rPr>
            <w:fldChar w:fldCharType="begin"/>
          </w:r>
          <w:r w:rsidR="000A768B">
            <w:rPr>
              <w:rFonts w:cs="Arial"/>
              <w:sz w:val="24"/>
              <w:szCs w:val="24"/>
            </w:rPr>
            <w:instrText xml:space="preserve">CITATION Dvo2007 \p 134 \l 1029 </w:instrText>
          </w:r>
          <w:r w:rsidR="000A768B">
            <w:rPr>
              <w:rFonts w:cs="Arial"/>
              <w:sz w:val="24"/>
              <w:szCs w:val="24"/>
            </w:rPr>
            <w:fldChar w:fldCharType="separate"/>
          </w:r>
          <w:r w:rsidR="000A768B" w:rsidRPr="000A768B">
            <w:rPr>
              <w:rFonts w:cs="Arial"/>
              <w:noProof/>
              <w:sz w:val="24"/>
              <w:szCs w:val="24"/>
            </w:rPr>
            <w:t>(Dvořáková, 2007, str. 134)</w:t>
          </w:r>
          <w:r w:rsidR="000A768B">
            <w:rPr>
              <w:rFonts w:cs="Arial"/>
              <w:sz w:val="24"/>
              <w:szCs w:val="24"/>
            </w:rPr>
            <w:fldChar w:fldCharType="end"/>
          </w:r>
        </w:sdtContent>
      </w:sdt>
    </w:p>
    <w:p w:rsidR="000047F0" w:rsidRPr="00B36580" w:rsidRDefault="000047F0" w:rsidP="00DF314C">
      <w:pPr>
        <w:spacing w:line="360" w:lineRule="auto"/>
        <w:jc w:val="both"/>
        <w:rPr>
          <w:rFonts w:cs="Arial"/>
          <w:sz w:val="24"/>
          <w:szCs w:val="24"/>
        </w:rPr>
      </w:pPr>
      <w:r w:rsidRPr="00B36580">
        <w:rPr>
          <w:rFonts w:cs="Arial"/>
          <w:sz w:val="24"/>
          <w:szCs w:val="24"/>
        </w:rPr>
        <w:t>Snaha o</w:t>
      </w:r>
      <w:r w:rsidR="00E3258C">
        <w:rPr>
          <w:rFonts w:cs="Arial"/>
          <w:sz w:val="24"/>
          <w:szCs w:val="24"/>
        </w:rPr>
        <w:t> </w:t>
      </w:r>
      <w:r w:rsidRPr="00B36580">
        <w:rPr>
          <w:rFonts w:cs="Arial"/>
          <w:sz w:val="24"/>
          <w:szCs w:val="24"/>
        </w:rPr>
        <w:t>zařazení správného člověka na</w:t>
      </w:r>
      <w:r w:rsidR="00E3258C">
        <w:rPr>
          <w:rFonts w:cs="Arial"/>
          <w:sz w:val="24"/>
          <w:szCs w:val="24"/>
        </w:rPr>
        <w:t> </w:t>
      </w:r>
      <w:r w:rsidRPr="00B36580">
        <w:rPr>
          <w:rFonts w:cs="Arial"/>
          <w:sz w:val="24"/>
          <w:szCs w:val="24"/>
        </w:rPr>
        <w:t>správné místo je jedním ze</w:t>
      </w:r>
      <w:r w:rsidR="00E3258C">
        <w:rPr>
          <w:rFonts w:cs="Arial"/>
          <w:sz w:val="24"/>
          <w:szCs w:val="24"/>
        </w:rPr>
        <w:t> </w:t>
      </w:r>
      <w:r w:rsidRPr="00B36580">
        <w:rPr>
          <w:rFonts w:cs="Arial"/>
          <w:sz w:val="24"/>
          <w:szCs w:val="24"/>
        </w:rPr>
        <w:t>základních činností personálního útvaru při řízení lidských zdrojů. Pozornost kvalitnímu procesu náboru a výběru personálu by tedy měla být věnována velká pozornost, protože jinak by firma jen těžko tento cíl mohla zabezpečit. Náborová činnost zajištuje dostatečné množství pracovníků a</w:t>
      </w:r>
      <w:r w:rsidR="00E3258C">
        <w:rPr>
          <w:rFonts w:cs="Arial"/>
          <w:sz w:val="24"/>
          <w:szCs w:val="24"/>
        </w:rPr>
        <w:t> </w:t>
      </w:r>
      <w:r w:rsidRPr="00B36580">
        <w:rPr>
          <w:rFonts w:cs="Arial"/>
          <w:sz w:val="24"/>
          <w:szCs w:val="24"/>
        </w:rPr>
        <w:t>tím vytváří vhodné zázemí pro výběrový proces, který tak má lepší možnost si vybrat ty nejlepší pracovníky.</w:t>
      </w:r>
    </w:p>
    <w:p w:rsidR="000047F0" w:rsidRPr="00B36580" w:rsidRDefault="000047F0" w:rsidP="00DF314C">
      <w:pPr>
        <w:spacing w:line="360" w:lineRule="auto"/>
        <w:jc w:val="both"/>
        <w:rPr>
          <w:rFonts w:cs="Arial"/>
          <w:sz w:val="24"/>
          <w:szCs w:val="24"/>
        </w:rPr>
      </w:pPr>
      <w:r w:rsidRPr="00B36580">
        <w:rPr>
          <w:rFonts w:cs="Arial"/>
          <w:sz w:val="24"/>
          <w:szCs w:val="24"/>
        </w:rPr>
        <w:t>Popis získávání pracovníků nejlépe vystihuje Josef Koubek v knize Řízení lidských zdrojů</w:t>
      </w:r>
      <w:r w:rsidRPr="00B36580">
        <w:rPr>
          <w:rFonts w:cs="Arial"/>
          <w:i/>
          <w:sz w:val="24"/>
          <w:szCs w:val="24"/>
        </w:rPr>
        <w:t xml:space="preserve"> </w:t>
      </w:r>
      <w:r w:rsidRPr="00152752">
        <w:rPr>
          <w:rFonts w:cs="Arial"/>
          <w:sz w:val="24"/>
          <w:szCs w:val="24"/>
        </w:rPr>
        <w:t xml:space="preserve">(2009) </w:t>
      </w:r>
      <w:r w:rsidRPr="00B36580">
        <w:rPr>
          <w:rFonts w:cs="Arial"/>
          <w:sz w:val="24"/>
          <w:szCs w:val="24"/>
        </w:rPr>
        <w:t>„Získávání pracovníků je činností, která má zajistit, aby volná pracovní místa v organizaci přilákala dostatečné množství odpovídajících uchazečů o</w:t>
      </w:r>
      <w:r w:rsidR="00E3258C">
        <w:rPr>
          <w:rFonts w:cs="Arial"/>
          <w:sz w:val="24"/>
          <w:szCs w:val="24"/>
        </w:rPr>
        <w:t> </w:t>
      </w:r>
      <w:r w:rsidRPr="00B36580">
        <w:rPr>
          <w:rFonts w:cs="Arial"/>
          <w:sz w:val="24"/>
          <w:szCs w:val="24"/>
        </w:rPr>
        <w:t>tato místa, a to s přiměřenými náklady a</w:t>
      </w:r>
      <w:r w:rsidR="00E3258C">
        <w:rPr>
          <w:rFonts w:cs="Arial"/>
          <w:sz w:val="24"/>
          <w:szCs w:val="24"/>
        </w:rPr>
        <w:t> </w:t>
      </w:r>
      <w:r w:rsidRPr="00B36580">
        <w:rPr>
          <w:rFonts w:cs="Arial"/>
          <w:sz w:val="24"/>
          <w:szCs w:val="24"/>
        </w:rPr>
        <w:t>v</w:t>
      </w:r>
      <w:r w:rsidR="00E3258C">
        <w:rPr>
          <w:rFonts w:cs="Arial"/>
          <w:sz w:val="24"/>
          <w:szCs w:val="24"/>
        </w:rPr>
        <w:t> </w:t>
      </w:r>
      <w:r w:rsidRPr="00B36580">
        <w:rPr>
          <w:rFonts w:cs="Arial"/>
          <w:sz w:val="24"/>
          <w:szCs w:val="24"/>
        </w:rPr>
        <w:t>žádoucím termínu (včas). Spočívá tedy v rozpoznávání a vyhledávání vhodných pracovních zdrojů, informování o</w:t>
      </w:r>
      <w:r w:rsidR="00E3258C">
        <w:rPr>
          <w:rFonts w:cs="Arial"/>
          <w:sz w:val="24"/>
          <w:szCs w:val="24"/>
        </w:rPr>
        <w:t> </w:t>
      </w:r>
      <w:r w:rsidRPr="00B36580">
        <w:rPr>
          <w:rFonts w:cs="Arial"/>
          <w:sz w:val="24"/>
          <w:szCs w:val="24"/>
        </w:rPr>
        <w:t>volných pracovních místech v organizaci, nabízení</w:t>
      </w:r>
      <w:r w:rsidR="00DF314C">
        <w:rPr>
          <w:rFonts w:cs="Arial"/>
          <w:sz w:val="24"/>
          <w:szCs w:val="24"/>
        </w:rPr>
        <w:t xml:space="preserve"> těchto volných pracovních míst </w:t>
      </w:r>
      <w:r w:rsidRPr="00B36580">
        <w:rPr>
          <w:rFonts w:cs="Arial"/>
          <w:sz w:val="24"/>
          <w:szCs w:val="24"/>
        </w:rPr>
        <w:t>(a</w:t>
      </w:r>
      <w:r w:rsidR="00DF314C">
        <w:rPr>
          <w:rFonts w:cs="Arial"/>
          <w:sz w:val="24"/>
          <w:szCs w:val="24"/>
        </w:rPr>
        <w:t> </w:t>
      </w:r>
      <w:r w:rsidRPr="00B36580">
        <w:rPr>
          <w:rFonts w:cs="Arial"/>
          <w:sz w:val="24"/>
          <w:szCs w:val="24"/>
        </w:rPr>
        <w:t>nezřídka i v přesvědčování vhodných jedinců o</w:t>
      </w:r>
      <w:r w:rsidR="00E3258C">
        <w:rPr>
          <w:rFonts w:cs="Arial"/>
          <w:sz w:val="24"/>
          <w:szCs w:val="24"/>
        </w:rPr>
        <w:t> </w:t>
      </w:r>
      <w:r w:rsidRPr="00B36580">
        <w:rPr>
          <w:rFonts w:cs="Arial"/>
          <w:sz w:val="24"/>
          <w:szCs w:val="24"/>
        </w:rPr>
        <w:t>výhodnosti práce v</w:t>
      </w:r>
      <w:r w:rsidR="00E3258C">
        <w:rPr>
          <w:rFonts w:cs="Arial"/>
          <w:sz w:val="24"/>
          <w:szCs w:val="24"/>
        </w:rPr>
        <w:t> </w:t>
      </w:r>
      <w:r w:rsidRPr="00B36580">
        <w:rPr>
          <w:rFonts w:cs="Arial"/>
          <w:sz w:val="24"/>
          <w:szCs w:val="24"/>
        </w:rPr>
        <w:t>organizaci), v</w:t>
      </w:r>
      <w:r w:rsidR="00DF314C">
        <w:rPr>
          <w:rFonts w:cs="Arial"/>
          <w:sz w:val="24"/>
          <w:szCs w:val="24"/>
        </w:rPr>
        <w:t> </w:t>
      </w:r>
      <w:r w:rsidRPr="00B36580">
        <w:rPr>
          <w:rFonts w:cs="Arial"/>
          <w:sz w:val="24"/>
          <w:szCs w:val="24"/>
        </w:rPr>
        <w:t>jednání s</w:t>
      </w:r>
      <w:r w:rsidR="00E45828">
        <w:rPr>
          <w:rFonts w:cs="Arial"/>
          <w:sz w:val="24"/>
          <w:szCs w:val="24"/>
        </w:rPr>
        <w:t> </w:t>
      </w:r>
      <w:r w:rsidRPr="00B36580">
        <w:rPr>
          <w:rFonts w:cs="Arial"/>
          <w:sz w:val="24"/>
          <w:szCs w:val="24"/>
        </w:rPr>
        <w:t>uchazeči, v získávání přiměřených informací o</w:t>
      </w:r>
      <w:r w:rsidR="00E3258C">
        <w:rPr>
          <w:rFonts w:cs="Arial"/>
          <w:sz w:val="24"/>
          <w:szCs w:val="24"/>
        </w:rPr>
        <w:t> </w:t>
      </w:r>
      <w:r w:rsidRPr="00B36580">
        <w:rPr>
          <w:rFonts w:cs="Arial"/>
          <w:sz w:val="24"/>
          <w:szCs w:val="24"/>
        </w:rPr>
        <w:t>uchazečích (tyto informace budou později sloužit k výběru nejvhodnějších z nich) a v</w:t>
      </w:r>
      <w:r w:rsidR="00E3258C">
        <w:rPr>
          <w:rFonts w:cs="Arial"/>
          <w:sz w:val="24"/>
          <w:szCs w:val="24"/>
        </w:rPr>
        <w:t> </w:t>
      </w:r>
      <w:r w:rsidRPr="00B36580">
        <w:rPr>
          <w:rFonts w:cs="Arial"/>
          <w:sz w:val="24"/>
          <w:szCs w:val="24"/>
        </w:rPr>
        <w:t>organizačním a</w:t>
      </w:r>
      <w:r w:rsidR="00DF314C">
        <w:rPr>
          <w:rFonts w:cs="Arial"/>
          <w:sz w:val="24"/>
          <w:szCs w:val="24"/>
        </w:rPr>
        <w:t> </w:t>
      </w:r>
      <w:r w:rsidRPr="00B36580">
        <w:rPr>
          <w:rFonts w:cs="Arial"/>
          <w:sz w:val="24"/>
          <w:szCs w:val="24"/>
        </w:rPr>
        <w:t xml:space="preserve">administrativním zajištění všech těchto činností“ </w:t>
      </w:r>
      <w:sdt>
        <w:sdtPr>
          <w:rPr>
            <w:rFonts w:cs="Arial"/>
            <w:sz w:val="24"/>
            <w:szCs w:val="24"/>
          </w:rPr>
          <w:id w:val="-1005286964"/>
          <w:citation/>
        </w:sdtPr>
        <w:sdtContent>
          <w:r w:rsidR="000A768B">
            <w:rPr>
              <w:rFonts w:cs="Arial"/>
              <w:sz w:val="24"/>
              <w:szCs w:val="24"/>
            </w:rPr>
            <w:fldChar w:fldCharType="begin"/>
          </w:r>
          <w:r w:rsidR="000A768B">
            <w:rPr>
              <w:rFonts w:cs="Arial"/>
              <w:sz w:val="24"/>
              <w:szCs w:val="24"/>
            </w:rPr>
            <w:instrText xml:space="preserve">CITATION Kou2009 \p 126 \t  \l 1029 </w:instrText>
          </w:r>
          <w:r w:rsidR="000A768B">
            <w:rPr>
              <w:rFonts w:cs="Arial"/>
              <w:sz w:val="24"/>
              <w:szCs w:val="24"/>
            </w:rPr>
            <w:fldChar w:fldCharType="separate"/>
          </w:r>
          <w:r w:rsidR="000A768B" w:rsidRPr="000A768B">
            <w:rPr>
              <w:rFonts w:cs="Arial"/>
              <w:noProof/>
              <w:sz w:val="24"/>
              <w:szCs w:val="24"/>
            </w:rPr>
            <w:t>(Koubek, 2009, str. 126)</w:t>
          </w:r>
          <w:r w:rsidR="000A768B">
            <w:rPr>
              <w:rFonts w:cs="Arial"/>
              <w:sz w:val="24"/>
              <w:szCs w:val="24"/>
            </w:rPr>
            <w:fldChar w:fldCharType="end"/>
          </w:r>
        </w:sdtContent>
      </w:sdt>
    </w:p>
    <w:p w:rsidR="000047F0" w:rsidRPr="00B36580" w:rsidRDefault="000047F0" w:rsidP="00DF314C">
      <w:pPr>
        <w:spacing w:line="360" w:lineRule="auto"/>
        <w:jc w:val="both"/>
        <w:rPr>
          <w:rFonts w:cs="Arial"/>
          <w:sz w:val="24"/>
          <w:szCs w:val="24"/>
        </w:rPr>
      </w:pPr>
      <w:r w:rsidRPr="00B36580">
        <w:rPr>
          <w:rFonts w:cs="Arial"/>
          <w:sz w:val="24"/>
          <w:szCs w:val="24"/>
        </w:rPr>
        <w:lastRenderedPageBreak/>
        <w:t>Získávání potenciálních pracovníků společně s</w:t>
      </w:r>
      <w:r w:rsidR="00E3258C">
        <w:rPr>
          <w:rFonts w:cs="Arial"/>
          <w:sz w:val="24"/>
          <w:szCs w:val="24"/>
        </w:rPr>
        <w:t> </w:t>
      </w:r>
      <w:r w:rsidRPr="00B36580">
        <w:rPr>
          <w:rFonts w:cs="Arial"/>
          <w:sz w:val="24"/>
          <w:szCs w:val="24"/>
        </w:rPr>
        <w:t xml:space="preserve">výběrem pracovníků je tedy klíčovou činností pro formování podnikové pracovní síly. Je do </w:t>
      </w:r>
      <w:r w:rsidR="008A2180">
        <w:rPr>
          <w:rFonts w:cs="Arial"/>
          <w:sz w:val="24"/>
          <w:szCs w:val="24"/>
        </w:rPr>
        <w:t>velké míry tedy rozhodující pro </w:t>
      </w:r>
      <w:r w:rsidRPr="00B36580">
        <w:rPr>
          <w:rFonts w:cs="Arial"/>
          <w:sz w:val="24"/>
          <w:szCs w:val="24"/>
        </w:rPr>
        <w:t>realizaci cílů organizace, která je zajištěna potřebnou pracovní silou. To především rozhoduje o</w:t>
      </w:r>
      <w:r w:rsidR="00E3258C">
        <w:rPr>
          <w:rFonts w:cs="Arial"/>
          <w:sz w:val="24"/>
          <w:szCs w:val="24"/>
        </w:rPr>
        <w:t> </w:t>
      </w:r>
      <w:r w:rsidRPr="00B36580">
        <w:rPr>
          <w:rFonts w:cs="Arial"/>
          <w:sz w:val="24"/>
          <w:szCs w:val="24"/>
        </w:rPr>
        <w:t>prosperitě a</w:t>
      </w:r>
      <w:r w:rsidR="00E3258C">
        <w:rPr>
          <w:rFonts w:cs="Arial"/>
          <w:sz w:val="24"/>
          <w:szCs w:val="24"/>
        </w:rPr>
        <w:t> </w:t>
      </w:r>
      <w:r w:rsidRPr="00B36580">
        <w:rPr>
          <w:rFonts w:cs="Arial"/>
          <w:sz w:val="24"/>
          <w:szCs w:val="24"/>
        </w:rPr>
        <w:t>konkurenceschopnosti firmy na</w:t>
      </w:r>
      <w:r w:rsidR="00E3258C">
        <w:rPr>
          <w:rFonts w:cs="Arial"/>
          <w:sz w:val="24"/>
          <w:szCs w:val="24"/>
        </w:rPr>
        <w:t> </w:t>
      </w:r>
      <w:r w:rsidRPr="00B36580">
        <w:rPr>
          <w:rFonts w:cs="Arial"/>
          <w:sz w:val="24"/>
          <w:szCs w:val="24"/>
        </w:rPr>
        <w:t>trhu.</w:t>
      </w:r>
    </w:p>
    <w:p w:rsidR="000047F0" w:rsidRPr="00B36580" w:rsidRDefault="000047F0" w:rsidP="00DF314C">
      <w:pPr>
        <w:spacing w:line="360" w:lineRule="auto"/>
        <w:jc w:val="both"/>
        <w:rPr>
          <w:rFonts w:cs="Arial"/>
          <w:sz w:val="24"/>
          <w:szCs w:val="24"/>
        </w:rPr>
      </w:pPr>
      <w:r w:rsidRPr="00B36580">
        <w:rPr>
          <w:rFonts w:cs="Arial"/>
          <w:sz w:val="24"/>
          <w:szCs w:val="24"/>
        </w:rPr>
        <w:t>Dle Zuzany Dvořákové v knize Managemen</w:t>
      </w:r>
      <w:r w:rsidR="007A4CD6">
        <w:rPr>
          <w:rFonts w:cs="Arial"/>
          <w:sz w:val="24"/>
          <w:szCs w:val="24"/>
        </w:rPr>
        <w:t>t lidských zdrojů</w:t>
      </w:r>
      <w:r w:rsidRPr="00B36580">
        <w:rPr>
          <w:rFonts w:cs="Arial"/>
          <w:sz w:val="24"/>
          <w:szCs w:val="24"/>
        </w:rPr>
        <w:t xml:space="preserve"> by procesu vyhledávání pracovníků měl předcházet následující postup:</w:t>
      </w:r>
    </w:p>
    <w:p w:rsidR="000047F0" w:rsidRPr="00B36580" w:rsidRDefault="000047F0" w:rsidP="00541721">
      <w:pPr>
        <w:pStyle w:val="Odstavecseseznamem"/>
        <w:numPr>
          <w:ilvl w:val="0"/>
          <w:numId w:val="13"/>
        </w:numPr>
        <w:rPr>
          <w:rFonts w:ascii="Palatino Linotype" w:hAnsi="Palatino Linotype" w:cs="Arial"/>
        </w:rPr>
      </w:pPr>
      <w:r w:rsidRPr="00B36580">
        <w:rPr>
          <w:rFonts w:ascii="Palatino Linotype" w:hAnsi="Palatino Linotype" w:cs="Arial"/>
        </w:rPr>
        <w:t>analýza práce, identifikace znalostí, schopností, dovedností a</w:t>
      </w:r>
      <w:r w:rsidR="00E3258C">
        <w:rPr>
          <w:rFonts w:ascii="Palatino Linotype" w:hAnsi="Palatino Linotype" w:cs="Arial"/>
        </w:rPr>
        <w:t> </w:t>
      </w:r>
      <w:r w:rsidRPr="00B36580">
        <w:rPr>
          <w:rFonts w:ascii="Palatino Linotype" w:hAnsi="Palatino Linotype" w:cs="Arial"/>
        </w:rPr>
        <w:t>jiných osobnostních charakteristik požadovaných od</w:t>
      </w:r>
      <w:r w:rsidR="00E3258C">
        <w:rPr>
          <w:rFonts w:ascii="Palatino Linotype" w:hAnsi="Palatino Linotype" w:cs="Arial"/>
        </w:rPr>
        <w:t> </w:t>
      </w:r>
      <w:r w:rsidRPr="00B36580">
        <w:rPr>
          <w:rFonts w:ascii="Palatino Linotype" w:hAnsi="Palatino Linotype" w:cs="Arial"/>
        </w:rPr>
        <w:t>uchazeče a plánování lidských zdrojů,</w:t>
      </w:r>
    </w:p>
    <w:p w:rsidR="000047F0" w:rsidRPr="00B36580" w:rsidRDefault="000047F0" w:rsidP="00541721">
      <w:pPr>
        <w:pStyle w:val="Odstavecseseznamem"/>
        <w:numPr>
          <w:ilvl w:val="0"/>
          <w:numId w:val="13"/>
        </w:numPr>
        <w:rPr>
          <w:rFonts w:ascii="Palatino Linotype" w:hAnsi="Palatino Linotype" w:cs="Arial"/>
        </w:rPr>
      </w:pPr>
      <w:r w:rsidRPr="00B36580">
        <w:rPr>
          <w:rFonts w:ascii="Palatino Linotype" w:hAnsi="Palatino Linotype" w:cs="Arial"/>
        </w:rPr>
        <w:t>zpracování strategie získávání, tj. jakou pracovní sílu, z jakých zdrojů, pomocí jakých metod, za</w:t>
      </w:r>
      <w:r w:rsidR="00E3258C">
        <w:rPr>
          <w:rFonts w:ascii="Palatino Linotype" w:hAnsi="Palatino Linotype" w:cs="Arial"/>
        </w:rPr>
        <w:t> </w:t>
      </w:r>
      <w:r w:rsidRPr="00B36580">
        <w:rPr>
          <w:rFonts w:ascii="Palatino Linotype" w:hAnsi="Palatino Linotype" w:cs="Arial"/>
        </w:rPr>
        <w:t>jaké náklady a v jakém časovém plánu,</w:t>
      </w:r>
    </w:p>
    <w:p w:rsidR="000047F0" w:rsidRPr="00B36580" w:rsidRDefault="000047F0" w:rsidP="00541721">
      <w:pPr>
        <w:pStyle w:val="Odstavecseseznamem"/>
        <w:numPr>
          <w:ilvl w:val="0"/>
          <w:numId w:val="13"/>
        </w:numPr>
        <w:rPr>
          <w:rFonts w:ascii="Palatino Linotype" w:hAnsi="Palatino Linotype" w:cs="Arial"/>
        </w:rPr>
      </w:pPr>
      <w:r w:rsidRPr="00B36580">
        <w:rPr>
          <w:rFonts w:ascii="Palatino Linotype" w:hAnsi="Palatino Linotype" w:cs="Arial"/>
        </w:rPr>
        <w:t>výběr včetně vytvoření metodiky výběru, tj.:</w:t>
      </w:r>
    </w:p>
    <w:p w:rsidR="000047F0" w:rsidRPr="00B36580" w:rsidRDefault="000047F0" w:rsidP="00541721">
      <w:pPr>
        <w:pStyle w:val="Odstavecseseznamem"/>
        <w:numPr>
          <w:ilvl w:val="0"/>
          <w:numId w:val="14"/>
        </w:numPr>
        <w:rPr>
          <w:rFonts w:ascii="Palatino Linotype" w:hAnsi="Palatino Linotype" w:cs="Arial"/>
        </w:rPr>
      </w:pPr>
      <w:r w:rsidRPr="00B36580">
        <w:rPr>
          <w:rFonts w:ascii="Palatino Linotype" w:hAnsi="Palatino Linotype" w:cs="Arial"/>
        </w:rPr>
        <w:t>předvýběr uchazečů na</w:t>
      </w:r>
      <w:r w:rsidR="00E3258C">
        <w:rPr>
          <w:rFonts w:ascii="Palatino Linotype" w:hAnsi="Palatino Linotype" w:cs="Arial"/>
        </w:rPr>
        <w:t> </w:t>
      </w:r>
      <w:r w:rsidRPr="00B36580">
        <w:rPr>
          <w:rFonts w:ascii="Palatino Linotype" w:hAnsi="Palatino Linotype" w:cs="Arial"/>
        </w:rPr>
        <w:t>základě jejich materiálů,</w:t>
      </w:r>
    </w:p>
    <w:p w:rsidR="000047F0" w:rsidRPr="00B36580" w:rsidRDefault="000047F0" w:rsidP="00541721">
      <w:pPr>
        <w:pStyle w:val="Odstavecseseznamem"/>
        <w:numPr>
          <w:ilvl w:val="0"/>
          <w:numId w:val="14"/>
        </w:numPr>
        <w:rPr>
          <w:rFonts w:ascii="Palatino Linotype" w:hAnsi="Palatino Linotype" w:cs="Arial"/>
        </w:rPr>
      </w:pPr>
      <w:r w:rsidRPr="00B36580">
        <w:rPr>
          <w:rFonts w:ascii="Palatino Linotype" w:hAnsi="Palatino Linotype" w:cs="Arial"/>
        </w:rPr>
        <w:t>testování,</w:t>
      </w:r>
    </w:p>
    <w:p w:rsidR="000047F0" w:rsidRPr="00B36580" w:rsidRDefault="000047F0" w:rsidP="00541721">
      <w:pPr>
        <w:pStyle w:val="Odstavecseseznamem"/>
        <w:numPr>
          <w:ilvl w:val="0"/>
          <w:numId w:val="14"/>
        </w:numPr>
        <w:rPr>
          <w:rFonts w:ascii="Palatino Linotype" w:hAnsi="Palatino Linotype" w:cs="Arial"/>
        </w:rPr>
      </w:pPr>
      <w:r w:rsidRPr="00B36580">
        <w:rPr>
          <w:rFonts w:ascii="Palatino Linotype" w:hAnsi="Palatino Linotype" w:cs="Arial"/>
        </w:rPr>
        <w:t>assessment centre,</w:t>
      </w:r>
    </w:p>
    <w:p w:rsidR="000047F0" w:rsidRPr="00B36580" w:rsidRDefault="000047F0" w:rsidP="00541721">
      <w:pPr>
        <w:pStyle w:val="Odstavecseseznamem"/>
        <w:numPr>
          <w:ilvl w:val="0"/>
          <w:numId w:val="14"/>
        </w:numPr>
        <w:rPr>
          <w:rFonts w:ascii="Palatino Linotype" w:hAnsi="Palatino Linotype" w:cs="Arial"/>
        </w:rPr>
      </w:pPr>
      <w:r w:rsidRPr="00B36580">
        <w:rPr>
          <w:rFonts w:ascii="Palatino Linotype" w:hAnsi="Palatino Linotype" w:cs="Arial"/>
        </w:rPr>
        <w:t>výběrový rozhovor,</w:t>
      </w:r>
    </w:p>
    <w:p w:rsidR="000047F0" w:rsidRPr="00B36580" w:rsidRDefault="000047F0" w:rsidP="00541721">
      <w:pPr>
        <w:pStyle w:val="Odstavecseseznamem"/>
        <w:numPr>
          <w:ilvl w:val="0"/>
          <w:numId w:val="15"/>
        </w:numPr>
        <w:rPr>
          <w:rFonts w:ascii="Palatino Linotype" w:hAnsi="Palatino Linotype" w:cs="Arial"/>
        </w:rPr>
      </w:pPr>
      <w:r w:rsidRPr="00B36580">
        <w:rPr>
          <w:rFonts w:ascii="Palatino Linotype" w:hAnsi="Palatino Linotype" w:cs="Arial"/>
        </w:rPr>
        <w:t>hodnocení efektivnosti získávání a</w:t>
      </w:r>
      <w:r w:rsidR="00E3258C">
        <w:rPr>
          <w:rFonts w:ascii="Palatino Linotype" w:hAnsi="Palatino Linotype" w:cs="Arial"/>
        </w:rPr>
        <w:t> </w:t>
      </w:r>
      <w:r w:rsidRPr="00B36580">
        <w:rPr>
          <w:rFonts w:ascii="Palatino Linotype" w:hAnsi="Palatino Linotype" w:cs="Arial"/>
        </w:rPr>
        <w:t>výběru.</w:t>
      </w:r>
      <w:sdt>
        <w:sdtPr>
          <w:rPr>
            <w:rFonts w:ascii="Palatino Linotype" w:hAnsi="Palatino Linotype" w:cs="Arial"/>
          </w:rPr>
          <w:id w:val="-915474498"/>
          <w:citation/>
        </w:sdtPr>
        <w:sdtContent>
          <w:r w:rsidR="007A4CD6">
            <w:rPr>
              <w:rFonts w:ascii="Palatino Linotype" w:hAnsi="Palatino Linotype" w:cs="Arial"/>
            </w:rPr>
            <w:fldChar w:fldCharType="begin"/>
          </w:r>
          <w:r w:rsidR="007A4CD6">
            <w:rPr>
              <w:rFonts w:ascii="Palatino Linotype" w:hAnsi="Palatino Linotype" w:cs="Arial"/>
            </w:rPr>
            <w:instrText xml:space="preserve">CITATION Dvo2007 \p 134 \l 1029 </w:instrText>
          </w:r>
          <w:r w:rsidR="007A4CD6">
            <w:rPr>
              <w:rFonts w:ascii="Palatino Linotype" w:hAnsi="Palatino Linotype" w:cs="Arial"/>
            </w:rPr>
            <w:fldChar w:fldCharType="separate"/>
          </w:r>
          <w:r w:rsidR="007A4CD6">
            <w:rPr>
              <w:rFonts w:ascii="Palatino Linotype" w:hAnsi="Palatino Linotype" w:cs="Arial"/>
              <w:noProof/>
            </w:rPr>
            <w:t xml:space="preserve"> </w:t>
          </w:r>
          <w:r w:rsidR="007A4CD6" w:rsidRPr="007A4CD6">
            <w:rPr>
              <w:rFonts w:ascii="Palatino Linotype" w:hAnsi="Palatino Linotype" w:cs="Arial"/>
              <w:noProof/>
            </w:rPr>
            <w:t>(Dvořáková, 2007, str. 134)</w:t>
          </w:r>
          <w:r w:rsidR="007A4CD6">
            <w:rPr>
              <w:rFonts w:ascii="Palatino Linotype" w:hAnsi="Palatino Linotype" w:cs="Arial"/>
            </w:rPr>
            <w:fldChar w:fldCharType="end"/>
          </w:r>
        </w:sdtContent>
      </w:sdt>
      <w:r w:rsidR="001E176B">
        <w:rPr>
          <w:rFonts w:ascii="Palatino Linotype" w:hAnsi="Palatino Linotype" w:cs="Arial"/>
        </w:rPr>
        <w:t>.</w:t>
      </w:r>
    </w:p>
    <w:p w:rsidR="000047F0" w:rsidRPr="00B36580" w:rsidRDefault="000047F0" w:rsidP="00DF314C">
      <w:pPr>
        <w:spacing w:line="360" w:lineRule="auto"/>
        <w:jc w:val="both"/>
        <w:rPr>
          <w:rFonts w:cs="Arial"/>
          <w:sz w:val="24"/>
          <w:szCs w:val="24"/>
        </w:rPr>
      </w:pPr>
      <w:r w:rsidRPr="00B36580">
        <w:rPr>
          <w:rFonts w:cs="Arial"/>
          <w:sz w:val="24"/>
          <w:szCs w:val="24"/>
        </w:rPr>
        <w:t>Podle Františka Hroníka v knize Jak se nespálit při výběru zaměstnanců je vyhledávání a</w:t>
      </w:r>
      <w:r w:rsidR="00E3258C">
        <w:rPr>
          <w:rFonts w:cs="Arial"/>
          <w:sz w:val="24"/>
          <w:szCs w:val="24"/>
        </w:rPr>
        <w:t> </w:t>
      </w:r>
      <w:r w:rsidRPr="00B36580">
        <w:rPr>
          <w:rFonts w:cs="Arial"/>
          <w:sz w:val="24"/>
          <w:szCs w:val="24"/>
        </w:rPr>
        <w:t>získávání pracovníků dominantním obsahem personálního marketingu. Navazuje na personální plánování, na</w:t>
      </w:r>
      <w:r w:rsidR="00E3258C">
        <w:rPr>
          <w:rFonts w:cs="Arial"/>
          <w:sz w:val="24"/>
          <w:szCs w:val="24"/>
        </w:rPr>
        <w:t> </w:t>
      </w:r>
      <w:r w:rsidRPr="00B36580">
        <w:rPr>
          <w:rFonts w:cs="Arial"/>
          <w:sz w:val="24"/>
          <w:szCs w:val="24"/>
        </w:rPr>
        <w:t>něj navazuje výběr. Vyhledávání a</w:t>
      </w:r>
      <w:r w:rsidR="00E45828">
        <w:rPr>
          <w:rFonts w:cs="Arial"/>
          <w:sz w:val="24"/>
          <w:szCs w:val="24"/>
        </w:rPr>
        <w:t> </w:t>
      </w:r>
      <w:r w:rsidRPr="00B36580">
        <w:rPr>
          <w:rFonts w:cs="Arial"/>
          <w:sz w:val="24"/>
          <w:szCs w:val="24"/>
        </w:rPr>
        <w:t xml:space="preserve">získávání pracovníků může probíhat vlastními nebo externími silami. </w:t>
      </w:r>
      <w:sdt>
        <w:sdtPr>
          <w:rPr>
            <w:rFonts w:cs="Arial"/>
            <w:sz w:val="24"/>
            <w:szCs w:val="24"/>
          </w:rPr>
          <w:id w:val="108168161"/>
          <w:citation/>
        </w:sdtPr>
        <w:sdtContent>
          <w:r w:rsidR="001835E6">
            <w:rPr>
              <w:rFonts w:cs="Arial"/>
              <w:sz w:val="24"/>
              <w:szCs w:val="24"/>
            </w:rPr>
            <w:fldChar w:fldCharType="begin"/>
          </w:r>
          <w:r w:rsidR="001835E6">
            <w:rPr>
              <w:rFonts w:cs="Arial"/>
              <w:sz w:val="24"/>
              <w:szCs w:val="24"/>
            </w:rPr>
            <w:instrText xml:space="preserve">CITATION Hro1999 \p 103 \l 1029 </w:instrText>
          </w:r>
          <w:r w:rsidR="001835E6">
            <w:rPr>
              <w:rFonts w:cs="Arial"/>
              <w:sz w:val="24"/>
              <w:szCs w:val="24"/>
            </w:rPr>
            <w:fldChar w:fldCharType="separate"/>
          </w:r>
          <w:r w:rsidR="001835E6" w:rsidRPr="001835E6">
            <w:rPr>
              <w:rFonts w:cs="Arial"/>
              <w:noProof/>
              <w:sz w:val="24"/>
              <w:szCs w:val="24"/>
            </w:rPr>
            <w:t>(Hroník, 1999, str. 103)</w:t>
          </w:r>
          <w:r w:rsidR="001835E6">
            <w:rPr>
              <w:rFonts w:cs="Arial"/>
              <w:sz w:val="24"/>
              <w:szCs w:val="24"/>
            </w:rPr>
            <w:fldChar w:fldCharType="end"/>
          </w:r>
        </w:sdtContent>
      </w:sdt>
    </w:p>
    <w:p w:rsidR="000047F0" w:rsidRPr="00B36580" w:rsidRDefault="000047F0" w:rsidP="00D35086">
      <w:pPr>
        <w:pStyle w:val="Nadpis3"/>
        <w:numPr>
          <w:ilvl w:val="0"/>
          <w:numId w:val="0"/>
        </w:numPr>
        <w:ind w:left="720" w:hanging="720"/>
        <w:rPr>
          <w:rFonts w:ascii="Palatino Linotype" w:hAnsi="Palatino Linotype"/>
          <w:sz w:val="24"/>
          <w:szCs w:val="24"/>
        </w:rPr>
      </w:pPr>
      <w:bookmarkStart w:id="47" w:name="_Toc25251840"/>
      <w:bookmarkStart w:id="48" w:name="_Toc35627955"/>
      <w:bookmarkStart w:id="49" w:name="_Toc35946729"/>
      <w:r w:rsidRPr="00B36580">
        <w:rPr>
          <w:rFonts w:ascii="Palatino Linotype" w:hAnsi="Palatino Linotype"/>
          <w:sz w:val="24"/>
          <w:szCs w:val="24"/>
        </w:rPr>
        <w:t>Vyhledávání a získávání pracovníků vlastními silami</w:t>
      </w:r>
      <w:bookmarkEnd w:id="47"/>
      <w:bookmarkEnd w:id="48"/>
      <w:bookmarkEnd w:id="49"/>
    </w:p>
    <w:p w:rsidR="000047F0" w:rsidRPr="00B36580" w:rsidRDefault="000047F0" w:rsidP="00DF314C">
      <w:pPr>
        <w:spacing w:line="360" w:lineRule="auto"/>
        <w:jc w:val="both"/>
        <w:rPr>
          <w:rFonts w:cs="Arial"/>
          <w:sz w:val="24"/>
          <w:szCs w:val="24"/>
        </w:rPr>
      </w:pPr>
      <w:r w:rsidRPr="00B36580">
        <w:rPr>
          <w:rFonts w:cs="Arial"/>
          <w:sz w:val="24"/>
          <w:szCs w:val="24"/>
        </w:rPr>
        <w:t>Vyhledávání a získávání pracovníků vlastními silami po</w:t>
      </w:r>
      <w:r w:rsidR="00E3258C">
        <w:rPr>
          <w:rFonts w:cs="Arial"/>
          <w:sz w:val="24"/>
          <w:szCs w:val="24"/>
        </w:rPr>
        <w:t> </w:t>
      </w:r>
      <w:r w:rsidRPr="00B36580">
        <w:rPr>
          <w:rFonts w:cs="Arial"/>
          <w:sz w:val="24"/>
          <w:szCs w:val="24"/>
        </w:rPr>
        <w:t>organizačně – metodické stránce, zabezpečují personální útvary, a</w:t>
      </w:r>
      <w:r w:rsidR="00E3258C">
        <w:rPr>
          <w:rFonts w:cs="Arial"/>
          <w:sz w:val="24"/>
          <w:szCs w:val="24"/>
        </w:rPr>
        <w:t> </w:t>
      </w:r>
      <w:r w:rsidRPr="00B36580">
        <w:rPr>
          <w:rFonts w:cs="Arial"/>
          <w:sz w:val="24"/>
          <w:szCs w:val="24"/>
        </w:rPr>
        <w:t>to</w:t>
      </w:r>
      <w:r w:rsidR="00E3258C">
        <w:rPr>
          <w:rFonts w:cs="Arial"/>
          <w:sz w:val="24"/>
          <w:szCs w:val="24"/>
        </w:rPr>
        <w:t> </w:t>
      </w:r>
      <w:r w:rsidRPr="00B36580">
        <w:rPr>
          <w:rFonts w:cs="Arial"/>
          <w:sz w:val="24"/>
          <w:szCs w:val="24"/>
        </w:rPr>
        <w:t>hlavně u</w:t>
      </w:r>
      <w:r w:rsidR="00E3258C">
        <w:rPr>
          <w:rFonts w:cs="Arial"/>
          <w:sz w:val="24"/>
          <w:szCs w:val="24"/>
        </w:rPr>
        <w:t> </w:t>
      </w:r>
      <w:r w:rsidRPr="00B36580">
        <w:rPr>
          <w:rFonts w:cs="Arial"/>
          <w:sz w:val="24"/>
          <w:szCs w:val="24"/>
        </w:rPr>
        <w:t>větších firem. Naopak u</w:t>
      </w:r>
      <w:r w:rsidR="00DF314C">
        <w:rPr>
          <w:rFonts w:cs="Arial"/>
          <w:sz w:val="24"/>
          <w:szCs w:val="24"/>
        </w:rPr>
        <w:t> </w:t>
      </w:r>
      <w:r w:rsidRPr="00B36580">
        <w:rPr>
          <w:rFonts w:cs="Arial"/>
          <w:sz w:val="24"/>
          <w:szCs w:val="24"/>
        </w:rPr>
        <w:t xml:space="preserve">menších firem jsou to zejména příslušní manažeři dané firmy. Každá firma má při vyhledávání a oslovování potenciálních pracovníků různé metody, které používá </w:t>
      </w:r>
      <w:r w:rsidRPr="00B36580">
        <w:rPr>
          <w:rFonts w:cs="Arial"/>
          <w:sz w:val="24"/>
          <w:szCs w:val="24"/>
        </w:rPr>
        <w:lastRenderedPageBreak/>
        <w:t>k</w:t>
      </w:r>
      <w:r w:rsidR="00E3258C">
        <w:rPr>
          <w:rFonts w:cs="Arial"/>
          <w:sz w:val="24"/>
          <w:szCs w:val="24"/>
        </w:rPr>
        <w:t> </w:t>
      </w:r>
      <w:r w:rsidRPr="00B36580">
        <w:rPr>
          <w:rFonts w:cs="Arial"/>
          <w:sz w:val="24"/>
          <w:szCs w:val="24"/>
        </w:rPr>
        <w:t>získávání pracovníků. Některé firmy kladou důraz na</w:t>
      </w:r>
      <w:r w:rsidR="00E3258C">
        <w:rPr>
          <w:rFonts w:cs="Arial"/>
          <w:sz w:val="24"/>
          <w:szCs w:val="24"/>
        </w:rPr>
        <w:t> </w:t>
      </w:r>
      <w:r w:rsidRPr="00B36580">
        <w:rPr>
          <w:rFonts w:cs="Arial"/>
          <w:sz w:val="24"/>
          <w:szCs w:val="24"/>
        </w:rPr>
        <w:t>firemní tradice, zkušenosti a</w:t>
      </w:r>
      <w:r w:rsidR="00E3258C">
        <w:rPr>
          <w:rFonts w:cs="Arial"/>
          <w:sz w:val="24"/>
          <w:szCs w:val="24"/>
        </w:rPr>
        <w:t> </w:t>
      </w:r>
      <w:r w:rsidRPr="00B36580">
        <w:rPr>
          <w:rFonts w:cs="Arial"/>
          <w:sz w:val="24"/>
          <w:szCs w:val="24"/>
        </w:rPr>
        <w:t>osobnost těch, kteří vyhledávání pracovníků praktikují, jiné se přiklání neustále k</w:t>
      </w:r>
      <w:r w:rsidR="00E3258C">
        <w:rPr>
          <w:rFonts w:cs="Arial"/>
          <w:sz w:val="24"/>
          <w:szCs w:val="24"/>
        </w:rPr>
        <w:t> </w:t>
      </w:r>
      <w:r w:rsidRPr="00B36580">
        <w:rPr>
          <w:rFonts w:cs="Arial"/>
          <w:sz w:val="24"/>
          <w:szCs w:val="24"/>
        </w:rPr>
        <w:t>novým a</w:t>
      </w:r>
      <w:r w:rsidR="00E45828">
        <w:rPr>
          <w:rFonts w:cs="Arial"/>
          <w:sz w:val="24"/>
          <w:szCs w:val="24"/>
        </w:rPr>
        <w:t> </w:t>
      </w:r>
      <w:r w:rsidRPr="00B36580">
        <w:rPr>
          <w:rFonts w:cs="Arial"/>
          <w:sz w:val="24"/>
          <w:szCs w:val="24"/>
        </w:rPr>
        <w:t>neotřelým způsobům oslovení potenciálníc</w:t>
      </w:r>
      <w:r w:rsidR="00560EA2">
        <w:rPr>
          <w:rFonts w:cs="Arial"/>
          <w:sz w:val="24"/>
          <w:szCs w:val="24"/>
        </w:rPr>
        <w:t>h pracovníků ve</w:t>
      </w:r>
      <w:r w:rsidR="00E3258C">
        <w:rPr>
          <w:rFonts w:cs="Arial"/>
          <w:sz w:val="24"/>
          <w:szCs w:val="24"/>
        </w:rPr>
        <w:t> </w:t>
      </w:r>
      <w:r w:rsidR="00560EA2">
        <w:rPr>
          <w:rFonts w:cs="Arial"/>
          <w:sz w:val="24"/>
          <w:szCs w:val="24"/>
        </w:rPr>
        <w:t>snaze zaujmout.</w:t>
      </w:r>
    </w:p>
    <w:p w:rsidR="000047F0" w:rsidRPr="00B36580" w:rsidRDefault="000047F0" w:rsidP="00541721">
      <w:pPr>
        <w:pStyle w:val="Odstavecseseznamem"/>
        <w:numPr>
          <w:ilvl w:val="0"/>
          <w:numId w:val="12"/>
        </w:numPr>
        <w:rPr>
          <w:rFonts w:ascii="Palatino Linotype" w:hAnsi="Palatino Linotype" w:cs="Arial"/>
        </w:rPr>
      </w:pPr>
      <w:r w:rsidRPr="00B36580">
        <w:rPr>
          <w:rFonts w:ascii="Palatino Linotype" w:hAnsi="Palatino Linotype" w:cs="Arial"/>
        </w:rPr>
        <w:t>Výhoda vyhledávání a získávání pracovníků vlastními silami je zejména těsná vazba na</w:t>
      </w:r>
      <w:r w:rsidR="00E3258C">
        <w:rPr>
          <w:rFonts w:ascii="Palatino Linotype" w:hAnsi="Palatino Linotype" w:cs="Arial"/>
        </w:rPr>
        <w:t> </w:t>
      </w:r>
      <w:r w:rsidRPr="00B36580">
        <w:rPr>
          <w:rFonts w:ascii="Palatino Linotype" w:hAnsi="Palatino Linotype" w:cs="Arial"/>
        </w:rPr>
        <w:t>organizační kulturu a znalost firemního prostředí a přehled o</w:t>
      </w:r>
      <w:r w:rsidR="00DF314C">
        <w:rPr>
          <w:rFonts w:ascii="Palatino Linotype" w:hAnsi="Palatino Linotype" w:cs="Arial"/>
        </w:rPr>
        <w:t> </w:t>
      </w:r>
      <w:r w:rsidRPr="00B36580">
        <w:rPr>
          <w:rFonts w:ascii="Palatino Linotype" w:hAnsi="Palatino Linotype" w:cs="Arial"/>
        </w:rPr>
        <w:t>podmínkách a druhu práce.</w:t>
      </w:r>
    </w:p>
    <w:p w:rsidR="000047F0" w:rsidRPr="00B36580" w:rsidRDefault="000047F0" w:rsidP="00541721">
      <w:pPr>
        <w:pStyle w:val="Odstavecseseznamem"/>
        <w:numPr>
          <w:ilvl w:val="0"/>
          <w:numId w:val="12"/>
        </w:numPr>
        <w:rPr>
          <w:rFonts w:ascii="Palatino Linotype" w:hAnsi="Palatino Linotype" w:cs="Arial"/>
        </w:rPr>
      </w:pPr>
      <w:r w:rsidRPr="00B36580">
        <w:rPr>
          <w:rFonts w:ascii="Palatino Linotype" w:hAnsi="Palatino Linotype" w:cs="Arial"/>
        </w:rPr>
        <w:t>Nevýhoda je absence určitého nadhledu a nedo</w:t>
      </w:r>
      <w:r w:rsidR="00560EA2">
        <w:rPr>
          <w:rFonts w:ascii="Palatino Linotype" w:hAnsi="Palatino Linotype" w:cs="Arial"/>
        </w:rPr>
        <w:t>statek praktických zkušeností s </w:t>
      </w:r>
      <w:r w:rsidRPr="00B36580">
        <w:rPr>
          <w:rFonts w:ascii="Palatino Linotype" w:hAnsi="Palatino Linotype" w:cs="Arial"/>
        </w:rPr>
        <w:t>realizací celého náborového a výb</w:t>
      </w:r>
      <w:r w:rsidR="00560EA2">
        <w:rPr>
          <w:rFonts w:ascii="Palatino Linotype" w:hAnsi="Palatino Linotype" w:cs="Arial"/>
        </w:rPr>
        <w:t>ěrového procesu.</w:t>
      </w:r>
    </w:p>
    <w:p w:rsidR="000047F0" w:rsidRPr="00B36580" w:rsidRDefault="000047F0" w:rsidP="00D35086">
      <w:pPr>
        <w:pStyle w:val="Nadpis3"/>
        <w:numPr>
          <w:ilvl w:val="0"/>
          <w:numId w:val="0"/>
        </w:numPr>
        <w:ind w:left="720" w:hanging="720"/>
        <w:rPr>
          <w:rFonts w:ascii="Palatino Linotype" w:hAnsi="Palatino Linotype"/>
          <w:sz w:val="24"/>
          <w:szCs w:val="24"/>
        </w:rPr>
      </w:pPr>
      <w:bookmarkStart w:id="50" w:name="_Toc25251841"/>
      <w:bookmarkStart w:id="51" w:name="_Toc35627956"/>
      <w:bookmarkStart w:id="52" w:name="_Toc35946730"/>
      <w:r w:rsidRPr="00B36580">
        <w:rPr>
          <w:rFonts w:ascii="Palatino Linotype" w:hAnsi="Palatino Linotype"/>
          <w:sz w:val="24"/>
          <w:szCs w:val="24"/>
        </w:rPr>
        <w:t>Vyhledávání a získávání pracovníků externími silami</w:t>
      </w:r>
      <w:bookmarkEnd w:id="50"/>
      <w:bookmarkEnd w:id="51"/>
      <w:bookmarkEnd w:id="52"/>
    </w:p>
    <w:p w:rsidR="000047F0" w:rsidRPr="00B36580" w:rsidRDefault="000047F0" w:rsidP="00DF314C">
      <w:pPr>
        <w:spacing w:line="360" w:lineRule="auto"/>
        <w:jc w:val="both"/>
        <w:rPr>
          <w:rFonts w:cs="Arial"/>
          <w:sz w:val="24"/>
          <w:szCs w:val="24"/>
          <w:highlight w:val="yellow"/>
        </w:rPr>
      </w:pPr>
      <w:r w:rsidRPr="00B36580">
        <w:rPr>
          <w:rFonts w:cs="Arial"/>
          <w:sz w:val="24"/>
          <w:szCs w:val="24"/>
        </w:rPr>
        <w:t>V tomto případě firma zažádá o</w:t>
      </w:r>
      <w:r w:rsidR="00E3258C">
        <w:rPr>
          <w:rFonts w:cs="Arial"/>
          <w:sz w:val="24"/>
          <w:szCs w:val="24"/>
        </w:rPr>
        <w:t> </w:t>
      </w:r>
      <w:r w:rsidRPr="00B36580">
        <w:rPr>
          <w:rFonts w:cs="Arial"/>
          <w:sz w:val="24"/>
          <w:szCs w:val="24"/>
        </w:rPr>
        <w:t>spolupráci komerční firmu, která působí na</w:t>
      </w:r>
      <w:r w:rsidR="00E3258C">
        <w:rPr>
          <w:rFonts w:cs="Arial"/>
          <w:sz w:val="24"/>
          <w:szCs w:val="24"/>
        </w:rPr>
        <w:t> </w:t>
      </w:r>
      <w:r w:rsidRPr="00B36580">
        <w:rPr>
          <w:rFonts w:cs="Arial"/>
          <w:sz w:val="24"/>
          <w:szCs w:val="24"/>
        </w:rPr>
        <w:t>trhu práce a specializuje se na</w:t>
      </w:r>
      <w:r w:rsidR="00E3258C">
        <w:rPr>
          <w:rFonts w:cs="Arial"/>
          <w:sz w:val="24"/>
          <w:szCs w:val="24"/>
        </w:rPr>
        <w:t> </w:t>
      </w:r>
      <w:r w:rsidRPr="00B36580">
        <w:rPr>
          <w:rFonts w:cs="Arial"/>
          <w:sz w:val="24"/>
          <w:szCs w:val="24"/>
        </w:rPr>
        <w:t>získání konkrétních pracovníků dle specifických požadavků firmy. Jedná se například o</w:t>
      </w:r>
      <w:r w:rsidR="00E3258C">
        <w:rPr>
          <w:rFonts w:cs="Arial"/>
          <w:sz w:val="24"/>
          <w:szCs w:val="24"/>
        </w:rPr>
        <w:t> </w:t>
      </w:r>
      <w:r w:rsidRPr="00B36580">
        <w:rPr>
          <w:rFonts w:cs="Arial"/>
          <w:sz w:val="24"/>
          <w:szCs w:val="24"/>
        </w:rPr>
        <w:t xml:space="preserve">firmy typu </w:t>
      </w:r>
      <w:r w:rsidR="00152752">
        <w:rPr>
          <w:rFonts w:cs="Arial"/>
          <w:sz w:val="24"/>
          <w:szCs w:val="24"/>
        </w:rPr>
        <w:t>„</w:t>
      </w:r>
      <w:r w:rsidRPr="00B36580">
        <w:rPr>
          <w:rFonts w:cs="Arial"/>
          <w:sz w:val="24"/>
          <w:szCs w:val="24"/>
        </w:rPr>
        <w:t>recruitment</w:t>
      </w:r>
      <w:r w:rsidR="00152752">
        <w:rPr>
          <w:rFonts w:cs="Arial"/>
          <w:sz w:val="24"/>
          <w:szCs w:val="24"/>
        </w:rPr>
        <w:t>“</w:t>
      </w:r>
      <w:r w:rsidRPr="00B36580">
        <w:rPr>
          <w:rFonts w:cs="Arial"/>
          <w:sz w:val="24"/>
          <w:szCs w:val="24"/>
        </w:rPr>
        <w:t xml:space="preserve"> nebo </w:t>
      </w:r>
      <w:r w:rsidR="00152752">
        <w:rPr>
          <w:rFonts w:cs="Arial"/>
          <w:sz w:val="24"/>
          <w:szCs w:val="24"/>
        </w:rPr>
        <w:t>„</w:t>
      </w:r>
      <w:r w:rsidRPr="00B36580">
        <w:rPr>
          <w:rFonts w:cs="Arial"/>
          <w:sz w:val="24"/>
          <w:szCs w:val="24"/>
        </w:rPr>
        <w:t>executive search</w:t>
      </w:r>
      <w:r w:rsidR="00152752">
        <w:rPr>
          <w:rFonts w:cs="Arial"/>
          <w:sz w:val="24"/>
          <w:szCs w:val="24"/>
        </w:rPr>
        <w:t>“</w:t>
      </w:r>
      <w:r w:rsidRPr="00B36580">
        <w:rPr>
          <w:rFonts w:cs="Arial"/>
          <w:sz w:val="24"/>
          <w:szCs w:val="24"/>
        </w:rPr>
        <w:t>. Tyto firmy pro svého klienta (společnost) získávají pracovníky, kteří s nimi vstupují do</w:t>
      </w:r>
      <w:r w:rsidR="00E3258C">
        <w:rPr>
          <w:rFonts w:cs="Arial"/>
          <w:sz w:val="24"/>
          <w:szCs w:val="24"/>
        </w:rPr>
        <w:t> </w:t>
      </w:r>
      <w:r w:rsidRPr="00B36580">
        <w:rPr>
          <w:rFonts w:cs="Arial"/>
          <w:sz w:val="24"/>
          <w:szCs w:val="24"/>
        </w:rPr>
        <w:t>pracovně právního vztahu. Jedná se o</w:t>
      </w:r>
      <w:r w:rsidR="00E3258C">
        <w:rPr>
          <w:rFonts w:cs="Arial"/>
          <w:sz w:val="24"/>
          <w:szCs w:val="24"/>
        </w:rPr>
        <w:t> </w:t>
      </w:r>
      <w:r w:rsidRPr="00B36580">
        <w:rPr>
          <w:rFonts w:cs="Arial"/>
          <w:sz w:val="24"/>
          <w:szCs w:val="24"/>
        </w:rPr>
        <w:t>firmy, které se zabývají pronajímáním pracovníků, obvykle všeobecných, nebo naopak výlučných profesí. Tito pronajatí pracovníci zpravidla nevstupují do</w:t>
      </w:r>
      <w:r w:rsidR="00E3258C">
        <w:rPr>
          <w:rFonts w:cs="Arial"/>
          <w:sz w:val="24"/>
          <w:szCs w:val="24"/>
        </w:rPr>
        <w:t> </w:t>
      </w:r>
      <w:r w:rsidRPr="00B36580">
        <w:rPr>
          <w:rFonts w:cs="Arial"/>
          <w:sz w:val="24"/>
          <w:szCs w:val="24"/>
        </w:rPr>
        <w:t>pracovně právního vztahu s</w:t>
      </w:r>
      <w:r w:rsidR="00DF314C">
        <w:rPr>
          <w:rFonts w:cs="Arial"/>
          <w:sz w:val="24"/>
          <w:szCs w:val="24"/>
        </w:rPr>
        <w:t> </w:t>
      </w:r>
      <w:r w:rsidRPr="00B36580">
        <w:rPr>
          <w:rFonts w:cs="Arial"/>
          <w:sz w:val="24"/>
          <w:szCs w:val="24"/>
        </w:rPr>
        <w:t>firmou, kde provádí svou konkrétní pracovní činnost.</w:t>
      </w:r>
    </w:p>
    <w:p w:rsidR="000047F0" w:rsidRPr="00B36580" w:rsidRDefault="000047F0" w:rsidP="00DF314C">
      <w:pPr>
        <w:spacing w:line="360" w:lineRule="auto"/>
        <w:jc w:val="both"/>
        <w:rPr>
          <w:rFonts w:cs="Arial"/>
          <w:sz w:val="24"/>
          <w:szCs w:val="24"/>
        </w:rPr>
      </w:pPr>
      <w:r w:rsidRPr="00B36580">
        <w:rPr>
          <w:rFonts w:cs="Arial"/>
          <w:sz w:val="24"/>
          <w:szCs w:val="24"/>
        </w:rPr>
        <w:t xml:space="preserve">Firma typu </w:t>
      </w:r>
      <w:r w:rsidR="00B7544F">
        <w:rPr>
          <w:rFonts w:cs="Arial"/>
          <w:sz w:val="24"/>
          <w:szCs w:val="24"/>
        </w:rPr>
        <w:t>„</w:t>
      </w:r>
      <w:r w:rsidRPr="00B7544F">
        <w:rPr>
          <w:rFonts w:cs="Arial"/>
          <w:b/>
          <w:sz w:val="24"/>
          <w:szCs w:val="24"/>
        </w:rPr>
        <w:t>recruitment</w:t>
      </w:r>
      <w:r w:rsidR="00B7544F">
        <w:rPr>
          <w:rFonts w:cs="Arial"/>
          <w:b/>
          <w:sz w:val="24"/>
          <w:szCs w:val="24"/>
        </w:rPr>
        <w:t>“</w:t>
      </w:r>
      <w:r w:rsidRPr="00B36580">
        <w:rPr>
          <w:rFonts w:cs="Arial"/>
          <w:sz w:val="24"/>
          <w:szCs w:val="24"/>
        </w:rPr>
        <w:t xml:space="preserve"> oslovuje většinou co</w:t>
      </w:r>
      <w:r w:rsidR="00E3258C">
        <w:rPr>
          <w:rFonts w:cs="Arial"/>
          <w:sz w:val="24"/>
          <w:szCs w:val="24"/>
        </w:rPr>
        <w:t> </w:t>
      </w:r>
      <w:r w:rsidRPr="00B36580">
        <w:rPr>
          <w:rFonts w:cs="Arial"/>
          <w:sz w:val="24"/>
          <w:szCs w:val="24"/>
        </w:rPr>
        <w:t>nejširší okruh potenciálních pracovníků a využívá k tomu i</w:t>
      </w:r>
      <w:r w:rsidR="00E3258C">
        <w:rPr>
          <w:rFonts w:cs="Arial"/>
          <w:sz w:val="24"/>
          <w:szCs w:val="24"/>
        </w:rPr>
        <w:t> </w:t>
      </w:r>
      <w:r w:rsidRPr="00B36580">
        <w:rPr>
          <w:rFonts w:cs="Arial"/>
          <w:sz w:val="24"/>
          <w:szCs w:val="24"/>
        </w:rPr>
        <w:t>svou databázi zájemců, kteří se k</w:t>
      </w:r>
      <w:r w:rsidR="00E3258C">
        <w:rPr>
          <w:rFonts w:cs="Arial"/>
          <w:sz w:val="24"/>
          <w:szCs w:val="24"/>
        </w:rPr>
        <w:t> </w:t>
      </w:r>
      <w:r w:rsidRPr="00B36580">
        <w:rPr>
          <w:rFonts w:cs="Arial"/>
          <w:sz w:val="24"/>
          <w:szCs w:val="24"/>
        </w:rPr>
        <w:t>ní spontánně hlásí sami s</w:t>
      </w:r>
      <w:r w:rsidR="00E3258C">
        <w:rPr>
          <w:rFonts w:cs="Arial"/>
          <w:sz w:val="24"/>
          <w:szCs w:val="24"/>
        </w:rPr>
        <w:t> </w:t>
      </w:r>
      <w:r w:rsidRPr="00B36580">
        <w:rPr>
          <w:rFonts w:cs="Arial"/>
          <w:sz w:val="24"/>
          <w:szCs w:val="24"/>
        </w:rPr>
        <w:t>požadavky na určitá pracovní místa.</w:t>
      </w:r>
    </w:p>
    <w:p w:rsidR="000047F0" w:rsidRPr="00B36580" w:rsidRDefault="000047F0" w:rsidP="00DF314C">
      <w:pPr>
        <w:spacing w:line="360" w:lineRule="auto"/>
        <w:jc w:val="both"/>
        <w:rPr>
          <w:rFonts w:cs="Arial"/>
          <w:sz w:val="24"/>
          <w:szCs w:val="24"/>
        </w:rPr>
      </w:pPr>
      <w:r w:rsidRPr="00B36580">
        <w:rPr>
          <w:rFonts w:cs="Arial"/>
          <w:sz w:val="24"/>
          <w:szCs w:val="24"/>
        </w:rPr>
        <w:t xml:space="preserve">Cílem firmy typu </w:t>
      </w:r>
      <w:r w:rsidR="00B7544F">
        <w:rPr>
          <w:rFonts w:cs="Arial"/>
          <w:sz w:val="24"/>
          <w:szCs w:val="24"/>
        </w:rPr>
        <w:t>„</w:t>
      </w:r>
      <w:r w:rsidRPr="00B7544F">
        <w:rPr>
          <w:rFonts w:cs="Arial"/>
          <w:b/>
          <w:sz w:val="24"/>
          <w:szCs w:val="24"/>
        </w:rPr>
        <w:t>executive search</w:t>
      </w:r>
      <w:r w:rsidR="00B7544F">
        <w:rPr>
          <w:rFonts w:cs="Arial"/>
          <w:b/>
          <w:sz w:val="24"/>
          <w:szCs w:val="24"/>
        </w:rPr>
        <w:t>“</w:t>
      </w:r>
      <w:r w:rsidRPr="00B36580">
        <w:rPr>
          <w:rFonts w:cs="Arial"/>
          <w:sz w:val="24"/>
          <w:szCs w:val="24"/>
        </w:rPr>
        <w:t xml:space="preserve"> naopak není oslovit co</w:t>
      </w:r>
      <w:r w:rsidR="00E3258C">
        <w:rPr>
          <w:rFonts w:cs="Arial"/>
          <w:sz w:val="24"/>
          <w:szCs w:val="24"/>
        </w:rPr>
        <w:t> </w:t>
      </w:r>
      <w:r w:rsidRPr="00B36580">
        <w:rPr>
          <w:rFonts w:cs="Arial"/>
          <w:sz w:val="24"/>
          <w:szCs w:val="24"/>
        </w:rPr>
        <w:t>nejširší okruh potenciálních pracovníků. Nejde jim vůbec o</w:t>
      </w:r>
      <w:r w:rsidR="00E3258C">
        <w:rPr>
          <w:rFonts w:cs="Arial"/>
          <w:sz w:val="24"/>
          <w:szCs w:val="24"/>
        </w:rPr>
        <w:t> </w:t>
      </w:r>
      <w:r w:rsidRPr="00B36580">
        <w:rPr>
          <w:rFonts w:cs="Arial"/>
          <w:sz w:val="24"/>
          <w:szCs w:val="24"/>
        </w:rPr>
        <w:t>uchazeče o</w:t>
      </w:r>
      <w:r w:rsidR="00E3258C">
        <w:rPr>
          <w:rFonts w:cs="Arial"/>
          <w:sz w:val="24"/>
          <w:szCs w:val="24"/>
        </w:rPr>
        <w:t> </w:t>
      </w:r>
      <w:r w:rsidRPr="00B36580">
        <w:rPr>
          <w:rFonts w:cs="Arial"/>
          <w:sz w:val="24"/>
          <w:szCs w:val="24"/>
        </w:rPr>
        <w:t>zaměstnání, ale</w:t>
      </w:r>
      <w:r w:rsidR="00E3258C">
        <w:rPr>
          <w:rFonts w:cs="Arial"/>
          <w:sz w:val="24"/>
          <w:szCs w:val="24"/>
        </w:rPr>
        <w:t> </w:t>
      </w:r>
      <w:r w:rsidRPr="00B36580">
        <w:rPr>
          <w:rFonts w:cs="Arial"/>
          <w:sz w:val="24"/>
          <w:szCs w:val="24"/>
        </w:rPr>
        <w:t>přímo oslovují konkrétní vhodné kandidáty, kteří momentálně vůbec nepřemýšlí o</w:t>
      </w:r>
      <w:r w:rsidR="00E3258C">
        <w:rPr>
          <w:rFonts w:cs="Arial"/>
          <w:sz w:val="24"/>
          <w:szCs w:val="24"/>
        </w:rPr>
        <w:t> </w:t>
      </w:r>
      <w:r w:rsidRPr="00B36580">
        <w:rPr>
          <w:rFonts w:cs="Arial"/>
          <w:sz w:val="24"/>
          <w:szCs w:val="24"/>
        </w:rPr>
        <w:t>změně zaměstnavatele. Lidově se těmto firmám říká také „headhunters“ (lovci hlav).</w:t>
      </w:r>
    </w:p>
    <w:p w:rsidR="000047F0" w:rsidRPr="00B36580" w:rsidRDefault="000047F0" w:rsidP="00DF314C">
      <w:pPr>
        <w:spacing w:after="0" w:line="360" w:lineRule="auto"/>
        <w:jc w:val="both"/>
        <w:rPr>
          <w:rFonts w:cs="Arial"/>
          <w:sz w:val="24"/>
          <w:szCs w:val="24"/>
        </w:rPr>
      </w:pPr>
      <w:r w:rsidRPr="00B36580">
        <w:rPr>
          <w:rFonts w:cs="Arial"/>
          <w:sz w:val="24"/>
          <w:szCs w:val="24"/>
        </w:rPr>
        <w:lastRenderedPageBreak/>
        <w:t>Kromě firem již zmíněných typů bych mohl ještě uvést firmy, které pouze zprostředkovávají kontakty na</w:t>
      </w:r>
      <w:r w:rsidR="00E3258C">
        <w:rPr>
          <w:rFonts w:cs="Arial"/>
          <w:sz w:val="24"/>
          <w:szCs w:val="24"/>
        </w:rPr>
        <w:t> </w:t>
      </w:r>
      <w:r w:rsidRPr="00B36580">
        <w:rPr>
          <w:rFonts w:cs="Arial"/>
          <w:sz w:val="24"/>
          <w:szCs w:val="24"/>
        </w:rPr>
        <w:t>pracovníky požadovaných kvalit, aniž by tato firma prováděla výběr potenciálních zaměstnanců. Jde tedy pouze o</w:t>
      </w:r>
      <w:r w:rsidR="00E3258C">
        <w:rPr>
          <w:rFonts w:cs="Arial"/>
          <w:sz w:val="24"/>
          <w:szCs w:val="24"/>
        </w:rPr>
        <w:t> </w:t>
      </w:r>
      <w:r w:rsidRPr="00B36580">
        <w:rPr>
          <w:rFonts w:cs="Arial"/>
          <w:sz w:val="24"/>
          <w:szCs w:val="24"/>
        </w:rPr>
        <w:t>zprostředkovatelské firmy</w:t>
      </w:r>
      <w:r w:rsidR="005765B7">
        <w:rPr>
          <w:rFonts w:cs="Arial"/>
          <w:sz w:val="24"/>
          <w:szCs w:val="24"/>
        </w:rPr>
        <w:t>.</w:t>
      </w:r>
    </w:p>
    <w:p w:rsidR="000047F0" w:rsidRDefault="000047F0" w:rsidP="00DF314C">
      <w:pPr>
        <w:spacing w:after="0" w:line="360" w:lineRule="auto"/>
        <w:jc w:val="both"/>
        <w:rPr>
          <w:rFonts w:cs="Arial"/>
          <w:sz w:val="24"/>
          <w:szCs w:val="24"/>
        </w:rPr>
      </w:pPr>
      <w:r w:rsidRPr="00B36580">
        <w:rPr>
          <w:rFonts w:cs="Arial"/>
          <w:sz w:val="24"/>
          <w:szCs w:val="24"/>
        </w:rPr>
        <w:t>Organizace může získávat pracovníky a obsazovat volná pracovní místa jak z</w:t>
      </w:r>
      <w:r w:rsidR="00DF314C">
        <w:rPr>
          <w:rFonts w:cs="Arial"/>
          <w:sz w:val="24"/>
          <w:szCs w:val="24"/>
        </w:rPr>
        <w:t> </w:t>
      </w:r>
      <w:r w:rsidRPr="00B36580">
        <w:rPr>
          <w:rFonts w:cs="Arial"/>
          <w:sz w:val="24"/>
          <w:szCs w:val="24"/>
        </w:rPr>
        <w:t>vnitřních, tak i z vnějších zdrojů podniku. Pro získávání pracovníků z</w:t>
      </w:r>
      <w:r w:rsidR="00E3258C">
        <w:rPr>
          <w:rFonts w:cs="Arial"/>
          <w:sz w:val="24"/>
          <w:szCs w:val="24"/>
        </w:rPr>
        <w:t> </w:t>
      </w:r>
      <w:r w:rsidRPr="00B36580">
        <w:rPr>
          <w:rFonts w:cs="Arial"/>
          <w:sz w:val="24"/>
          <w:szCs w:val="24"/>
        </w:rPr>
        <w:t>vnějších (mimopodnikových) zdrojů se v</w:t>
      </w:r>
      <w:r w:rsidR="00E3258C">
        <w:rPr>
          <w:rFonts w:cs="Arial"/>
          <w:sz w:val="24"/>
          <w:szCs w:val="24"/>
        </w:rPr>
        <w:t> </w:t>
      </w:r>
      <w:r w:rsidRPr="00B36580">
        <w:rPr>
          <w:rFonts w:cs="Arial"/>
          <w:sz w:val="24"/>
          <w:szCs w:val="24"/>
        </w:rPr>
        <w:t>našich podmínkách používá nejčastěji pojem nábor. Způsoby získávání pracovníků z</w:t>
      </w:r>
      <w:r w:rsidR="00E3258C">
        <w:rPr>
          <w:rFonts w:cs="Arial"/>
          <w:sz w:val="24"/>
          <w:szCs w:val="24"/>
        </w:rPr>
        <w:t> </w:t>
      </w:r>
      <w:r w:rsidRPr="00B36580">
        <w:rPr>
          <w:rFonts w:cs="Arial"/>
          <w:sz w:val="24"/>
          <w:szCs w:val="24"/>
        </w:rPr>
        <w:t>vnitřních zdrojů, tak získávání pracovníků z</w:t>
      </w:r>
      <w:r w:rsidR="00DF314C">
        <w:rPr>
          <w:rFonts w:cs="Arial"/>
          <w:sz w:val="24"/>
          <w:szCs w:val="24"/>
        </w:rPr>
        <w:t> </w:t>
      </w:r>
      <w:r w:rsidRPr="00B36580">
        <w:rPr>
          <w:rFonts w:cs="Arial"/>
          <w:sz w:val="24"/>
          <w:szCs w:val="24"/>
        </w:rPr>
        <w:t>vnějších zdrojů mají však určité pozitivní i</w:t>
      </w:r>
      <w:r w:rsidR="00E3258C">
        <w:rPr>
          <w:rFonts w:cs="Arial"/>
          <w:sz w:val="24"/>
          <w:szCs w:val="24"/>
        </w:rPr>
        <w:t> </w:t>
      </w:r>
      <w:r w:rsidRPr="00B36580">
        <w:rPr>
          <w:rFonts w:cs="Arial"/>
          <w:sz w:val="24"/>
          <w:szCs w:val="24"/>
        </w:rPr>
        <w:t>negativní stránky.</w:t>
      </w:r>
    </w:p>
    <w:p w:rsidR="00F93F50" w:rsidRPr="00B36580" w:rsidRDefault="00F93F50" w:rsidP="00DF314C">
      <w:pPr>
        <w:spacing w:after="0" w:line="360" w:lineRule="auto"/>
        <w:jc w:val="both"/>
        <w:rPr>
          <w:rFonts w:cs="Arial"/>
          <w:sz w:val="24"/>
          <w:szCs w:val="24"/>
        </w:rPr>
      </w:pPr>
    </w:p>
    <w:p w:rsidR="000047F0" w:rsidRPr="00B36580" w:rsidRDefault="000047F0" w:rsidP="00DF314C">
      <w:pPr>
        <w:spacing w:after="0" w:line="360" w:lineRule="auto"/>
        <w:jc w:val="both"/>
        <w:rPr>
          <w:rFonts w:cs="Arial"/>
          <w:b/>
          <w:sz w:val="24"/>
          <w:szCs w:val="24"/>
        </w:rPr>
      </w:pPr>
      <w:r w:rsidRPr="00B36580">
        <w:rPr>
          <w:rFonts w:cs="Arial"/>
          <w:b/>
          <w:sz w:val="24"/>
          <w:szCs w:val="24"/>
        </w:rPr>
        <w:t>Výhody vnitřních zdrojů:</w:t>
      </w:r>
    </w:p>
    <w:p w:rsidR="000047F0" w:rsidRPr="00B36580" w:rsidRDefault="000047F0" w:rsidP="00541721">
      <w:pPr>
        <w:pStyle w:val="Odstavecseseznamem"/>
        <w:numPr>
          <w:ilvl w:val="0"/>
          <w:numId w:val="10"/>
        </w:numPr>
        <w:spacing w:after="0"/>
        <w:ind w:left="714" w:hanging="357"/>
        <w:rPr>
          <w:rFonts w:ascii="Palatino Linotype" w:hAnsi="Palatino Linotype" w:cs="Arial"/>
        </w:rPr>
      </w:pPr>
      <w:r w:rsidRPr="00B36580">
        <w:rPr>
          <w:rFonts w:ascii="Palatino Linotype" w:hAnsi="Palatino Linotype" w:cs="Arial"/>
        </w:rPr>
        <w:t>znalost silných a slabých stránek uchazeče, již vytvořené vazby na</w:t>
      </w:r>
      <w:r w:rsidR="008A2180">
        <w:rPr>
          <w:rFonts w:ascii="Palatino Linotype" w:hAnsi="Palatino Linotype" w:cs="Arial"/>
        </w:rPr>
        <w:t> </w:t>
      </w:r>
      <w:r w:rsidRPr="00B36580">
        <w:rPr>
          <w:rFonts w:ascii="Palatino Linotype" w:hAnsi="Palatino Linotype" w:cs="Arial"/>
        </w:rPr>
        <w:t>spolupracovníky a nadřízené. Odpadá zjišťování nových informací o</w:t>
      </w:r>
      <w:r w:rsidR="00E3258C">
        <w:rPr>
          <w:rFonts w:ascii="Palatino Linotype" w:hAnsi="Palatino Linotype" w:cs="Arial"/>
        </w:rPr>
        <w:t> </w:t>
      </w:r>
      <w:r w:rsidRPr="00B36580">
        <w:rPr>
          <w:rFonts w:ascii="Palatino Linotype" w:hAnsi="Palatino Linotype" w:cs="Arial"/>
        </w:rPr>
        <w:t>novém pracovníkovi,</w:t>
      </w:r>
    </w:p>
    <w:p w:rsidR="000047F0" w:rsidRPr="00B36580" w:rsidRDefault="000047F0" w:rsidP="00541721">
      <w:pPr>
        <w:pStyle w:val="Odstavecseseznamem"/>
        <w:numPr>
          <w:ilvl w:val="0"/>
          <w:numId w:val="10"/>
        </w:numPr>
        <w:spacing w:after="0"/>
        <w:ind w:left="714" w:hanging="357"/>
        <w:rPr>
          <w:rFonts w:ascii="Palatino Linotype" w:hAnsi="Palatino Linotype" w:cs="Arial"/>
        </w:rPr>
      </w:pPr>
      <w:r w:rsidRPr="00B36580">
        <w:rPr>
          <w:rFonts w:ascii="Palatino Linotype" w:hAnsi="Palatino Linotype" w:cs="Arial"/>
        </w:rPr>
        <w:t>přilákání nových pracovníků je časově náročnější a</w:t>
      </w:r>
      <w:r w:rsidR="00E3258C">
        <w:rPr>
          <w:rFonts w:ascii="Palatino Linotype" w:hAnsi="Palatino Linotype" w:cs="Arial"/>
        </w:rPr>
        <w:t> </w:t>
      </w:r>
      <w:r w:rsidRPr="00B36580">
        <w:rPr>
          <w:rFonts w:ascii="Palatino Linotype" w:hAnsi="Palatino Linotype" w:cs="Arial"/>
        </w:rPr>
        <w:t>mnohdy i</w:t>
      </w:r>
      <w:r w:rsidR="00E3258C">
        <w:rPr>
          <w:rFonts w:ascii="Palatino Linotype" w:hAnsi="Palatino Linotype" w:cs="Arial"/>
        </w:rPr>
        <w:t> </w:t>
      </w:r>
      <w:r w:rsidRPr="00B36580">
        <w:rPr>
          <w:rFonts w:ascii="Palatino Linotype" w:hAnsi="Palatino Linotype" w:cs="Arial"/>
        </w:rPr>
        <w:t>levnější,</w:t>
      </w:r>
    </w:p>
    <w:p w:rsidR="000047F0" w:rsidRPr="00B36580" w:rsidRDefault="000047F0" w:rsidP="00541721">
      <w:pPr>
        <w:pStyle w:val="Odstavecseseznamem"/>
        <w:numPr>
          <w:ilvl w:val="0"/>
          <w:numId w:val="10"/>
        </w:numPr>
        <w:spacing w:after="0"/>
        <w:ind w:left="714" w:hanging="357"/>
        <w:rPr>
          <w:rFonts w:ascii="Palatino Linotype" w:hAnsi="Palatino Linotype" w:cs="Arial"/>
        </w:rPr>
      </w:pPr>
      <w:r w:rsidRPr="00B36580">
        <w:rPr>
          <w:rFonts w:ascii="Palatino Linotype" w:hAnsi="Palatino Linotype" w:cs="Arial"/>
        </w:rPr>
        <w:t>znalost firmy a organizační kultury ze strany již adaptovaného uchazeče,</w:t>
      </w:r>
    </w:p>
    <w:p w:rsidR="000047F0" w:rsidRPr="00B36580" w:rsidRDefault="000047F0" w:rsidP="00541721">
      <w:pPr>
        <w:pStyle w:val="Odstavecseseznamem"/>
        <w:numPr>
          <w:ilvl w:val="0"/>
          <w:numId w:val="10"/>
        </w:numPr>
        <w:spacing w:after="0"/>
        <w:ind w:left="714" w:hanging="357"/>
        <w:rPr>
          <w:rFonts w:ascii="Palatino Linotype" w:hAnsi="Palatino Linotype" w:cs="Arial"/>
        </w:rPr>
      </w:pPr>
      <w:r w:rsidRPr="00B36580">
        <w:rPr>
          <w:rFonts w:ascii="Palatino Linotype" w:hAnsi="Palatino Linotype" w:cs="Arial"/>
        </w:rPr>
        <w:t>adaptace nových pracovníků je složitější a</w:t>
      </w:r>
      <w:r w:rsidR="00E3258C">
        <w:rPr>
          <w:rFonts w:ascii="Palatino Linotype" w:hAnsi="Palatino Linotype" w:cs="Arial"/>
        </w:rPr>
        <w:t> </w:t>
      </w:r>
      <w:r w:rsidRPr="00B36580">
        <w:rPr>
          <w:rFonts w:ascii="Palatino Linotype" w:hAnsi="Palatino Linotype" w:cs="Arial"/>
        </w:rPr>
        <w:t>delší než u</w:t>
      </w:r>
      <w:r w:rsidR="00E3258C">
        <w:rPr>
          <w:rFonts w:ascii="Palatino Linotype" w:hAnsi="Palatino Linotype" w:cs="Arial"/>
        </w:rPr>
        <w:t> </w:t>
      </w:r>
      <w:r w:rsidRPr="00B36580">
        <w:rPr>
          <w:rFonts w:ascii="Palatino Linotype" w:hAnsi="Palatino Linotype" w:cs="Arial"/>
        </w:rPr>
        <w:t>stávajících zaměstnanců,</w:t>
      </w:r>
    </w:p>
    <w:p w:rsidR="000047F0" w:rsidRPr="00B36580" w:rsidRDefault="000047F0" w:rsidP="00541721">
      <w:pPr>
        <w:pStyle w:val="Odstavecseseznamem"/>
        <w:numPr>
          <w:ilvl w:val="0"/>
          <w:numId w:val="10"/>
        </w:numPr>
        <w:spacing w:after="0"/>
        <w:ind w:left="714" w:hanging="357"/>
        <w:rPr>
          <w:rFonts w:ascii="Palatino Linotype" w:hAnsi="Palatino Linotype" w:cs="Arial"/>
        </w:rPr>
      </w:pPr>
      <w:r w:rsidRPr="00B36580">
        <w:rPr>
          <w:rFonts w:ascii="Palatino Linotype" w:hAnsi="Palatino Linotype" w:cs="Arial"/>
        </w:rPr>
        <w:t>zvyšování motivovanosti pracovníků z důvodu dalšího možného postupu,</w:t>
      </w:r>
    </w:p>
    <w:p w:rsidR="000047F0" w:rsidRPr="00B36580" w:rsidRDefault="000047F0" w:rsidP="00541721">
      <w:pPr>
        <w:pStyle w:val="Odstavecseseznamem"/>
        <w:numPr>
          <w:ilvl w:val="0"/>
          <w:numId w:val="10"/>
        </w:numPr>
        <w:spacing w:after="0"/>
        <w:ind w:left="714" w:hanging="357"/>
        <w:rPr>
          <w:rFonts w:ascii="Palatino Linotype" w:hAnsi="Palatino Linotype" w:cs="Arial"/>
        </w:rPr>
      </w:pPr>
      <w:r w:rsidRPr="00B36580">
        <w:rPr>
          <w:rFonts w:ascii="Palatino Linotype" w:hAnsi="Palatino Linotype" w:cs="Arial"/>
        </w:rPr>
        <w:t>lepší návratnost již vložených investic a využití již zažitých zkušeností, které zaměstnanec může využít na</w:t>
      </w:r>
      <w:r w:rsidR="00E3258C">
        <w:rPr>
          <w:rFonts w:ascii="Palatino Linotype" w:hAnsi="Palatino Linotype" w:cs="Arial"/>
        </w:rPr>
        <w:t> </w:t>
      </w:r>
      <w:r w:rsidRPr="00B36580">
        <w:rPr>
          <w:rFonts w:ascii="Palatino Linotype" w:hAnsi="Palatino Linotype" w:cs="Arial"/>
        </w:rPr>
        <w:t>novém místě.</w:t>
      </w:r>
    </w:p>
    <w:p w:rsidR="00150995" w:rsidRDefault="00150995" w:rsidP="00DF314C">
      <w:pPr>
        <w:pStyle w:val="Odstavecseseznamem"/>
        <w:spacing w:after="0"/>
        <w:ind w:left="714"/>
        <w:rPr>
          <w:rFonts w:ascii="Palatino Linotype" w:hAnsi="Palatino Linotype" w:cs="Arial"/>
          <w:b/>
        </w:rPr>
      </w:pPr>
    </w:p>
    <w:p w:rsidR="000047F0" w:rsidRPr="001E176B" w:rsidRDefault="000047F0" w:rsidP="001E176B">
      <w:pPr>
        <w:spacing w:after="0"/>
        <w:rPr>
          <w:rFonts w:cs="Arial"/>
        </w:rPr>
      </w:pPr>
      <w:r w:rsidRPr="001E176B">
        <w:rPr>
          <w:rFonts w:cs="Arial"/>
          <w:b/>
        </w:rPr>
        <w:t>Nevýhody vnitřních zdrojů:</w:t>
      </w:r>
    </w:p>
    <w:p w:rsidR="000047F0" w:rsidRPr="00B36580" w:rsidRDefault="000047F0" w:rsidP="00541721">
      <w:pPr>
        <w:pStyle w:val="Odstavecseseznamem"/>
        <w:numPr>
          <w:ilvl w:val="0"/>
          <w:numId w:val="11"/>
        </w:numPr>
        <w:spacing w:after="0"/>
        <w:ind w:left="714" w:hanging="357"/>
        <w:rPr>
          <w:rFonts w:ascii="Palatino Linotype" w:hAnsi="Palatino Linotype" w:cs="Arial"/>
        </w:rPr>
      </w:pPr>
      <w:r w:rsidRPr="00B36580">
        <w:rPr>
          <w:rFonts w:ascii="Palatino Linotype" w:hAnsi="Palatino Linotype" w:cs="Arial"/>
        </w:rPr>
        <w:t>povyšování již třeba vyhořelých pracovníků, kterým chybí potřebná motivace a zápal pro práci v dané organizaci,</w:t>
      </w:r>
    </w:p>
    <w:p w:rsidR="000047F0" w:rsidRPr="00B36580" w:rsidRDefault="000047F0" w:rsidP="00541721">
      <w:pPr>
        <w:pStyle w:val="Odstavecseseznamem"/>
        <w:numPr>
          <w:ilvl w:val="0"/>
          <w:numId w:val="11"/>
        </w:numPr>
        <w:spacing w:after="0"/>
        <w:ind w:left="714" w:hanging="357"/>
        <w:rPr>
          <w:rFonts w:ascii="Palatino Linotype" w:hAnsi="Palatino Linotype" w:cs="Arial"/>
        </w:rPr>
      </w:pPr>
      <w:r w:rsidRPr="00B36580">
        <w:rPr>
          <w:rFonts w:ascii="Palatino Linotype" w:hAnsi="Palatino Linotype" w:cs="Arial"/>
        </w:rPr>
        <w:t>je levnější získat vysoce kvalifikované pracovníky než jim zvyšovat kvalifikaci v podniku,</w:t>
      </w:r>
    </w:p>
    <w:p w:rsidR="000047F0" w:rsidRPr="00B36580" w:rsidRDefault="000047F0" w:rsidP="00541721">
      <w:pPr>
        <w:pStyle w:val="Odstavecseseznamem"/>
        <w:numPr>
          <w:ilvl w:val="0"/>
          <w:numId w:val="11"/>
        </w:numPr>
        <w:spacing w:after="0"/>
        <w:ind w:left="714" w:hanging="357"/>
        <w:rPr>
          <w:rFonts w:ascii="Palatino Linotype" w:hAnsi="Palatino Linotype" w:cs="Arial"/>
        </w:rPr>
      </w:pPr>
      <w:r w:rsidRPr="00B36580">
        <w:rPr>
          <w:rFonts w:ascii="Palatino Linotype" w:hAnsi="Palatino Linotype" w:cs="Arial"/>
        </w:rPr>
        <w:t>možné povyšování zaměstnanců do</w:t>
      </w:r>
      <w:r w:rsidR="00E3258C">
        <w:rPr>
          <w:rFonts w:ascii="Palatino Linotype" w:hAnsi="Palatino Linotype" w:cs="Arial"/>
        </w:rPr>
        <w:t> </w:t>
      </w:r>
      <w:r w:rsidRPr="00B36580">
        <w:rPr>
          <w:rFonts w:ascii="Palatino Linotype" w:hAnsi="Palatino Linotype" w:cs="Arial"/>
        </w:rPr>
        <w:t>pozic nad</w:t>
      </w:r>
      <w:r w:rsidR="00E3258C">
        <w:rPr>
          <w:rFonts w:ascii="Palatino Linotype" w:hAnsi="Palatino Linotype" w:cs="Arial"/>
        </w:rPr>
        <w:t> </w:t>
      </w:r>
      <w:r w:rsidRPr="00B36580">
        <w:rPr>
          <w:rFonts w:ascii="Palatino Linotype" w:hAnsi="Palatino Linotype" w:cs="Arial"/>
        </w:rPr>
        <w:t>jejich možnosti,</w:t>
      </w:r>
    </w:p>
    <w:p w:rsidR="000047F0" w:rsidRPr="00B36580" w:rsidRDefault="000047F0" w:rsidP="00541721">
      <w:pPr>
        <w:pStyle w:val="Odstavecseseznamem"/>
        <w:numPr>
          <w:ilvl w:val="0"/>
          <w:numId w:val="11"/>
        </w:numPr>
        <w:spacing w:after="0"/>
        <w:ind w:left="714" w:hanging="357"/>
        <w:rPr>
          <w:rFonts w:ascii="Palatino Linotype" w:hAnsi="Palatino Linotype" w:cs="Arial"/>
        </w:rPr>
      </w:pPr>
      <w:r w:rsidRPr="00B36580">
        <w:rPr>
          <w:rFonts w:ascii="Palatino Linotype" w:hAnsi="Palatino Linotype" w:cs="Arial"/>
        </w:rPr>
        <w:t>bez přínosu nových názorů, pohledů, poznatků či zkušeností (firemní slepota),</w:t>
      </w:r>
    </w:p>
    <w:p w:rsidR="000047F0" w:rsidRPr="00B36580" w:rsidRDefault="000047F0" w:rsidP="00541721">
      <w:pPr>
        <w:pStyle w:val="Odstavecseseznamem"/>
        <w:numPr>
          <w:ilvl w:val="0"/>
          <w:numId w:val="11"/>
        </w:numPr>
        <w:ind w:left="714" w:hanging="357"/>
        <w:rPr>
          <w:rFonts w:ascii="Palatino Linotype" w:hAnsi="Palatino Linotype" w:cs="Arial"/>
        </w:rPr>
      </w:pPr>
      <w:r w:rsidRPr="00B36580">
        <w:rPr>
          <w:rFonts w:ascii="Palatino Linotype" w:hAnsi="Palatino Linotype" w:cs="Arial"/>
        </w:rPr>
        <w:lastRenderedPageBreak/>
        <w:t>negativní atmosféra při soutěžení zaměstnanců o</w:t>
      </w:r>
      <w:r w:rsidR="00E3258C">
        <w:rPr>
          <w:rFonts w:ascii="Palatino Linotype" w:hAnsi="Palatino Linotype" w:cs="Arial"/>
        </w:rPr>
        <w:t> </w:t>
      </w:r>
      <w:r w:rsidRPr="00B36580">
        <w:rPr>
          <w:rFonts w:ascii="Palatino Linotype" w:hAnsi="Palatino Linotype" w:cs="Arial"/>
        </w:rPr>
        <w:t>novou pozici,</w:t>
      </w:r>
    </w:p>
    <w:p w:rsidR="000047F0" w:rsidRPr="00B36580" w:rsidRDefault="000047F0" w:rsidP="00541721">
      <w:pPr>
        <w:pStyle w:val="Odstavecseseznamem"/>
        <w:numPr>
          <w:ilvl w:val="0"/>
          <w:numId w:val="11"/>
        </w:numPr>
        <w:ind w:left="714" w:hanging="357"/>
        <w:rPr>
          <w:rFonts w:ascii="Palatino Linotype" w:hAnsi="Palatino Linotype" w:cs="Arial"/>
        </w:rPr>
      </w:pPr>
      <w:r w:rsidRPr="00B36580">
        <w:rPr>
          <w:rFonts w:ascii="Palatino Linotype" w:hAnsi="Palatino Linotype" w:cs="Arial"/>
        </w:rPr>
        <w:t>množství schopností a talentů je daleko větší ve</w:t>
      </w:r>
      <w:r w:rsidR="00E3258C">
        <w:rPr>
          <w:rFonts w:ascii="Palatino Linotype" w:hAnsi="Palatino Linotype" w:cs="Arial"/>
        </w:rPr>
        <w:t> </w:t>
      </w:r>
      <w:r w:rsidRPr="00B36580">
        <w:rPr>
          <w:rFonts w:ascii="Palatino Linotype" w:hAnsi="Palatino Linotype" w:cs="Arial"/>
        </w:rPr>
        <w:t>vnějším prostředí než uvnitř organizace.</w:t>
      </w:r>
    </w:p>
    <w:p w:rsidR="000047F0" w:rsidRPr="00B36580" w:rsidRDefault="000047F0" w:rsidP="00D35086">
      <w:pPr>
        <w:pStyle w:val="Nadpis3"/>
        <w:numPr>
          <w:ilvl w:val="0"/>
          <w:numId w:val="0"/>
        </w:numPr>
        <w:ind w:left="720" w:hanging="720"/>
        <w:rPr>
          <w:rFonts w:ascii="Palatino Linotype" w:hAnsi="Palatino Linotype"/>
          <w:sz w:val="24"/>
          <w:szCs w:val="24"/>
        </w:rPr>
      </w:pPr>
      <w:bookmarkStart w:id="53" w:name="_Toc25251842"/>
      <w:bookmarkStart w:id="54" w:name="_Toc35627957"/>
      <w:bookmarkStart w:id="55" w:name="_Toc35946731"/>
      <w:r w:rsidRPr="00B36580">
        <w:rPr>
          <w:rFonts w:ascii="Palatino Linotype" w:hAnsi="Palatino Linotype"/>
          <w:sz w:val="24"/>
          <w:szCs w:val="24"/>
        </w:rPr>
        <w:t>Proces získávání pracovníků</w:t>
      </w:r>
      <w:bookmarkEnd w:id="53"/>
      <w:bookmarkEnd w:id="54"/>
      <w:bookmarkEnd w:id="55"/>
    </w:p>
    <w:p w:rsidR="000047F0" w:rsidRPr="00B36580" w:rsidRDefault="000047F0" w:rsidP="00DF314C">
      <w:pPr>
        <w:spacing w:line="360" w:lineRule="auto"/>
        <w:jc w:val="both"/>
        <w:rPr>
          <w:rFonts w:cs="Arial"/>
          <w:sz w:val="24"/>
          <w:szCs w:val="24"/>
        </w:rPr>
      </w:pPr>
      <w:r w:rsidRPr="00B36580">
        <w:rPr>
          <w:rFonts w:cs="Arial"/>
          <w:sz w:val="24"/>
          <w:szCs w:val="24"/>
        </w:rPr>
        <w:t>Předpokladem efektivního procesu získávání pracovníků je dokonalá znalost charakteristiky jednotlivých pracovních míst, kterou nejprve zajišťuje analýza pracovních míst. Dále je</w:t>
      </w:r>
      <w:r w:rsidR="00E3258C">
        <w:rPr>
          <w:rFonts w:cs="Arial"/>
          <w:sz w:val="24"/>
          <w:szCs w:val="24"/>
        </w:rPr>
        <w:t xml:space="preserve"> </w:t>
      </w:r>
      <w:r w:rsidRPr="00B36580">
        <w:rPr>
          <w:rFonts w:cs="Arial"/>
          <w:sz w:val="24"/>
          <w:szCs w:val="24"/>
        </w:rPr>
        <w:t>to schopnost předvídání, vytváření nových pracovních míst nebo naopak uvolňování pracovních míst, což je nedílnou s</w:t>
      </w:r>
      <w:r w:rsidR="00E358B2">
        <w:rPr>
          <w:rFonts w:cs="Arial"/>
          <w:sz w:val="24"/>
          <w:szCs w:val="24"/>
        </w:rPr>
        <w:t>oučástí personálního plánování.</w:t>
      </w:r>
    </w:p>
    <w:p w:rsidR="000047F0" w:rsidRPr="00B36580" w:rsidRDefault="008947C5" w:rsidP="00DF314C">
      <w:pPr>
        <w:spacing w:line="360" w:lineRule="auto"/>
        <w:jc w:val="both"/>
        <w:rPr>
          <w:rFonts w:cs="Arial"/>
          <w:sz w:val="24"/>
          <w:szCs w:val="24"/>
        </w:rPr>
      </w:pPr>
      <w:r>
        <w:rPr>
          <w:rFonts w:cs="Arial"/>
          <w:sz w:val="24"/>
          <w:szCs w:val="24"/>
        </w:rPr>
        <w:t>Podle Františka Bělohlávka</w:t>
      </w:r>
      <w:r w:rsidR="000047F0" w:rsidRPr="00B36580">
        <w:rPr>
          <w:rFonts w:cs="Arial"/>
          <w:sz w:val="24"/>
          <w:szCs w:val="24"/>
        </w:rPr>
        <w:t xml:space="preserve"> v knize </w:t>
      </w:r>
      <w:r w:rsidR="00557F1A">
        <w:rPr>
          <w:rFonts w:cs="Arial"/>
          <w:sz w:val="24"/>
          <w:szCs w:val="24"/>
        </w:rPr>
        <w:t>Management (2001</w:t>
      </w:r>
      <w:r w:rsidR="000047F0" w:rsidRPr="00B36580">
        <w:rPr>
          <w:rFonts w:cs="Arial"/>
          <w:i/>
          <w:sz w:val="24"/>
          <w:szCs w:val="24"/>
        </w:rPr>
        <w:t>)</w:t>
      </w:r>
      <w:r w:rsidR="000047F0" w:rsidRPr="00B36580">
        <w:rPr>
          <w:rFonts w:cs="Arial"/>
          <w:sz w:val="24"/>
          <w:szCs w:val="24"/>
        </w:rPr>
        <w:t xml:space="preserve"> je vlastní proces získávání pracovníků složen z několika</w:t>
      </w:r>
      <w:r w:rsidR="00E358B2">
        <w:rPr>
          <w:rFonts w:cs="Arial"/>
          <w:sz w:val="24"/>
          <w:szCs w:val="24"/>
        </w:rPr>
        <w:t xml:space="preserve"> kroků, které na</w:t>
      </w:r>
      <w:r w:rsidR="00E3258C">
        <w:rPr>
          <w:rFonts w:cs="Arial"/>
          <w:sz w:val="24"/>
          <w:szCs w:val="24"/>
        </w:rPr>
        <w:t> </w:t>
      </w:r>
      <w:r w:rsidR="00E358B2">
        <w:rPr>
          <w:rFonts w:cs="Arial"/>
          <w:sz w:val="24"/>
          <w:szCs w:val="24"/>
        </w:rPr>
        <w:t>sebe navazují:</w:t>
      </w:r>
    </w:p>
    <w:p w:rsidR="000047F0" w:rsidRPr="00B36580" w:rsidRDefault="00557F1A" w:rsidP="00541721">
      <w:pPr>
        <w:pStyle w:val="Odstavecseseznamem"/>
        <w:numPr>
          <w:ilvl w:val="0"/>
          <w:numId w:val="16"/>
        </w:numPr>
        <w:rPr>
          <w:rFonts w:ascii="Palatino Linotype" w:hAnsi="Palatino Linotype" w:cs="Arial"/>
        </w:rPr>
      </w:pPr>
      <w:r>
        <w:rPr>
          <w:rFonts w:ascii="Palatino Linotype" w:hAnsi="Palatino Linotype" w:cs="Arial"/>
        </w:rPr>
        <w:t>Rozhodnutí o</w:t>
      </w:r>
      <w:r w:rsidR="00E3258C">
        <w:rPr>
          <w:rFonts w:ascii="Palatino Linotype" w:hAnsi="Palatino Linotype" w:cs="Arial"/>
        </w:rPr>
        <w:t> </w:t>
      </w:r>
      <w:r>
        <w:rPr>
          <w:rFonts w:ascii="Palatino Linotype" w:hAnsi="Palatino Linotype" w:cs="Arial"/>
        </w:rPr>
        <w:t>zahájení náboru vzniká jako důsledek rozporu reality s požadavky plánu.</w:t>
      </w:r>
    </w:p>
    <w:p w:rsidR="000047F0" w:rsidRPr="00B36580" w:rsidRDefault="00557F1A" w:rsidP="00541721">
      <w:pPr>
        <w:pStyle w:val="Odstavecseseznamem"/>
        <w:numPr>
          <w:ilvl w:val="0"/>
          <w:numId w:val="16"/>
        </w:numPr>
        <w:rPr>
          <w:rFonts w:ascii="Palatino Linotype" w:hAnsi="Palatino Linotype" w:cs="Arial"/>
        </w:rPr>
      </w:pPr>
      <w:r>
        <w:rPr>
          <w:rFonts w:ascii="Palatino Linotype" w:hAnsi="Palatino Linotype" w:cs="Arial"/>
        </w:rPr>
        <w:t>Pracovní</w:t>
      </w:r>
      <w:r w:rsidR="000047F0" w:rsidRPr="00B36580">
        <w:rPr>
          <w:rFonts w:ascii="Palatino Linotype" w:hAnsi="Palatino Linotype" w:cs="Arial"/>
        </w:rPr>
        <w:t xml:space="preserve"> specifikace </w:t>
      </w:r>
      <w:r>
        <w:rPr>
          <w:rFonts w:ascii="Palatino Linotype" w:hAnsi="Palatino Linotype" w:cs="Arial"/>
        </w:rPr>
        <w:t>– stanovení požadavků pro dané místo.</w:t>
      </w:r>
    </w:p>
    <w:p w:rsidR="000047F0" w:rsidRPr="00B36580" w:rsidRDefault="00557F1A" w:rsidP="00541721">
      <w:pPr>
        <w:pStyle w:val="Odstavecseseznamem"/>
        <w:numPr>
          <w:ilvl w:val="0"/>
          <w:numId w:val="16"/>
        </w:numPr>
        <w:rPr>
          <w:rFonts w:ascii="Palatino Linotype" w:hAnsi="Palatino Linotype" w:cs="Arial"/>
        </w:rPr>
      </w:pPr>
      <w:r>
        <w:rPr>
          <w:rFonts w:ascii="Palatino Linotype" w:hAnsi="Palatino Linotype" w:cs="Arial"/>
        </w:rPr>
        <w:t>Plán náboru</w:t>
      </w:r>
      <w:r w:rsidR="000047F0" w:rsidRPr="00B36580">
        <w:rPr>
          <w:rFonts w:ascii="Palatino Linotype" w:hAnsi="Palatino Linotype" w:cs="Arial"/>
        </w:rPr>
        <w:t>.</w:t>
      </w:r>
      <w:r>
        <w:rPr>
          <w:rFonts w:ascii="Palatino Linotype" w:hAnsi="Palatino Linotype" w:cs="Arial"/>
        </w:rPr>
        <w:t xml:space="preserve"> Je akčním plánem a stanovuje také výši finančních nákladů.</w:t>
      </w:r>
    </w:p>
    <w:p w:rsidR="000047F0" w:rsidRPr="00B36580" w:rsidRDefault="00557F1A" w:rsidP="00541721">
      <w:pPr>
        <w:pStyle w:val="Odstavecseseznamem"/>
        <w:numPr>
          <w:ilvl w:val="0"/>
          <w:numId w:val="16"/>
        </w:numPr>
        <w:rPr>
          <w:rFonts w:ascii="Palatino Linotype" w:hAnsi="Palatino Linotype" w:cs="Arial"/>
        </w:rPr>
      </w:pPr>
      <w:r>
        <w:rPr>
          <w:rFonts w:ascii="Palatino Linotype" w:hAnsi="Palatino Linotype" w:cs="Arial"/>
        </w:rPr>
        <w:t xml:space="preserve">Šíření informací se děje </w:t>
      </w:r>
      <w:r w:rsidR="009274D4">
        <w:rPr>
          <w:rFonts w:ascii="Palatino Linotype" w:hAnsi="Palatino Linotype" w:cs="Arial"/>
        </w:rPr>
        <w:t xml:space="preserve">například </w:t>
      </w:r>
      <w:r>
        <w:rPr>
          <w:rFonts w:ascii="Palatino Linotype" w:hAnsi="Palatino Linotype" w:cs="Arial"/>
        </w:rPr>
        <w:t>prostř</w:t>
      </w:r>
      <w:r w:rsidR="009274D4">
        <w:rPr>
          <w:rFonts w:ascii="Palatino Linotype" w:hAnsi="Palatino Linotype" w:cs="Arial"/>
        </w:rPr>
        <w:t>ednictvím pracovníků organizace a</w:t>
      </w:r>
      <w:r w:rsidR="00DF314C">
        <w:rPr>
          <w:rFonts w:ascii="Palatino Linotype" w:hAnsi="Palatino Linotype" w:cs="Arial"/>
        </w:rPr>
        <w:t> </w:t>
      </w:r>
      <w:r>
        <w:rPr>
          <w:rFonts w:ascii="Palatino Linotype" w:hAnsi="Palatino Linotype" w:cs="Arial"/>
        </w:rPr>
        <w:t>sdělovacích prostředků</w:t>
      </w:r>
      <w:r w:rsidR="009274D4">
        <w:rPr>
          <w:rFonts w:ascii="Palatino Linotype" w:hAnsi="Palatino Linotype" w:cs="Arial"/>
        </w:rPr>
        <w:t>.</w:t>
      </w:r>
    </w:p>
    <w:p w:rsidR="000047F0" w:rsidRPr="00B36580" w:rsidRDefault="009274D4" w:rsidP="00541721">
      <w:pPr>
        <w:pStyle w:val="Odstavecseseznamem"/>
        <w:numPr>
          <w:ilvl w:val="0"/>
          <w:numId w:val="16"/>
        </w:numPr>
        <w:rPr>
          <w:rFonts w:ascii="Palatino Linotype" w:hAnsi="Palatino Linotype" w:cs="Arial"/>
        </w:rPr>
      </w:pPr>
      <w:r>
        <w:rPr>
          <w:rFonts w:ascii="Palatino Linotype" w:hAnsi="Palatino Linotype" w:cs="Arial"/>
        </w:rPr>
        <w:t>Shromáždění nabídek a vyloučení zjevně nepřijatelných uchazečů.</w:t>
      </w:r>
    </w:p>
    <w:p w:rsidR="000047F0" w:rsidRPr="00B36580" w:rsidRDefault="009274D4" w:rsidP="00541721">
      <w:pPr>
        <w:pStyle w:val="Odstavecseseznamem"/>
        <w:numPr>
          <w:ilvl w:val="0"/>
          <w:numId w:val="16"/>
        </w:numPr>
        <w:rPr>
          <w:rFonts w:ascii="Palatino Linotype" w:hAnsi="Palatino Linotype" w:cs="Arial"/>
        </w:rPr>
      </w:pPr>
      <w:r>
        <w:rPr>
          <w:rFonts w:ascii="Palatino Linotype" w:hAnsi="Palatino Linotype" w:cs="Arial"/>
        </w:rPr>
        <w:t>Pozvání vhodných uchazečů k ústnímu kontaktu.</w:t>
      </w:r>
    </w:p>
    <w:p w:rsidR="000047F0" w:rsidRPr="00B36580" w:rsidRDefault="009274D4" w:rsidP="00541721">
      <w:pPr>
        <w:pStyle w:val="Odstavecseseznamem"/>
        <w:numPr>
          <w:ilvl w:val="0"/>
          <w:numId w:val="16"/>
        </w:numPr>
        <w:rPr>
          <w:rFonts w:ascii="Palatino Linotype" w:hAnsi="Palatino Linotype" w:cs="Arial"/>
        </w:rPr>
      </w:pPr>
      <w:r>
        <w:rPr>
          <w:rFonts w:ascii="Palatino Linotype" w:hAnsi="Palatino Linotype" w:cs="Arial"/>
        </w:rPr>
        <w:t>Kontakt s potenciálními uchazeči – vzájemná výměna informací mezi uchazečem a</w:t>
      </w:r>
      <w:r w:rsidR="00707411">
        <w:rPr>
          <w:rFonts w:ascii="Palatino Linotype" w:hAnsi="Palatino Linotype" w:cs="Arial"/>
        </w:rPr>
        <w:t> </w:t>
      </w:r>
      <w:r>
        <w:rPr>
          <w:rFonts w:ascii="Palatino Linotype" w:hAnsi="Palatino Linotype" w:cs="Arial"/>
        </w:rPr>
        <w:t>pracovníkem náboru.</w:t>
      </w:r>
    </w:p>
    <w:p w:rsidR="000047F0" w:rsidRPr="00B36580" w:rsidRDefault="009274D4" w:rsidP="00541721">
      <w:pPr>
        <w:pStyle w:val="Odstavecseseznamem"/>
        <w:numPr>
          <w:ilvl w:val="0"/>
          <w:numId w:val="16"/>
        </w:numPr>
        <w:rPr>
          <w:rFonts w:ascii="Palatino Linotype" w:hAnsi="Palatino Linotype" w:cs="Arial"/>
        </w:rPr>
      </w:pPr>
      <w:r>
        <w:rPr>
          <w:rFonts w:ascii="Palatino Linotype" w:hAnsi="Palatino Linotype" w:cs="Arial"/>
        </w:rPr>
        <w:t>Výběr vhodných uchazečů v případě, že počet zájemců je vyšší než</w:t>
      </w:r>
      <w:r w:rsidR="00707411">
        <w:rPr>
          <w:rFonts w:ascii="Palatino Linotype" w:hAnsi="Palatino Linotype" w:cs="Arial"/>
        </w:rPr>
        <w:t> </w:t>
      </w:r>
      <w:r>
        <w:rPr>
          <w:rFonts w:ascii="Palatino Linotype" w:hAnsi="Palatino Linotype" w:cs="Arial"/>
        </w:rPr>
        <w:t>počet možných míst v organizaci.</w:t>
      </w:r>
    </w:p>
    <w:p w:rsidR="000047F0" w:rsidRDefault="009274D4" w:rsidP="00541721">
      <w:pPr>
        <w:pStyle w:val="Odstavecseseznamem"/>
        <w:numPr>
          <w:ilvl w:val="0"/>
          <w:numId w:val="16"/>
        </w:numPr>
        <w:rPr>
          <w:rFonts w:ascii="Palatino Linotype" w:hAnsi="Palatino Linotype" w:cs="Arial"/>
        </w:rPr>
      </w:pPr>
      <w:r>
        <w:rPr>
          <w:rFonts w:ascii="Palatino Linotype" w:hAnsi="Palatino Linotype" w:cs="Arial"/>
        </w:rPr>
        <w:t>Sestavení nabídky pro vybrané uchazeče.</w:t>
      </w:r>
    </w:p>
    <w:p w:rsidR="009274D4" w:rsidRPr="009274D4" w:rsidRDefault="009274D4" w:rsidP="00541721">
      <w:pPr>
        <w:pStyle w:val="Odstavecseseznamem"/>
        <w:numPr>
          <w:ilvl w:val="0"/>
          <w:numId w:val="16"/>
        </w:numPr>
        <w:rPr>
          <w:rFonts w:ascii="Palatino Linotype" w:hAnsi="Palatino Linotype" w:cs="Arial"/>
        </w:rPr>
      </w:pPr>
      <w:r>
        <w:rPr>
          <w:rFonts w:ascii="Palatino Linotype" w:hAnsi="Palatino Linotype" w:cs="Arial"/>
        </w:rPr>
        <w:t>Rozhodnutí uchazeče přijmout nabídku a nastoupit k organizaci.</w:t>
      </w:r>
    </w:p>
    <w:p w:rsidR="000047F0" w:rsidRDefault="006D28B1" w:rsidP="00541721">
      <w:pPr>
        <w:pStyle w:val="Odstavecseseznamem"/>
        <w:numPr>
          <w:ilvl w:val="0"/>
          <w:numId w:val="16"/>
        </w:numPr>
        <w:rPr>
          <w:rFonts w:ascii="Palatino Linotype" w:hAnsi="Palatino Linotype" w:cs="Arial"/>
        </w:rPr>
      </w:pPr>
      <w:r>
        <w:rPr>
          <w:rFonts w:ascii="Palatino Linotype" w:hAnsi="Palatino Linotype" w:cs="Arial"/>
        </w:rPr>
        <w:t>Samotné p</w:t>
      </w:r>
      <w:r w:rsidR="009274D4">
        <w:rPr>
          <w:rFonts w:ascii="Palatino Linotype" w:hAnsi="Palatino Linotype" w:cs="Arial"/>
        </w:rPr>
        <w:t xml:space="preserve">řijetí pracovníka </w:t>
      </w:r>
      <w:sdt>
        <w:sdtPr>
          <w:rPr>
            <w:rFonts w:ascii="Palatino Linotype" w:hAnsi="Palatino Linotype" w:cs="Arial"/>
          </w:rPr>
          <w:id w:val="1418052852"/>
          <w:citation/>
        </w:sdtPr>
        <w:sdtContent>
          <w:r w:rsidR="001835E6">
            <w:rPr>
              <w:rFonts w:ascii="Palatino Linotype" w:hAnsi="Palatino Linotype" w:cs="Arial"/>
            </w:rPr>
            <w:fldChar w:fldCharType="begin"/>
          </w:r>
          <w:r w:rsidR="00EE4962">
            <w:rPr>
              <w:rFonts w:ascii="Palatino Linotype" w:hAnsi="Palatino Linotype" w:cs="Arial"/>
            </w:rPr>
            <w:instrText xml:space="preserve">CITATION Běl2001 \p 363 \l 1029 </w:instrText>
          </w:r>
          <w:r w:rsidR="001835E6">
            <w:rPr>
              <w:rFonts w:ascii="Palatino Linotype" w:hAnsi="Palatino Linotype" w:cs="Arial"/>
            </w:rPr>
            <w:fldChar w:fldCharType="separate"/>
          </w:r>
          <w:r w:rsidR="00EE4962" w:rsidRPr="00EE4962">
            <w:rPr>
              <w:rFonts w:ascii="Palatino Linotype" w:hAnsi="Palatino Linotype" w:cs="Arial"/>
              <w:noProof/>
            </w:rPr>
            <w:t>(Bělohlávek, Košťan, &amp; Šuleř, 2001, str. 363)</w:t>
          </w:r>
          <w:r w:rsidR="001835E6">
            <w:rPr>
              <w:rFonts w:ascii="Palatino Linotype" w:hAnsi="Palatino Linotype" w:cs="Arial"/>
            </w:rPr>
            <w:fldChar w:fldCharType="end"/>
          </w:r>
        </w:sdtContent>
      </w:sdt>
      <w:r>
        <w:rPr>
          <w:rFonts w:ascii="Palatino Linotype" w:hAnsi="Palatino Linotype" w:cs="Arial"/>
        </w:rPr>
        <w:t>.</w:t>
      </w:r>
    </w:p>
    <w:p w:rsidR="00E358B2" w:rsidRDefault="00686188" w:rsidP="00036950">
      <w:pPr>
        <w:spacing w:after="0" w:line="360" w:lineRule="auto"/>
        <w:jc w:val="both"/>
      </w:pPr>
      <w:r w:rsidRPr="00686188">
        <w:rPr>
          <w:rFonts w:cs="Arial"/>
          <w:sz w:val="24"/>
          <w:szCs w:val="24"/>
        </w:rPr>
        <w:lastRenderedPageBreak/>
        <w:t>Proces získávání pracovníků popisuje podrobněji Josef Koubek v</w:t>
      </w:r>
      <w:r w:rsidR="00E358B2">
        <w:rPr>
          <w:rFonts w:cs="Arial"/>
          <w:sz w:val="24"/>
          <w:szCs w:val="24"/>
        </w:rPr>
        <w:t> </w:t>
      </w:r>
      <w:r w:rsidRPr="00686188">
        <w:rPr>
          <w:rFonts w:cs="Arial"/>
          <w:sz w:val="24"/>
          <w:szCs w:val="24"/>
        </w:rPr>
        <w:t xml:space="preserve">knize Řízení lidských zdrojů </w:t>
      </w:r>
      <w:r w:rsidR="00E358B2" w:rsidRPr="00686188">
        <w:rPr>
          <w:rFonts w:cs="Arial"/>
          <w:sz w:val="24"/>
          <w:szCs w:val="24"/>
        </w:rPr>
        <w:t xml:space="preserve">(2009) </w:t>
      </w:r>
      <w:r w:rsidR="00E358B2">
        <w:rPr>
          <w:rFonts w:cs="Arial"/>
          <w:sz w:val="24"/>
          <w:szCs w:val="24"/>
        </w:rPr>
        <w:t>v</w:t>
      </w:r>
      <w:r w:rsidR="00707411">
        <w:rPr>
          <w:rFonts w:cs="Arial"/>
          <w:sz w:val="24"/>
          <w:szCs w:val="24"/>
        </w:rPr>
        <w:t> </w:t>
      </w:r>
      <w:r w:rsidRPr="00686188">
        <w:rPr>
          <w:rFonts w:cs="Arial"/>
          <w:sz w:val="24"/>
          <w:szCs w:val="24"/>
        </w:rPr>
        <w:t>těchto bodech:</w:t>
      </w:r>
    </w:p>
    <w:p w:rsidR="00036950" w:rsidRPr="00036950" w:rsidRDefault="00036950" w:rsidP="00036950">
      <w:pPr>
        <w:spacing w:after="0" w:line="360" w:lineRule="auto"/>
        <w:jc w:val="both"/>
        <w:rPr>
          <w:rFonts w:cs="Arial"/>
          <w:sz w:val="24"/>
          <w:szCs w:val="24"/>
        </w:rPr>
      </w:pPr>
    </w:p>
    <w:p w:rsidR="000047F0" w:rsidRPr="00B36580" w:rsidRDefault="000047F0" w:rsidP="00541721">
      <w:pPr>
        <w:pStyle w:val="Odstavecseseznamem"/>
        <w:numPr>
          <w:ilvl w:val="0"/>
          <w:numId w:val="17"/>
        </w:numPr>
        <w:rPr>
          <w:rFonts w:ascii="Palatino Linotype" w:hAnsi="Palatino Linotype" w:cs="Arial"/>
          <w:b/>
        </w:rPr>
      </w:pPr>
      <w:r w:rsidRPr="00B36580">
        <w:rPr>
          <w:rFonts w:ascii="Palatino Linotype" w:hAnsi="Palatino Linotype" w:cs="Arial"/>
          <w:b/>
        </w:rPr>
        <w:t>Identifikace potřeby získávání pracovníků.</w:t>
      </w:r>
    </w:p>
    <w:p w:rsidR="00CF17E5" w:rsidRPr="00CF17E5" w:rsidRDefault="000047F0" w:rsidP="00DF314C">
      <w:pPr>
        <w:spacing w:line="360" w:lineRule="auto"/>
        <w:jc w:val="both"/>
        <w:rPr>
          <w:rFonts w:cs="Arial"/>
          <w:sz w:val="24"/>
          <w:szCs w:val="24"/>
        </w:rPr>
      </w:pPr>
      <w:r w:rsidRPr="00B36580">
        <w:rPr>
          <w:rFonts w:cs="Arial"/>
          <w:sz w:val="24"/>
          <w:szCs w:val="24"/>
        </w:rPr>
        <w:t>Měla by vycházet jak z</w:t>
      </w:r>
      <w:r w:rsidR="00707411">
        <w:rPr>
          <w:rFonts w:cs="Arial"/>
          <w:sz w:val="24"/>
          <w:szCs w:val="24"/>
        </w:rPr>
        <w:t> </w:t>
      </w:r>
      <w:r w:rsidRPr="00B36580">
        <w:rPr>
          <w:rFonts w:cs="Arial"/>
          <w:sz w:val="24"/>
          <w:szCs w:val="24"/>
        </w:rPr>
        <w:t>podnikových plánů a cílů organizace, tak z aktuální operativní potřeby. Identifikace potřeby by měla probíhat s</w:t>
      </w:r>
      <w:r w:rsidR="00707411">
        <w:rPr>
          <w:rFonts w:cs="Arial"/>
          <w:sz w:val="24"/>
          <w:szCs w:val="24"/>
        </w:rPr>
        <w:t> </w:t>
      </w:r>
      <w:r w:rsidRPr="00B36580">
        <w:rPr>
          <w:rFonts w:cs="Arial"/>
          <w:sz w:val="24"/>
          <w:szCs w:val="24"/>
        </w:rPr>
        <w:t xml:space="preserve">určitým předstihem díky personálnímu plánování. Podnikové plány (investice, </w:t>
      </w:r>
      <w:r w:rsidR="00CF17E5" w:rsidRPr="00B36580">
        <w:rPr>
          <w:rFonts w:cs="Arial"/>
          <w:sz w:val="24"/>
          <w:szCs w:val="24"/>
        </w:rPr>
        <w:t>výroba</w:t>
      </w:r>
      <w:r w:rsidRPr="00B36580">
        <w:rPr>
          <w:rFonts w:cs="Arial"/>
          <w:sz w:val="24"/>
          <w:szCs w:val="24"/>
        </w:rPr>
        <w:t xml:space="preserve"> atd.) jsou základním faktorem, ze kterého personální útvar ve</w:t>
      </w:r>
      <w:r w:rsidR="00707411">
        <w:rPr>
          <w:rFonts w:cs="Arial"/>
          <w:sz w:val="24"/>
          <w:szCs w:val="24"/>
        </w:rPr>
        <w:t> </w:t>
      </w:r>
      <w:r w:rsidRPr="00B36580">
        <w:rPr>
          <w:rFonts w:cs="Arial"/>
          <w:sz w:val="24"/>
          <w:szCs w:val="24"/>
        </w:rPr>
        <w:t>spolupráci s</w:t>
      </w:r>
      <w:r w:rsidR="00707411">
        <w:rPr>
          <w:rFonts w:cs="Arial"/>
          <w:sz w:val="24"/>
          <w:szCs w:val="24"/>
        </w:rPr>
        <w:t> </w:t>
      </w:r>
      <w:r w:rsidRPr="00B36580">
        <w:rPr>
          <w:rFonts w:cs="Arial"/>
          <w:sz w:val="24"/>
          <w:szCs w:val="24"/>
        </w:rPr>
        <w:t>liniovými manažery vycházejí při odhadu počtu a</w:t>
      </w:r>
      <w:r w:rsidR="00707411">
        <w:rPr>
          <w:rFonts w:cs="Arial"/>
          <w:sz w:val="24"/>
          <w:szCs w:val="24"/>
        </w:rPr>
        <w:t> </w:t>
      </w:r>
      <w:r w:rsidRPr="00B36580">
        <w:rPr>
          <w:rFonts w:cs="Arial"/>
          <w:sz w:val="24"/>
          <w:szCs w:val="24"/>
        </w:rPr>
        <w:t>kvalifikace pracovníků. Identifikace reprodukční potřeby k získání nových pracovníků by měla probíhat s dostatečným předstihem před vlastní realizací procesu získávání pracovníků. Proto hrají důležitou roli neustálé opakující se prognózy potřeb nových zaměstnanců a periodická analýza pohybu a</w:t>
      </w:r>
      <w:r w:rsidR="003C3A3F">
        <w:rPr>
          <w:rFonts w:cs="Arial"/>
          <w:sz w:val="24"/>
          <w:szCs w:val="24"/>
        </w:rPr>
        <w:t> </w:t>
      </w:r>
      <w:r w:rsidRPr="00B36580">
        <w:rPr>
          <w:rFonts w:cs="Arial"/>
          <w:sz w:val="24"/>
          <w:szCs w:val="24"/>
        </w:rPr>
        <w:t>stavu pracovníků v organizaci. To umožnuje personalistům identifikovat reprodukční potřebu pracovníků zavčas. Ne vždy však lze identifikovat potřebu dodatečné pracovní síly s</w:t>
      </w:r>
      <w:r w:rsidR="00707411">
        <w:rPr>
          <w:rFonts w:cs="Arial"/>
          <w:sz w:val="24"/>
          <w:szCs w:val="24"/>
        </w:rPr>
        <w:t> </w:t>
      </w:r>
      <w:r w:rsidRPr="00B36580">
        <w:rPr>
          <w:rFonts w:cs="Arial"/>
          <w:sz w:val="24"/>
          <w:szCs w:val="24"/>
        </w:rPr>
        <w:t>potřebným předstihem (např. náhlá úmrtí) Firma tedy musí předvídat dle vytvořených plánů organizace, nebo řešit potřeby firmy operativně.</w:t>
      </w:r>
      <w:r w:rsidR="00AD0D0F">
        <w:rPr>
          <w:rFonts w:cs="Arial"/>
          <w:sz w:val="24"/>
          <w:szCs w:val="24"/>
        </w:rPr>
        <w:t xml:space="preserve"> </w:t>
      </w:r>
      <w:sdt>
        <w:sdtPr>
          <w:rPr>
            <w:rFonts w:cs="Arial"/>
            <w:sz w:val="24"/>
            <w:szCs w:val="24"/>
          </w:rPr>
          <w:id w:val="-1582520012"/>
          <w:citation/>
        </w:sdtPr>
        <w:sdtContent>
          <w:r w:rsidR="009A28AE">
            <w:rPr>
              <w:rFonts w:cs="Arial"/>
              <w:sz w:val="24"/>
              <w:szCs w:val="24"/>
            </w:rPr>
            <w:fldChar w:fldCharType="begin"/>
          </w:r>
          <w:r w:rsidR="009A28AE">
            <w:rPr>
              <w:rFonts w:cs="Arial"/>
              <w:sz w:val="24"/>
              <w:szCs w:val="24"/>
            </w:rPr>
            <w:instrText xml:space="preserve">CITATION Kou2009 \p 132 \t  \l 1029 </w:instrText>
          </w:r>
          <w:r w:rsidR="009A28AE">
            <w:rPr>
              <w:rFonts w:cs="Arial"/>
              <w:sz w:val="24"/>
              <w:szCs w:val="24"/>
            </w:rPr>
            <w:fldChar w:fldCharType="separate"/>
          </w:r>
          <w:r w:rsidR="009A28AE" w:rsidRPr="009A28AE">
            <w:rPr>
              <w:rFonts w:cs="Arial"/>
              <w:noProof/>
              <w:sz w:val="24"/>
              <w:szCs w:val="24"/>
            </w:rPr>
            <w:t>(Koubek, 2009, str. 132)</w:t>
          </w:r>
          <w:r w:rsidR="009A28AE">
            <w:rPr>
              <w:rFonts w:cs="Arial"/>
              <w:sz w:val="24"/>
              <w:szCs w:val="24"/>
            </w:rPr>
            <w:fldChar w:fldCharType="end"/>
          </w:r>
        </w:sdtContent>
      </w:sdt>
    </w:p>
    <w:p w:rsidR="000047F0" w:rsidRPr="00B36580" w:rsidRDefault="000047F0" w:rsidP="005B140A">
      <w:pPr>
        <w:pStyle w:val="Odstavecseseznamem"/>
        <w:numPr>
          <w:ilvl w:val="0"/>
          <w:numId w:val="17"/>
        </w:numPr>
        <w:ind w:left="714" w:hanging="357"/>
        <w:rPr>
          <w:rFonts w:ascii="Palatino Linotype" w:hAnsi="Palatino Linotype" w:cs="Arial"/>
          <w:b/>
        </w:rPr>
      </w:pPr>
      <w:r w:rsidRPr="00B36580">
        <w:rPr>
          <w:rFonts w:ascii="Palatino Linotype" w:hAnsi="Palatino Linotype" w:cs="Arial"/>
          <w:b/>
        </w:rPr>
        <w:t>Popis a specifikace obsazovaného pracovního místa</w:t>
      </w:r>
    </w:p>
    <w:p w:rsidR="003C3A3F" w:rsidRPr="00B36580" w:rsidRDefault="000047F0" w:rsidP="003C3A3F">
      <w:pPr>
        <w:spacing w:line="360" w:lineRule="auto"/>
        <w:jc w:val="both"/>
        <w:rPr>
          <w:rFonts w:cs="Arial"/>
          <w:sz w:val="24"/>
          <w:szCs w:val="24"/>
        </w:rPr>
      </w:pPr>
      <w:r w:rsidRPr="00B36580">
        <w:rPr>
          <w:rFonts w:cs="Arial"/>
          <w:sz w:val="24"/>
          <w:szCs w:val="24"/>
        </w:rPr>
        <w:t>Jedná se v podstatě o</w:t>
      </w:r>
      <w:r w:rsidR="00707411">
        <w:rPr>
          <w:rFonts w:cs="Arial"/>
          <w:sz w:val="24"/>
          <w:szCs w:val="24"/>
        </w:rPr>
        <w:t> </w:t>
      </w:r>
      <w:r w:rsidRPr="00B36580">
        <w:rPr>
          <w:rFonts w:cs="Arial"/>
          <w:sz w:val="24"/>
          <w:szCs w:val="24"/>
        </w:rPr>
        <w:t>získání veškerých dostupných informací o</w:t>
      </w:r>
      <w:r w:rsidR="00707411">
        <w:rPr>
          <w:rFonts w:cs="Arial"/>
          <w:sz w:val="24"/>
          <w:szCs w:val="24"/>
        </w:rPr>
        <w:t> </w:t>
      </w:r>
      <w:r w:rsidRPr="00B36580">
        <w:rPr>
          <w:rFonts w:cs="Arial"/>
          <w:sz w:val="24"/>
          <w:szCs w:val="24"/>
        </w:rPr>
        <w:t>volné pracovní pozici se všemi podmínkami a charakteristikami s ním spojených. Zaměstnavatel si tak má možnost ujasnit požadavky, podmínky a úkoly, které na</w:t>
      </w:r>
      <w:r w:rsidR="00AA1590">
        <w:rPr>
          <w:rFonts w:cs="Arial"/>
          <w:sz w:val="24"/>
          <w:szCs w:val="24"/>
        </w:rPr>
        <w:t> </w:t>
      </w:r>
      <w:r w:rsidRPr="00B36580">
        <w:rPr>
          <w:rFonts w:cs="Arial"/>
          <w:sz w:val="24"/>
          <w:szCs w:val="24"/>
        </w:rPr>
        <w:t>daném pracovním místě budou od pracovníka vyžadovány. Tato etapa je jednou z</w:t>
      </w:r>
      <w:r w:rsidR="00707411">
        <w:rPr>
          <w:rFonts w:cs="Arial"/>
          <w:sz w:val="24"/>
          <w:szCs w:val="24"/>
        </w:rPr>
        <w:t> </w:t>
      </w:r>
      <w:r w:rsidRPr="00B36580">
        <w:rPr>
          <w:rFonts w:cs="Arial"/>
          <w:sz w:val="24"/>
          <w:szCs w:val="24"/>
        </w:rPr>
        <w:t>nejdůležitějších v</w:t>
      </w:r>
      <w:r w:rsidR="00DF314C">
        <w:rPr>
          <w:rFonts w:cs="Arial"/>
          <w:sz w:val="24"/>
          <w:szCs w:val="24"/>
        </w:rPr>
        <w:t> </w:t>
      </w:r>
      <w:r w:rsidRPr="00B36580">
        <w:rPr>
          <w:rFonts w:cs="Arial"/>
          <w:sz w:val="24"/>
          <w:szCs w:val="24"/>
        </w:rPr>
        <w:t xml:space="preserve">celém procesu získávání pracovníků, protože všechny tyto údaje se stanou zároveň obsahem nabídky volného pracovního místa. Uchazeči se poté </w:t>
      </w:r>
      <w:r w:rsidR="009A28AE">
        <w:rPr>
          <w:rFonts w:cs="Arial"/>
          <w:sz w:val="24"/>
          <w:szCs w:val="24"/>
        </w:rPr>
        <w:t>mohou lépe rozhodovat, zda</w:t>
      </w:r>
      <w:r w:rsidRPr="00B36580">
        <w:rPr>
          <w:rFonts w:cs="Arial"/>
          <w:sz w:val="24"/>
          <w:szCs w:val="24"/>
        </w:rPr>
        <w:t xml:space="preserve"> </w:t>
      </w:r>
      <w:r w:rsidR="009A28AE">
        <w:rPr>
          <w:rFonts w:cs="Arial"/>
          <w:sz w:val="24"/>
          <w:szCs w:val="24"/>
        </w:rPr>
        <w:t>na</w:t>
      </w:r>
      <w:r w:rsidR="008A2180">
        <w:rPr>
          <w:rFonts w:cs="Arial"/>
          <w:sz w:val="24"/>
          <w:szCs w:val="24"/>
        </w:rPr>
        <w:t> </w:t>
      </w:r>
      <w:r w:rsidRPr="00B36580">
        <w:rPr>
          <w:rFonts w:cs="Arial"/>
          <w:sz w:val="24"/>
          <w:szCs w:val="24"/>
        </w:rPr>
        <w:t>nabídku pracovního místa reagovat či nikoliv. Tyto charakteristiky budou zároveň zohledňovány v procesu předvýběru a výběru zaměstnanců.</w:t>
      </w:r>
      <w:r w:rsidR="00AD0D0F">
        <w:rPr>
          <w:rFonts w:cs="Arial"/>
          <w:sz w:val="24"/>
          <w:szCs w:val="24"/>
        </w:rPr>
        <w:t xml:space="preserve"> </w:t>
      </w:r>
      <w:sdt>
        <w:sdtPr>
          <w:rPr>
            <w:rFonts w:cs="Arial"/>
            <w:sz w:val="24"/>
            <w:szCs w:val="24"/>
          </w:rPr>
          <w:id w:val="-782578311"/>
          <w:citation/>
        </w:sdtPr>
        <w:sdtContent>
          <w:r w:rsidR="00F5078D">
            <w:rPr>
              <w:rFonts w:cs="Arial"/>
              <w:sz w:val="24"/>
              <w:szCs w:val="24"/>
            </w:rPr>
            <w:fldChar w:fldCharType="begin"/>
          </w:r>
          <w:r w:rsidR="00F5078D">
            <w:rPr>
              <w:rFonts w:cs="Arial"/>
              <w:sz w:val="24"/>
              <w:szCs w:val="24"/>
            </w:rPr>
            <w:instrText xml:space="preserve">CITATION Kou2009 \p 132 \t  \l 1029 </w:instrText>
          </w:r>
          <w:r w:rsidR="00F5078D">
            <w:rPr>
              <w:rFonts w:cs="Arial"/>
              <w:sz w:val="24"/>
              <w:szCs w:val="24"/>
            </w:rPr>
            <w:fldChar w:fldCharType="separate"/>
          </w:r>
          <w:r w:rsidR="00F5078D" w:rsidRPr="00F5078D">
            <w:rPr>
              <w:rFonts w:cs="Arial"/>
              <w:noProof/>
              <w:sz w:val="24"/>
              <w:szCs w:val="24"/>
            </w:rPr>
            <w:t>(Koubek, 2009, str. 132)</w:t>
          </w:r>
          <w:r w:rsidR="00F5078D">
            <w:rPr>
              <w:rFonts w:cs="Arial"/>
              <w:sz w:val="24"/>
              <w:szCs w:val="24"/>
            </w:rPr>
            <w:fldChar w:fldCharType="end"/>
          </w:r>
        </w:sdtContent>
      </w:sdt>
    </w:p>
    <w:p w:rsidR="000047F0" w:rsidRPr="00B36580" w:rsidRDefault="000047F0" w:rsidP="005B140A">
      <w:pPr>
        <w:pStyle w:val="Odstavecseseznamem"/>
        <w:numPr>
          <w:ilvl w:val="0"/>
          <w:numId w:val="17"/>
        </w:numPr>
        <w:ind w:left="714" w:hanging="357"/>
        <w:rPr>
          <w:rFonts w:ascii="Palatino Linotype" w:hAnsi="Palatino Linotype" w:cs="Arial"/>
          <w:b/>
        </w:rPr>
      </w:pPr>
      <w:r w:rsidRPr="00B36580">
        <w:rPr>
          <w:rFonts w:ascii="Palatino Linotype" w:hAnsi="Palatino Linotype" w:cs="Arial"/>
          <w:b/>
        </w:rPr>
        <w:lastRenderedPageBreak/>
        <w:t>Zvážení alternativ</w:t>
      </w:r>
    </w:p>
    <w:p w:rsidR="000047F0" w:rsidRPr="00B36580" w:rsidRDefault="000047F0" w:rsidP="00DF314C">
      <w:pPr>
        <w:spacing w:after="0" w:line="360" w:lineRule="auto"/>
        <w:jc w:val="both"/>
        <w:rPr>
          <w:rFonts w:cs="Arial"/>
          <w:sz w:val="24"/>
          <w:szCs w:val="24"/>
        </w:rPr>
      </w:pPr>
      <w:r w:rsidRPr="00B36580">
        <w:rPr>
          <w:rFonts w:cs="Arial"/>
          <w:sz w:val="24"/>
          <w:szCs w:val="24"/>
        </w:rPr>
        <w:t>Moderní řízení lidských zdrojů vyžaduje co nejefektivnější hospodaření s pracovní silou a co nejmenší výdaje nákladů práce. Proto by zaměstnavatel dříve, než zahájí procesy náboru a výběru na</w:t>
      </w:r>
      <w:r w:rsidR="00AA1590">
        <w:rPr>
          <w:rFonts w:cs="Arial"/>
          <w:sz w:val="24"/>
          <w:szCs w:val="24"/>
        </w:rPr>
        <w:t> </w:t>
      </w:r>
      <w:r w:rsidRPr="00B36580">
        <w:rPr>
          <w:rFonts w:cs="Arial"/>
          <w:sz w:val="24"/>
          <w:szCs w:val="24"/>
        </w:rPr>
        <w:t>volnou pracovní pozici, musí zvážit následující možnosti, jako například:</w:t>
      </w:r>
    </w:p>
    <w:p w:rsidR="000047F0" w:rsidRPr="00B36580" w:rsidRDefault="000047F0" w:rsidP="00541721">
      <w:pPr>
        <w:pStyle w:val="Odstavecseseznamem"/>
        <w:numPr>
          <w:ilvl w:val="0"/>
          <w:numId w:val="18"/>
        </w:numPr>
        <w:spacing w:after="0"/>
        <w:rPr>
          <w:rFonts w:ascii="Palatino Linotype" w:hAnsi="Palatino Linotype" w:cs="Arial"/>
        </w:rPr>
      </w:pPr>
      <w:r w:rsidRPr="00B36580">
        <w:rPr>
          <w:rFonts w:ascii="Palatino Linotype" w:hAnsi="Palatino Linotype" w:cs="Arial"/>
        </w:rPr>
        <w:t>zrušení pracovního místa</w:t>
      </w:r>
      <w:r w:rsidR="003C3A3F">
        <w:rPr>
          <w:rFonts w:ascii="Palatino Linotype" w:hAnsi="Palatino Linotype" w:cs="Arial"/>
        </w:rPr>
        <w:t>,</w:t>
      </w:r>
    </w:p>
    <w:p w:rsidR="000047F0" w:rsidRPr="00B36580" w:rsidRDefault="000047F0" w:rsidP="00541721">
      <w:pPr>
        <w:pStyle w:val="Odstavecseseznamem"/>
        <w:numPr>
          <w:ilvl w:val="0"/>
          <w:numId w:val="18"/>
        </w:numPr>
        <w:spacing w:after="0"/>
        <w:rPr>
          <w:rFonts w:ascii="Palatino Linotype" w:hAnsi="Palatino Linotype" w:cs="Arial"/>
        </w:rPr>
      </w:pPr>
      <w:r w:rsidRPr="00B36580">
        <w:rPr>
          <w:rFonts w:ascii="Palatino Linotype" w:hAnsi="Palatino Linotype" w:cs="Arial"/>
        </w:rPr>
        <w:t>rozdělení práce mezi jiné pracovní pozice</w:t>
      </w:r>
      <w:r w:rsidR="003C3A3F">
        <w:rPr>
          <w:rFonts w:ascii="Palatino Linotype" w:hAnsi="Palatino Linotype" w:cs="Arial"/>
        </w:rPr>
        <w:t>,</w:t>
      </w:r>
    </w:p>
    <w:p w:rsidR="000047F0" w:rsidRPr="00B36580" w:rsidRDefault="000047F0" w:rsidP="00541721">
      <w:pPr>
        <w:pStyle w:val="Odstavecseseznamem"/>
        <w:numPr>
          <w:ilvl w:val="0"/>
          <w:numId w:val="18"/>
        </w:numPr>
        <w:spacing w:after="0"/>
        <w:rPr>
          <w:rFonts w:ascii="Palatino Linotype" w:hAnsi="Palatino Linotype" w:cs="Arial"/>
        </w:rPr>
      </w:pPr>
      <w:r w:rsidRPr="00B36580">
        <w:rPr>
          <w:rFonts w:ascii="Palatino Linotype" w:hAnsi="Palatino Linotype" w:cs="Arial"/>
        </w:rPr>
        <w:t>pokrytí práce formou přesčasů, částečného úvazku, dočasného pracovního poměru</w:t>
      </w:r>
      <w:r w:rsidR="00AD0D0F">
        <w:rPr>
          <w:rFonts w:ascii="Palatino Linotype" w:hAnsi="Palatino Linotype" w:cs="Arial"/>
        </w:rPr>
        <w:t xml:space="preserve"> </w:t>
      </w:r>
      <w:sdt>
        <w:sdtPr>
          <w:rPr>
            <w:rFonts w:ascii="Palatino Linotype" w:hAnsi="Palatino Linotype" w:cs="Arial"/>
          </w:rPr>
          <w:id w:val="-1992401530"/>
          <w:citation/>
        </w:sdtPr>
        <w:sdtContent>
          <w:r w:rsidR="00F5078D">
            <w:rPr>
              <w:rFonts w:ascii="Palatino Linotype" w:hAnsi="Palatino Linotype" w:cs="Arial"/>
            </w:rPr>
            <w:fldChar w:fldCharType="begin"/>
          </w:r>
          <w:r w:rsidR="00F5078D">
            <w:rPr>
              <w:rFonts w:ascii="Palatino Linotype" w:hAnsi="Palatino Linotype" w:cs="Arial"/>
            </w:rPr>
            <w:instrText xml:space="preserve">CITATION Kou2009 \p 133 \t  \l 1029 </w:instrText>
          </w:r>
          <w:r w:rsidR="00F5078D">
            <w:rPr>
              <w:rFonts w:ascii="Palatino Linotype" w:hAnsi="Palatino Linotype" w:cs="Arial"/>
            </w:rPr>
            <w:fldChar w:fldCharType="separate"/>
          </w:r>
          <w:r w:rsidR="00F5078D" w:rsidRPr="00F5078D">
            <w:rPr>
              <w:rFonts w:ascii="Palatino Linotype" w:hAnsi="Palatino Linotype" w:cs="Arial"/>
              <w:noProof/>
            </w:rPr>
            <w:t>(Koubek, 2009, str. 133)</w:t>
          </w:r>
          <w:r w:rsidR="00F5078D">
            <w:rPr>
              <w:rFonts w:ascii="Palatino Linotype" w:hAnsi="Palatino Linotype" w:cs="Arial"/>
            </w:rPr>
            <w:fldChar w:fldCharType="end"/>
          </w:r>
        </w:sdtContent>
      </w:sdt>
      <w:r w:rsidR="003C3A3F">
        <w:rPr>
          <w:rFonts w:ascii="Palatino Linotype" w:hAnsi="Palatino Linotype" w:cs="Arial"/>
        </w:rPr>
        <w:t>.</w:t>
      </w:r>
    </w:p>
    <w:p w:rsidR="000047F0" w:rsidRPr="007A53EB" w:rsidRDefault="000047F0" w:rsidP="00DF314C">
      <w:pPr>
        <w:spacing w:after="0" w:line="360" w:lineRule="auto"/>
        <w:jc w:val="both"/>
        <w:rPr>
          <w:rFonts w:cs="Arial"/>
        </w:rPr>
      </w:pPr>
    </w:p>
    <w:p w:rsidR="000047F0" w:rsidRPr="00B36580" w:rsidRDefault="000047F0" w:rsidP="005B140A">
      <w:pPr>
        <w:pStyle w:val="Odstavecseseznamem"/>
        <w:numPr>
          <w:ilvl w:val="0"/>
          <w:numId w:val="17"/>
        </w:numPr>
        <w:ind w:left="714" w:hanging="357"/>
        <w:rPr>
          <w:rFonts w:ascii="Palatino Linotype" w:hAnsi="Palatino Linotype" w:cs="Arial"/>
        </w:rPr>
      </w:pPr>
      <w:r w:rsidRPr="00B36580">
        <w:rPr>
          <w:rFonts w:ascii="Palatino Linotype" w:hAnsi="Palatino Linotype" w:cs="Arial"/>
          <w:b/>
        </w:rPr>
        <w:t>Výběr charakteristik popisu a specifikace pracovního místa, na kterých založíme získávání a pozdější výběr pracovníků</w:t>
      </w:r>
    </w:p>
    <w:p w:rsidR="000047F0" w:rsidRDefault="000047F0" w:rsidP="00DF314C">
      <w:pPr>
        <w:spacing w:after="0" w:line="360" w:lineRule="auto"/>
        <w:jc w:val="both"/>
        <w:rPr>
          <w:rFonts w:cs="Arial"/>
          <w:sz w:val="24"/>
          <w:szCs w:val="24"/>
        </w:rPr>
      </w:pPr>
      <w:r w:rsidRPr="00B36580">
        <w:rPr>
          <w:rFonts w:cs="Arial"/>
          <w:sz w:val="24"/>
          <w:szCs w:val="24"/>
        </w:rPr>
        <w:t>Zaměstnavatel se musí v této fázi procesu rozhodnout, jaké charakteristiky dané pracovní pozice jsou důležité na to, aby si potenciální pracovník mohl vytvořit reálnou představu o dané pracovní pozici. Zároveň se uchazeč dozví, jaké požadavky musí na</w:t>
      </w:r>
      <w:r w:rsidR="006F17BF">
        <w:rPr>
          <w:rFonts w:cs="Arial"/>
          <w:sz w:val="24"/>
          <w:szCs w:val="24"/>
        </w:rPr>
        <w:t> </w:t>
      </w:r>
      <w:r w:rsidRPr="00B36580">
        <w:rPr>
          <w:rFonts w:cs="Arial"/>
          <w:sz w:val="24"/>
          <w:szCs w:val="24"/>
        </w:rPr>
        <w:t>dané místo splňovat, aby byl způsobilý tuto funkci vykonávat na</w:t>
      </w:r>
      <w:r w:rsidR="00AA1590">
        <w:rPr>
          <w:rFonts w:cs="Arial"/>
          <w:sz w:val="24"/>
          <w:szCs w:val="24"/>
        </w:rPr>
        <w:t> </w:t>
      </w:r>
      <w:r w:rsidRPr="00B36580">
        <w:rPr>
          <w:rFonts w:cs="Arial"/>
          <w:sz w:val="24"/>
          <w:szCs w:val="24"/>
        </w:rPr>
        <w:t>požadované úrovni.</w:t>
      </w:r>
      <w:r w:rsidR="00133C6A">
        <w:rPr>
          <w:rFonts w:cs="Arial"/>
          <w:sz w:val="24"/>
          <w:szCs w:val="24"/>
        </w:rPr>
        <w:t xml:space="preserve"> </w:t>
      </w:r>
      <w:sdt>
        <w:sdtPr>
          <w:rPr>
            <w:rFonts w:cs="Arial"/>
            <w:sz w:val="24"/>
            <w:szCs w:val="24"/>
          </w:rPr>
          <w:id w:val="375132981"/>
          <w:citation/>
        </w:sdtPr>
        <w:sdtContent>
          <w:r w:rsidR="00F5078D">
            <w:rPr>
              <w:rFonts w:cs="Arial"/>
              <w:sz w:val="24"/>
              <w:szCs w:val="24"/>
            </w:rPr>
            <w:fldChar w:fldCharType="begin"/>
          </w:r>
          <w:r w:rsidR="00F5078D">
            <w:rPr>
              <w:rFonts w:cs="Arial"/>
              <w:sz w:val="24"/>
              <w:szCs w:val="24"/>
            </w:rPr>
            <w:instrText xml:space="preserve">CITATION Kou2009 \p 133 \t  \l 1029 </w:instrText>
          </w:r>
          <w:r w:rsidR="00F5078D">
            <w:rPr>
              <w:rFonts w:cs="Arial"/>
              <w:sz w:val="24"/>
              <w:szCs w:val="24"/>
            </w:rPr>
            <w:fldChar w:fldCharType="separate"/>
          </w:r>
          <w:r w:rsidR="00F5078D" w:rsidRPr="00F5078D">
            <w:rPr>
              <w:rFonts w:cs="Arial"/>
              <w:noProof/>
              <w:sz w:val="24"/>
              <w:szCs w:val="24"/>
            </w:rPr>
            <w:t>(Koubek, 2009, str. 133)</w:t>
          </w:r>
          <w:r w:rsidR="00F5078D">
            <w:rPr>
              <w:rFonts w:cs="Arial"/>
              <w:sz w:val="24"/>
              <w:szCs w:val="24"/>
            </w:rPr>
            <w:fldChar w:fldCharType="end"/>
          </w:r>
        </w:sdtContent>
      </w:sdt>
    </w:p>
    <w:p w:rsidR="00DF314C" w:rsidRPr="00B36580" w:rsidRDefault="00DF314C" w:rsidP="00DF314C">
      <w:pPr>
        <w:spacing w:after="0" w:line="360" w:lineRule="auto"/>
        <w:jc w:val="both"/>
        <w:rPr>
          <w:rFonts w:cs="Arial"/>
          <w:sz w:val="24"/>
          <w:szCs w:val="24"/>
        </w:rPr>
      </w:pPr>
    </w:p>
    <w:p w:rsidR="000047F0" w:rsidRPr="00B36580" w:rsidRDefault="000047F0" w:rsidP="00DF314C">
      <w:pPr>
        <w:spacing w:after="0" w:line="360" w:lineRule="auto"/>
        <w:jc w:val="both"/>
        <w:rPr>
          <w:rFonts w:cs="Arial"/>
          <w:sz w:val="24"/>
          <w:szCs w:val="24"/>
        </w:rPr>
      </w:pPr>
      <w:r w:rsidRPr="00B36580">
        <w:rPr>
          <w:rFonts w:cs="Arial"/>
          <w:sz w:val="24"/>
          <w:szCs w:val="24"/>
        </w:rPr>
        <w:t>Popis pracovního místa by měl podle Renaty Kocianové v knize Personální činnosti a metody personální práce (2010) obsahovat:</w:t>
      </w:r>
    </w:p>
    <w:p w:rsidR="000047F0" w:rsidRPr="00B36580" w:rsidRDefault="000047F0" w:rsidP="00541721">
      <w:pPr>
        <w:pStyle w:val="Odstavecseseznamem"/>
        <w:numPr>
          <w:ilvl w:val="0"/>
          <w:numId w:val="19"/>
        </w:numPr>
        <w:spacing w:after="0"/>
        <w:rPr>
          <w:rFonts w:ascii="Palatino Linotype" w:hAnsi="Palatino Linotype" w:cs="Arial"/>
        </w:rPr>
      </w:pPr>
      <w:r w:rsidRPr="00B36580">
        <w:rPr>
          <w:rFonts w:ascii="Palatino Linotype" w:hAnsi="Palatino Linotype" w:cs="Arial"/>
        </w:rPr>
        <w:t>název pracovního místa, funkci a název útvaru v rámci je práce vykonávána,</w:t>
      </w:r>
    </w:p>
    <w:p w:rsidR="000047F0" w:rsidRPr="00B36580" w:rsidRDefault="000047F0" w:rsidP="00541721">
      <w:pPr>
        <w:pStyle w:val="Odstavecseseznamem"/>
        <w:numPr>
          <w:ilvl w:val="0"/>
          <w:numId w:val="19"/>
        </w:numPr>
        <w:spacing w:after="0"/>
        <w:rPr>
          <w:rFonts w:ascii="Palatino Linotype" w:hAnsi="Palatino Linotype" w:cs="Arial"/>
        </w:rPr>
      </w:pPr>
      <w:r w:rsidRPr="00B36580">
        <w:rPr>
          <w:rFonts w:ascii="Palatino Linotype" w:hAnsi="Palatino Linotype" w:cs="Arial"/>
        </w:rPr>
        <w:t xml:space="preserve">přímý </w:t>
      </w:r>
      <w:r w:rsidR="00AA1590" w:rsidRPr="00B36580">
        <w:rPr>
          <w:rFonts w:ascii="Palatino Linotype" w:hAnsi="Palatino Linotype" w:cs="Arial"/>
        </w:rPr>
        <w:t xml:space="preserve">nadřízený </w:t>
      </w:r>
      <w:r w:rsidR="00AA1590">
        <w:rPr>
          <w:rFonts w:ascii="Palatino Linotype" w:hAnsi="Palatino Linotype" w:cs="Arial"/>
        </w:rPr>
        <w:t>– funkce</w:t>
      </w:r>
      <w:r w:rsidRPr="00B36580">
        <w:rPr>
          <w:rFonts w:ascii="Palatino Linotype" w:hAnsi="Palatino Linotype" w:cs="Arial"/>
        </w:rPr>
        <w:t>,</w:t>
      </w:r>
    </w:p>
    <w:p w:rsidR="000047F0" w:rsidRPr="00B36580" w:rsidRDefault="000047F0" w:rsidP="00541721">
      <w:pPr>
        <w:pStyle w:val="Odstavecseseznamem"/>
        <w:numPr>
          <w:ilvl w:val="0"/>
          <w:numId w:val="19"/>
        </w:numPr>
        <w:spacing w:after="0"/>
        <w:rPr>
          <w:rFonts w:ascii="Palatino Linotype" w:hAnsi="Palatino Linotype" w:cs="Arial"/>
        </w:rPr>
      </w:pPr>
      <w:r w:rsidRPr="00B36580">
        <w:rPr>
          <w:rFonts w:ascii="Palatino Linotype" w:hAnsi="Palatino Linotype" w:cs="Arial"/>
        </w:rPr>
        <w:t xml:space="preserve">počet podřízených </w:t>
      </w:r>
      <w:bookmarkStart w:id="56" w:name="_Hlk37696846"/>
      <w:r w:rsidRPr="00B36580">
        <w:rPr>
          <w:rFonts w:ascii="Palatino Linotype" w:hAnsi="Palatino Linotype" w:cs="Arial"/>
        </w:rPr>
        <w:t xml:space="preserve">– </w:t>
      </w:r>
      <w:bookmarkEnd w:id="56"/>
      <w:r w:rsidRPr="00B36580">
        <w:rPr>
          <w:rFonts w:ascii="Palatino Linotype" w:hAnsi="Palatino Linotype" w:cs="Arial"/>
        </w:rPr>
        <w:t>funkce,</w:t>
      </w:r>
    </w:p>
    <w:p w:rsidR="000047F0" w:rsidRPr="00B36580" w:rsidRDefault="000047F0" w:rsidP="00541721">
      <w:pPr>
        <w:pStyle w:val="Odstavecseseznamem"/>
        <w:numPr>
          <w:ilvl w:val="0"/>
          <w:numId w:val="19"/>
        </w:numPr>
        <w:spacing w:after="0"/>
        <w:rPr>
          <w:rFonts w:ascii="Palatino Linotype" w:hAnsi="Palatino Linotype" w:cs="Arial"/>
        </w:rPr>
      </w:pPr>
      <w:r w:rsidRPr="00B36580">
        <w:rPr>
          <w:rFonts w:ascii="Palatino Linotype" w:hAnsi="Palatino Linotype" w:cs="Arial"/>
        </w:rPr>
        <w:t>zastupování (kdo koho zastupuje a kým</w:t>
      </w:r>
      <w:r w:rsidR="00AA1590">
        <w:rPr>
          <w:rFonts w:ascii="Palatino Linotype" w:hAnsi="Palatino Linotype" w:cs="Arial"/>
        </w:rPr>
        <w:t> </w:t>
      </w:r>
      <w:r w:rsidRPr="00B36580">
        <w:rPr>
          <w:rFonts w:ascii="Palatino Linotype" w:hAnsi="Palatino Linotype" w:cs="Arial"/>
        </w:rPr>
        <w:t>je zastupován),</w:t>
      </w:r>
    </w:p>
    <w:p w:rsidR="000047F0" w:rsidRPr="00B36580" w:rsidRDefault="000047F0" w:rsidP="00541721">
      <w:pPr>
        <w:pStyle w:val="Odstavecseseznamem"/>
        <w:numPr>
          <w:ilvl w:val="0"/>
          <w:numId w:val="19"/>
        </w:numPr>
        <w:spacing w:after="0"/>
        <w:rPr>
          <w:rFonts w:ascii="Palatino Linotype" w:hAnsi="Palatino Linotype" w:cs="Arial"/>
        </w:rPr>
      </w:pPr>
      <w:r w:rsidRPr="00B36580">
        <w:rPr>
          <w:rFonts w:ascii="Palatino Linotype" w:hAnsi="Palatino Linotype" w:cs="Arial"/>
        </w:rPr>
        <w:t xml:space="preserve">vztahy k dalším pracovním místům (pracovník by měl </w:t>
      </w:r>
      <w:r w:rsidR="00E40B7B" w:rsidRPr="00B36580">
        <w:rPr>
          <w:rFonts w:ascii="Palatino Linotype" w:hAnsi="Palatino Linotype" w:cs="Arial"/>
        </w:rPr>
        <w:t>vědět,</w:t>
      </w:r>
      <w:r w:rsidRPr="00B36580">
        <w:rPr>
          <w:rFonts w:ascii="Palatino Linotype" w:hAnsi="Palatino Linotype" w:cs="Arial"/>
        </w:rPr>
        <w:t xml:space="preserve"> jak je jeho pozice umístěna v organizační struktuře a</w:t>
      </w:r>
      <w:r w:rsidR="00AA1590">
        <w:rPr>
          <w:rFonts w:ascii="Palatino Linotype" w:hAnsi="Palatino Linotype" w:cs="Arial"/>
        </w:rPr>
        <w:t> </w:t>
      </w:r>
      <w:r w:rsidRPr="00B36580">
        <w:rPr>
          <w:rFonts w:ascii="Palatino Linotype" w:hAnsi="Palatino Linotype" w:cs="Arial"/>
        </w:rPr>
        <w:t>jaké jsou případné vazby na</w:t>
      </w:r>
      <w:r w:rsidR="00AA1590">
        <w:rPr>
          <w:rFonts w:ascii="Palatino Linotype" w:hAnsi="Palatino Linotype" w:cs="Arial"/>
        </w:rPr>
        <w:t> </w:t>
      </w:r>
      <w:r w:rsidRPr="00B36580">
        <w:rPr>
          <w:rFonts w:ascii="Palatino Linotype" w:hAnsi="Palatino Linotype" w:cs="Arial"/>
        </w:rPr>
        <w:t>jiné pracovní skupiny),</w:t>
      </w:r>
    </w:p>
    <w:p w:rsidR="000047F0" w:rsidRPr="00B36580" w:rsidRDefault="000047F0" w:rsidP="00541721">
      <w:pPr>
        <w:pStyle w:val="Odstavecseseznamem"/>
        <w:numPr>
          <w:ilvl w:val="0"/>
          <w:numId w:val="19"/>
        </w:numPr>
        <w:rPr>
          <w:rFonts w:ascii="Palatino Linotype" w:hAnsi="Palatino Linotype" w:cs="Arial"/>
        </w:rPr>
      </w:pPr>
      <w:r w:rsidRPr="00B36580">
        <w:rPr>
          <w:rFonts w:ascii="Palatino Linotype" w:hAnsi="Palatino Linotype" w:cs="Arial"/>
        </w:rPr>
        <w:t>účel pracovního místa,</w:t>
      </w:r>
    </w:p>
    <w:p w:rsidR="000047F0" w:rsidRPr="00B36580" w:rsidRDefault="000047F0" w:rsidP="00541721">
      <w:pPr>
        <w:pStyle w:val="Odstavecseseznamem"/>
        <w:numPr>
          <w:ilvl w:val="0"/>
          <w:numId w:val="19"/>
        </w:numPr>
        <w:rPr>
          <w:rFonts w:ascii="Palatino Linotype" w:hAnsi="Palatino Linotype" w:cs="Arial"/>
        </w:rPr>
      </w:pPr>
      <w:r w:rsidRPr="00B36580">
        <w:rPr>
          <w:rFonts w:ascii="Palatino Linotype" w:hAnsi="Palatino Linotype" w:cs="Arial"/>
        </w:rPr>
        <w:lastRenderedPageBreak/>
        <w:t>seznam úkolů a činností na</w:t>
      </w:r>
      <w:r w:rsidR="00AA1590">
        <w:rPr>
          <w:rFonts w:ascii="Palatino Linotype" w:hAnsi="Palatino Linotype" w:cs="Arial"/>
        </w:rPr>
        <w:t> </w:t>
      </w:r>
      <w:r w:rsidRPr="00B36580">
        <w:rPr>
          <w:rFonts w:ascii="Palatino Linotype" w:hAnsi="Palatino Linotype" w:cs="Arial"/>
        </w:rPr>
        <w:t>pracovním místě,</w:t>
      </w:r>
    </w:p>
    <w:p w:rsidR="000047F0" w:rsidRPr="00B36580" w:rsidRDefault="000047F0" w:rsidP="00541721">
      <w:pPr>
        <w:pStyle w:val="Odstavecseseznamem"/>
        <w:numPr>
          <w:ilvl w:val="0"/>
          <w:numId w:val="19"/>
        </w:numPr>
        <w:rPr>
          <w:rFonts w:ascii="Palatino Linotype" w:hAnsi="Palatino Linotype" w:cs="Arial"/>
        </w:rPr>
      </w:pPr>
      <w:r w:rsidRPr="00B36580">
        <w:rPr>
          <w:rFonts w:ascii="Palatino Linotype" w:hAnsi="Palatino Linotype" w:cs="Arial"/>
        </w:rPr>
        <w:t>popis povinností na</w:t>
      </w:r>
      <w:r w:rsidR="00AA1590">
        <w:rPr>
          <w:rFonts w:ascii="Palatino Linotype" w:hAnsi="Palatino Linotype" w:cs="Arial"/>
        </w:rPr>
        <w:t> </w:t>
      </w:r>
      <w:r w:rsidRPr="00B36580">
        <w:rPr>
          <w:rFonts w:ascii="Palatino Linotype" w:hAnsi="Palatino Linotype" w:cs="Arial"/>
        </w:rPr>
        <w:t>pracovním místě,</w:t>
      </w:r>
    </w:p>
    <w:p w:rsidR="000047F0" w:rsidRPr="00B36580" w:rsidRDefault="000047F0" w:rsidP="00541721">
      <w:pPr>
        <w:pStyle w:val="Odstavecseseznamem"/>
        <w:numPr>
          <w:ilvl w:val="0"/>
          <w:numId w:val="19"/>
        </w:numPr>
        <w:rPr>
          <w:rFonts w:ascii="Palatino Linotype" w:hAnsi="Palatino Linotype" w:cs="Arial"/>
        </w:rPr>
      </w:pPr>
      <w:r w:rsidRPr="00B36580">
        <w:rPr>
          <w:rFonts w:ascii="Palatino Linotype" w:hAnsi="Palatino Linotype" w:cs="Arial"/>
        </w:rPr>
        <w:t>odpovědnosti a pravomoci na</w:t>
      </w:r>
      <w:r w:rsidR="00AA1590">
        <w:rPr>
          <w:rFonts w:ascii="Palatino Linotype" w:hAnsi="Palatino Linotype" w:cs="Arial"/>
        </w:rPr>
        <w:t> </w:t>
      </w:r>
      <w:r w:rsidRPr="00B36580">
        <w:rPr>
          <w:rFonts w:ascii="Palatino Linotype" w:hAnsi="Palatino Linotype" w:cs="Arial"/>
        </w:rPr>
        <w:t>daném místě (pracovníkovi je vymezen rozhodovací prostor),</w:t>
      </w:r>
    </w:p>
    <w:p w:rsidR="000047F0" w:rsidRPr="00B36580" w:rsidRDefault="000047F0" w:rsidP="00541721">
      <w:pPr>
        <w:pStyle w:val="Odstavecseseznamem"/>
        <w:numPr>
          <w:ilvl w:val="0"/>
          <w:numId w:val="19"/>
        </w:numPr>
        <w:rPr>
          <w:rFonts w:ascii="Palatino Linotype" w:hAnsi="Palatino Linotype" w:cs="Arial"/>
        </w:rPr>
      </w:pPr>
      <w:r w:rsidRPr="00B36580">
        <w:rPr>
          <w:rFonts w:ascii="Palatino Linotype" w:hAnsi="Palatino Linotype" w:cs="Arial"/>
        </w:rPr>
        <w:t>očekávané výsledky (výstupy jeho práce, které jsou kritérii následného hodnocení jeho práce),</w:t>
      </w:r>
    </w:p>
    <w:p w:rsidR="000047F0" w:rsidRPr="00B36580" w:rsidRDefault="000047F0" w:rsidP="00541721">
      <w:pPr>
        <w:pStyle w:val="Odstavecseseznamem"/>
        <w:numPr>
          <w:ilvl w:val="0"/>
          <w:numId w:val="19"/>
        </w:numPr>
        <w:rPr>
          <w:rFonts w:ascii="Palatino Linotype" w:hAnsi="Palatino Linotype" w:cs="Arial"/>
        </w:rPr>
      </w:pPr>
      <w:r w:rsidRPr="00B36580">
        <w:rPr>
          <w:rFonts w:ascii="Palatino Linotype" w:hAnsi="Palatino Linotype" w:cs="Arial"/>
        </w:rPr>
        <w:t>předpisy pro práci na</w:t>
      </w:r>
      <w:r w:rsidR="00AA1590">
        <w:rPr>
          <w:rFonts w:ascii="Palatino Linotype" w:hAnsi="Palatino Linotype" w:cs="Arial"/>
        </w:rPr>
        <w:t> </w:t>
      </w:r>
      <w:r w:rsidRPr="00B36580">
        <w:rPr>
          <w:rFonts w:ascii="Palatino Linotype" w:hAnsi="Palatino Linotype" w:cs="Arial"/>
        </w:rPr>
        <w:t>daném místě (výčet předpisů, které musí pracovník na</w:t>
      </w:r>
      <w:r w:rsidR="006F17BF">
        <w:rPr>
          <w:rFonts w:ascii="Palatino Linotype" w:hAnsi="Palatino Linotype" w:cs="Arial"/>
        </w:rPr>
        <w:t> </w:t>
      </w:r>
      <w:r w:rsidRPr="00B36580">
        <w:rPr>
          <w:rFonts w:ascii="Palatino Linotype" w:hAnsi="Palatino Linotype" w:cs="Arial"/>
        </w:rPr>
        <w:t>dané pozici znát a dodržovat),</w:t>
      </w:r>
    </w:p>
    <w:p w:rsidR="000047F0" w:rsidRPr="00B36580" w:rsidRDefault="000047F0" w:rsidP="00541721">
      <w:pPr>
        <w:pStyle w:val="Odstavecseseznamem"/>
        <w:numPr>
          <w:ilvl w:val="0"/>
          <w:numId w:val="19"/>
        </w:numPr>
        <w:rPr>
          <w:rFonts w:ascii="Palatino Linotype" w:hAnsi="Palatino Linotype" w:cs="Arial"/>
        </w:rPr>
      </w:pPr>
      <w:r w:rsidRPr="00B36580">
        <w:rPr>
          <w:rFonts w:ascii="Palatino Linotype" w:hAnsi="Palatino Linotype" w:cs="Arial"/>
        </w:rPr>
        <w:t>technické prostředky a zařízení k práci,</w:t>
      </w:r>
    </w:p>
    <w:p w:rsidR="000047F0" w:rsidRPr="00B36580" w:rsidRDefault="000047F0" w:rsidP="00541721">
      <w:pPr>
        <w:pStyle w:val="Odstavecseseznamem"/>
        <w:numPr>
          <w:ilvl w:val="0"/>
          <w:numId w:val="19"/>
        </w:numPr>
        <w:rPr>
          <w:rFonts w:ascii="Palatino Linotype" w:hAnsi="Palatino Linotype" w:cs="Arial"/>
        </w:rPr>
      </w:pPr>
      <w:r w:rsidRPr="00B36580">
        <w:rPr>
          <w:rFonts w:ascii="Palatino Linotype" w:hAnsi="Palatino Linotype" w:cs="Arial"/>
        </w:rPr>
        <w:t>pracovní podmínky a případná rizika práce (mohou zahrnovat prostorové, fyzikální podmínky práce, pracovní zátěž),</w:t>
      </w:r>
    </w:p>
    <w:p w:rsidR="000047F0" w:rsidRPr="00DF314C" w:rsidRDefault="000047F0" w:rsidP="00541721">
      <w:pPr>
        <w:pStyle w:val="Odstavecseseznamem"/>
        <w:numPr>
          <w:ilvl w:val="0"/>
          <w:numId w:val="19"/>
        </w:numPr>
        <w:rPr>
          <w:rFonts w:ascii="Palatino Linotype" w:hAnsi="Palatino Linotype" w:cs="Arial"/>
        </w:rPr>
      </w:pPr>
      <w:r w:rsidRPr="00B36580">
        <w:rPr>
          <w:rFonts w:ascii="Palatino Linotype" w:hAnsi="Palatino Linotype" w:cs="Arial"/>
        </w:rPr>
        <w:t>na konci popisu pracovního místa by mělo být uvedeno jméno pracovníka a zaměstnavatele, jeho podpis a</w:t>
      </w:r>
      <w:r w:rsidR="00AA1590">
        <w:rPr>
          <w:rFonts w:ascii="Palatino Linotype" w:hAnsi="Palatino Linotype" w:cs="Arial"/>
        </w:rPr>
        <w:t> </w:t>
      </w:r>
      <w:r w:rsidRPr="00B36580">
        <w:rPr>
          <w:rFonts w:ascii="Palatino Linotype" w:hAnsi="Palatino Linotype" w:cs="Arial"/>
        </w:rPr>
        <w:t xml:space="preserve">datum. </w:t>
      </w:r>
      <w:sdt>
        <w:sdtPr>
          <w:rPr>
            <w:rFonts w:ascii="Palatino Linotype" w:hAnsi="Palatino Linotype" w:cs="Arial"/>
          </w:rPr>
          <w:id w:val="1908419718"/>
          <w:citation/>
        </w:sdtPr>
        <w:sdtContent>
          <w:r w:rsidR="00F5078D">
            <w:rPr>
              <w:rFonts w:ascii="Palatino Linotype" w:hAnsi="Palatino Linotype" w:cs="Arial"/>
            </w:rPr>
            <w:fldChar w:fldCharType="begin"/>
          </w:r>
          <w:r w:rsidR="00F5078D">
            <w:rPr>
              <w:rFonts w:ascii="Palatino Linotype" w:hAnsi="Palatino Linotype" w:cs="Arial"/>
            </w:rPr>
            <w:instrText xml:space="preserve">CITATION Koc2010 \p 52 \l 1029 </w:instrText>
          </w:r>
          <w:r w:rsidR="00F5078D">
            <w:rPr>
              <w:rFonts w:ascii="Palatino Linotype" w:hAnsi="Palatino Linotype" w:cs="Arial"/>
            </w:rPr>
            <w:fldChar w:fldCharType="separate"/>
          </w:r>
          <w:r w:rsidR="00F5078D" w:rsidRPr="00F5078D">
            <w:rPr>
              <w:rFonts w:ascii="Palatino Linotype" w:hAnsi="Palatino Linotype" w:cs="Arial"/>
              <w:noProof/>
            </w:rPr>
            <w:t>(Kocianová, 2010, str. 52)</w:t>
          </w:r>
          <w:r w:rsidR="00F5078D">
            <w:rPr>
              <w:rFonts w:ascii="Palatino Linotype" w:hAnsi="Palatino Linotype" w:cs="Arial"/>
            </w:rPr>
            <w:fldChar w:fldCharType="end"/>
          </w:r>
        </w:sdtContent>
      </w:sdt>
      <w:r w:rsidR="003C3A3F">
        <w:rPr>
          <w:rFonts w:ascii="Palatino Linotype" w:hAnsi="Palatino Linotype" w:cs="Arial"/>
        </w:rPr>
        <w:t>.</w:t>
      </w:r>
    </w:p>
    <w:p w:rsidR="000047F0" w:rsidRPr="00B36580" w:rsidRDefault="000047F0" w:rsidP="00DF314C">
      <w:pPr>
        <w:spacing w:after="0" w:line="360" w:lineRule="auto"/>
        <w:jc w:val="both"/>
        <w:rPr>
          <w:rFonts w:cs="Arial"/>
          <w:sz w:val="24"/>
          <w:szCs w:val="24"/>
        </w:rPr>
      </w:pPr>
      <w:r w:rsidRPr="00B36580">
        <w:rPr>
          <w:rFonts w:cs="Arial"/>
          <w:sz w:val="24"/>
          <w:szCs w:val="24"/>
        </w:rPr>
        <w:t>Michael Armstrong v knize Řízení lidských zdrojů (2015)</w:t>
      </w:r>
      <w:r w:rsidRPr="00B36580">
        <w:rPr>
          <w:rFonts w:cs="Arial"/>
          <w:i/>
          <w:sz w:val="24"/>
          <w:szCs w:val="24"/>
        </w:rPr>
        <w:t xml:space="preserve"> </w:t>
      </w:r>
      <w:r w:rsidRPr="00B36580">
        <w:rPr>
          <w:rFonts w:cs="Arial"/>
          <w:sz w:val="24"/>
          <w:szCs w:val="24"/>
        </w:rPr>
        <w:t>uvádí</w:t>
      </w:r>
      <w:r w:rsidRPr="00B36580">
        <w:rPr>
          <w:rFonts w:cs="Arial"/>
          <w:i/>
          <w:sz w:val="24"/>
          <w:szCs w:val="24"/>
        </w:rPr>
        <w:t xml:space="preserve"> </w:t>
      </w:r>
      <w:r w:rsidRPr="00B36580">
        <w:rPr>
          <w:rFonts w:cs="Arial"/>
          <w:sz w:val="24"/>
          <w:szCs w:val="24"/>
        </w:rPr>
        <w:t>ještě tyto specifikace požadavků na</w:t>
      </w:r>
      <w:r w:rsidR="00AA1590">
        <w:rPr>
          <w:rFonts w:cs="Arial"/>
          <w:sz w:val="24"/>
          <w:szCs w:val="24"/>
        </w:rPr>
        <w:t> </w:t>
      </w:r>
      <w:r w:rsidRPr="00B36580">
        <w:rPr>
          <w:rFonts w:cs="Arial"/>
          <w:sz w:val="24"/>
          <w:szCs w:val="24"/>
        </w:rPr>
        <w:t>zaměstnance, které mohou doplňovat popis pracovního místa. Jsou známé jako specifikace pracovního místa.</w:t>
      </w:r>
    </w:p>
    <w:p w:rsidR="000047F0" w:rsidRPr="00B36580" w:rsidRDefault="000047F0" w:rsidP="00541721">
      <w:pPr>
        <w:pStyle w:val="Odstavecseseznamem"/>
        <w:numPr>
          <w:ilvl w:val="0"/>
          <w:numId w:val="21"/>
        </w:numPr>
        <w:spacing w:after="0"/>
        <w:rPr>
          <w:rFonts w:ascii="Palatino Linotype" w:hAnsi="Palatino Linotype" w:cs="Arial"/>
        </w:rPr>
      </w:pPr>
      <w:r w:rsidRPr="00B36580">
        <w:rPr>
          <w:rFonts w:ascii="Palatino Linotype" w:hAnsi="Palatino Linotype" w:cs="Arial"/>
        </w:rPr>
        <w:t>znalosti,</w:t>
      </w:r>
    </w:p>
    <w:p w:rsidR="000047F0" w:rsidRPr="00B36580" w:rsidRDefault="000047F0" w:rsidP="00541721">
      <w:pPr>
        <w:pStyle w:val="Odstavecseseznamem"/>
        <w:numPr>
          <w:ilvl w:val="0"/>
          <w:numId w:val="21"/>
        </w:numPr>
        <w:spacing w:after="0"/>
        <w:rPr>
          <w:rFonts w:ascii="Palatino Linotype" w:hAnsi="Palatino Linotype" w:cs="Arial"/>
        </w:rPr>
      </w:pPr>
      <w:r w:rsidRPr="00B36580">
        <w:rPr>
          <w:rFonts w:ascii="Palatino Linotype" w:hAnsi="Palatino Linotype" w:cs="Arial"/>
        </w:rPr>
        <w:t>dovednosti a schopnosti,</w:t>
      </w:r>
    </w:p>
    <w:p w:rsidR="000047F0" w:rsidRPr="00B36580" w:rsidRDefault="000047F0" w:rsidP="00541721">
      <w:pPr>
        <w:pStyle w:val="Odstavecseseznamem"/>
        <w:numPr>
          <w:ilvl w:val="0"/>
          <w:numId w:val="21"/>
        </w:numPr>
        <w:spacing w:after="0"/>
        <w:rPr>
          <w:rFonts w:ascii="Palatino Linotype" w:hAnsi="Palatino Linotype" w:cs="Arial"/>
        </w:rPr>
      </w:pPr>
      <w:r w:rsidRPr="00B36580">
        <w:rPr>
          <w:rFonts w:ascii="Palatino Linotype" w:hAnsi="Palatino Linotype" w:cs="Arial"/>
        </w:rPr>
        <w:t>odborná příprava a výcvik,</w:t>
      </w:r>
    </w:p>
    <w:p w:rsidR="000047F0" w:rsidRPr="00B36580" w:rsidRDefault="000047F0" w:rsidP="00541721">
      <w:pPr>
        <w:pStyle w:val="Odstavecseseznamem"/>
        <w:numPr>
          <w:ilvl w:val="0"/>
          <w:numId w:val="21"/>
        </w:numPr>
        <w:spacing w:after="0"/>
        <w:rPr>
          <w:rFonts w:ascii="Palatino Linotype" w:hAnsi="Palatino Linotype" w:cs="Arial"/>
        </w:rPr>
      </w:pPr>
      <w:r w:rsidRPr="00B36580">
        <w:rPr>
          <w:rFonts w:ascii="Palatino Linotype" w:hAnsi="Palatino Linotype" w:cs="Arial"/>
        </w:rPr>
        <w:t>praxe,</w:t>
      </w:r>
    </w:p>
    <w:p w:rsidR="000047F0" w:rsidRPr="00B36580" w:rsidRDefault="000047F0" w:rsidP="00541721">
      <w:pPr>
        <w:pStyle w:val="Odstavecseseznamem"/>
        <w:numPr>
          <w:ilvl w:val="0"/>
          <w:numId w:val="21"/>
        </w:numPr>
        <w:spacing w:after="0"/>
        <w:rPr>
          <w:rFonts w:ascii="Palatino Linotype" w:hAnsi="Palatino Linotype" w:cs="Arial"/>
        </w:rPr>
      </w:pPr>
      <w:r w:rsidRPr="00B36580">
        <w:rPr>
          <w:rFonts w:ascii="Palatino Linotype" w:hAnsi="Palatino Linotype" w:cs="Arial"/>
        </w:rPr>
        <w:t>specifické požadavky,</w:t>
      </w:r>
    </w:p>
    <w:p w:rsidR="000047F0" w:rsidRPr="00B36580" w:rsidRDefault="000047F0" w:rsidP="00541721">
      <w:pPr>
        <w:pStyle w:val="Odstavecseseznamem"/>
        <w:numPr>
          <w:ilvl w:val="0"/>
          <w:numId w:val="21"/>
        </w:numPr>
        <w:spacing w:after="0"/>
        <w:rPr>
          <w:rFonts w:ascii="Palatino Linotype" w:hAnsi="Palatino Linotype" w:cs="Arial"/>
        </w:rPr>
      </w:pPr>
      <w:r w:rsidRPr="00B36580">
        <w:rPr>
          <w:rFonts w:ascii="Palatino Linotype" w:hAnsi="Palatino Linotype" w:cs="Arial"/>
        </w:rPr>
        <w:t xml:space="preserve">zvláštní požadavky (měnící se místo výkonu práce, měnící se pracovní doba, obtížný pracovní režim apod.) </w:t>
      </w:r>
      <w:sdt>
        <w:sdtPr>
          <w:rPr>
            <w:rFonts w:ascii="Palatino Linotype" w:hAnsi="Palatino Linotype" w:cs="Arial"/>
          </w:rPr>
          <w:id w:val="-982077415"/>
          <w:citation/>
        </w:sdtPr>
        <w:sdtContent>
          <w:r w:rsidR="00B86A47">
            <w:rPr>
              <w:rFonts w:ascii="Palatino Linotype" w:hAnsi="Palatino Linotype" w:cs="Arial"/>
            </w:rPr>
            <w:fldChar w:fldCharType="begin"/>
          </w:r>
          <w:r w:rsidR="00B86A47">
            <w:rPr>
              <w:rFonts w:ascii="Palatino Linotype" w:hAnsi="Palatino Linotype" w:cs="Arial"/>
            </w:rPr>
            <w:instrText xml:space="preserve">CITATION Arm2015 \p 274 \t  \l 1029 </w:instrText>
          </w:r>
          <w:r w:rsidR="00B86A47">
            <w:rPr>
              <w:rFonts w:ascii="Palatino Linotype" w:hAnsi="Palatino Linotype" w:cs="Arial"/>
            </w:rPr>
            <w:fldChar w:fldCharType="separate"/>
          </w:r>
          <w:r w:rsidR="00B86A47" w:rsidRPr="00B86A47">
            <w:rPr>
              <w:rFonts w:ascii="Palatino Linotype" w:hAnsi="Palatino Linotype" w:cs="Arial"/>
              <w:noProof/>
            </w:rPr>
            <w:t>(Armstrong &amp; Taylor, 2015, str. 274)</w:t>
          </w:r>
          <w:r w:rsidR="00B86A47">
            <w:rPr>
              <w:rFonts w:ascii="Palatino Linotype" w:hAnsi="Palatino Linotype" w:cs="Arial"/>
            </w:rPr>
            <w:fldChar w:fldCharType="end"/>
          </w:r>
        </w:sdtContent>
      </w:sdt>
      <w:r w:rsidR="003C3A3F">
        <w:rPr>
          <w:rFonts w:ascii="Palatino Linotype" w:hAnsi="Palatino Linotype" w:cs="Arial"/>
        </w:rPr>
        <w:t>.</w:t>
      </w:r>
    </w:p>
    <w:p w:rsidR="000047F0" w:rsidRPr="00B36580" w:rsidRDefault="000047F0" w:rsidP="005B140A">
      <w:pPr>
        <w:pStyle w:val="Odstavecseseznamem"/>
        <w:rPr>
          <w:rFonts w:ascii="Palatino Linotype" w:hAnsi="Palatino Linotype" w:cs="Arial"/>
        </w:rPr>
      </w:pPr>
    </w:p>
    <w:p w:rsidR="000047F0" w:rsidRPr="00B36580" w:rsidRDefault="000047F0" w:rsidP="005B140A">
      <w:pPr>
        <w:pStyle w:val="Odstavecseseznamem"/>
        <w:numPr>
          <w:ilvl w:val="0"/>
          <w:numId w:val="17"/>
        </w:numPr>
        <w:ind w:left="714" w:hanging="357"/>
        <w:rPr>
          <w:rFonts w:ascii="Palatino Linotype" w:hAnsi="Palatino Linotype" w:cs="Arial"/>
          <w:b/>
        </w:rPr>
      </w:pPr>
      <w:r w:rsidRPr="00B36580">
        <w:rPr>
          <w:rFonts w:ascii="Palatino Linotype" w:hAnsi="Palatino Linotype" w:cs="Arial"/>
          <w:b/>
        </w:rPr>
        <w:t>Identifikace potenciálních zdrojů uchazečů.</w:t>
      </w:r>
    </w:p>
    <w:p w:rsidR="00710449" w:rsidRDefault="000047F0" w:rsidP="003C3A3F">
      <w:pPr>
        <w:spacing w:after="0" w:line="360" w:lineRule="auto"/>
        <w:jc w:val="both"/>
        <w:rPr>
          <w:rFonts w:cs="Arial"/>
          <w:sz w:val="24"/>
          <w:szCs w:val="24"/>
        </w:rPr>
      </w:pPr>
      <w:r w:rsidRPr="00B36580">
        <w:rPr>
          <w:rFonts w:cs="Arial"/>
          <w:sz w:val="24"/>
          <w:szCs w:val="24"/>
        </w:rPr>
        <w:t>V této fázi se musí organizace rozhodnout, zda při</w:t>
      </w:r>
      <w:r w:rsidR="00AA1590">
        <w:rPr>
          <w:rFonts w:cs="Arial"/>
          <w:sz w:val="24"/>
          <w:szCs w:val="24"/>
        </w:rPr>
        <w:t> </w:t>
      </w:r>
      <w:r w:rsidRPr="00B36580">
        <w:rPr>
          <w:rFonts w:cs="Arial"/>
          <w:sz w:val="24"/>
          <w:szCs w:val="24"/>
        </w:rPr>
        <w:t>získání pracovníků využije vnitřní zdroje organizace, nebo se obrátí na</w:t>
      </w:r>
      <w:r w:rsidR="00AA1590">
        <w:rPr>
          <w:rFonts w:cs="Arial"/>
          <w:sz w:val="24"/>
          <w:szCs w:val="24"/>
        </w:rPr>
        <w:t> </w:t>
      </w:r>
      <w:r w:rsidRPr="00B36580">
        <w:rPr>
          <w:rFonts w:cs="Arial"/>
          <w:sz w:val="24"/>
          <w:szCs w:val="24"/>
        </w:rPr>
        <w:t>vnější pracovní síly. Jak bylo zmíněno v</w:t>
      </w:r>
      <w:r w:rsidR="00AA1590">
        <w:rPr>
          <w:rFonts w:cs="Arial"/>
          <w:sz w:val="24"/>
          <w:szCs w:val="24"/>
        </w:rPr>
        <w:t> </w:t>
      </w:r>
      <w:r w:rsidRPr="00B36580">
        <w:rPr>
          <w:rFonts w:cs="Arial"/>
          <w:sz w:val="24"/>
          <w:szCs w:val="24"/>
        </w:rPr>
        <w:t>bodě</w:t>
      </w:r>
      <w:r w:rsidR="002438A4">
        <w:rPr>
          <w:rFonts w:cs="Arial"/>
          <w:sz w:val="24"/>
          <w:szCs w:val="24"/>
        </w:rPr>
        <w:t> </w:t>
      </w:r>
      <w:r w:rsidRPr="00B36580">
        <w:rPr>
          <w:rFonts w:cs="Arial"/>
          <w:sz w:val="24"/>
          <w:szCs w:val="24"/>
        </w:rPr>
        <w:t xml:space="preserve">3, </w:t>
      </w:r>
      <w:r w:rsidRPr="00B36580">
        <w:rPr>
          <w:rFonts w:cs="Arial"/>
          <w:sz w:val="24"/>
          <w:szCs w:val="24"/>
        </w:rPr>
        <w:lastRenderedPageBreak/>
        <w:t>organizace by měla zvážit více alternativ a vybrat tu</w:t>
      </w:r>
      <w:r w:rsidR="00AA1590">
        <w:rPr>
          <w:rFonts w:cs="Arial"/>
          <w:sz w:val="24"/>
          <w:szCs w:val="24"/>
        </w:rPr>
        <w:t xml:space="preserve">, </w:t>
      </w:r>
      <w:r w:rsidRPr="00B36580">
        <w:rPr>
          <w:rFonts w:cs="Arial"/>
          <w:sz w:val="24"/>
          <w:szCs w:val="24"/>
        </w:rPr>
        <w:t>která je pro ni nejvýhodnější z hlediska časové náročnosti a vynaložených nákladů.</w:t>
      </w:r>
      <w:r w:rsidR="00133C6A">
        <w:rPr>
          <w:rFonts w:cs="Arial"/>
          <w:sz w:val="24"/>
          <w:szCs w:val="24"/>
        </w:rPr>
        <w:t xml:space="preserve"> </w:t>
      </w:r>
      <w:sdt>
        <w:sdtPr>
          <w:rPr>
            <w:rFonts w:cs="Arial"/>
            <w:sz w:val="24"/>
            <w:szCs w:val="24"/>
          </w:rPr>
          <w:id w:val="-117225950"/>
          <w:citation/>
        </w:sdtPr>
        <w:sdtContent>
          <w:r w:rsidR="00B86A47">
            <w:rPr>
              <w:rFonts w:cs="Arial"/>
              <w:sz w:val="24"/>
              <w:szCs w:val="24"/>
            </w:rPr>
            <w:fldChar w:fldCharType="begin"/>
          </w:r>
          <w:r w:rsidR="00B86A47">
            <w:rPr>
              <w:rFonts w:cs="Arial"/>
              <w:sz w:val="24"/>
              <w:szCs w:val="24"/>
            </w:rPr>
            <w:instrText xml:space="preserve">CITATION Kou2009 \p 135 \t  \l 1029 </w:instrText>
          </w:r>
          <w:r w:rsidR="00B86A47">
            <w:rPr>
              <w:rFonts w:cs="Arial"/>
              <w:sz w:val="24"/>
              <w:szCs w:val="24"/>
            </w:rPr>
            <w:fldChar w:fldCharType="separate"/>
          </w:r>
          <w:r w:rsidR="00B86A47" w:rsidRPr="00B86A47">
            <w:rPr>
              <w:rFonts w:cs="Arial"/>
              <w:noProof/>
              <w:sz w:val="24"/>
              <w:szCs w:val="24"/>
            </w:rPr>
            <w:t>(Koubek, 2009, str. 135)</w:t>
          </w:r>
          <w:r w:rsidR="00B86A47">
            <w:rPr>
              <w:rFonts w:cs="Arial"/>
              <w:sz w:val="24"/>
              <w:szCs w:val="24"/>
            </w:rPr>
            <w:fldChar w:fldCharType="end"/>
          </w:r>
        </w:sdtContent>
      </w:sdt>
    </w:p>
    <w:p w:rsidR="003C3A3F" w:rsidRDefault="003C3A3F" w:rsidP="003C3A3F">
      <w:pPr>
        <w:spacing w:after="0" w:line="360" w:lineRule="auto"/>
        <w:jc w:val="both"/>
        <w:rPr>
          <w:rFonts w:cs="Arial"/>
          <w:sz w:val="24"/>
          <w:szCs w:val="24"/>
        </w:rPr>
      </w:pPr>
    </w:p>
    <w:p w:rsidR="000047F0" w:rsidRPr="00710449" w:rsidRDefault="000047F0" w:rsidP="00710449">
      <w:pPr>
        <w:pStyle w:val="Odstavecseseznamem"/>
        <w:numPr>
          <w:ilvl w:val="0"/>
          <w:numId w:val="17"/>
        </w:numPr>
        <w:spacing w:after="0"/>
        <w:rPr>
          <w:rFonts w:cs="Arial"/>
        </w:rPr>
      </w:pPr>
      <w:r w:rsidRPr="00710449">
        <w:rPr>
          <w:rFonts w:cs="Arial"/>
          <w:b/>
        </w:rPr>
        <w:t>Volba metod získávání pracovníků.</w:t>
      </w:r>
    </w:p>
    <w:p w:rsidR="00502055" w:rsidRDefault="000047F0" w:rsidP="004C4D22">
      <w:pPr>
        <w:spacing w:after="0" w:line="360" w:lineRule="auto"/>
        <w:jc w:val="both"/>
        <w:rPr>
          <w:rFonts w:cs="Arial"/>
          <w:sz w:val="24"/>
          <w:szCs w:val="24"/>
        </w:rPr>
      </w:pPr>
      <w:r w:rsidRPr="00B36580">
        <w:rPr>
          <w:rFonts w:cs="Arial"/>
          <w:sz w:val="24"/>
          <w:szCs w:val="24"/>
        </w:rPr>
        <w:t>Volba metody musí vycházet z toho, že je potřeba konkrétním lidem, o</w:t>
      </w:r>
      <w:r w:rsidR="00AA1590">
        <w:rPr>
          <w:rFonts w:cs="Arial"/>
          <w:sz w:val="24"/>
          <w:szCs w:val="24"/>
        </w:rPr>
        <w:t> </w:t>
      </w:r>
      <w:r w:rsidRPr="00B36580">
        <w:rPr>
          <w:rFonts w:cs="Arial"/>
          <w:sz w:val="24"/>
          <w:szCs w:val="24"/>
        </w:rPr>
        <w:t>které má organizace zájem, ideálním způsobem dát na</w:t>
      </w:r>
      <w:r w:rsidR="00AA1590">
        <w:rPr>
          <w:rFonts w:cs="Arial"/>
          <w:sz w:val="24"/>
          <w:szCs w:val="24"/>
        </w:rPr>
        <w:t> </w:t>
      </w:r>
      <w:r w:rsidRPr="00B36580">
        <w:rPr>
          <w:rFonts w:cs="Arial"/>
          <w:sz w:val="24"/>
          <w:szCs w:val="24"/>
        </w:rPr>
        <w:t>vědomí, že je určitá pracovní pozice volná a nalákat je</w:t>
      </w:r>
      <w:r w:rsidR="00AA1590">
        <w:rPr>
          <w:rFonts w:cs="Arial"/>
          <w:sz w:val="24"/>
          <w:szCs w:val="24"/>
        </w:rPr>
        <w:t xml:space="preserve">, </w:t>
      </w:r>
      <w:r w:rsidRPr="00B36580">
        <w:rPr>
          <w:rFonts w:cs="Arial"/>
          <w:sz w:val="24"/>
          <w:szCs w:val="24"/>
        </w:rPr>
        <w:t>aby se o tuto nabízenou pracovní pozici začali ucházet. Efektivnost zvolené metody závisí na druhu pracovní pozice. Pro obsazení manažerského místa ve</w:t>
      </w:r>
      <w:r w:rsidR="00AA1590">
        <w:rPr>
          <w:rFonts w:cs="Arial"/>
          <w:sz w:val="24"/>
          <w:szCs w:val="24"/>
        </w:rPr>
        <w:t> </w:t>
      </w:r>
      <w:r w:rsidRPr="00B36580">
        <w:rPr>
          <w:rFonts w:cs="Arial"/>
          <w:sz w:val="24"/>
          <w:szCs w:val="24"/>
        </w:rPr>
        <w:t>vedení organizace</w:t>
      </w:r>
      <w:r w:rsidR="00AA1590">
        <w:rPr>
          <w:rFonts w:cs="Arial"/>
          <w:sz w:val="24"/>
          <w:szCs w:val="24"/>
        </w:rPr>
        <w:t>,</w:t>
      </w:r>
      <w:r w:rsidRPr="00B36580">
        <w:rPr>
          <w:rFonts w:cs="Arial"/>
          <w:sz w:val="24"/>
          <w:szCs w:val="24"/>
        </w:rPr>
        <w:t xml:space="preserve"> by organizace měla zvolit jinou metodu získáv</w:t>
      </w:r>
      <w:r w:rsidR="00C95356">
        <w:rPr>
          <w:rFonts w:cs="Arial"/>
          <w:sz w:val="24"/>
          <w:szCs w:val="24"/>
        </w:rPr>
        <w:t>ání pracovníka, než například u</w:t>
      </w:r>
      <w:r w:rsidR="00AA1590">
        <w:rPr>
          <w:rFonts w:cs="Arial"/>
          <w:sz w:val="24"/>
          <w:szCs w:val="24"/>
        </w:rPr>
        <w:t> </w:t>
      </w:r>
      <w:r w:rsidRPr="00B36580">
        <w:rPr>
          <w:rFonts w:cs="Arial"/>
          <w:sz w:val="24"/>
          <w:szCs w:val="24"/>
        </w:rPr>
        <w:t>administrativních nebo manuálních pozic v or</w:t>
      </w:r>
      <w:r w:rsidR="007A53EB">
        <w:rPr>
          <w:rFonts w:cs="Arial"/>
          <w:sz w:val="24"/>
          <w:szCs w:val="24"/>
        </w:rPr>
        <w:t>ganizaci.</w:t>
      </w:r>
      <w:r w:rsidR="00502055">
        <w:rPr>
          <w:rFonts w:cs="Arial"/>
          <w:sz w:val="24"/>
          <w:szCs w:val="24"/>
        </w:rPr>
        <w:t xml:space="preserve"> </w:t>
      </w:r>
      <w:sdt>
        <w:sdtPr>
          <w:rPr>
            <w:rFonts w:cs="Arial"/>
            <w:sz w:val="24"/>
            <w:szCs w:val="24"/>
          </w:rPr>
          <w:id w:val="-404227406"/>
          <w:citation/>
        </w:sdtPr>
        <w:sdtContent>
          <w:r w:rsidR="00CA42D0">
            <w:rPr>
              <w:rFonts w:cs="Arial"/>
              <w:sz w:val="24"/>
              <w:szCs w:val="24"/>
            </w:rPr>
            <w:fldChar w:fldCharType="begin"/>
          </w:r>
          <w:r w:rsidR="00CA42D0">
            <w:rPr>
              <w:rFonts w:cs="Arial"/>
              <w:sz w:val="24"/>
              <w:szCs w:val="24"/>
            </w:rPr>
            <w:instrText xml:space="preserve">CITATION Kou2009 \p 135 \t  \l 1029 </w:instrText>
          </w:r>
          <w:r w:rsidR="00CA42D0">
            <w:rPr>
              <w:rFonts w:cs="Arial"/>
              <w:sz w:val="24"/>
              <w:szCs w:val="24"/>
            </w:rPr>
            <w:fldChar w:fldCharType="separate"/>
          </w:r>
          <w:r w:rsidR="00CA42D0" w:rsidRPr="00CA42D0">
            <w:rPr>
              <w:rFonts w:cs="Arial"/>
              <w:noProof/>
              <w:sz w:val="24"/>
              <w:szCs w:val="24"/>
            </w:rPr>
            <w:t>(Koubek, 2009, str. 135)</w:t>
          </w:r>
          <w:r w:rsidR="00CA42D0">
            <w:rPr>
              <w:rFonts w:cs="Arial"/>
              <w:sz w:val="24"/>
              <w:szCs w:val="24"/>
            </w:rPr>
            <w:fldChar w:fldCharType="end"/>
          </w:r>
        </w:sdtContent>
      </w:sdt>
      <w:r w:rsidR="00AD67C4">
        <w:rPr>
          <w:rFonts w:cs="Arial"/>
          <w:sz w:val="24"/>
          <w:szCs w:val="24"/>
        </w:rPr>
        <w:t>. Druhy metod při získávání pracovn</w:t>
      </w:r>
      <w:r w:rsidR="002438A4">
        <w:rPr>
          <w:rFonts w:cs="Arial"/>
          <w:sz w:val="24"/>
          <w:szCs w:val="24"/>
        </w:rPr>
        <w:t>íků nám zobrazuje tabulka č. 1.</w:t>
      </w:r>
    </w:p>
    <w:p w:rsidR="009C5B4F" w:rsidRDefault="009C5B4F" w:rsidP="004C4D22">
      <w:pPr>
        <w:spacing w:after="0" w:line="360" w:lineRule="auto"/>
        <w:jc w:val="both"/>
        <w:rPr>
          <w:rFonts w:cs="Arial"/>
          <w:sz w:val="24"/>
          <w:szCs w:val="24"/>
        </w:rPr>
      </w:pPr>
    </w:p>
    <w:p w:rsidR="000047F0" w:rsidRDefault="002438A4" w:rsidP="002438A4">
      <w:pPr>
        <w:pStyle w:val="Titulek"/>
        <w:jc w:val="left"/>
        <w:rPr>
          <w:rFonts w:cs="Arial"/>
        </w:rPr>
      </w:pPr>
      <w:bookmarkStart w:id="57" w:name="_Toc36233185"/>
      <w:r>
        <w:t>Tabulka č.</w:t>
      </w:r>
      <w:r w:rsidR="00CF17E5">
        <w:t> </w:t>
      </w:r>
      <w:fldSimple w:instr=" SEQ Tabulka_č. \* ARABIC ">
        <w:r w:rsidR="00363496">
          <w:rPr>
            <w:noProof/>
          </w:rPr>
          <w:t>1</w:t>
        </w:r>
      </w:fldSimple>
      <w:r w:rsidR="000047F0" w:rsidRPr="00B36580">
        <w:rPr>
          <w:rFonts w:cs="Arial"/>
        </w:rPr>
        <w:t xml:space="preserve"> Uplatnění metod</w:t>
      </w:r>
      <w:r w:rsidR="00F57111" w:rsidRPr="00F57111">
        <w:rPr>
          <w:rFonts w:cs="Arial"/>
        </w:rPr>
        <w:t xml:space="preserve"> </w:t>
      </w:r>
      <w:r w:rsidR="00F57111" w:rsidRPr="00B36580">
        <w:rPr>
          <w:rFonts w:cs="Arial"/>
        </w:rPr>
        <w:t>při získávání pracovníků</w:t>
      </w:r>
      <w:bookmarkEnd w:id="57"/>
    </w:p>
    <w:tbl>
      <w:tblPr>
        <w:tblStyle w:val="Stednstnovn1zvraznn3"/>
        <w:tblW w:w="0" w:type="auto"/>
        <w:jc w:val="center"/>
        <w:tblLook w:val="04A0" w:firstRow="1" w:lastRow="0" w:firstColumn="1" w:lastColumn="0" w:noHBand="0" w:noVBand="1"/>
      </w:tblPr>
      <w:tblGrid>
        <w:gridCol w:w="4365"/>
        <w:gridCol w:w="4365"/>
      </w:tblGrid>
      <w:tr w:rsidR="00F82684" w:rsidTr="00C953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65" w:type="dxa"/>
          </w:tcPr>
          <w:p w:rsidR="00F82684" w:rsidRDefault="00F82684" w:rsidP="004C4D22">
            <w:pPr>
              <w:spacing w:line="360" w:lineRule="auto"/>
              <w:jc w:val="both"/>
              <w:rPr>
                <w:rFonts w:cs="Arial"/>
                <w:sz w:val="24"/>
                <w:szCs w:val="24"/>
              </w:rPr>
            </w:pPr>
            <w:r>
              <w:rPr>
                <w:rFonts w:cs="Arial"/>
                <w:sz w:val="24"/>
                <w:szCs w:val="24"/>
              </w:rPr>
              <w:t>Obsazovaná pracovní funkce</w:t>
            </w:r>
          </w:p>
        </w:tc>
        <w:tc>
          <w:tcPr>
            <w:tcW w:w="4365" w:type="dxa"/>
            <w:vAlign w:val="center"/>
          </w:tcPr>
          <w:p w:rsidR="00F82684" w:rsidRDefault="00F82684" w:rsidP="00C95356">
            <w:pPr>
              <w:spacing w:line="360" w:lineRule="auto"/>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Metody získávání</w:t>
            </w:r>
          </w:p>
        </w:tc>
      </w:tr>
      <w:tr w:rsidR="00F82684" w:rsidTr="00C953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65" w:type="dxa"/>
          </w:tcPr>
          <w:p w:rsidR="00F82684" w:rsidRDefault="00F82684" w:rsidP="004C4D22">
            <w:pPr>
              <w:spacing w:line="360" w:lineRule="auto"/>
              <w:jc w:val="both"/>
              <w:rPr>
                <w:rFonts w:cs="Arial"/>
                <w:sz w:val="24"/>
                <w:szCs w:val="24"/>
              </w:rPr>
            </w:pPr>
            <w:r>
              <w:rPr>
                <w:rFonts w:cs="Arial"/>
                <w:sz w:val="24"/>
                <w:szCs w:val="24"/>
              </w:rPr>
              <w:t>Výkonný ředitel, ředitel</w:t>
            </w:r>
          </w:p>
        </w:tc>
        <w:tc>
          <w:tcPr>
            <w:tcW w:w="4365" w:type="dxa"/>
            <w:vAlign w:val="center"/>
          </w:tcPr>
          <w:p w:rsidR="00F82684" w:rsidRDefault="00F82684" w:rsidP="00C95356">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xml:space="preserve">Headhuntingové </w:t>
            </w:r>
            <w:r w:rsidRPr="00B36580">
              <w:rPr>
                <w:rFonts w:cs="Arial"/>
                <w:sz w:val="24"/>
                <w:szCs w:val="24"/>
              </w:rPr>
              <w:t>společnosti, Outplacementové agentury, Interní povýšení.</w:t>
            </w:r>
          </w:p>
        </w:tc>
      </w:tr>
      <w:tr w:rsidR="00F82684" w:rsidTr="00C9535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65" w:type="dxa"/>
          </w:tcPr>
          <w:p w:rsidR="00F82684" w:rsidRDefault="00F82684" w:rsidP="004C4D22">
            <w:pPr>
              <w:spacing w:line="360" w:lineRule="auto"/>
              <w:jc w:val="both"/>
              <w:rPr>
                <w:rFonts w:cs="Arial"/>
                <w:sz w:val="24"/>
                <w:szCs w:val="24"/>
              </w:rPr>
            </w:pPr>
            <w:r>
              <w:rPr>
                <w:rFonts w:cs="Arial"/>
                <w:sz w:val="24"/>
                <w:szCs w:val="24"/>
              </w:rPr>
              <w:t>Služebně vyšší manažer</w:t>
            </w:r>
          </w:p>
        </w:tc>
        <w:tc>
          <w:tcPr>
            <w:tcW w:w="4365" w:type="dxa"/>
            <w:vAlign w:val="center"/>
          </w:tcPr>
          <w:p w:rsidR="00F82684" w:rsidRDefault="00F82684" w:rsidP="00C95356">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sidRPr="00B36580">
              <w:rPr>
                <w:rFonts w:cs="Arial"/>
                <w:sz w:val="24"/>
                <w:szCs w:val="24"/>
              </w:rPr>
              <w:t>Outplacementové agentury, Agentury zaměřené na vyhledávání a výběr, Interní povýšení</w:t>
            </w:r>
          </w:p>
        </w:tc>
      </w:tr>
      <w:tr w:rsidR="00F82684" w:rsidTr="00C953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65" w:type="dxa"/>
          </w:tcPr>
          <w:p w:rsidR="00F82684" w:rsidRDefault="00F82684" w:rsidP="004C4D22">
            <w:pPr>
              <w:spacing w:line="360" w:lineRule="auto"/>
              <w:jc w:val="both"/>
              <w:rPr>
                <w:rFonts w:cs="Arial"/>
                <w:sz w:val="24"/>
                <w:szCs w:val="24"/>
              </w:rPr>
            </w:pPr>
            <w:r>
              <w:rPr>
                <w:rFonts w:cs="Arial"/>
                <w:sz w:val="24"/>
                <w:szCs w:val="24"/>
              </w:rPr>
              <w:t>Služebně nižší manažer</w:t>
            </w:r>
          </w:p>
        </w:tc>
        <w:tc>
          <w:tcPr>
            <w:tcW w:w="4365" w:type="dxa"/>
            <w:vAlign w:val="center"/>
          </w:tcPr>
          <w:p w:rsidR="00F82684" w:rsidRDefault="00F82684" w:rsidP="00C95356">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B36580">
              <w:rPr>
                <w:rFonts w:cs="Arial"/>
                <w:sz w:val="24"/>
                <w:szCs w:val="24"/>
              </w:rPr>
              <w:t>Pouliční zprostředkovací agentury, Veletrhy pracovních příležitostí, Inzerce v tisku a rozhlase, Samostatné přihlášení.</w:t>
            </w:r>
          </w:p>
        </w:tc>
      </w:tr>
      <w:tr w:rsidR="00F82684" w:rsidTr="00C9535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65" w:type="dxa"/>
          </w:tcPr>
          <w:p w:rsidR="00F82684" w:rsidRDefault="00F82684" w:rsidP="004C4D22">
            <w:pPr>
              <w:spacing w:line="360" w:lineRule="auto"/>
              <w:jc w:val="both"/>
              <w:rPr>
                <w:rFonts w:cs="Arial"/>
                <w:sz w:val="24"/>
                <w:szCs w:val="24"/>
              </w:rPr>
            </w:pPr>
            <w:r>
              <w:rPr>
                <w:rFonts w:cs="Arial"/>
                <w:sz w:val="24"/>
                <w:szCs w:val="24"/>
              </w:rPr>
              <w:t>Administrativní, manuální pracovník</w:t>
            </w:r>
          </w:p>
        </w:tc>
        <w:tc>
          <w:tcPr>
            <w:tcW w:w="4365" w:type="dxa"/>
            <w:vAlign w:val="center"/>
          </w:tcPr>
          <w:p w:rsidR="00F82684" w:rsidRDefault="00F82684" w:rsidP="00C95356">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Nabídka práce, podniková vývěska, doporučení zaměstnancem, inzerce, spolupráce se vzdělávacími institucemi, vlastní přihlášení</w:t>
            </w:r>
          </w:p>
        </w:tc>
      </w:tr>
    </w:tbl>
    <w:p w:rsidR="000047F0" w:rsidRPr="00C10128" w:rsidRDefault="009C5B4F" w:rsidP="00C10128">
      <w:pPr>
        <w:spacing w:line="360" w:lineRule="auto"/>
        <w:jc w:val="center"/>
        <w:rPr>
          <w:rFonts w:cs="Arial"/>
          <w:sz w:val="16"/>
          <w:szCs w:val="16"/>
        </w:rPr>
      </w:pPr>
      <w:r w:rsidRPr="009C5B4F">
        <w:rPr>
          <w:rFonts w:cs="Arial"/>
          <w:sz w:val="16"/>
          <w:szCs w:val="16"/>
        </w:rPr>
        <w:t>Zdroj: Dvořáková, 200</w:t>
      </w:r>
      <w:r w:rsidR="00B27691">
        <w:rPr>
          <w:rFonts w:cs="Arial"/>
          <w:sz w:val="16"/>
          <w:szCs w:val="16"/>
        </w:rPr>
        <w:t>7</w:t>
      </w:r>
      <w:r w:rsidRPr="009C5B4F">
        <w:rPr>
          <w:rFonts w:cs="Arial"/>
          <w:sz w:val="16"/>
          <w:szCs w:val="16"/>
        </w:rPr>
        <w:t>, s. 218 vlastní úprava</w:t>
      </w:r>
    </w:p>
    <w:p w:rsidR="000047F0" w:rsidRPr="00B36580" w:rsidRDefault="000047F0" w:rsidP="004B7F65">
      <w:pPr>
        <w:spacing w:after="0" w:line="360" w:lineRule="auto"/>
        <w:jc w:val="both"/>
        <w:rPr>
          <w:rFonts w:cs="Arial"/>
          <w:sz w:val="24"/>
          <w:szCs w:val="24"/>
        </w:rPr>
      </w:pPr>
      <w:r w:rsidRPr="00B36580">
        <w:rPr>
          <w:rFonts w:cs="Arial"/>
          <w:sz w:val="24"/>
          <w:szCs w:val="24"/>
        </w:rPr>
        <w:lastRenderedPageBreak/>
        <w:t xml:space="preserve">Josef Koubek uvádí v knize </w:t>
      </w:r>
      <w:r w:rsidRPr="000C4A97">
        <w:rPr>
          <w:rFonts w:cs="Arial"/>
          <w:sz w:val="24"/>
          <w:szCs w:val="24"/>
        </w:rPr>
        <w:t>Řízení lidských zdrojů</w:t>
      </w:r>
      <w:r w:rsidRPr="00B36580">
        <w:rPr>
          <w:rFonts w:cs="Arial"/>
          <w:i/>
          <w:sz w:val="24"/>
          <w:szCs w:val="24"/>
        </w:rPr>
        <w:t xml:space="preserve"> </w:t>
      </w:r>
      <w:r w:rsidR="000C4A97">
        <w:rPr>
          <w:rFonts w:cs="Arial"/>
          <w:sz w:val="24"/>
          <w:szCs w:val="24"/>
        </w:rPr>
        <w:t>(2009</w:t>
      </w:r>
      <w:r w:rsidRPr="00B36580">
        <w:rPr>
          <w:rFonts w:cs="Arial"/>
          <w:sz w:val="24"/>
          <w:szCs w:val="24"/>
        </w:rPr>
        <w:t>) tyto metody získávání pracovníků:</w:t>
      </w:r>
    </w:p>
    <w:p w:rsidR="000047F0" w:rsidRPr="00B36580" w:rsidRDefault="000047F0" w:rsidP="00541721">
      <w:pPr>
        <w:pStyle w:val="Odstavecseseznamem"/>
        <w:numPr>
          <w:ilvl w:val="0"/>
          <w:numId w:val="20"/>
        </w:numPr>
        <w:spacing w:after="0"/>
        <w:rPr>
          <w:rFonts w:ascii="Palatino Linotype" w:hAnsi="Palatino Linotype" w:cs="Arial"/>
        </w:rPr>
      </w:pPr>
      <w:r w:rsidRPr="00B36580">
        <w:rPr>
          <w:rFonts w:ascii="Palatino Linotype" w:hAnsi="Palatino Linotype" w:cs="Arial"/>
        </w:rPr>
        <w:t>uchazeči se nabízejí sami,</w:t>
      </w:r>
    </w:p>
    <w:p w:rsidR="000047F0" w:rsidRPr="00B36580" w:rsidRDefault="000047F0" w:rsidP="00541721">
      <w:pPr>
        <w:pStyle w:val="Odstavecseseznamem"/>
        <w:numPr>
          <w:ilvl w:val="0"/>
          <w:numId w:val="20"/>
        </w:numPr>
        <w:spacing w:after="0"/>
        <w:rPr>
          <w:rFonts w:ascii="Palatino Linotype" w:hAnsi="Palatino Linotype" w:cs="Arial"/>
        </w:rPr>
      </w:pPr>
      <w:r w:rsidRPr="00B36580">
        <w:rPr>
          <w:rFonts w:ascii="Palatino Linotype" w:hAnsi="Palatino Linotype" w:cs="Arial"/>
        </w:rPr>
        <w:t>doporučení současného pracovníka organizace,</w:t>
      </w:r>
    </w:p>
    <w:p w:rsidR="000047F0" w:rsidRPr="00B36580" w:rsidRDefault="000047F0" w:rsidP="00541721">
      <w:pPr>
        <w:pStyle w:val="Odstavecseseznamem"/>
        <w:numPr>
          <w:ilvl w:val="0"/>
          <w:numId w:val="20"/>
        </w:numPr>
        <w:spacing w:after="0"/>
        <w:rPr>
          <w:rFonts w:ascii="Palatino Linotype" w:hAnsi="Palatino Linotype" w:cs="Arial"/>
        </w:rPr>
      </w:pPr>
      <w:r w:rsidRPr="00B36580">
        <w:rPr>
          <w:rFonts w:ascii="Palatino Linotype" w:hAnsi="Palatino Linotype" w:cs="Arial"/>
        </w:rPr>
        <w:t>přímé oslovení vyhlédnutého jedince,</w:t>
      </w:r>
    </w:p>
    <w:p w:rsidR="000047F0" w:rsidRPr="00B36580" w:rsidRDefault="000047F0" w:rsidP="00541721">
      <w:pPr>
        <w:pStyle w:val="Odstavecseseznamem"/>
        <w:numPr>
          <w:ilvl w:val="0"/>
          <w:numId w:val="20"/>
        </w:numPr>
        <w:spacing w:after="0"/>
        <w:rPr>
          <w:rFonts w:ascii="Palatino Linotype" w:hAnsi="Palatino Linotype" w:cs="Arial"/>
        </w:rPr>
      </w:pPr>
      <w:r w:rsidRPr="00B36580">
        <w:rPr>
          <w:rFonts w:ascii="Palatino Linotype" w:hAnsi="Palatino Linotype" w:cs="Arial"/>
        </w:rPr>
        <w:t>vývěsky (v</w:t>
      </w:r>
      <w:r w:rsidR="00E40B7B">
        <w:rPr>
          <w:rFonts w:ascii="Palatino Linotype" w:hAnsi="Palatino Linotype" w:cs="Arial"/>
        </w:rPr>
        <w:t> </w:t>
      </w:r>
      <w:r w:rsidRPr="00B36580">
        <w:rPr>
          <w:rFonts w:ascii="Palatino Linotype" w:hAnsi="Palatino Linotype" w:cs="Arial"/>
        </w:rPr>
        <w:t>organizaci nebo i</w:t>
      </w:r>
      <w:r w:rsidR="00E40B7B">
        <w:rPr>
          <w:rFonts w:ascii="Palatino Linotype" w:hAnsi="Palatino Linotype" w:cs="Arial"/>
        </w:rPr>
        <w:t> </w:t>
      </w:r>
      <w:r w:rsidRPr="00B36580">
        <w:rPr>
          <w:rFonts w:ascii="Palatino Linotype" w:hAnsi="Palatino Linotype" w:cs="Arial"/>
        </w:rPr>
        <w:t>mimo ni),</w:t>
      </w:r>
    </w:p>
    <w:p w:rsidR="000047F0" w:rsidRPr="00B36580" w:rsidRDefault="000047F0" w:rsidP="00541721">
      <w:pPr>
        <w:pStyle w:val="Odstavecseseznamem"/>
        <w:numPr>
          <w:ilvl w:val="0"/>
          <w:numId w:val="20"/>
        </w:numPr>
        <w:spacing w:after="0"/>
        <w:rPr>
          <w:rFonts w:ascii="Palatino Linotype" w:hAnsi="Palatino Linotype" w:cs="Arial"/>
        </w:rPr>
      </w:pPr>
      <w:r w:rsidRPr="00B36580">
        <w:rPr>
          <w:rFonts w:ascii="Palatino Linotype" w:hAnsi="Palatino Linotype" w:cs="Arial"/>
        </w:rPr>
        <w:t>letáky vkládané do</w:t>
      </w:r>
      <w:r w:rsidR="00E40B7B">
        <w:rPr>
          <w:rFonts w:ascii="Palatino Linotype" w:hAnsi="Palatino Linotype" w:cs="Arial"/>
        </w:rPr>
        <w:t> </w:t>
      </w:r>
      <w:r w:rsidRPr="00B36580">
        <w:rPr>
          <w:rFonts w:ascii="Palatino Linotype" w:hAnsi="Palatino Linotype" w:cs="Arial"/>
        </w:rPr>
        <w:t>poštovních schránek,</w:t>
      </w:r>
    </w:p>
    <w:p w:rsidR="000047F0" w:rsidRPr="00B36580" w:rsidRDefault="000047F0" w:rsidP="00541721">
      <w:pPr>
        <w:pStyle w:val="Odstavecseseznamem"/>
        <w:numPr>
          <w:ilvl w:val="0"/>
          <w:numId w:val="20"/>
        </w:numPr>
        <w:spacing w:after="0"/>
        <w:rPr>
          <w:rFonts w:ascii="Palatino Linotype" w:hAnsi="Palatino Linotype" w:cs="Arial"/>
        </w:rPr>
      </w:pPr>
      <w:r w:rsidRPr="00B36580">
        <w:rPr>
          <w:rFonts w:ascii="Palatino Linotype" w:hAnsi="Palatino Linotype" w:cs="Arial"/>
        </w:rPr>
        <w:t>inzerce ve sdělovacích prostředcích,</w:t>
      </w:r>
    </w:p>
    <w:p w:rsidR="000047F0" w:rsidRPr="00B36580" w:rsidRDefault="000047F0" w:rsidP="00541721">
      <w:pPr>
        <w:pStyle w:val="Odstavecseseznamem"/>
        <w:numPr>
          <w:ilvl w:val="0"/>
          <w:numId w:val="20"/>
        </w:numPr>
        <w:spacing w:after="0"/>
        <w:rPr>
          <w:rFonts w:ascii="Palatino Linotype" w:hAnsi="Palatino Linotype" w:cs="Arial"/>
        </w:rPr>
      </w:pPr>
      <w:r w:rsidRPr="00B36580">
        <w:rPr>
          <w:rFonts w:ascii="Palatino Linotype" w:hAnsi="Palatino Linotype" w:cs="Arial"/>
        </w:rPr>
        <w:t>spolupráce organizace se vzdělávacími institucemi,</w:t>
      </w:r>
    </w:p>
    <w:p w:rsidR="000047F0" w:rsidRPr="00B36580" w:rsidRDefault="000047F0" w:rsidP="00541721">
      <w:pPr>
        <w:pStyle w:val="Odstavecseseznamem"/>
        <w:numPr>
          <w:ilvl w:val="0"/>
          <w:numId w:val="20"/>
        </w:numPr>
        <w:spacing w:after="0"/>
        <w:rPr>
          <w:rFonts w:ascii="Palatino Linotype" w:hAnsi="Palatino Linotype" w:cs="Arial"/>
        </w:rPr>
      </w:pPr>
      <w:r w:rsidRPr="00B36580">
        <w:rPr>
          <w:rFonts w:ascii="Palatino Linotype" w:hAnsi="Palatino Linotype" w:cs="Arial"/>
        </w:rPr>
        <w:t>spolupráce s odbory a využívání jejich informačního systému,</w:t>
      </w:r>
    </w:p>
    <w:p w:rsidR="000047F0" w:rsidRPr="00B36580" w:rsidRDefault="000047F0" w:rsidP="00541721">
      <w:pPr>
        <w:pStyle w:val="Odstavecseseznamem"/>
        <w:numPr>
          <w:ilvl w:val="0"/>
          <w:numId w:val="20"/>
        </w:numPr>
        <w:spacing w:after="0"/>
        <w:rPr>
          <w:rFonts w:ascii="Palatino Linotype" w:hAnsi="Palatino Linotype" w:cs="Arial"/>
        </w:rPr>
      </w:pPr>
      <w:r w:rsidRPr="00B36580">
        <w:rPr>
          <w:rFonts w:ascii="Palatino Linotype" w:hAnsi="Palatino Linotype" w:cs="Arial"/>
        </w:rPr>
        <w:t>spolupráce se sdruženími odborníků, stavovskými organizacemi, vědeckými společnostmi apod. a využívání jejich informačních systémů,</w:t>
      </w:r>
    </w:p>
    <w:p w:rsidR="000047F0" w:rsidRPr="00B36580" w:rsidRDefault="000047F0" w:rsidP="00541721">
      <w:pPr>
        <w:pStyle w:val="Odstavecseseznamem"/>
        <w:numPr>
          <w:ilvl w:val="0"/>
          <w:numId w:val="20"/>
        </w:numPr>
        <w:spacing w:after="0"/>
        <w:rPr>
          <w:rFonts w:ascii="Palatino Linotype" w:hAnsi="Palatino Linotype" w:cs="Arial"/>
        </w:rPr>
      </w:pPr>
      <w:r w:rsidRPr="00B36580">
        <w:rPr>
          <w:rFonts w:ascii="Palatino Linotype" w:hAnsi="Palatino Linotype" w:cs="Arial"/>
        </w:rPr>
        <w:t>využívání služeb komerčních zprostředkovatelen,</w:t>
      </w:r>
    </w:p>
    <w:p w:rsidR="000047F0" w:rsidRDefault="000047F0" w:rsidP="00541721">
      <w:pPr>
        <w:pStyle w:val="Odstavecseseznamem"/>
        <w:numPr>
          <w:ilvl w:val="0"/>
          <w:numId w:val="20"/>
        </w:numPr>
        <w:spacing w:after="0"/>
        <w:rPr>
          <w:rFonts w:ascii="Palatino Linotype" w:hAnsi="Palatino Linotype" w:cs="Arial"/>
        </w:rPr>
      </w:pPr>
      <w:r w:rsidRPr="00B36580">
        <w:rPr>
          <w:rFonts w:ascii="Palatino Linotype" w:hAnsi="Palatino Linotype" w:cs="Arial"/>
        </w:rPr>
        <w:t>používání počítačových sítí, elektronické zís</w:t>
      </w:r>
      <w:r w:rsidR="000C4A97">
        <w:rPr>
          <w:rFonts w:ascii="Palatino Linotype" w:hAnsi="Palatino Linotype" w:cs="Arial"/>
        </w:rPr>
        <w:t xml:space="preserve">kávání pracovníků. </w:t>
      </w:r>
      <w:sdt>
        <w:sdtPr>
          <w:rPr>
            <w:rFonts w:ascii="Palatino Linotype" w:hAnsi="Palatino Linotype" w:cs="Arial"/>
          </w:rPr>
          <w:id w:val="684413491"/>
          <w:citation/>
        </w:sdtPr>
        <w:sdtContent>
          <w:r w:rsidR="003B43A3">
            <w:rPr>
              <w:rFonts w:ascii="Palatino Linotype" w:hAnsi="Palatino Linotype" w:cs="Arial"/>
            </w:rPr>
            <w:fldChar w:fldCharType="begin"/>
          </w:r>
          <w:r w:rsidR="003B43A3">
            <w:rPr>
              <w:rFonts w:ascii="Palatino Linotype" w:hAnsi="Palatino Linotype" w:cs="Arial"/>
            </w:rPr>
            <w:instrText xml:space="preserve">CITATION Kou2009 \p 135-142 \t  \l 1029 </w:instrText>
          </w:r>
          <w:r w:rsidR="003B43A3">
            <w:rPr>
              <w:rFonts w:ascii="Palatino Linotype" w:hAnsi="Palatino Linotype" w:cs="Arial"/>
            </w:rPr>
            <w:fldChar w:fldCharType="separate"/>
          </w:r>
          <w:r w:rsidR="003B43A3" w:rsidRPr="003B43A3">
            <w:rPr>
              <w:rFonts w:ascii="Palatino Linotype" w:hAnsi="Palatino Linotype" w:cs="Arial"/>
              <w:noProof/>
            </w:rPr>
            <w:t>(Koubek, 2009, stránky 135-142)</w:t>
          </w:r>
          <w:r w:rsidR="003B43A3">
            <w:rPr>
              <w:rFonts w:ascii="Palatino Linotype" w:hAnsi="Palatino Linotype" w:cs="Arial"/>
            </w:rPr>
            <w:fldChar w:fldCharType="end"/>
          </w:r>
        </w:sdtContent>
      </w:sdt>
      <w:r w:rsidR="003C3A3F">
        <w:rPr>
          <w:rFonts w:ascii="Palatino Linotype" w:hAnsi="Palatino Linotype" w:cs="Arial"/>
        </w:rPr>
        <w:t>.</w:t>
      </w:r>
    </w:p>
    <w:p w:rsidR="007A53EB" w:rsidRPr="00B36580" w:rsidRDefault="007A53EB" w:rsidP="007A53EB">
      <w:pPr>
        <w:pStyle w:val="Odstavecseseznamem"/>
        <w:rPr>
          <w:rFonts w:ascii="Palatino Linotype" w:hAnsi="Palatino Linotype" w:cs="Arial"/>
        </w:rPr>
      </w:pPr>
    </w:p>
    <w:p w:rsidR="000047F0" w:rsidRPr="00B36580" w:rsidRDefault="000047F0" w:rsidP="005B140A">
      <w:pPr>
        <w:pStyle w:val="Odstavecseseznamem"/>
        <w:numPr>
          <w:ilvl w:val="0"/>
          <w:numId w:val="17"/>
        </w:numPr>
        <w:ind w:left="714" w:hanging="357"/>
        <w:rPr>
          <w:rFonts w:ascii="Palatino Linotype" w:hAnsi="Palatino Linotype" w:cs="Arial"/>
          <w:b/>
        </w:rPr>
      </w:pPr>
      <w:r w:rsidRPr="00B36580">
        <w:rPr>
          <w:rFonts w:ascii="Palatino Linotype" w:hAnsi="Palatino Linotype" w:cs="Arial"/>
          <w:b/>
        </w:rPr>
        <w:t>Volba dokumentů a informací požadovaných od</w:t>
      </w:r>
      <w:r w:rsidR="00E40B7B">
        <w:rPr>
          <w:rFonts w:ascii="Palatino Linotype" w:hAnsi="Palatino Linotype" w:cs="Arial"/>
          <w:b/>
        </w:rPr>
        <w:t> </w:t>
      </w:r>
      <w:r w:rsidRPr="00B36580">
        <w:rPr>
          <w:rFonts w:ascii="Palatino Linotype" w:hAnsi="Palatino Linotype" w:cs="Arial"/>
          <w:b/>
        </w:rPr>
        <w:t>uchazečů.</w:t>
      </w:r>
    </w:p>
    <w:p w:rsidR="00502055" w:rsidRDefault="000047F0" w:rsidP="00882F70">
      <w:pPr>
        <w:pStyle w:val="Odstavecseseznamem"/>
        <w:spacing w:after="0"/>
        <w:ind w:left="0"/>
        <w:rPr>
          <w:rFonts w:ascii="Palatino Linotype" w:hAnsi="Palatino Linotype" w:cs="Arial"/>
        </w:rPr>
      </w:pPr>
      <w:r w:rsidRPr="00B36580">
        <w:rPr>
          <w:rFonts w:ascii="Palatino Linotype" w:hAnsi="Palatino Linotype" w:cs="Arial"/>
        </w:rPr>
        <w:t>Tato fáze v procesu získávání pracovníků má velký vliv na</w:t>
      </w:r>
      <w:r w:rsidR="00C7023F">
        <w:rPr>
          <w:rFonts w:ascii="Palatino Linotype" w:hAnsi="Palatino Linotype" w:cs="Arial"/>
        </w:rPr>
        <w:t> </w:t>
      </w:r>
      <w:r w:rsidRPr="00B36580">
        <w:rPr>
          <w:rFonts w:ascii="Palatino Linotype" w:hAnsi="Palatino Linotype" w:cs="Arial"/>
        </w:rPr>
        <w:t>úspěšnost v</w:t>
      </w:r>
      <w:r w:rsidR="00882F70">
        <w:rPr>
          <w:rFonts w:ascii="Palatino Linotype" w:hAnsi="Palatino Linotype" w:cs="Arial"/>
        </w:rPr>
        <w:t> </w:t>
      </w:r>
      <w:r w:rsidRPr="00B36580">
        <w:rPr>
          <w:rFonts w:ascii="Palatino Linotype" w:hAnsi="Palatino Linotype" w:cs="Arial"/>
        </w:rPr>
        <w:t>poslední fázi výběru. Závisí totiž na ní, jak podrobné a spolehlivé informace o</w:t>
      </w:r>
      <w:r w:rsidR="00C7023F">
        <w:rPr>
          <w:rFonts w:ascii="Palatino Linotype" w:hAnsi="Palatino Linotype" w:cs="Arial"/>
        </w:rPr>
        <w:t> </w:t>
      </w:r>
      <w:r w:rsidRPr="00B36580">
        <w:rPr>
          <w:rFonts w:ascii="Palatino Linotype" w:hAnsi="Palatino Linotype" w:cs="Arial"/>
        </w:rPr>
        <w:t>uchazeči firma získá. Dokumenty, které nejčastěji organizace vyžadují od</w:t>
      </w:r>
      <w:r w:rsidR="00C7023F">
        <w:rPr>
          <w:rFonts w:ascii="Palatino Linotype" w:hAnsi="Palatino Linotype" w:cs="Arial"/>
        </w:rPr>
        <w:t> </w:t>
      </w:r>
      <w:r w:rsidRPr="00B36580">
        <w:rPr>
          <w:rFonts w:ascii="Palatino Linotype" w:hAnsi="Palatino Linotype" w:cs="Arial"/>
        </w:rPr>
        <w:t>uchazečů, jsou zpravidla osobní doklady, dokumenty o</w:t>
      </w:r>
      <w:r w:rsidR="00C7023F">
        <w:rPr>
          <w:rFonts w:ascii="Palatino Linotype" w:hAnsi="Palatino Linotype" w:cs="Arial"/>
        </w:rPr>
        <w:t> </w:t>
      </w:r>
      <w:r w:rsidRPr="00B36580">
        <w:rPr>
          <w:rFonts w:ascii="Palatino Linotype" w:hAnsi="Palatino Linotype" w:cs="Arial"/>
        </w:rPr>
        <w:t>vzdělání a</w:t>
      </w:r>
      <w:r w:rsidR="00C7023F">
        <w:rPr>
          <w:rFonts w:ascii="Palatino Linotype" w:hAnsi="Palatino Linotype" w:cs="Arial"/>
        </w:rPr>
        <w:t> </w:t>
      </w:r>
      <w:r w:rsidRPr="00B36580">
        <w:rPr>
          <w:rFonts w:ascii="Palatino Linotype" w:hAnsi="Palatino Linotype" w:cs="Arial"/>
        </w:rPr>
        <w:t>praxi, životopis, propouštěcí list z</w:t>
      </w:r>
      <w:r w:rsidR="00C7023F">
        <w:rPr>
          <w:rFonts w:ascii="Palatino Linotype" w:hAnsi="Palatino Linotype" w:cs="Arial"/>
        </w:rPr>
        <w:t> </w:t>
      </w:r>
      <w:r w:rsidRPr="00B36580">
        <w:rPr>
          <w:rFonts w:ascii="Palatino Linotype" w:hAnsi="Palatino Linotype" w:cs="Arial"/>
        </w:rPr>
        <w:t>předchozího zaměstnání, osvědčení o lékařské prohlídce a výpis z</w:t>
      </w:r>
      <w:r w:rsidR="00C7023F">
        <w:rPr>
          <w:rFonts w:ascii="Palatino Linotype" w:hAnsi="Palatino Linotype" w:cs="Arial"/>
        </w:rPr>
        <w:t> </w:t>
      </w:r>
      <w:r w:rsidRPr="00B36580">
        <w:rPr>
          <w:rFonts w:ascii="Palatino Linotype" w:hAnsi="Palatino Linotype" w:cs="Arial"/>
        </w:rPr>
        <w:t>rejstříku trestů. Čím dál častěji se začíná používat tzv. motivační dopis, ve</w:t>
      </w:r>
      <w:r w:rsidR="00C7023F">
        <w:rPr>
          <w:rFonts w:ascii="Palatino Linotype" w:hAnsi="Palatino Linotype" w:cs="Arial"/>
        </w:rPr>
        <w:t> </w:t>
      </w:r>
      <w:r w:rsidRPr="00B36580">
        <w:rPr>
          <w:rFonts w:ascii="Palatino Linotype" w:hAnsi="Palatino Linotype" w:cs="Arial"/>
        </w:rPr>
        <w:t>kterém uchazeč uvádí své motivy, které ho vedou k zájmu o</w:t>
      </w:r>
      <w:r w:rsidR="00C7023F">
        <w:rPr>
          <w:rFonts w:ascii="Palatino Linotype" w:hAnsi="Palatino Linotype" w:cs="Arial"/>
        </w:rPr>
        <w:t> </w:t>
      </w:r>
      <w:r w:rsidRPr="00B36580">
        <w:rPr>
          <w:rFonts w:ascii="Palatino Linotype" w:hAnsi="Palatino Linotype" w:cs="Arial"/>
        </w:rPr>
        <w:t>danou pracovní pozici. V dnešní době většina organizací používá k</w:t>
      </w:r>
      <w:r w:rsidR="004B7F65">
        <w:rPr>
          <w:rFonts w:ascii="Palatino Linotype" w:hAnsi="Palatino Linotype" w:cs="Arial"/>
        </w:rPr>
        <w:t> </w:t>
      </w:r>
      <w:r w:rsidRPr="00B36580">
        <w:rPr>
          <w:rFonts w:ascii="Palatino Linotype" w:hAnsi="Palatino Linotype" w:cs="Arial"/>
        </w:rPr>
        <w:t>získávání informací o</w:t>
      </w:r>
      <w:r w:rsidR="00C7023F">
        <w:rPr>
          <w:rFonts w:ascii="Palatino Linotype" w:hAnsi="Palatino Linotype" w:cs="Arial"/>
        </w:rPr>
        <w:t> </w:t>
      </w:r>
      <w:r w:rsidRPr="00B36580">
        <w:rPr>
          <w:rFonts w:ascii="Palatino Linotype" w:hAnsi="Palatino Linotype" w:cs="Arial"/>
        </w:rPr>
        <w:t>uchazeči dotazník. V praxi se běžně používají dvě základní varianty dotazníků. První varianta je jednoduchý dotazník, který uvádí o</w:t>
      </w:r>
      <w:r w:rsidR="00C7023F">
        <w:rPr>
          <w:rFonts w:ascii="Palatino Linotype" w:hAnsi="Palatino Linotype" w:cs="Arial"/>
        </w:rPr>
        <w:t> </w:t>
      </w:r>
      <w:r w:rsidRPr="00B36580">
        <w:rPr>
          <w:rFonts w:ascii="Palatino Linotype" w:hAnsi="Palatino Linotype" w:cs="Arial"/>
        </w:rPr>
        <w:t xml:space="preserve">uchazeči pouhá fakta. Tato varianta se používá při obsazování administrativních nebo manuálních pozic. Druhá varianta je otevřený dotazník, </w:t>
      </w:r>
      <w:r w:rsidRPr="00B36580">
        <w:rPr>
          <w:rFonts w:ascii="Palatino Linotype" w:hAnsi="Palatino Linotype" w:cs="Arial"/>
        </w:rPr>
        <w:lastRenderedPageBreak/>
        <w:t>který umožnuje uchazeči obsáhleji vyjádřit své postoje, vlastními slovy se vyjádřit k otázkám nebo popsat</w:t>
      </w:r>
      <w:r w:rsidR="003C3A3F">
        <w:rPr>
          <w:rFonts w:ascii="Palatino Linotype" w:hAnsi="Palatino Linotype" w:cs="Arial"/>
        </w:rPr>
        <w:t>.</w:t>
      </w:r>
      <w:r w:rsidRPr="00B36580">
        <w:rPr>
          <w:rFonts w:ascii="Palatino Linotype" w:hAnsi="Palatino Linotype" w:cs="Arial"/>
        </w:rPr>
        <w:t xml:space="preserve"> </w:t>
      </w:r>
      <w:sdt>
        <w:sdtPr>
          <w:rPr>
            <w:rFonts w:ascii="Palatino Linotype" w:hAnsi="Palatino Linotype" w:cs="Arial"/>
          </w:rPr>
          <w:id w:val="1517115441"/>
          <w:citation/>
        </w:sdtPr>
        <w:sdtContent>
          <w:r w:rsidR="00740EC7">
            <w:rPr>
              <w:rFonts w:ascii="Palatino Linotype" w:hAnsi="Palatino Linotype" w:cs="Arial"/>
            </w:rPr>
            <w:fldChar w:fldCharType="begin"/>
          </w:r>
          <w:r w:rsidR="00740EC7">
            <w:rPr>
              <w:rFonts w:ascii="Palatino Linotype" w:hAnsi="Palatino Linotype" w:cs="Arial"/>
            </w:rPr>
            <w:instrText xml:space="preserve">CITATION Kou2009 \p 142 \t  \l 1029 </w:instrText>
          </w:r>
          <w:r w:rsidR="00740EC7">
            <w:rPr>
              <w:rFonts w:ascii="Palatino Linotype" w:hAnsi="Palatino Linotype" w:cs="Arial"/>
            </w:rPr>
            <w:fldChar w:fldCharType="separate"/>
          </w:r>
          <w:r w:rsidR="00740EC7" w:rsidRPr="00740EC7">
            <w:rPr>
              <w:rFonts w:ascii="Palatino Linotype" w:hAnsi="Palatino Linotype" w:cs="Arial"/>
              <w:noProof/>
            </w:rPr>
            <w:t>(Koubek, 2009, str. 142)</w:t>
          </w:r>
          <w:r w:rsidR="00740EC7">
            <w:rPr>
              <w:rFonts w:ascii="Palatino Linotype" w:hAnsi="Palatino Linotype" w:cs="Arial"/>
            </w:rPr>
            <w:fldChar w:fldCharType="end"/>
          </w:r>
        </w:sdtContent>
      </w:sdt>
    </w:p>
    <w:p w:rsidR="000047F0" w:rsidRPr="00B36580" w:rsidRDefault="000047F0" w:rsidP="005B140A">
      <w:pPr>
        <w:spacing w:line="360" w:lineRule="auto"/>
        <w:jc w:val="both"/>
        <w:rPr>
          <w:rFonts w:cs="Arial"/>
          <w:sz w:val="24"/>
          <w:szCs w:val="24"/>
        </w:rPr>
      </w:pPr>
    </w:p>
    <w:p w:rsidR="000047F0" w:rsidRPr="00B36580" w:rsidRDefault="000047F0" w:rsidP="005B140A">
      <w:pPr>
        <w:pStyle w:val="Odstavecseseznamem"/>
        <w:numPr>
          <w:ilvl w:val="0"/>
          <w:numId w:val="17"/>
        </w:numPr>
        <w:ind w:left="714" w:hanging="357"/>
        <w:rPr>
          <w:rFonts w:ascii="Palatino Linotype" w:hAnsi="Palatino Linotype" w:cs="Arial"/>
          <w:b/>
        </w:rPr>
      </w:pPr>
      <w:r w:rsidRPr="00B36580">
        <w:rPr>
          <w:rFonts w:ascii="Palatino Linotype" w:hAnsi="Palatino Linotype" w:cs="Arial"/>
          <w:b/>
        </w:rPr>
        <w:t>Formulace nabídky zaměstnání.</w:t>
      </w:r>
    </w:p>
    <w:p w:rsidR="004B7F65" w:rsidRPr="004D065E" w:rsidRDefault="000047F0" w:rsidP="00882F70">
      <w:pPr>
        <w:spacing w:after="0" w:line="360" w:lineRule="auto"/>
        <w:jc w:val="both"/>
        <w:rPr>
          <w:rFonts w:cs="Arial"/>
          <w:sz w:val="24"/>
          <w:szCs w:val="24"/>
        </w:rPr>
      </w:pPr>
      <w:r w:rsidRPr="004D065E">
        <w:rPr>
          <w:rFonts w:cs="Arial"/>
          <w:sz w:val="24"/>
          <w:szCs w:val="24"/>
        </w:rPr>
        <w:t>Vychází z</w:t>
      </w:r>
      <w:r w:rsidR="00C7023F">
        <w:rPr>
          <w:rFonts w:cs="Arial"/>
          <w:sz w:val="24"/>
          <w:szCs w:val="24"/>
        </w:rPr>
        <w:t> </w:t>
      </w:r>
      <w:r w:rsidRPr="004D065E">
        <w:rPr>
          <w:rFonts w:cs="Arial"/>
          <w:sz w:val="24"/>
          <w:szCs w:val="24"/>
        </w:rPr>
        <w:t>popisu a specifikace pracovního místa kdy hraje roli volba dokumentů, které jsou požadovány od</w:t>
      </w:r>
      <w:r w:rsidR="00C7023F">
        <w:rPr>
          <w:rFonts w:cs="Arial"/>
          <w:sz w:val="24"/>
          <w:szCs w:val="24"/>
        </w:rPr>
        <w:t> </w:t>
      </w:r>
      <w:r w:rsidRPr="004D065E">
        <w:rPr>
          <w:rFonts w:cs="Arial"/>
          <w:sz w:val="24"/>
          <w:szCs w:val="24"/>
        </w:rPr>
        <w:t>uchazeče, druh metody získávání pracovníků, nebo zda uchazeč pochází z vnitřního prostředí organizace či z vnějšího prostředí. Ideálně zvolená formulace nabídky a metoda získávání pracovníků, by měla nevhodné uchazeče odradit a vhodné uchazeče s požadovanými kvalifikačními a jinými předpoklady, naopak zaujmout a</w:t>
      </w:r>
      <w:r w:rsidR="004B7F65" w:rsidRPr="004D065E">
        <w:rPr>
          <w:rFonts w:cs="Arial"/>
          <w:sz w:val="24"/>
          <w:szCs w:val="24"/>
        </w:rPr>
        <w:t> </w:t>
      </w:r>
      <w:r w:rsidRPr="004D065E">
        <w:rPr>
          <w:rFonts w:cs="Arial"/>
          <w:sz w:val="24"/>
          <w:szCs w:val="24"/>
        </w:rPr>
        <w:t>přilákat. Nabídka by tedy měla plnit jakousi autoselektivní funkci. Kdyby se přihlásilo příliš velké množství uchazečů včetně těch, co požadavky na</w:t>
      </w:r>
      <w:r w:rsidR="006F17BF">
        <w:rPr>
          <w:rFonts w:cs="Arial"/>
          <w:sz w:val="24"/>
          <w:szCs w:val="24"/>
        </w:rPr>
        <w:t> </w:t>
      </w:r>
      <w:r w:rsidRPr="004D065E">
        <w:rPr>
          <w:rFonts w:cs="Arial"/>
          <w:sz w:val="24"/>
          <w:szCs w:val="24"/>
        </w:rPr>
        <w:t>pracovní pozici nesplňují, organizace by tříděním těchto uchazečů ztratila příliš mnoho času a</w:t>
      </w:r>
      <w:r w:rsidR="00C7023F">
        <w:rPr>
          <w:rFonts w:cs="Arial"/>
          <w:sz w:val="24"/>
          <w:szCs w:val="24"/>
        </w:rPr>
        <w:t> </w:t>
      </w:r>
      <w:r w:rsidRPr="004D065E">
        <w:rPr>
          <w:rFonts w:cs="Arial"/>
          <w:sz w:val="24"/>
          <w:szCs w:val="24"/>
        </w:rPr>
        <w:t>prostředků. Organizace by měla taktéž zvážit i formu, jakou bude nabídka podána, a</w:t>
      </w:r>
      <w:r w:rsidR="00C7023F">
        <w:rPr>
          <w:rFonts w:cs="Arial"/>
          <w:sz w:val="24"/>
          <w:szCs w:val="24"/>
        </w:rPr>
        <w:t> </w:t>
      </w:r>
      <w:r w:rsidRPr="004D065E">
        <w:rPr>
          <w:rFonts w:cs="Arial"/>
          <w:sz w:val="24"/>
          <w:szCs w:val="24"/>
        </w:rPr>
        <w:t>neméně důležité je její</w:t>
      </w:r>
      <w:r w:rsidR="00C7023F">
        <w:rPr>
          <w:rFonts w:cs="Arial"/>
          <w:sz w:val="24"/>
          <w:szCs w:val="24"/>
        </w:rPr>
        <w:t> </w:t>
      </w:r>
      <w:r w:rsidRPr="004D065E">
        <w:rPr>
          <w:rFonts w:cs="Arial"/>
          <w:sz w:val="24"/>
          <w:szCs w:val="24"/>
        </w:rPr>
        <w:t>vhodné umístění.</w:t>
      </w:r>
      <w:r w:rsidR="00502055" w:rsidRPr="004D065E">
        <w:rPr>
          <w:rFonts w:cs="Arial"/>
          <w:sz w:val="24"/>
          <w:szCs w:val="24"/>
        </w:rPr>
        <w:t xml:space="preserve"> </w:t>
      </w:r>
      <w:sdt>
        <w:sdtPr>
          <w:rPr>
            <w:rFonts w:cs="Arial"/>
            <w:sz w:val="24"/>
            <w:szCs w:val="24"/>
          </w:rPr>
          <w:id w:val="-238719337"/>
          <w:citation/>
        </w:sdtPr>
        <w:sdtContent>
          <w:r w:rsidR="00B27691">
            <w:rPr>
              <w:rFonts w:cs="Arial"/>
              <w:sz w:val="24"/>
              <w:szCs w:val="24"/>
            </w:rPr>
            <w:fldChar w:fldCharType="begin"/>
          </w:r>
          <w:r w:rsidR="00B27691">
            <w:rPr>
              <w:rFonts w:cs="Arial"/>
              <w:sz w:val="24"/>
              <w:szCs w:val="24"/>
            </w:rPr>
            <w:instrText xml:space="preserve">CITATION Kou2009 \p 147 \t  \l 1029 </w:instrText>
          </w:r>
          <w:r w:rsidR="00B27691">
            <w:rPr>
              <w:rFonts w:cs="Arial"/>
              <w:sz w:val="24"/>
              <w:szCs w:val="24"/>
            </w:rPr>
            <w:fldChar w:fldCharType="separate"/>
          </w:r>
          <w:r w:rsidR="00B27691" w:rsidRPr="00B27691">
            <w:rPr>
              <w:rFonts w:cs="Arial"/>
              <w:noProof/>
              <w:sz w:val="24"/>
              <w:szCs w:val="24"/>
            </w:rPr>
            <w:t>(Koubek, 2009, str. 147)</w:t>
          </w:r>
          <w:r w:rsidR="00B27691">
            <w:rPr>
              <w:rFonts w:cs="Arial"/>
              <w:sz w:val="24"/>
              <w:szCs w:val="24"/>
            </w:rPr>
            <w:fldChar w:fldCharType="end"/>
          </w:r>
        </w:sdtContent>
      </w:sdt>
    </w:p>
    <w:p w:rsidR="004D065E" w:rsidRPr="004D065E" w:rsidRDefault="004D065E" w:rsidP="004D065E">
      <w:pPr>
        <w:pStyle w:val="Odstavecseseznamem"/>
        <w:rPr>
          <w:rFonts w:ascii="Palatino Linotype" w:hAnsi="Palatino Linotype" w:cs="Arial"/>
        </w:rPr>
      </w:pPr>
    </w:p>
    <w:p w:rsidR="000047F0" w:rsidRPr="00F93F50" w:rsidRDefault="000047F0" w:rsidP="00F93F50">
      <w:pPr>
        <w:pStyle w:val="Odstavecseseznamem"/>
        <w:numPr>
          <w:ilvl w:val="0"/>
          <w:numId w:val="17"/>
        </w:numPr>
        <w:rPr>
          <w:rFonts w:ascii="Palatino Linotype" w:hAnsi="Palatino Linotype" w:cs="Arial"/>
        </w:rPr>
      </w:pPr>
      <w:r w:rsidRPr="00F93F50">
        <w:rPr>
          <w:rFonts w:ascii="Palatino Linotype" w:hAnsi="Palatino Linotype" w:cs="Arial"/>
          <w:b/>
        </w:rPr>
        <w:t>Uveřejnění nabídky zaměstnání.</w:t>
      </w:r>
    </w:p>
    <w:p w:rsidR="00502055" w:rsidRPr="00F93F50" w:rsidRDefault="000047F0" w:rsidP="00882F70">
      <w:pPr>
        <w:spacing w:after="0" w:line="360" w:lineRule="auto"/>
        <w:jc w:val="both"/>
        <w:rPr>
          <w:rFonts w:cs="Arial"/>
          <w:sz w:val="24"/>
          <w:szCs w:val="24"/>
        </w:rPr>
      </w:pPr>
      <w:r w:rsidRPr="00F93F50">
        <w:rPr>
          <w:rFonts w:cs="Arial"/>
          <w:sz w:val="24"/>
          <w:szCs w:val="24"/>
        </w:rPr>
        <w:t>Všechny dosud uvedené kroky byly jen jakousi přípravnou fází a</w:t>
      </w:r>
      <w:r w:rsidR="00C7023F">
        <w:rPr>
          <w:rFonts w:cs="Arial"/>
          <w:sz w:val="24"/>
          <w:szCs w:val="24"/>
        </w:rPr>
        <w:t> </w:t>
      </w:r>
      <w:r w:rsidRPr="00F93F50">
        <w:rPr>
          <w:rFonts w:cs="Arial"/>
          <w:sz w:val="24"/>
          <w:szCs w:val="24"/>
        </w:rPr>
        <w:t>nyní přichází na</w:t>
      </w:r>
      <w:r w:rsidR="006F17BF">
        <w:rPr>
          <w:rFonts w:cs="Arial"/>
          <w:sz w:val="24"/>
          <w:szCs w:val="24"/>
        </w:rPr>
        <w:t> </w:t>
      </w:r>
      <w:r w:rsidRPr="00F93F50">
        <w:rPr>
          <w:rFonts w:cs="Arial"/>
          <w:sz w:val="24"/>
          <w:szCs w:val="24"/>
        </w:rPr>
        <w:t>řadu skutečné uveřejnění nabídky zaměstnání. Nejlepší možný způsob uveřejnění nabídky zaměstnání je nespoléhat jen například na inzerát, ale kombinace několika způsobů, které by tolik nezatížily firemní rozpočet firmy</w:t>
      </w:r>
      <w:r w:rsidR="00C7023F">
        <w:rPr>
          <w:rFonts w:cs="Arial"/>
          <w:sz w:val="24"/>
          <w:szCs w:val="24"/>
        </w:rPr>
        <w:t>,</w:t>
      </w:r>
      <w:r w:rsidRPr="00F93F50">
        <w:rPr>
          <w:rFonts w:cs="Arial"/>
          <w:sz w:val="24"/>
          <w:szCs w:val="24"/>
        </w:rPr>
        <w:t xml:space="preserve"> a</w:t>
      </w:r>
      <w:r w:rsidR="00C7023F">
        <w:rPr>
          <w:rFonts w:cs="Arial"/>
          <w:sz w:val="24"/>
          <w:szCs w:val="24"/>
        </w:rPr>
        <w:t> </w:t>
      </w:r>
      <w:r w:rsidRPr="00F93F50">
        <w:rPr>
          <w:rFonts w:cs="Arial"/>
          <w:sz w:val="24"/>
          <w:szCs w:val="24"/>
        </w:rPr>
        <w:t>zároveň by metody uveřejnění zaujaly co</w:t>
      </w:r>
      <w:r w:rsidR="00C7023F">
        <w:rPr>
          <w:rFonts w:cs="Arial"/>
          <w:sz w:val="24"/>
          <w:szCs w:val="24"/>
        </w:rPr>
        <w:t> </w:t>
      </w:r>
      <w:r w:rsidRPr="00F93F50">
        <w:rPr>
          <w:rFonts w:cs="Arial"/>
          <w:sz w:val="24"/>
          <w:szCs w:val="24"/>
        </w:rPr>
        <w:t>nejvíce žádoucích uchazečů. Organizace by měla rovněž zvážit, kde nabídku zaměstnání zveřejní a dobu po</w:t>
      </w:r>
      <w:r w:rsidR="00C7023F">
        <w:rPr>
          <w:rFonts w:cs="Arial"/>
          <w:sz w:val="24"/>
          <w:szCs w:val="24"/>
        </w:rPr>
        <w:t> </w:t>
      </w:r>
      <w:r w:rsidRPr="00F93F50">
        <w:rPr>
          <w:rFonts w:cs="Arial"/>
          <w:sz w:val="24"/>
          <w:szCs w:val="24"/>
        </w:rPr>
        <w:t>kterou nechá potenciální zájemce se rozhodovat o</w:t>
      </w:r>
      <w:r w:rsidR="00C7023F">
        <w:rPr>
          <w:rFonts w:cs="Arial"/>
          <w:sz w:val="24"/>
          <w:szCs w:val="24"/>
        </w:rPr>
        <w:t> </w:t>
      </w:r>
      <w:r w:rsidRPr="00F93F50">
        <w:rPr>
          <w:rFonts w:cs="Arial"/>
          <w:sz w:val="24"/>
          <w:szCs w:val="24"/>
        </w:rPr>
        <w:t>přijetí této nabídky.</w:t>
      </w:r>
      <w:r w:rsidR="00502055" w:rsidRPr="00F93F50">
        <w:rPr>
          <w:rFonts w:cs="Arial"/>
          <w:sz w:val="24"/>
          <w:szCs w:val="24"/>
        </w:rPr>
        <w:t xml:space="preserve"> </w:t>
      </w:r>
      <w:sdt>
        <w:sdtPr>
          <w:rPr>
            <w:rFonts w:cs="Arial"/>
            <w:sz w:val="24"/>
            <w:szCs w:val="24"/>
          </w:rPr>
          <w:id w:val="-1304306269"/>
          <w:citation/>
        </w:sdtPr>
        <w:sdtContent>
          <w:r w:rsidR="00B27691">
            <w:rPr>
              <w:rFonts w:cs="Arial"/>
              <w:sz w:val="24"/>
              <w:szCs w:val="24"/>
            </w:rPr>
            <w:fldChar w:fldCharType="begin"/>
          </w:r>
          <w:r w:rsidR="00B27691">
            <w:rPr>
              <w:rFonts w:cs="Arial"/>
              <w:sz w:val="24"/>
              <w:szCs w:val="24"/>
            </w:rPr>
            <w:instrText xml:space="preserve">CITATION Kou2009 \p 153 \t  \l 1029 </w:instrText>
          </w:r>
          <w:r w:rsidR="00B27691">
            <w:rPr>
              <w:rFonts w:cs="Arial"/>
              <w:sz w:val="24"/>
              <w:szCs w:val="24"/>
            </w:rPr>
            <w:fldChar w:fldCharType="separate"/>
          </w:r>
          <w:r w:rsidR="00B27691" w:rsidRPr="00B27691">
            <w:rPr>
              <w:rFonts w:cs="Arial"/>
              <w:noProof/>
              <w:sz w:val="24"/>
              <w:szCs w:val="24"/>
            </w:rPr>
            <w:t>(Koubek, 2009, str. 153)</w:t>
          </w:r>
          <w:r w:rsidR="00B27691">
            <w:rPr>
              <w:rFonts w:cs="Arial"/>
              <w:sz w:val="24"/>
              <w:szCs w:val="24"/>
            </w:rPr>
            <w:fldChar w:fldCharType="end"/>
          </w:r>
        </w:sdtContent>
      </w:sdt>
    </w:p>
    <w:p w:rsidR="00F93F50" w:rsidRPr="00F93F50" w:rsidRDefault="00F93F50" w:rsidP="00F93F50">
      <w:pPr>
        <w:rPr>
          <w:rFonts w:eastAsia="Times New Roman" w:cs="Arial"/>
          <w:sz w:val="24"/>
          <w:szCs w:val="24"/>
          <w:lang w:eastAsia="cs-CZ"/>
        </w:rPr>
      </w:pPr>
      <w:r>
        <w:rPr>
          <w:rFonts w:cs="Arial"/>
        </w:rPr>
        <w:br w:type="page"/>
      </w:r>
    </w:p>
    <w:p w:rsidR="000047F0" w:rsidRPr="00B36580" w:rsidRDefault="00710449" w:rsidP="005B140A">
      <w:pPr>
        <w:pStyle w:val="Odstavecseseznamem"/>
        <w:numPr>
          <w:ilvl w:val="0"/>
          <w:numId w:val="17"/>
        </w:numPr>
        <w:ind w:left="714" w:hanging="357"/>
        <w:rPr>
          <w:rFonts w:ascii="Palatino Linotype" w:hAnsi="Palatino Linotype" w:cs="Arial"/>
        </w:rPr>
      </w:pPr>
      <w:r>
        <w:rPr>
          <w:rFonts w:ascii="Palatino Linotype" w:hAnsi="Palatino Linotype" w:cs="Arial"/>
          <w:b/>
        </w:rPr>
        <w:lastRenderedPageBreak/>
        <w:t xml:space="preserve"> </w:t>
      </w:r>
      <w:r w:rsidR="000047F0" w:rsidRPr="00B36580">
        <w:rPr>
          <w:rFonts w:ascii="Palatino Linotype" w:hAnsi="Palatino Linotype" w:cs="Arial"/>
          <w:b/>
        </w:rPr>
        <w:t>Shromažďování dokumentů a informací od</w:t>
      </w:r>
      <w:r w:rsidR="00C7023F">
        <w:rPr>
          <w:rFonts w:ascii="Palatino Linotype" w:hAnsi="Palatino Linotype" w:cs="Arial"/>
          <w:b/>
        </w:rPr>
        <w:t> </w:t>
      </w:r>
      <w:r w:rsidR="000047F0" w:rsidRPr="00B36580">
        <w:rPr>
          <w:rFonts w:ascii="Palatino Linotype" w:hAnsi="Palatino Linotype" w:cs="Arial"/>
          <w:b/>
        </w:rPr>
        <w:t>uchazečů a jednání s</w:t>
      </w:r>
      <w:r w:rsidR="00C7023F">
        <w:rPr>
          <w:rFonts w:ascii="Palatino Linotype" w:hAnsi="Palatino Linotype" w:cs="Arial"/>
          <w:b/>
        </w:rPr>
        <w:t> </w:t>
      </w:r>
      <w:r w:rsidR="000047F0" w:rsidRPr="00B36580">
        <w:rPr>
          <w:rFonts w:ascii="Palatino Linotype" w:hAnsi="Palatino Linotype" w:cs="Arial"/>
          <w:b/>
        </w:rPr>
        <w:t>nimi.</w:t>
      </w:r>
    </w:p>
    <w:p w:rsidR="000047F0" w:rsidRPr="00F93F50" w:rsidRDefault="000047F0" w:rsidP="00882F70">
      <w:pPr>
        <w:spacing w:after="0" w:line="360" w:lineRule="auto"/>
        <w:jc w:val="both"/>
        <w:rPr>
          <w:rFonts w:cs="Arial"/>
          <w:sz w:val="24"/>
          <w:szCs w:val="24"/>
        </w:rPr>
      </w:pPr>
      <w:r w:rsidRPr="00F93F50">
        <w:rPr>
          <w:rFonts w:cs="Arial"/>
          <w:sz w:val="24"/>
          <w:szCs w:val="24"/>
        </w:rPr>
        <w:t>Shromažďování dokumentů a informací od</w:t>
      </w:r>
      <w:r w:rsidR="00C7023F">
        <w:rPr>
          <w:rFonts w:cs="Arial"/>
          <w:sz w:val="24"/>
          <w:szCs w:val="24"/>
        </w:rPr>
        <w:t> </w:t>
      </w:r>
      <w:r w:rsidRPr="00F93F50">
        <w:rPr>
          <w:rFonts w:cs="Arial"/>
          <w:sz w:val="24"/>
          <w:szCs w:val="24"/>
        </w:rPr>
        <w:t>uchazečů a jednání s nimi má velice důležitý vliv na celý proces, protože jednání se zájemci o</w:t>
      </w:r>
      <w:r w:rsidR="00C7023F">
        <w:rPr>
          <w:rFonts w:cs="Arial"/>
          <w:sz w:val="24"/>
          <w:szCs w:val="24"/>
        </w:rPr>
        <w:t> </w:t>
      </w:r>
      <w:r w:rsidRPr="00F93F50">
        <w:rPr>
          <w:rFonts w:cs="Arial"/>
          <w:sz w:val="24"/>
          <w:szCs w:val="24"/>
        </w:rPr>
        <w:t>zaměstnání mnohdy rozhodne o</w:t>
      </w:r>
      <w:r w:rsidR="00C7023F">
        <w:rPr>
          <w:rFonts w:cs="Arial"/>
          <w:sz w:val="24"/>
          <w:szCs w:val="24"/>
        </w:rPr>
        <w:t> </w:t>
      </w:r>
      <w:r w:rsidRPr="00F93F50">
        <w:rPr>
          <w:rFonts w:cs="Arial"/>
          <w:sz w:val="24"/>
          <w:szCs w:val="24"/>
        </w:rPr>
        <w:t>tom, jestli se z nich stanou plnohodnotní uchazeči. Proto je velice důležité, aby představitelé, kteří organizaci v podstatě reprezentují, svým chováním zájemce neodradili. Představitelé by měli být ochotní, vstřícní a snažit se zájemcům co</w:t>
      </w:r>
      <w:r w:rsidR="00C7023F">
        <w:rPr>
          <w:rFonts w:cs="Arial"/>
          <w:sz w:val="24"/>
          <w:szCs w:val="24"/>
        </w:rPr>
        <w:t> </w:t>
      </w:r>
      <w:r w:rsidRPr="00F93F50">
        <w:rPr>
          <w:rFonts w:cs="Arial"/>
          <w:sz w:val="24"/>
          <w:szCs w:val="24"/>
        </w:rPr>
        <w:t>nejvíce pomoci. Při kontrole úplnosti požadovaných dokumentů a</w:t>
      </w:r>
      <w:r w:rsidR="00882F70">
        <w:rPr>
          <w:rFonts w:cs="Arial"/>
          <w:sz w:val="24"/>
          <w:szCs w:val="24"/>
        </w:rPr>
        <w:t> </w:t>
      </w:r>
      <w:r w:rsidRPr="00F93F50">
        <w:rPr>
          <w:rFonts w:cs="Arial"/>
          <w:sz w:val="24"/>
          <w:szCs w:val="24"/>
        </w:rPr>
        <w:t>informací, která by právě v této fázi neměla chybět, zájemce slušně požádat o</w:t>
      </w:r>
      <w:r w:rsidR="00882F70">
        <w:rPr>
          <w:rFonts w:cs="Arial"/>
          <w:sz w:val="24"/>
          <w:szCs w:val="24"/>
        </w:rPr>
        <w:t> </w:t>
      </w:r>
      <w:r w:rsidRPr="00F93F50">
        <w:rPr>
          <w:rFonts w:cs="Arial"/>
          <w:sz w:val="24"/>
          <w:szCs w:val="24"/>
        </w:rPr>
        <w:t>doplnění v případě určitých nesrovnalostí.</w:t>
      </w:r>
      <w:r w:rsidR="00502055" w:rsidRPr="00F93F50">
        <w:rPr>
          <w:rFonts w:cs="Arial"/>
          <w:sz w:val="24"/>
          <w:szCs w:val="24"/>
        </w:rPr>
        <w:t xml:space="preserve"> </w:t>
      </w:r>
      <w:sdt>
        <w:sdtPr>
          <w:rPr>
            <w:rFonts w:cs="Arial"/>
            <w:sz w:val="24"/>
            <w:szCs w:val="24"/>
          </w:rPr>
          <w:id w:val="-1437589711"/>
          <w:citation/>
        </w:sdtPr>
        <w:sdtContent>
          <w:r w:rsidR="00B27691">
            <w:rPr>
              <w:rFonts w:cs="Arial"/>
              <w:sz w:val="24"/>
              <w:szCs w:val="24"/>
            </w:rPr>
            <w:fldChar w:fldCharType="begin"/>
          </w:r>
          <w:r w:rsidR="00B27691">
            <w:rPr>
              <w:rFonts w:cs="Arial"/>
              <w:sz w:val="24"/>
              <w:szCs w:val="24"/>
            </w:rPr>
            <w:instrText xml:space="preserve">CITATION Kou2009 \p 153 \t  \l 1029 </w:instrText>
          </w:r>
          <w:r w:rsidR="00B27691">
            <w:rPr>
              <w:rFonts w:cs="Arial"/>
              <w:sz w:val="24"/>
              <w:szCs w:val="24"/>
            </w:rPr>
            <w:fldChar w:fldCharType="separate"/>
          </w:r>
          <w:r w:rsidR="00B27691" w:rsidRPr="00B27691">
            <w:rPr>
              <w:rFonts w:cs="Arial"/>
              <w:noProof/>
              <w:sz w:val="24"/>
              <w:szCs w:val="24"/>
            </w:rPr>
            <w:t>(Koubek, 2009, str. 153)</w:t>
          </w:r>
          <w:r w:rsidR="00B27691">
            <w:rPr>
              <w:rFonts w:cs="Arial"/>
              <w:sz w:val="24"/>
              <w:szCs w:val="24"/>
            </w:rPr>
            <w:fldChar w:fldCharType="end"/>
          </w:r>
        </w:sdtContent>
      </w:sdt>
    </w:p>
    <w:p w:rsidR="004B7F65" w:rsidRPr="00F93F50" w:rsidRDefault="004B7F65" w:rsidP="005B140A">
      <w:pPr>
        <w:ind w:left="357"/>
        <w:rPr>
          <w:rFonts w:cs="Arial"/>
        </w:rPr>
      </w:pPr>
    </w:p>
    <w:p w:rsidR="000047F0" w:rsidRPr="00B36580" w:rsidRDefault="000047F0" w:rsidP="005B140A">
      <w:pPr>
        <w:pStyle w:val="Odstavecseseznamem"/>
        <w:numPr>
          <w:ilvl w:val="0"/>
          <w:numId w:val="17"/>
        </w:numPr>
        <w:ind w:left="714" w:hanging="357"/>
        <w:rPr>
          <w:rFonts w:ascii="Palatino Linotype" w:hAnsi="Palatino Linotype" w:cs="Arial"/>
          <w:b/>
        </w:rPr>
      </w:pPr>
      <w:r w:rsidRPr="00B36580">
        <w:rPr>
          <w:rFonts w:ascii="Palatino Linotype" w:hAnsi="Palatino Linotype" w:cs="Arial"/>
          <w:b/>
        </w:rPr>
        <w:t xml:space="preserve"> Předvýběr uchazečů na základě předložených dokumentů a informací.</w:t>
      </w:r>
    </w:p>
    <w:p w:rsidR="00032E27" w:rsidRDefault="000047F0" w:rsidP="00F93F50">
      <w:pPr>
        <w:spacing w:after="0" w:line="360" w:lineRule="auto"/>
        <w:jc w:val="both"/>
        <w:rPr>
          <w:rFonts w:cs="Arial"/>
          <w:sz w:val="24"/>
          <w:szCs w:val="24"/>
        </w:rPr>
      </w:pPr>
      <w:r w:rsidRPr="00B36580">
        <w:rPr>
          <w:rFonts w:cs="Arial"/>
          <w:sz w:val="24"/>
          <w:szCs w:val="24"/>
        </w:rPr>
        <w:t>Podstata předvýběru spočívá v</w:t>
      </w:r>
      <w:r w:rsidR="00C7023F">
        <w:rPr>
          <w:rFonts w:cs="Arial"/>
          <w:sz w:val="24"/>
          <w:szCs w:val="24"/>
        </w:rPr>
        <w:t> </w:t>
      </w:r>
      <w:r w:rsidRPr="00B36580">
        <w:rPr>
          <w:rFonts w:cs="Arial"/>
          <w:sz w:val="24"/>
          <w:szCs w:val="24"/>
        </w:rPr>
        <w:t>tom, že se na</w:t>
      </w:r>
      <w:r w:rsidR="00C7023F">
        <w:rPr>
          <w:rFonts w:cs="Arial"/>
          <w:sz w:val="24"/>
          <w:szCs w:val="24"/>
        </w:rPr>
        <w:t> </w:t>
      </w:r>
      <w:r w:rsidRPr="00B36580">
        <w:rPr>
          <w:rFonts w:cs="Arial"/>
          <w:sz w:val="24"/>
          <w:szCs w:val="24"/>
        </w:rPr>
        <w:t>základě předložených dokumentů vybírají ti uchazeči, kteří co</w:t>
      </w:r>
      <w:r w:rsidR="00C7023F">
        <w:rPr>
          <w:rFonts w:cs="Arial"/>
          <w:sz w:val="24"/>
          <w:szCs w:val="24"/>
        </w:rPr>
        <w:t> </w:t>
      </w:r>
      <w:r w:rsidRPr="00B36580">
        <w:rPr>
          <w:rFonts w:cs="Arial"/>
          <w:sz w:val="24"/>
          <w:szCs w:val="24"/>
        </w:rPr>
        <w:t>nejvíce odpovídají požadavkům a</w:t>
      </w:r>
      <w:r w:rsidR="00C7023F">
        <w:rPr>
          <w:rFonts w:cs="Arial"/>
          <w:sz w:val="24"/>
          <w:szCs w:val="24"/>
        </w:rPr>
        <w:t> </w:t>
      </w:r>
      <w:r w:rsidRPr="00B36580">
        <w:rPr>
          <w:rFonts w:cs="Arial"/>
          <w:sz w:val="24"/>
          <w:szCs w:val="24"/>
        </w:rPr>
        <w:t>podmínkám organizace a</w:t>
      </w:r>
      <w:r w:rsidR="00C7023F">
        <w:rPr>
          <w:rFonts w:cs="Arial"/>
          <w:sz w:val="24"/>
          <w:szCs w:val="24"/>
        </w:rPr>
        <w:t> </w:t>
      </w:r>
      <w:r w:rsidRPr="00B36580">
        <w:rPr>
          <w:rFonts w:cs="Arial"/>
          <w:sz w:val="24"/>
          <w:szCs w:val="24"/>
        </w:rPr>
        <w:t>jsou tak vhodnými kandidáty na</w:t>
      </w:r>
      <w:r w:rsidR="00C7023F">
        <w:rPr>
          <w:rFonts w:cs="Arial"/>
          <w:sz w:val="24"/>
          <w:szCs w:val="24"/>
        </w:rPr>
        <w:t> </w:t>
      </w:r>
      <w:r w:rsidRPr="00B36580">
        <w:rPr>
          <w:rFonts w:cs="Arial"/>
          <w:sz w:val="24"/>
          <w:szCs w:val="24"/>
        </w:rPr>
        <w:t>zařazení do</w:t>
      </w:r>
      <w:r w:rsidR="00C7023F">
        <w:rPr>
          <w:rFonts w:cs="Arial"/>
          <w:sz w:val="24"/>
          <w:szCs w:val="24"/>
        </w:rPr>
        <w:t> </w:t>
      </w:r>
      <w:r w:rsidRPr="00B36580">
        <w:rPr>
          <w:rFonts w:cs="Arial"/>
          <w:sz w:val="24"/>
          <w:szCs w:val="24"/>
        </w:rPr>
        <w:t>výběrového procesu. Porovnává se způsobilost uchazeče s požadavky na</w:t>
      </w:r>
      <w:r w:rsidR="00C7023F">
        <w:rPr>
          <w:rFonts w:cs="Arial"/>
          <w:sz w:val="24"/>
          <w:szCs w:val="24"/>
        </w:rPr>
        <w:t> </w:t>
      </w:r>
      <w:r w:rsidRPr="00B36580">
        <w:rPr>
          <w:rFonts w:cs="Arial"/>
          <w:sz w:val="24"/>
          <w:szCs w:val="24"/>
        </w:rPr>
        <w:t>konkrétní pracovní pozici.</w:t>
      </w:r>
    </w:p>
    <w:p w:rsidR="00032E27" w:rsidRPr="00B36580" w:rsidRDefault="00032E27" w:rsidP="00032E27">
      <w:pPr>
        <w:rPr>
          <w:rFonts w:cs="Arial"/>
          <w:sz w:val="24"/>
          <w:szCs w:val="24"/>
        </w:rPr>
      </w:pPr>
    </w:p>
    <w:p w:rsidR="000047F0" w:rsidRPr="00B36580" w:rsidRDefault="000047F0" w:rsidP="00032E27">
      <w:pPr>
        <w:spacing w:after="0" w:line="360" w:lineRule="auto"/>
        <w:jc w:val="both"/>
        <w:rPr>
          <w:rFonts w:cs="Arial"/>
          <w:sz w:val="24"/>
          <w:szCs w:val="24"/>
        </w:rPr>
      </w:pPr>
      <w:r w:rsidRPr="00B36580">
        <w:rPr>
          <w:rFonts w:cs="Arial"/>
          <w:sz w:val="24"/>
          <w:szCs w:val="24"/>
        </w:rPr>
        <w:t>Výsledkem tohoto předvýběru je ro</w:t>
      </w:r>
      <w:r w:rsidR="005B140A">
        <w:rPr>
          <w:rFonts w:cs="Arial"/>
          <w:sz w:val="24"/>
          <w:szCs w:val="24"/>
        </w:rPr>
        <w:t>zdělení uchazečů do tří skupin:</w:t>
      </w:r>
    </w:p>
    <w:p w:rsidR="000047F0" w:rsidRPr="00B36580" w:rsidRDefault="000047F0" w:rsidP="005B140A">
      <w:pPr>
        <w:pStyle w:val="Odstavecseseznamem"/>
        <w:numPr>
          <w:ilvl w:val="0"/>
          <w:numId w:val="20"/>
        </w:numPr>
        <w:spacing w:after="0"/>
        <w:rPr>
          <w:rFonts w:ascii="Palatino Linotype" w:hAnsi="Palatino Linotype" w:cs="Arial"/>
        </w:rPr>
      </w:pPr>
      <w:r w:rsidRPr="00B36580">
        <w:rPr>
          <w:rFonts w:ascii="Palatino Linotype" w:hAnsi="Palatino Linotype" w:cs="Arial"/>
        </w:rPr>
        <w:t>velmi vhodní uchazeči (jsou v každém případě pozváni k</w:t>
      </w:r>
      <w:r w:rsidR="00C7023F">
        <w:rPr>
          <w:rFonts w:ascii="Palatino Linotype" w:hAnsi="Palatino Linotype" w:cs="Arial"/>
        </w:rPr>
        <w:t> </w:t>
      </w:r>
      <w:r w:rsidRPr="00B36580">
        <w:rPr>
          <w:rFonts w:ascii="Palatino Linotype" w:hAnsi="Palatino Linotype" w:cs="Arial"/>
        </w:rPr>
        <w:t>výběrovému pohovoru),</w:t>
      </w:r>
    </w:p>
    <w:p w:rsidR="000047F0" w:rsidRPr="00B36580" w:rsidRDefault="000047F0" w:rsidP="005B140A">
      <w:pPr>
        <w:pStyle w:val="Odstavecseseznamem"/>
        <w:numPr>
          <w:ilvl w:val="0"/>
          <w:numId w:val="20"/>
        </w:numPr>
        <w:spacing w:after="0"/>
        <w:rPr>
          <w:rFonts w:ascii="Palatino Linotype" w:hAnsi="Palatino Linotype" w:cs="Arial"/>
        </w:rPr>
      </w:pPr>
      <w:r w:rsidRPr="00B36580">
        <w:rPr>
          <w:rFonts w:ascii="Palatino Linotype" w:hAnsi="Palatino Linotype" w:cs="Arial"/>
        </w:rPr>
        <w:t>vhodní uchazeči (do dalších fází výběru jsou zařazeni a zváni na</w:t>
      </w:r>
      <w:r w:rsidR="00C7023F">
        <w:rPr>
          <w:rFonts w:ascii="Palatino Linotype" w:hAnsi="Palatino Linotype" w:cs="Arial"/>
        </w:rPr>
        <w:t> </w:t>
      </w:r>
      <w:r w:rsidRPr="00B36580">
        <w:rPr>
          <w:rFonts w:ascii="Palatino Linotype" w:hAnsi="Palatino Linotype" w:cs="Arial"/>
        </w:rPr>
        <w:t>výběrový pohovor, jestliže je počet velmi vhodných uchazečů nedostačující),</w:t>
      </w:r>
    </w:p>
    <w:p w:rsidR="00502055" w:rsidRDefault="000047F0" w:rsidP="005B140A">
      <w:pPr>
        <w:pStyle w:val="Odstavecseseznamem"/>
        <w:numPr>
          <w:ilvl w:val="0"/>
          <w:numId w:val="20"/>
        </w:numPr>
        <w:spacing w:after="0"/>
        <w:rPr>
          <w:rFonts w:ascii="Palatino Linotype" w:hAnsi="Palatino Linotype" w:cs="Arial"/>
        </w:rPr>
      </w:pPr>
      <w:r w:rsidRPr="00B36580">
        <w:rPr>
          <w:rFonts w:ascii="Palatino Linotype" w:hAnsi="Palatino Linotype" w:cs="Arial"/>
        </w:rPr>
        <w:t>nevhodní uchazeči (je jim zaslán zdvořilý odmítavý dopis</w:t>
      </w:r>
      <w:r w:rsidR="00C7023F">
        <w:rPr>
          <w:rFonts w:ascii="Palatino Linotype" w:hAnsi="Palatino Linotype" w:cs="Arial"/>
        </w:rPr>
        <w:t xml:space="preserve"> </w:t>
      </w:r>
      <w:r w:rsidRPr="00B36580">
        <w:rPr>
          <w:rFonts w:ascii="Palatino Linotype" w:hAnsi="Palatino Linotype" w:cs="Arial"/>
        </w:rPr>
        <w:t>s</w:t>
      </w:r>
      <w:r w:rsidR="00C7023F">
        <w:rPr>
          <w:rFonts w:ascii="Palatino Linotype" w:hAnsi="Palatino Linotype" w:cs="Arial"/>
        </w:rPr>
        <w:t> </w:t>
      </w:r>
      <w:r w:rsidRPr="00B36580">
        <w:rPr>
          <w:rFonts w:ascii="Palatino Linotype" w:hAnsi="Palatino Linotype" w:cs="Arial"/>
        </w:rPr>
        <w:t>poděkováním za jejich zájem o</w:t>
      </w:r>
      <w:r w:rsidR="00C7023F">
        <w:rPr>
          <w:rFonts w:ascii="Palatino Linotype" w:hAnsi="Palatino Linotype" w:cs="Arial"/>
        </w:rPr>
        <w:t> </w:t>
      </w:r>
      <w:r w:rsidRPr="00B36580">
        <w:rPr>
          <w:rFonts w:ascii="Palatino Linotype" w:hAnsi="Palatino Linotype" w:cs="Arial"/>
        </w:rPr>
        <w:t>práci v organizaci).</w:t>
      </w:r>
      <w:r w:rsidR="00502055" w:rsidRPr="00502055">
        <w:rPr>
          <w:rFonts w:ascii="Palatino Linotype" w:hAnsi="Palatino Linotype" w:cs="Arial"/>
        </w:rPr>
        <w:t xml:space="preserve"> </w:t>
      </w:r>
      <w:sdt>
        <w:sdtPr>
          <w:rPr>
            <w:rFonts w:ascii="Palatino Linotype" w:hAnsi="Palatino Linotype" w:cs="Arial"/>
          </w:rPr>
          <w:id w:val="-1690836692"/>
          <w:citation/>
        </w:sdtPr>
        <w:sdtContent>
          <w:r w:rsidR="00B27691">
            <w:rPr>
              <w:rFonts w:ascii="Palatino Linotype" w:hAnsi="Palatino Linotype" w:cs="Arial"/>
            </w:rPr>
            <w:fldChar w:fldCharType="begin"/>
          </w:r>
          <w:r w:rsidR="00B27691">
            <w:rPr>
              <w:rFonts w:ascii="Palatino Linotype" w:hAnsi="Palatino Linotype" w:cs="Arial"/>
            </w:rPr>
            <w:instrText xml:space="preserve">CITATION Kou2009 \p 153 \t  \l 1029 </w:instrText>
          </w:r>
          <w:r w:rsidR="00B27691">
            <w:rPr>
              <w:rFonts w:ascii="Palatino Linotype" w:hAnsi="Palatino Linotype" w:cs="Arial"/>
            </w:rPr>
            <w:fldChar w:fldCharType="separate"/>
          </w:r>
          <w:r w:rsidR="00B27691" w:rsidRPr="00B27691">
            <w:rPr>
              <w:rFonts w:ascii="Palatino Linotype" w:hAnsi="Palatino Linotype" w:cs="Arial"/>
              <w:noProof/>
            </w:rPr>
            <w:t>(Koubek, 2009, str. 153)</w:t>
          </w:r>
          <w:r w:rsidR="00B27691">
            <w:rPr>
              <w:rFonts w:ascii="Palatino Linotype" w:hAnsi="Palatino Linotype" w:cs="Arial"/>
            </w:rPr>
            <w:fldChar w:fldCharType="end"/>
          </w:r>
        </w:sdtContent>
      </w:sdt>
    </w:p>
    <w:p w:rsidR="000047F0" w:rsidRPr="00F93F50" w:rsidRDefault="00F93F50" w:rsidP="00F93F50">
      <w:pPr>
        <w:rPr>
          <w:rFonts w:eastAsia="Times New Roman" w:cs="Arial"/>
          <w:sz w:val="24"/>
          <w:szCs w:val="24"/>
          <w:lang w:eastAsia="cs-CZ"/>
        </w:rPr>
      </w:pPr>
      <w:r>
        <w:rPr>
          <w:rFonts w:cs="Arial"/>
        </w:rPr>
        <w:br w:type="page"/>
      </w:r>
    </w:p>
    <w:p w:rsidR="000047F0" w:rsidRPr="00B36580" w:rsidRDefault="000047F0" w:rsidP="00541721">
      <w:pPr>
        <w:pStyle w:val="Odstavecseseznamem"/>
        <w:numPr>
          <w:ilvl w:val="0"/>
          <w:numId w:val="17"/>
        </w:numPr>
        <w:rPr>
          <w:rFonts w:ascii="Palatino Linotype" w:hAnsi="Palatino Linotype" w:cs="Arial"/>
          <w:b/>
        </w:rPr>
      </w:pPr>
      <w:r w:rsidRPr="00B36580">
        <w:rPr>
          <w:rFonts w:ascii="Palatino Linotype" w:hAnsi="Palatino Linotype" w:cs="Arial"/>
          <w:b/>
        </w:rPr>
        <w:lastRenderedPageBreak/>
        <w:t xml:space="preserve"> Sestavení seznamu uchazečů, kteří by měli být pozváni k výběrovým procedurám.</w:t>
      </w:r>
    </w:p>
    <w:p w:rsidR="000730D6" w:rsidRDefault="000047F0" w:rsidP="00032E27">
      <w:pPr>
        <w:spacing w:line="360" w:lineRule="auto"/>
        <w:jc w:val="both"/>
        <w:rPr>
          <w:rFonts w:cs="Arial"/>
          <w:sz w:val="24"/>
          <w:szCs w:val="24"/>
        </w:rPr>
      </w:pPr>
      <w:r w:rsidRPr="00B36580">
        <w:rPr>
          <w:rFonts w:cs="Arial"/>
          <w:sz w:val="24"/>
          <w:szCs w:val="24"/>
        </w:rPr>
        <w:t>Sestavení seznamu nejvhodnějších uchazečů je finální fází v procesu získávání pracovníků. Ze skupiny kandidátů, kteří byli v předvýběru ohodnoceni jako velmi vhodní a vhodní je vytvořen seznam podle abecedy. V předvýběru byli uchazeči seřazeni do tří skupin bez stanovení jejich pořadí a bez</w:t>
      </w:r>
      <w:r w:rsidR="00CF17E5">
        <w:rPr>
          <w:rFonts w:cs="Arial"/>
          <w:sz w:val="24"/>
          <w:szCs w:val="24"/>
        </w:rPr>
        <w:t> </w:t>
      </w:r>
      <w:r w:rsidRPr="00B36580">
        <w:rPr>
          <w:rFonts w:cs="Arial"/>
          <w:sz w:val="24"/>
          <w:szCs w:val="24"/>
        </w:rPr>
        <w:t>jejich vzájemného porovnávání. Vytvoření pořadí uchazečů podle toho, nakolik odpovídají podmínkám na</w:t>
      </w:r>
      <w:r w:rsidR="00C7023F">
        <w:rPr>
          <w:rFonts w:cs="Arial"/>
          <w:sz w:val="24"/>
          <w:szCs w:val="24"/>
        </w:rPr>
        <w:t> </w:t>
      </w:r>
      <w:r w:rsidRPr="00B36580">
        <w:rPr>
          <w:rFonts w:cs="Arial"/>
          <w:sz w:val="24"/>
          <w:szCs w:val="24"/>
        </w:rPr>
        <w:t>danou pozici, by</w:t>
      </w:r>
      <w:r w:rsidR="00CF17E5">
        <w:rPr>
          <w:rFonts w:cs="Arial"/>
          <w:sz w:val="24"/>
          <w:szCs w:val="24"/>
        </w:rPr>
        <w:t> </w:t>
      </w:r>
      <w:r w:rsidRPr="00B36580">
        <w:rPr>
          <w:rFonts w:cs="Arial"/>
          <w:sz w:val="24"/>
          <w:szCs w:val="24"/>
        </w:rPr>
        <w:t>mělo následovat až na základě použití všech použitých výběrových procedur a metod výběru pracovníků.</w:t>
      </w:r>
      <w:r w:rsidR="00966872">
        <w:rPr>
          <w:rFonts w:cs="Arial"/>
          <w:sz w:val="24"/>
          <w:szCs w:val="24"/>
        </w:rPr>
        <w:t xml:space="preserve"> </w:t>
      </w:r>
      <w:sdt>
        <w:sdtPr>
          <w:rPr>
            <w:rFonts w:cs="Arial"/>
            <w:sz w:val="24"/>
            <w:szCs w:val="24"/>
          </w:rPr>
          <w:id w:val="-1459939924"/>
          <w:citation/>
        </w:sdtPr>
        <w:sdtContent>
          <w:r w:rsidR="00F66184">
            <w:rPr>
              <w:rFonts w:cs="Arial"/>
              <w:sz w:val="24"/>
              <w:szCs w:val="24"/>
            </w:rPr>
            <w:fldChar w:fldCharType="begin"/>
          </w:r>
          <w:r w:rsidR="00F66184">
            <w:rPr>
              <w:rFonts w:cs="Arial"/>
              <w:sz w:val="24"/>
              <w:szCs w:val="24"/>
            </w:rPr>
            <w:instrText xml:space="preserve">CITATION Kou2009 \p 155 \t  \l 1029 </w:instrText>
          </w:r>
          <w:r w:rsidR="00F66184">
            <w:rPr>
              <w:rFonts w:cs="Arial"/>
              <w:sz w:val="24"/>
              <w:szCs w:val="24"/>
            </w:rPr>
            <w:fldChar w:fldCharType="separate"/>
          </w:r>
          <w:r w:rsidR="00F66184" w:rsidRPr="00F66184">
            <w:rPr>
              <w:rFonts w:cs="Arial"/>
              <w:noProof/>
              <w:sz w:val="24"/>
              <w:szCs w:val="24"/>
            </w:rPr>
            <w:t>(Koubek, 2009, str. 155)</w:t>
          </w:r>
          <w:r w:rsidR="00F66184">
            <w:rPr>
              <w:rFonts w:cs="Arial"/>
              <w:sz w:val="24"/>
              <w:szCs w:val="24"/>
            </w:rPr>
            <w:fldChar w:fldCharType="end"/>
          </w:r>
        </w:sdtContent>
      </w:sdt>
    </w:p>
    <w:p w:rsidR="007A53EB" w:rsidRPr="000730D6" w:rsidRDefault="000730D6" w:rsidP="000730D6">
      <w:pPr>
        <w:spacing w:line="360" w:lineRule="auto"/>
        <w:jc w:val="both"/>
        <w:rPr>
          <w:rFonts w:cs="Arial"/>
          <w:b/>
          <w:sz w:val="24"/>
          <w:szCs w:val="24"/>
        </w:rPr>
      </w:pPr>
      <w:r w:rsidRPr="000730D6">
        <w:rPr>
          <w:rFonts w:cs="Arial"/>
          <w:b/>
          <w:sz w:val="24"/>
          <w:szCs w:val="24"/>
        </w:rPr>
        <w:t>Shrnutí kapitoly</w:t>
      </w:r>
    </w:p>
    <w:p w:rsidR="000730D6" w:rsidRPr="000730D6" w:rsidRDefault="000730D6" w:rsidP="00851F20">
      <w:pPr>
        <w:spacing w:after="0" w:line="360" w:lineRule="auto"/>
        <w:jc w:val="both"/>
        <w:rPr>
          <w:rFonts w:cs="Arial"/>
          <w:sz w:val="24"/>
          <w:szCs w:val="24"/>
        </w:rPr>
      </w:pPr>
      <w:r w:rsidRPr="000730D6">
        <w:rPr>
          <w:rFonts w:cs="Arial"/>
          <w:sz w:val="24"/>
          <w:szCs w:val="24"/>
        </w:rPr>
        <w:t>Rozdíl mezi náborem a získáváním pracovníků je tedy v šíři pojetí procesu, jakým se organizace snaží nalákat potenciální nové zaměstnance. Nábor se snaží nalákat co nejvíce zájemců na</w:t>
      </w:r>
      <w:r w:rsidR="00C7023F">
        <w:rPr>
          <w:rFonts w:cs="Arial"/>
          <w:sz w:val="24"/>
          <w:szCs w:val="24"/>
        </w:rPr>
        <w:t> </w:t>
      </w:r>
      <w:r w:rsidRPr="000730D6">
        <w:rPr>
          <w:rFonts w:cs="Arial"/>
          <w:sz w:val="24"/>
          <w:szCs w:val="24"/>
        </w:rPr>
        <w:t>organizaci jako takovou a</w:t>
      </w:r>
      <w:r w:rsidR="00C7023F">
        <w:rPr>
          <w:rFonts w:cs="Arial"/>
          <w:sz w:val="24"/>
          <w:szCs w:val="24"/>
        </w:rPr>
        <w:t> </w:t>
      </w:r>
      <w:r w:rsidRPr="000730D6">
        <w:rPr>
          <w:rFonts w:cs="Arial"/>
          <w:sz w:val="24"/>
          <w:szCs w:val="24"/>
        </w:rPr>
        <w:t>proces získávání pracovníků je zaměřen na získání pracovníků na</w:t>
      </w:r>
      <w:r w:rsidR="00C7023F">
        <w:rPr>
          <w:rFonts w:cs="Arial"/>
          <w:sz w:val="24"/>
          <w:szCs w:val="24"/>
        </w:rPr>
        <w:t> </w:t>
      </w:r>
      <w:r w:rsidRPr="000730D6">
        <w:rPr>
          <w:rFonts w:cs="Arial"/>
          <w:sz w:val="24"/>
          <w:szCs w:val="24"/>
        </w:rPr>
        <w:t>konkrétní volné pozice.</w:t>
      </w:r>
    </w:p>
    <w:p w:rsidR="00D73D96" w:rsidRPr="007A53EB" w:rsidRDefault="000730D6" w:rsidP="00851F20">
      <w:pPr>
        <w:spacing w:after="0" w:line="360" w:lineRule="auto"/>
        <w:jc w:val="both"/>
        <w:rPr>
          <w:rFonts w:cs="Arial"/>
          <w:sz w:val="24"/>
          <w:szCs w:val="24"/>
        </w:rPr>
      </w:pPr>
      <w:r w:rsidRPr="000730D6">
        <w:rPr>
          <w:rFonts w:cs="Arial"/>
          <w:sz w:val="24"/>
          <w:szCs w:val="24"/>
        </w:rPr>
        <w:t>Je třeba si uvědomit, že při</w:t>
      </w:r>
      <w:r w:rsidR="00C7023F">
        <w:rPr>
          <w:rFonts w:cs="Arial"/>
          <w:sz w:val="24"/>
          <w:szCs w:val="24"/>
        </w:rPr>
        <w:t> </w:t>
      </w:r>
      <w:r w:rsidRPr="000730D6">
        <w:rPr>
          <w:rFonts w:cs="Arial"/>
          <w:sz w:val="24"/>
          <w:szCs w:val="24"/>
        </w:rPr>
        <w:t>výběru zaměstnanců neexistuje žádná obecně validní metoda, která by nám zaručila výběr stoprocentně vhodného, způsobilého a charakterově ideálního zaměstnance, který by splňoval všechny požadavky na</w:t>
      </w:r>
      <w:r w:rsidR="006F17BF">
        <w:rPr>
          <w:rFonts w:cs="Arial"/>
          <w:sz w:val="24"/>
          <w:szCs w:val="24"/>
        </w:rPr>
        <w:t> </w:t>
      </w:r>
      <w:r w:rsidRPr="000730D6">
        <w:rPr>
          <w:rFonts w:cs="Arial"/>
          <w:sz w:val="24"/>
          <w:szCs w:val="24"/>
        </w:rPr>
        <w:t>pracovní místo, které organizace vyžaduje. Proto by bylo pro</w:t>
      </w:r>
      <w:r w:rsidR="00C7023F">
        <w:rPr>
          <w:rFonts w:cs="Arial"/>
          <w:sz w:val="24"/>
          <w:szCs w:val="24"/>
        </w:rPr>
        <w:t> </w:t>
      </w:r>
      <w:r w:rsidRPr="000730D6">
        <w:rPr>
          <w:rFonts w:cs="Arial"/>
          <w:sz w:val="24"/>
          <w:szCs w:val="24"/>
        </w:rPr>
        <w:t>organizaci nejvhodnější kombinovat různé metody výběru tak, aby výběrový proces zajistil alespoň co</w:t>
      </w:r>
      <w:r w:rsidR="00C7023F">
        <w:rPr>
          <w:rFonts w:cs="Arial"/>
          <w:sz w:val="24"/>
          <w:szCs w:val="24"/>
        </w:rPr>
        <w:t> </w:t>
      </w:r>
      <w:r w:rsidRPr="000730D6">
        <w:rPr>
          <w:rFonts w:cs="Arial"/>
          <w:sz w:val="24"/>
          <w:szCs w:val="24"/>
        </w:rPr>
        <w:t>nejvhodnějšího zaměstnance</w:t>
      </w:r>
      <w:r w:rsidR="007A53EB">
        <w:rPr>
          <w:rFonts w:cs="Arial"/>
          <w:sz w:val="24"/>
          <w:szCs w:val="24"/>
        </w:rPr>
        <w:br w:type="page"/>
      </w:r>
      <w:bookmarkStart w:id="58" w:name="_Toc34333692"/>
    </w:p>
    <w:p w:rsidR="00C17ED0" w:rsidRPr="00E5401E" w:rsidRDefault="008B07E6" w:rsidP="00E5401E">
      <w:pPr>
        <w:pStyle w:val="Nadpis1"/>
        <w:rPr>
          <w:rStyle w:val="Hypertextovodkaz"/>
          <w:color w:val="000000" w:themeColor="text1"/>
          <w:u w:val="none"/>
        </w:rPr>
      </w:pPr>
      <w:bookmarkStart w:id="59" w:name="_Toc35946732"/>
      <w:bookmarkStart w:id="60" w:name="_Toc36233400"/>
      <w:r w:rsidRPr="00E5401E">
        <w:rPr>
          <w:rStyle w:val="Hypertextovodkaz"/>
          <w:color w:val="000000" w:themeColor="text1"/>
          <w:u w:val="none"/>
        </w:rPr>
        <w:lastRenderedPageBreak/>
        <w:t xml:space="preserve">NÁBOR, </w:t>
      </w:r>
      <w:r w:rsidR="00C17ED0" w:rsidRPr="00E5401E">
        <w:rPr>
          <w:rStyle w:val="Hypertextovodkaz"/>
          <w:color w:val="000000" w:themeColor="text1"/>
          <w:u w:val="none"/>
        </w:rPr>
        <w:t>VÝBĚ</w:t>
      </w:r>
      <w:r w:rsidR="008964D2" w:rsidRPr="00E5401E">
        <w:rPr>
          <w:rStyle w:val="Hypertextovodkaz"/>
          <w:color w:val="000000" w:themeColor="text1"/>
          <w:u w:val="none"/>
        </w:rPr>
        <w:t>R NOVÉHO VOJENSKÉHO PERSONÁLU</w:t>
      </w:r>
      <w:r w:rsidR="00C17ED0" w:rsidRPr="00E5401E">
        <w:rPr>
          <w:rStyle w:val="Hypertextovodkaz"/>
          <w:color w:val="000000" w:themeColor="text1"/>
          <w:u w:val="none"/>
        </w:rPr>
        <w:t xml:space="preserve"> DO ARMÁDY ČR</w:t>
      </w:r>
      <w:bookmarkEnd w:id="58"/>
      <w:bookmarkEnd w:id="59"/>
      <w:bookmarkEnd w:id="60"/>
    </w:p>
    <w:p w:rsidR="00B36580" w:rsidRPr="00B36580" w:rsidRDefault="00B36580" w:rsidP="00B36580">
      <w:pPr>
        <w:rPr>
          <w:i/>
          <w:color w:val="000000"/>
          <w:sz w:val="24"/>
          <w:szCs w:val="24"/>
          <w:shd w:val="clear" w:color="auto" w:fill="FFFFFF"/>
        </w:rPr>
      </w:pPr>
      <w:r w:rsidRPr="00B36580">
        <w:rPr>
          <w:i/>
          <w:color w:val="000000"/>
          <w:sz w:val="24"/>
          <w:szCs w:val="24"/>
          <w:shd w:val="clear" w:color="auto" w:fill="FFFFFF"/>
        </w:rPr>
        <w:t>„Hlavním účelem armád a zbraní není válčení, ale odstrašení. Válčit se začíná, až</w:t>
      </w:r>
      <w:r w:rsidR="00C7023F">
        <w:rPr>
          <w:i/>
          <w:color w:val="000000"/>
          <w:sz w:val="24"/>
          <w:szCs w:val="24"/>
          <w:shd w:val="clear" w:color="auto" w:fill="FFFFFF"/>
        </w:rPr>
        <w:t> </w:t>
      </w:r>
      <w:r w:rsidRPr="00B36580">
        <w:rPr>
          <w:i/>
          <w:color w:val="000000"/>
          <w:sz w:val="24"/>
          <w:szCs w:val="24"/>
          <w:shd w:val="clear" w:color="auto" w:fill="FFFFFF"/>
        </w:rPr>
        <w:t>když</w:t>
      </w:r>
      <w:r w:rsidR="00C7023F">
        <w:rPr>
          <w:i/>
          <w:color w:val="000000"/>
          <w:sz w:val="24"/>
          <w:szCs w:val="24"/>
          <w:shd w:val="clear" w:color="auto" w:fill="FFFFFF"/>
        </w:rPr>
        <w:t> </w:t>
      </w:r>
      <w:r w:rsidRPr="00B36580">
        <w:rPr>
          <w:i/>
          <w:color w:val="000000"/>
          <w:sz w:val="24"/>
          <w:szCs w:val="24"/>
          <w:shd w:val="clear" w:color="auto" w:fill="FFFFFF"/>
        </w:rPr>
        <w:t>selže odstrašení.“</w:t>
      </w:r>
    </w:p>
    <w:p w:rsidR="00B36580" w:rsidRPr="00B36580" w:rsidRDefault="00B36580" w:rsidP="00B36580">
      <w:pPr>
        <w:jc w:val="right"/>
        <w:rPr>
          <w:color w:val="000000"/>
          <w:sz w:val="24"/>
          <w:szCs w:val="24"/>
          <w:shd w:val="clear" w:color="auto" w:fill="FFFFFF"/>
        </w:rPr>
      </w:pPr>
      <w:r w:rsidRPr="00B36580">
        <w:rPr>
          <w:color w:val="000000"/>
          <w:sz w:val="24"/>
          <w:szCs w:val="24"/>
          <w:shd w:val="clear" w:color="auto" w:fill="FFFFFF"/>
        </w:rPr>
        <w:t>Roman Joch</w:t>
      </w:r>
    </w:p>
    <w:p w:rsidR="00C76F6C" w:rsidRPr="00B36580" w:rsidRDefault="00C76F6C" w:rsidP="00032E27">
      <w:pPr>
        <w:spacing w:line="360" w:lineRule="auto"/>
        <w:jc w:val="both"/>
        <w:rPr>
          <w:b/>
          <w:sz w:val="24"/>
          <w:szCs w:val="24"/>
        </w:rPr>
      </w:pPr>
      <w:r w:rsidRPr="00B36580">
        <w:rPr>
          <w:b/>
          <w:sz w:val="24"/>
          <w:szCs w:val="24"/>
        </w:rPr>
        <w:t>Představení Armády ČR</w:t>
      </w:r>
    </w:p>
    <w:p w:rsidR="001967F9" w:rsidRPr="00B36580" w:rsidRDefault="00E17660" w:rsidP="00032E27">
      <w:pPr>
        <w:pStyle w:val="Normlnweb"/>
        <w:shd w:val="clear" w:color="auto" w:fill="FFFFFF"/>
        <w:spacing w:after="0" w:afterAutospacing="0" w:line="360" w:lineRule="auto"/>
        <w:jc w:val="both"/>
        <w:textAlignment w:val="baseline"/>
        <w:rPr>
          <w:rFonts w:ascii="Palatino Linotype" w:hAnsi="Palatino Linotype" w:cs="Arial"/>
        </w:rPr>
      </w:pPr>
      <w:r w:rsidRPr="00B36580">
        <w:rPr>
          <w:rFonts w:ascii="Palatino Linotype" w:hAnsi="Palatino Linotype" w:cs="Arial"/>
        </w:rPr>
        <w:t xml:space="preserve">Československá armáda se vytvářela v letech </w:t>
      </w:r>
      <w:r w:rsidR="002B1E9E" w:rsidRPr="00B36580">
        <w:rPr>
          <w:rFonts w:ascii="Palatino Linotype" w:hAnsi="Palatino Linotype" w:cs="Arial"/>
        </w:rPr>
        <w:t>1918 až 1920 z bývalé Rakousko – Uherské armády a z Československých legií v Rusku, Francii a Itálii. Její početní stav byl 150 000 mužů. Armáda měla vysokou prestiž jak u civilního obyvatelstva, tak u</w:t>
      </w:r>
      <w:r w:rsidR="00032E27">
        <w:rPr>
          <w:rFonts w:ascii="Palatino Linotype" w:hAnsi="Palatino Linotype" w:cs="Arial"/>
        </w:rPr>
        <w:t> </w:t>
      </w:r>
      <w:r w:rsidR="002B1E9E" w:rsidRPr="00B36580">
        <w:rPr>
          <w:rFonts w:ascii="Palatino Linotype" w:hAnsi="Palatino Linotype" w:cs="Arial"/>
        </w:rPr>
        <w:t>spojenců. Pomáhali ji tvořit zejména muži s bohatými zkušenostmi z bojů 1</w:t>
      </w:r>
      <w:r w:rsidR="00291787">
        <w:rPr>
          <w:rFonts w:ascii="Palatino Linotype" w:hAnsi="Palatino Linotype" w:cs="Arial"/>
        </w:rPr>
        <w:t>.</w:t>
      </w:r>
      <w:r w:rsidR="00C7023F">
        <w:rPr>
          <w:rFonts w:ascii="Palatino Linotype" w:hAnsi="Palatino Linotype" w:cs="Arial"/>
        </w:rPr>
        <w:t> </w:t>
      </w:r>
      <w:r w:rsidR="002B1E9E" w:rsidRPr="00B36580">
        <w:rPr>
          <w:rFonts w:ascii="Palatino Linotype" w:hAnsi="Palatino Linotype" w:cs="Arial"/>
        </w:rPr>
        <w:t>světové války, dobře moti</w:t>
      </w:r>
      <w:r w:rsidR="001E1AE5" w:rsidRPr="00B36580">
        <w:rPr>
          <w:rFonts w:ascii="Palatino Linotype" w:hAnsi="Palatino Linotype" w:cs="Arial"/>
        </w:rPr>
        <w:t>vovaní a vlastenecky smýšlející</w:t>
      </w:r>
      <w:r w:rsidR="000B3708" w:rsidRPr="00B36580">
        <w:rPr>
          <w:rFonts w:ascii="Palatino Linotype" w:hAnsi="Palatino Linotype" w:cs="Arial"/>
        </w:rPr>
        <w:t>,</w:t>
      </w:r>
      <w:r w:rsidR="001E1AE5" w:rsidRPr="00B36580">
        <w:rPr>
          <w:rFonts w:ascii="Palatino Linotype" w:hAnsi="Palatino Linotype" w:cs="Arial"/>
        </w:rPr>
        <w:t xml:space="preserve"> z kterých se skládal celý velitelský sbor a podstatná část důstojníků.</w:t>
      </w:r>
    </w:p>
    <w:p w:rsidR="001E1AE5" w:rsidRPr="00B36580" w:rsidRDefault="002B1E9E" w:rsidP="00032E27">
      <w:pPr>
        <w:pStyle w:val="Normlnweb"/>
        <w:shd w:val="clear" w:color="auto" w:fill="FFFFFF"/>
        <w:spacing w:after="0" w:afterAutospacing="0" w:line="360" w:lineRule="auto"/>
        <w:jc w:val="both"/>
        <w:textAlignment w:val="baseline"/>
        <w:rPr>
          <w:rFonts w:ascii="Palatino Linotype" w:hAnsi="Palatino Linotype" w:cs="Arial"/>
        </w:rPr>
      </w:pPr>
      <w:r w:rsidRPr="00B36580">
        <w:rPr>
          <w:rFonts w:ascii="Palatino Linotype" w:hAnsi="Palatino Linotype" w:cs="Arial"/>
        </w:rPr>
        <w:t>Významným milníkem naší armády byl rok</w:t>
      </w:r>
      <w:r w:rsidR="00C7023F">
        <w:rPr>
          <w:rFonts w:ascii="Palatino Linotype" w:hAnsi="Palatino Linotype" w:cs="Arial"/>
        </w:rPr>
        <w:t> </w:t>
      </w:r>
      <w:r w:rsidRPr="00B36580">
        <w:rPr>
          <w:rFonts w:ascii="Palatino Linotype" w:hAnsi="Palatino Linotype" w:cs="Arial"/>
        </w:rPr>
        <w:t>1935, kdy došlo k celkové modernizaci a</w:t>
      </w:r>
      <w:r w:rsidR="00032E27">
        <w:rPr>
          <w:rFonts w:ascii="Palatino Linotype" w:hAnsi="Palatino Linotype" w:cs="Arial"/>
        </w:rPr>
        <w:t> </w:t>
      </w:r>
      <w:r w:rsidRPr="00B36580">
        <w:rPr>
          <w:rFonts w:ascii="Palatino Linotype" w:hAnsi="Palatino Linotype" w:cs="Arial"/>
        </w:rPr>
        <w:t>reorganizaci zejména v letectvu, tankovém vojsku,</w:t>
      </w:r>
      <w:r w:rsidR="005E14A2" w:rsidRPr="00B36580">
        <w:rPr>
          <w:rFonts w:ascii="Palatino Linotype" w:hAnsi="Palatino Linotype" w:cs="Arial"/>
        </w:rPr>
        <w:t xml:space="preserve"> protiletadlové obraně a</w:t>
      </w:r>
      <w:r w:rsidR="00C7023F">
        <w:rPr>
          <w:rFonts w:ascii="Palatino Linotype" w:hAnsi="Palatino Linotype" w:cs="Arial"/>
        </w:rPr>
        <w:t> </w:t>
      </w:r>
      <w:r w:rsidR="005E14A2" w:rsidRPr="00B36580">
        <w:rPr>
          <w:rFonts w:ascii="Palatino Linotype" w:hAnsi="Palatino Linotype" w:cs="Arial"/>
        </w:rPr>
        <w:t>zahájilo</w:t>
      </w:r>
      <w:r w:rsidR="00C7023F">
        <w:rPr>
          <w:rFonts w:ascii="Palatino Linotype" w:hAnsi="Palatino Linotype" w:cs="Arial"/>
        </w:rPr>
        <w:t> </w:t>
      </w:r>
      <w:r w:rsidR="005E14A2" w:rsidRPr="00B36580">
        <w:rPr>
          <w:rFonts w:ascii="Palatino Linotype" w:hAnsi="Palatino Linotype" w:cs="Arial"/>
        </w:rPr>
        <w:t>se budování po</w:t>
      </w:r>
      <w:r w:rsidRPr="00B36580">
        <w:rPr>
          <w:rFonts w:ascii="Palatino Linotype" w:hAnsi="Palatino Linotype" w:cs="Arial"/>
        </w:rPr>
        <w:t>hraničního opevnění</w:t>
      </w:r>
      <w:r w:rsidR="005E14A2" w:rsidRPr="00B36580">
        <w:rPr>
          <w:rFonts w:ascii="Palatino Linotype" w:hAnsi="Palatino Linotype" w:cs="Arial"/>
        </w:rPr>
        <w:t>, kam nastupovali</w:t>
      </w:r>
      <w:r w:rsidRPr="00B36580">
        <w:rPr>
          <w:rFonts w:ascii="Palatino Linotype" w:hAnsi="Palatino Linotype" w:cs="Arial"/>
        </w:rPr>
        <w:t xml:space="preserve"> </w:t>
      </w:r>
      <w:r w:rsidR="00291787">
        <w:rPr>
          <w:rFonts w:ascii="Palatino Linotype" w:hAnsi="Palatino Linotype" w:cs="Arial"/>
        </w:rPr>
        <w:t>vojáci s</w:t>
      </w:r>
      <w:r w:rsidR="00C7023F">
        <w:rPr>
          <w:rFonts w:ascii="Palatino Linotype" w:hAnsi="Palatino Linotype" w:cs="Arial"/>
        </w:rPr>
        <w:t> v</w:t>
      </w:r>
      <w:r w:rsidR="005E14A2" w:rsidRPr="00B36580">
        <w:rPr>
          <w:rFonts w:ascii="Palatino Linotype" w:hAnsi="Palatino Linotype" w:cs="Arial"/>
        </w:rPr>
        <w:t xml:space="preserve">ýrazným vlasteneckým cítěním. </w:t>
      </w:r>
      <w:r w:rsidR="001E1AE5" w:rsidRPr="00B36580">
        <w:rPr>
          <w:rFonts w:ascii="Palatino Linotype" w:hAnsi="Palatino Linotype" w:cs="Arial"/>
        </w:rPr>
        <w:t xml:space="preserve">Veškeré zbraně a výstroj byla domácího původu. </w:t>
      </w:r>
      <w:r w:rsidR="005E14A2" w:rsidRPr="00B36580">
        <w:rPr>
          <w:rFonts w:ascii="Palatino Linotype" w:hAnsi="Palatino Linotype" w:cs="Arial"/>
        </w:rPr>
        <w:t>Koncem 30.</w:t>
      </w:r>
      <w:r w:rsidR="00291787">
        <w:rPr>
          <w:rFonts w:ascii="Palatino Linotype" w:hAnsi="Palatino Linotype" w:cs="Arial"/>
        </w:rPr>
        <w:t> </w:t>
      </w:r>
      <w:r w:rsidR="005E14A2" w:rsidRPr="00B36580">
        <w:rPr>
          <w:rFonts w:ascii="Palatino Linotype" w:hAnsi="Palatino Linotype" w:cs="Arial"/>
        </w:rPr>
        <w:t xml:space="preserve">let dosáhly výdaje na armádu </w:t>
      </w:r>
      <w:r w:rsidR="009F34F9" w:rsidRPr="00B36580">
        <w:rPr>
          <w:rFonts w:ascii="Palatino Linotype" w:hAnsi="Palatino Linotype" w:cs="Arial"/>
        </w:rPr>
        <w:t>8</w:t>
      </w:r>
      <w:r w:rsidR="00CF17E5">
        <w:rPr>
          <w:rFonts w:ascii="Palatino Linotype" w:hAnsi="Palatino Linotype" w:cs="Arial"/>
        </w:rPr>
        <w:t> </w:t>
      </w:r>
      <w:r w:rsidR="009F34F9" w:rsidRPr="00B36580">
        <w:rPr>
          <w:rFonts w:ascii="Palatino Linotype" w:hAnsi="Palatino Linotype" w:cs="Arial"/>
        </w:rPr>
        <w:t>%</w:t>
      </w:r>
      <w:r w:rsidR="00291787">
        <w:rPr>
          <w:rFonts w:ascii="Palatino Linotype" w:hAnsi="Palatino Linotype" w:cs="Arial"/>
        </w:rPr>
        <w:t> </w:t>
      </w:r>
      <w:r w:rsidR="005E14A2" w:rsidRPr="00B36580">
        <w:rPr>
          <w:rFonts w:ascii="Palatino Linotype" w:hAnsi="Palatino Linotype" w:cs="Arial"/>
        </w:rPr>
        <w:t xml:space="preserve">HDP a nutno dodat, že naše </w:t>
      </w:r>
      <w:r w:rsidR="009F34F9" w:rsidRPr="00B36580">
        <w:rPr>
          <w:rFonts w:ascii="Palatino Linotype" w:hAnsi="Palatino Linotype" w:cs="Arial"/>
        </w:rPr>
        <w:t>armáda,</w:t>
      </w:r>
      <w:r w:rsidR="005E14A2" w:rsidRPr="00B36580">
        <w:rPr>
          <w:rFonts w:ascii="Palatino Linotype" w:hAnsi="Palatino Linotype" w:cs="Arial"/>
        </w:rPr>
        <w:t xml:space="preserve"> co se týče kvality vojenského personálu a vojenské techniky byla schopna konkurovat </w:t>
      </w:r>
      <w:r w:rsidR="001E1AE5" w:rsidRPr="00B36580">
        <w:rPr>
          <w:rFonts w:ascii="Palatino Linotype" w:hAnsi="Palatino Linotype" w:cs="Arial"/>
        </w:rPr>
        <w:t>nejmodernějším armádám v</w:t>
      </w:r>
      <w:r w:rsidR="009F34F9">
        <w:rPr>
          <w:rFonts w:ascii="Palatino Linotype" w:hAnsi="Palatino Linotype" w:cs="Arial"/>
        </w:rPr>
        <w:t> </w:t>
      </w:r>
      <w:r w:rsidR="001E1AE5" w:rsidRPr="00B36580">
        <w:rPr>
          <w:rFonts w:ascii="Palatino Linotype" w:hAnsi="Palatino Linotype" w:cs="Arial"/>
        </w:rPr>
        <w:t>Evropě</w:t>
      </w:r>
      <w:r w:rsidR="00291787">
        <w:rPr>
          <w:rFonts w:ascii="Palatino Linotype" w:hAnsi="Palatino Linotype" w:cs="Arial"/>
        </w:rPr>
        <w:t>, včetně té Německé.</w:t>
      </w:r>
    </w:p>
    <w:p w:rsidR="00C76F6C" w:rsidRPr="00B36580" w:rsidRDefault="005E14A2" w:rsidP="00032E27">
      <w:pPr>
        <w:pStyle w:val="Normlnweb"/>
        <w:shd w:val="clear" w:color="auto" w:fill="FFFFFF"/>
        <w:spacing w:after="0" w:afterAutospacing="0" w:line="360" w:lineRule="auto"/>
        <w:jc w:val="both"/>
        <w:textAlignment w:val="baseline"/>
        <w:rPr>
          <w:rFonts w:ascii="Palatino Linotype" w:hAnsi="Palatino Linotype" w:cs="Arial"/>
        </w:rPr>
      </w:pPr>
      <w:r w:rsidRPr="00B36580">
        <w:rPr>
          <w:rFonts w:ascii="Palatino Linotype" w:hAnsi="Palatino Linotype" w:cs="Arial"/>
        </w:rPr>
        <w:t>Reorganizace a modernizace byla dokončena roku</w:t>
      </w:r>
      <w:r w:rsidR="009F34F9">
        <w:rPr>
          <w:rFonts w:ascii="Palatino Linotype" w:hAnsi="Palatino Linotype" w:cs="Arial"/>
        </w:rPr>
        <w:t> </w:t>
      </w:r>
      <w:r w:rsidRPr="00B36580">
        <w:rPr>
          <w:rFonts w:ascii="Palatino Linotype" w:hAnsi="Palatino Linotype" w:cs="Arial"/>
        </w:rPr>
        <w:t>1938 a její početní stav čítal okolo 200 000 vojáků. Po Mnichovské zradě a následné mobilizaci měla Československá armáda 1</w:t>
      </w:r>
      <w:r w:rsidR="00AB47A8">
        <w:rPr>
          <w:rFonts w:ascii="Palatino Linotype" w:hAnsi="Palatino Linotype" w:cs="Arial"/>
        </w:rPr>
        <w:t> </w:t>
      </w:r>
      <w:r w:rsidRPr="00B36580">
        <w:rPr>
          <w:rFonts w:ascii="Palatino Linotype" w:hAnsi="Palatino Linotype" w:cs="Arial"/>
        </w:rPr>
        <w:t>100</w:t>
      </w:r>
      <w:r w:rsidR="009F34F9">
        <w:rPr>
          <w:rFonts w:ascii="Palatino Linotype" w:hAnsi="Palatino Linotype" w:cs="Arial"/>
        </w:rPr>
        <w:t> </w:t>
      </w:r>
      <w:r w:rsidRPr="00B36580">
        <w:rPr>
          <w:rFonts w:ascii="Palatino Linotype" w:hAnsi="Palatino Linotype" w:cs="Arial"/>
        </w:rPr>
        <w:t xml:space="preserve">000 </w:t>
      </w:r>
      <w:r w:rsidR="00344BDC" w:rsidRPr="00B36580">
        <w:rPr>
          <w:rFonts w:ascii="Palatino Linotype" w:hAnsi="Palatino Linotype" w:cs="Arial"/>
        </w:rPr>
        <w:t>vojáků ve</w:t>
      </w:r>
      <w:r w:rsidR="009F34F9">
        <w:rPr>
          <w:rFonts w:ascii="Palatino Linotype" w:hAnsi="Palatino Linotype" w:cs="Arial"/>
        </w:rPr>
        <w:t> </w:t>
      </w:r>
      <w:r w:rsidR="00344BDC" w:rsidRPr="00B36580">
        <w:rPr>
          <w:rFonts w:ascii="Palatino Linotype" w:hAnsi="Palatino Linotype" w:cs="Arial"/>
        </w:rPr>
        <w:t>zbrani skvěle vycvičených a</w:t>
      </w:r>
      <w:r w:rsidR="009F34F9">
        <w:rPr>
          <w:rFonts w:ascii="Palatino Linotype" w:hAnsi="Palatino Linotype" w:cs="Arial"/>
        </w:rPr>
        <w:t> </w:t>
      </w:r>
      <w:r w:rsidR="00344BDC" w:rsidRPr="00B36580">
        <w:rPr>
          <w:rFonts w:ascii="Palatino Linotype" w:hAnsi="Palatino Linotype" w:cs="Arial"/>
        </w:rPr>
        <w:t>motivovaných bránit svou vlast. Po politickém rozhodnutí složit zbraně a vzdát se nepříteli, se někteří vojáci neschopni se smířit s potupou, zastřelili.</w:t>
      </w:r>
    </w:p>
    <w:p w:rsidR="001E1AE5" w:rsidRPr="00B36580" w:rsidRDefault="00291787" w:rsidP="00032E27">
      <w:pPr>
        <w:pStyle w:val="Normlnweb"/>
        <w:shd w:val="clear" w:color="auto" w:fill="FFFFFF"/>
        <w:spacing w:before="0" w:beforeAutospacing="0" w:after="0" w:afterAutospacing="0" w:line="360" w:lineRule="auto"/>
        <w:jc w:val="both"/>
        <w:textAlignment w:val="baseline"/>
        <w:rPr>
          <w:rFonts w:ascii="Palatino Linotype" w:hAnsi="Palatino Linotype" w:cs="Arial"/>
        </w:rPr>
      </w:pPr>
      <w:r>
        <w:rPr>
          <w:rFonts w:ascii="Palatino Linotype" w:hAnsi="Palatino Linotype" w:cs="Arial"/>
        </w:rPr>
        <w:t>V</w:t>
      </w:r>
      <w:r w:rsidR="009F34F9">
        <w:rPr>
          <w:rFonts w:ascii="Palatino Linotype" w:hAnsi="Palatino Linotype" w:cs="Arial"/>
        </w:rPr>
        <w:t> </w:t>
      </w:r>
      <w:r w:rsidR="001E1AE5" w:rsidRPr="00B36580">
        <w:rPr>
          <w:rFonts w:ascii="Palatino Linotype" w:hAnsi="Palatino Linotype" w:cs="Arial"/>
        </w:rPr>
        <w:t>roce</w:t>
      </w:r>
      <w:r w:rsidR="009F34F9">
        <w:rPr>
          <w:rFonts w:ascii="Palatino Linotype" w:hAnsi="Palatino Linotype" w:cs="Arial"/>
        </w:rPr>
        <w:t> </w:t>
      </w:r>
      <w:r w:rsidR="001E1AE5" w:rsidRPr="00B36580">
        <w:rPr>
          <w:rFonts w:ascii="Palatino Linotype" w:hAnsi="Palatino Linotype" w:cs="Arial"/>
        </w:rPr>
        <w:t>1939 byla Československá</w:t>
      </w:r>
      <w:r w:rsidR="009F34F9">
        <w:rPr>
          <w:rFonts w:ascii="Palatino Linotype" w:hAnsi="Palatino Linotype" w:cs="Arial"/>
        </w:rPr>
        <w:t xml:space="preserve"> </w:t>
      </w:r>
      <w:r w:rsidR="001E1AE5" w:rsidRPr="00B36580">
        <w:rPr>
          <w:rFonts w:ascii="Palatino Linotype" w:hAnsi="Palatino Linotype" w:cs="Arial"/>
        </w:rPr>
        <w:t>armáda rozpuštěna.</w:t>
      </w:r>
      <w:r w:rsidR="00D00FCA" w:rsidRPr="00B36580">
        <w:rPr>
          <w:rFonts w:ascii="Palatino Linotype" w:hAnsi="Palatino Linotype" w:cs="Arial"/>
        </w:rPr>
        <w:t xml:space="preserve"> Desetitisíce</w:t>
      </w:r>
      <w:r w:rsidR="001E1AE5" w:rsidRPr="00B36580">
        <w:rPr>
          <w:rFonts w:ascii="Palatino Linotype" w:hAnsi="Palatino Linotype" w:cs="Arial"/>
        </w:rPr>
        <w:t xml:space="preserve"> Čechoslováků </w:t>
      </w:r>
      <w:r w:rsidR="00D00FCA" w:rsidRPr="00B36580">
        <w:rPr>
          <w:rFonts w:ascii="Palatino Linotype" w:hAnsi="Palatino Linotype" w:cs="Arial"/>
        </w:rPr>
        <w:t>po</w:t>
      </w:r>
      <w:r w:rsidR="006F17BF">
        <w:rPr>
          <w:rFonts w:ascii="Palatino Linotype" w:hAnsi="Palatino Linotype" w:cs="Arial"/>
        </w:rPr>
        <w:t> </w:t>
      </w:r>
      <w:r w:rsidR="00D00FCA" w:rsidRPr="00B36580">
        <w:rPr>
          <w:rFonts w:ascii="Palatino Linotype" w:hAnsi="Palatino Linotype" w:cs="Arial"/>
        </w:rPr>
        <w:t>obsazení Československa okupačními Německými vojsky, překročilo</w:t>
      </w:r>
      <w:r w:rsidR="001E1AE5" w:rsidRPr="00B36580">
        <w:rPr>
          <w:rFonts w:ascii="Palatino Linotype" w:hAnsi="Palatino Linotype" w:cs="Arial"/>
        </w:rPr>
        <w:t xml:space="preserve"> hranice</w:t>
      </w:r>
      <w:r w:rsidR="00825B35" w:rsidRPr="00B36580">
        <w:rPr>
          <w:rFonts w:ascii="Palatino Linotype" w:hAnsi="Palatino Linotype" w:cs="Arial"/>
        </w:rPr>
        <w:t xml:space="preserve"> </w:t>
      </w:r>
      <w:r w:rsidR="00825B35" w:rsidRPr="00B36580">
        <w:rPr>
          <w:rFonts w:ascii="Palatino Linotype" w:hAnsi="Palatino Linotype" w:cs="Arial"/>
        </w:rPr>
        <w:lastRenderedPageBreak/>
        <w:t>a</w:t>
      </w:r>
      <w:r w:rsidR="00032E27">
        <w:rPr>
          <w:rFonts w:ascii="Palatino Linotype" w:hAnsi="Palatino Linotype" w:cs="Arial"/>
        </w:rPr>
        <w:t> </w:t>
      </w:r>
      <w:r w:rsidR="00825B35" w:rsidRPr="00B36580">
        <w:rPr>
          <w:rFonts w:ascii="Palatino Linotype" w:hAnsi="Palatino Linotype" w:cs="Arial"/>
        </w:rPr>
        <w:t xml:space="preserve">rozhodlo se </w:t>
      </w:r>
      <w:r w:rsidR="00D00FCA" w:rsidRPr="00B36580">
        <w:rPr>
          <w:rFonts w:ascii="Palatino Linotype" w:hAnsi="Palatino Linotype" w:cs="Arial"/>
        </w:rPr>
        <w:t>bojovat proti Němcům po</w:t>
      </w:r>
      <w:r w:rsidR="009F34F9">
        <w:rPr>
          <w:rFonts w:ascii="Palatino Linotype" w:hAnsi="Palatino Linotype" w:cs="Arial"/>
        </w:rPr>
        <w:t> </w:t>
      </w:r>
      <w:r w:rsidR="00D00FCA" w:rsidRPr="00B36580">
        <w:rPr>
          <w:rFonts w:ascii="Palatino Linotype" w:hAnsi="Palatino Linotype" w:cs="Arial"/>
        </w:rPr>
        <w:t>boku spojenců. Na západní frontě bojovalo okol</w:t>
      </w:r>
      <w:r w:rsidR="00825B35" w:rsidRPr="00B36580">
        <w:rPr>
          <w:rFonts w:ascii="Palatino Linotype" w:hAnsi="Palatino Linotype" w:cs="Arial"/>
        </w:rPr>
        <w:t>o 12 000 Československých dobrovolníků</w:t>
      </w:r>
      <w:r w:rsidR="00D00FCA" w:rsidRPr="00B36580">
        <w:rPr>
          <w:rFonts w:ascii="Palatino Linotype" w:hAnsi="Palatino Linotype" w:cs="Arial"/>
        </w:rPr>
        <w:t xml:space="preserve"> a na</w:t>
      </w:r>
      <w:r w:rsidR="009F34F9">
        <w:rPr>
          <w:rFonts w:ascii="Palatino Linotype" w:hAnsi="Palatino Linotype" w:cs="Arial"/>
        </w:rPr>
        <w:t> </w:t>
      </w:r>
      <w:r w:rsidR="00D00FCA" w:rsidRPr="00B36580">
        <w:rPr>
          <w:rFonts w:ascii="Palatino Linotype" w:hAnsi="Palatino Linotype" w:cs="Arial"/>
        </w:rPr>
        <w:t>východní frontě okol</w:t>
      </w:r>
      <w:r w:rsidR="00825B35" w:rsidRPr="00B36580">
        <w:rPr>
          <w:rFonts w:ascii="Palatino Linotype" w:hAnsi="Palatino Linotype" w:cs="Arial"/>
        </w:rPr>
        <w:t>o 32 000 dobrovolníků</w:t>
      </w:r>
      <w:r w:rsidR="00D00FCA" w:rsidRPr="00B36580">
        <w:rPr>
          <w:rFonts w:ascii="Palatino Linotype" w:hAnsi="Palatino Linotype" w:cs="Arial"/>
        </w:rPr>
        <w:t xml:space="preserve">. </w:t>
      </w:r>
      <w:r w:rsidR="00825B35" w:rsidRPr="00B36580">
        <w:rPr>
          <w:rFonts w:ascii="Palatino Linotype" w:hAnsi="Palatino Linotype" w:cs="Arial"/>
        </w:rPr>
        <w:t>Celkem tedy ve 2.</w:t>
      </w:r>
      <w:r>
        <w:rPr>
          <w:rFonts w:ascii="Palatino Linotype" w:hAnsi="Palatino Linotype" w:cs="Arial"/>
        </w:rPr>
        <w:t> </w:t>
      </w:r>
      <w:r w:rsidR="00825B35" w:rsidRPr="00B36580">
        <w:rPr>
          <w:rFonts w:ascii="Palatino Linotype" w:hAnsi="Palatino Linotype" w:cs="Arial"/>
        </w:rPr>
        <w:t>světové</w:t>
      </w:r>
      <w:r w:rsidR="009F34F9">
        <w:rPr>
          <w:rFonts w:ascii="Palatino Linotype" w:hAnsi="Palatino Linotype" w:cs="Arial"/>
        </w:rPr>
        <w:t> </w:t>
      </w:r>
      <w:r w:rsidR="00825B35" w:rsidRPr="00B36580">
        <w:rPr>
          <w:rFonts w:ascii="Palatino Linotype" w:hAnsi="Palatino Linotype" w:cs="Arial"/>
        </w:rPr>
        <w:t xml:space="preserve">válce bojovalo okolo 44 000 Československých vojáků. </w:t>
      </w:r>
      <w:r w:rsidR="00D00FCA" w:rsidRPr="00B36580">
        <w:rPr>
          <w:rFonts w:ascii="Palatino Linotype" w:hAnsi="Palatino Linotype" w:cs="Arial"/>
        </w:rPr>
        <w:t>Rozhodně se tedy nedá říct, jak mnozí dnes namítají, že</w:t>
      </w:r>
      <w:r w:rsidR="009F34F9">
        <w:rPr>
          <w:rFonts w:ascii="Palatino Linotype" w:hAnsi="Palatino Linotype" w:cs="Arial"/>
        </w:rPr>
        <w:t> </w:t>
      </w:r>
      <w:r w:rsidR="00D00FCA" w:rsidRPr="00B36580">
        <w:rPr>
          <w:rFonts w:ascii="Palatino Linotype" w:hAnsi="Palatino Linotype" w:cs="Arial"/>
        </w:rPr>
        <w:t>Československá armáda nikdy nebojovala.</w:t>
      </w:r>
      <w:r w:rsidR="00825B35" w:rsidRPr="00B36580">
        <w:rPr>
          <w:rFonts w:ascii="Palatino Linotype" w:hAnsi="Palatino Linotype" w:cs="Arial"/>
        </w:rPr>
        <w:t xml:space="preserve"> V této době naše armáda disponovala velkým počtem motivovaných, vlastenecky smýšlejících vojáků s vynikající bojovou morálkou.</w:t>
      </w:r>
    </w:p>
    <w:p w:rsidR="00D00FCA" w:rsidRPr="00B36580" w:rsidRDefault="00D00FCA" w:rsidP="00032E27">
      <w:pPr>
        <w:pStyle w:val="Normlnweb"/>
        <w:shd w:val="clear" w:color="auto" w:fill="FFFFFF"/>
        <w:spacing w:before="0" w:beforeAutospacing="0" w:after="0" w:afterAutospacing="0" w:line="360" w:lineRule="auto"/>
        <w:jc w:val="both"/>
        <w:textAlignment w:val="baseline"/>
        <w:rPr>
          <w:rFonts w:ascii="Palatino Linotype" w:hAnsi="Palatino Linotype" w:cs="Arial"/>
        </w:rPr>
      </w:pPr>
      <w:r w:rsidRPr="00B36580">
        <w:rPr>
          <w:rFonts w:ascii="Palatino Linotype" w:hAnsi="Palatino Linotype" w:cs="Arial"/>
        </w:rPr>
        <w:t>Po ukončení 2</w:t>
      </w:r>
      <w:r w:rsidR="00291787">
        <w:rPr>
          <w:rFonts w:ascii="Palatino Linotype" w:hAnsi="Palatino Linotype" w:cs="Arial"/>
        </w:rPr>
        <w:t>. </w:t>
      </w:r>
      <w:r w:rsidR="009F34F9">
        <w:rPr>
          <w:rFonts w:ascii="Palatino Linotype" w:hAnsi="Palatino Linotype" w:cs="Arial"/>
        </w:rPr>
        <w:t>s</w:t>
      </w:r>
      <w:r w:rsidRPr="00B36580">
        <w:rPr>
          <w:rFonts w:ascii="Palatino Linotype" w:hAnsi="Palatino Linotype" w:cs="Arial"/>
        </w:rPr>
        <w:t xml:space="preserve">větové války se ihned začalo s obnovou Československé armády, která byla opět na začátku. </w:t>
      </w:r>
      <w:r w:rsidR="00546E2A" w:rsidRPr="00B36580">
        <w:rPr>
          <w:rFonts w:ascii="Palatino Linotype" w:hAnsi="Palatino Linotype" w:cs="Arial"/>
        </w:rPr>
        <w:t>Armáda se zejména potýkala s nedostatkem výstroje a</w:t>
      </w:r>
      <w:r w:rsidR="00032E27">
        <w:rPr>
          <w:rFonts w:ascii="Palatino Linotype" w:hAnsi="Palatino Linotype" w:cs="Arial"/>
        </w:rPr>
        <w:t> </w:t>
      </w:r>
      <w:r w:rsidR="00546E2A" w:rsidRPr="00B36580">
        <w:rPr>
          <w:rFonts w:ascii="Palatino Linotype" w:hAnsi="Palatino Linotype" w:cs="Arial"/>
        </w:rPr>
        <w:t xml:space="preserve">výzbroje. </w:t>
      </w:r>
      <w:r w:rsidR="009F34F9" w:rsidRPr="00B36580">
        <w:rPr>
          <w:rFonts w:ascii="Palatino Linotype" w:hAnsi="Palatino Linotype" w:cs="Arial"/>
        </w:rPr>
        <w:t>To,</w:t>
      </w:r>
      <w:r w:rsidR="00546E2A" w:rsidRPr="00B36580">
        <w:rPr>
          <w:rFonts w:ascii="Palatino Linotype" w:hAnsi="Palatino Linotype" w:cs="Arial"/>
        </w:rPr>
        <w:t xml:space="preserve"> co</w:t>
      </w:r>
      <w:r w:rsidRPr="00B36580">
        <w:rPr>
          <w:rFonts w:ascii="Palatino Linotype" w:hAnsi="Palatino Linotype" w:cs="Arial"/>
        </w:rPr>
        <w:t xml:space="preserve"> </w:t>
      </w:r>
      <w:r w:rsidR="00FB2710" w:rsidRPr="00B36580">
        <w:rPr>
          <w:rFonts w:ascii="Palatino Linotype" w:hAnsi="Palatino Linotype" w:cs="Arial"/>
        </w:rPr>
        <w:t xml:space="preserve">však </w:t>
      </w:r>
      <w:r w:rsidRPr="00B36580">
        <w:rPr>
          <w:rFonts w:ascii="Palatino Linotype" w:hAnsi="Palatino Linotype" w:cs="Arial"/>
        </w:rPr>
        <w:t xml:space="preserve">zůstalo na stejně vysoké úrovni </w:t>
      </w:r>
      <w:r w:rsidR="00546E2A" w:rsidRPr="00B36580">
        <w:rPr>
          <w:rFonts w:ascii="Palatino Linotype" w:hAnsi="Palatino Linotype" w:cs="Arial"/>
        </w:rPr>
        <w:t xml:space="preserve">jako při samotném vzniku Československé armády, </w:t>
      </w:r>
      <w:r w:rsidR="00FB2710" w:rsidRPr="00B36580">
        <w:rPr>
          <w:rFonts w:ascii="Palatino Linotype" w:hAnsi="Palatino Linotype" w:cs="Arial"/>
        </w:rPr>
        <w:t xml:space="preserve">byli velice </w:t>
      </w:r>
      <w:r w:rsidRPr="00B36580">
        <w:rPr>
          <w:rFonts w:ascii="Palatino Linotype" w:hAnsi="Palatino Linotype" w:cs="Arial"/>
        </w:rPr>
        <w:t>motivovaní</w:t>
      </w:r>
      <w:r w:rsidR="00FB2710" w:rsidRPr="00B36580">
        <w:rPr>
          <w:rFonts w:ascii="Palatino Linotype" w:hAnsi="Palatino Linotype" w:cs="Arial"/>
        </w:rPr>
        <w:t xml:space="preserve"> a vlastenecky smýšlející</w:t>
      </w:r>
      <w:r w:rsidRPr="00B36580">
        <w:rPr>
          <w:rFonts w:ascii="Palatino Linotype" w:hAnsi="Palatino Linotype" w:cs="Arial"/>
        </w:rPr>
        <w:t xml:space="preserve"> vojáci a</w:t>
      </w:r>
      <w:r w:rsidR="00032E27">
        <w:rPr>
          <w:rFonts w:ascii="Palatino Linotype" w:hAnsi="Palatino Linotype" w:cs="Arial"/>
        </w:rPr>
        <w:t> </w:t>
      </w:r>
      <w:r w:rsidRPr="00B36580">
        <w:rPr>
          <w:rFonts w:ascii="Palatino Linotype" w:hAnsi="Palatino Linotype" w:cs="Arial"/>
        </w:rPr>
        <w:t>velitelský sbor s</w:t>
      </w:r>
      <w:r w:rsidR="006F17BF">
        <w:rPr>
          <w:rFonts w:ascii="Palatino Linotype" w:hAnsi="Palatino Linotype" w:cs="Arial"/>
        </w:rPr>
        <w:t> </w:t>
      </w:r>
      <w:r w:rsidRPr="00B36580">
        <w:rPr>
          <w:rFonts w:ascii="Palatino Linotype" w:hAnsi="Palatino Linotype" w:cs="Arial"/>
        </w:rPr>
        <w:t>bohatými zkuš</w:t>
      </w:r>
      <w:r w:rsidR="00291787">
        <w:rPr>
          <w:rFonts w:ascii="Palatino Linotype" w:hAnsi="Palatino Linotype" w:cs="Arial"/>
        </w:rPr>
        <w:t>enostmi z bojů 2.</w:t>
      </w:r>
      <w:r w:rsidR="009F34F9">
        <w:rPr>
          <w:rFonts w:ascii="Palatino Linotype" w:hAnsi="Palatino Linotype" w:cs="Arial"/>
        </w:rPr>
        <w:t> </w:t>
      </w:r>
      <w:r w:rsidR="00291787">
        <w:rPr>
          <w:rFonts w:ascii="Palatino Linotype" w:hAnsi="Palatino Linotype" w:cs="Arial"/>
        </w:rPr>
        <w:t>světové války.</w:t>
      </w:r>
    </w:p>
    <w:p w:rsidR="00546E2A" w:rsidRPr="00B36580" w:rsidRDefault="00546E2A" w:rsidP="00032E27">
      <w:pPr>
        <w:pStyle w:val="Normlnweb"/>
        <w:shd w:val="clear" w:color="auto" w:fill="FFFFFF"/>
        <w:spacing w:before="0" w:beforeAutospacing="0" w:after="0" w:afterAutospacing="0" w:line="360" w:lineRule="auto"/>
        <w:jc w:val="both"/>
        <w:textAlignment w:val="baseline"/>
        <w:rPr>
          <w:rFonts w:ascii="Palatino Linotype" w:hAnsi="Palatino Linotype" w:cs="Arial"/>
        </w:rPr>
      </w:pPr>
      <w:r w:rsidRPr="00B36580">
        <w:rPr>
          <w:rFonts w:ascii="Palatino Linotype" w:hAnsi="Palatino Linotype" w:cs="Arial"/>
        </w:rPr>
        <w:t>Po únoru v</w:t>
      </w:r>
      <w:r w:rsidR="009F34F9">
        <w:rPr>
          <w:rFonts w:ascii="Palatino Linotype" w:hAnsi="Palatino Linotype" w:cs="Arial"/>
        </w:rPr>
        <w:t> </w:t>
      </w:r>
      <w:r w:rsidRPr="00B36580">
        <w:rPr>
          <w:rFonts w:ascii="Palatino Linotype" w:hAnsi="Palatino Linotype" w:cs="Arial"/>
        </w:rPr>
        <w:t>roce</w:t>
      </w:r>
      <w:r w:rsidR="009F34F9">
        <w:rPr>
          <w:rFonts w:ascii="Palatino Linotype" w:hAnsi="Palatino Linotype" w:cs="Arial"/>
        </w:rPr>
        <w:t> </w:t>
      </w:r>
      <w:r w:rsidRPr="00B36580">
        <w:rPr>
          <w:rFonts w:ascii="Palatino Linotype" w:hAnsi="Palatino Linotype" w:cs="Arial"/>
        </w:rPr>
        <w:t>1948 dostala armáda další ránu pod pás. Vlivem politických změn, které v</w:t>
      </w:r>
      <w:r w:rsidR="009F34F9">
        <w:rPr>
          <w:rFonts w:ascii="Palatino Linotype" w:hAnsi="Palatino Linotype" w:cs="Arial"/>
        </w:rPr>
        <w:t> </w:t>
      </w:r>
      <w:r w:rsidRPr="00B36580">
        <w:rPr>
          <w:rFonts w:ascii="Palatino Linotype" w:hAnsi="Palatino Linotype" w:cs="Arial"/>
        </w:rPr>
        <w:t>té</w:t>
      </w:r>
      <w:r w:rsidR="009F34F9">
        <w:rPr>
          <w:rFonts w:ascii="Palatino Linotype" w:hAnsi="Palatino Linotype" w:cs="Arial"/>
        </w:rPr>
        <w:t> </w:t>
      </w:r>
      <w:r w:rsidRPr="00B36580">
        <w:rPr>
          <w:rFonts w:ascii="Palatino Linotype" w:hAnsi="Palatino Linotype" w:cs="Arial"/>
        </w:rPr>
        <w:t xml:space="preserve">době nastaly, muselo armádu opustit </w:t>
      </w:r>
      <w:r w:rsidR="009F34F9" w:rsidRPr="00B36580">
        <w:rPr>
          <w:rFonts w:ascii="Palatino Linotype" w:hAnsi="Palatino Linotype" w:cs="Arial"/>
        </w:rPr>
        <w:t>53</w:t>
      </w:r>
      <w:r w:rsidR="00CF17E5">
        <w:rPr>
          <w:rFonts w:ascii="Palatino Linotype" w:hAnsi="Palatino Linotype" w:cs="Arial"/>
        </w:rPr>
        <w:t> </w:t>
      </w:r>
      <w:r w:rsidR="009F34F9" w:rsidRPr="00B36580">
        <w:rPr>
          <w:rFonts w:ascii="Palatino Linotype" w:hAnsi="Palatino Linotype" w:cs="Arial"/>
        </w:rPr>
        <w:t>%</w:t>
      </w:r>
      <w:r w:rsidR="009F34F9">
        <w:rPr>
          <w:rFonts w:ascii="Palatino Linotype" w:hAnsi="Palatino Linotype" w:cs="Arial"/>
        </w:rPr>
        <w:t> </w:t>
      </w:r>
      <w:r w:rsidRPr="00B36580">
        <w:rPr>
          <w:rFonts w:ascii="Palatino Linotype" w:hAnsi="Palatino Linotype" w:cs="Arial"/>
        </w:rPr>
        <w:t>zkušených velitelů, kteří se nehodili novému režimu zejména pro výrazné vlastenecké smýšlení a</w:t>
      </w:r>
      <w:r w:rsidR="009F34F9">
        <w:rPr>
          <w:rFonts w:ascii="Palatino Linotype" w:hAnsi="Palatino Linotype" w:cs="Arial"/>
        </w:rPr>
        <w:t> </w:t>
      </w:r>
      <w:r w:rsidRPr="00B36580">
        <w:rPr>
          <w:rFonts w:ascii="Palatino Linotype" w:hAnsi="Palatino Linotype" w:cs="Arial"/>
        </w:rPr>
        <w:t>nesouhlasem s nově nastupujícím režimem.</w:t>
      </w:r>
      <w:r w:rsidR="00FB2710" w:rsidRPr="00B36580">
        <w:rPr>
          <w:rFonts w:ascii="Palatino Linotype" w:hAnsi="Palatino Linotype" w:cs="Arial"/>
        </w:rPr>
        <w:t xml:space="preserve"> Byli obviňováni z vlast</w:t>
      </w:r>
      <w:r w:rsidR="00291787">
        <w:rPr>
          <w:rFonts w:ascii="Palatino Linotype" w:hAnsi="Palatino Linotype" w:cs="Arial"/>
        </w:rPr>
        <w:t>izrady, zavíráni a popravováni.</w:t>
      </w:r>
    </w:p>
    <w:p w:rsidR="00546E2A" w:rsidRPr="00B36580" w:rsidRDefault="00546E2A" w:rsidP="00032E27">
      <w:pPr>
        <w:pStyle w:val="Normlnweb"/>
        <w:shd w:val="clear" w:color="auto" w:fill="FFFFFF"/>
        <w:spacing w:before="0" w:beforeAutospacing="0" w:after="0" w:afterAutospacing="0" w:line="360" w:lineRule="auto"/>
        <w:jc w:val="both"/>
        <w:textAlignment w:val="baseline"/>
        <w:rPr>
          <w:rFonts w:ascii="Palatino Linotype" w:hAnsi="Palatino Linotype" w:cs="Arial"/>
        </w:rPr>
      </w:pPr>
      <w:r w:rsidRPr="00B36580">
        <w:rPr>
          <w:rFonts w:ascii="Palatino Linotype" w:hAnsi="Palatino Linotype" w:cs="Arial"/>
        </w:rPr>
        <w:t>Armáda začala tedy znovu reorganizovat a</w:t>
      </w:r>
      <w:r w:rsidR="009F34F9">
        <w:rPr>
          <w:rFonts w:ascii="Palatino Linotype" w:hAnsi="Palatino Linotype" w:cs="Arial"/>
        </w:rPr>
        <w:t> </w:t>
      </w:r>
      <w:r w:rsidRPr="00B36580">
        <w:rPr>
          <w:rFonts w:ascii="Palatino Linotype" w:hAnsi="Palatino Linotype" w:cs="Arial"/>
        </w:rPr>
        <w:t>přezbrojovat tentokrát p</w:t>
      </w:r>
      <w:r w:rsidR="00291787">
        <w:rPr>
          <w:rFonts w:ascii="Palatino Linotype" w:hAnsi="Palatino Linotype" w:cs="Arial"/>
        </w:rPr>
        <w:t>odle Sovětského vzoru. V</w:t>
      </w:r>
      <w:r w:rsidR="009F34F9">
        <w:rPr>
          <w:rFonts w:ascii="Palatino Linotype" w:hAnsi="Palatino Linotype" w:cs="Arial"/>
        </w:rPr>
        <w:t> </w:t>
      </w:r>
      <w:r w:rsidRPr="00B36580">
        <w:rPr>
          <w:rFonts w:ascii="Palatino Linotype" w:hAnsi="Palatino Linotype" w:cs="Arial"/>
        </w:rPr>
        <w:t>roce</w:t>
      </w:r>
      <w:r w:rsidR="009F34F9">
        <w:rPr>
          <w:rFonts w:ascii="Palatino Linotype" w:hAnsi="Palatino Linotype" w:cs="Arial"/>
        </w:rPr>
        <w:t> </w:t>
      </w:r>
      <w:r w:rsidRPr="00B36580">
        <w:rPr>
          <w:rFonts w:ascii="Palatino Linotype" w:hAnsi="Palatino Linotype" w:cs="Arial"/>
        </w:rPr>
        <w:t>1953 armáda čítala 300 000 vojáků.</w:t>
      </w:r>
      <w:r w:rsidR="006F0639" w:rsidRPr="00B36580">
        <w:rPr>
          <w:rFonts w:ascii="Palatino Linotype" w:hAnsi="Palatino Linotype" w:cs="Arial"/>
        </w:rPr>
        <w:t xml:space="preserve"> Rokem</w:t>
      </w:r>
      <w:r w:rsidR="009F34F9">
        <w:rPr>
          <w:rFonts w:ascii="Palatino Linotype" w:hAnsi="Palatino Linotype" w:cs="Arial"/>
        </w:rPr>
        <w:t> </w:t>
      </w:r>
      <w:r w:rsidR="006F0639" w:rsidRPr="00B36580">
        <w:rPr>
          <w:rFonts w:ascii="Palatino Linotype" w:hAnsi="Palatino Linotype" w:cs="Arial"/>
        </w:rPr>
        <w:t>1948 začala pro</w:t>
      </w:r>
      <w:r w:rsidR="006F17BF">
        <w:rPr>
          <w:rFonts w:ascii="Palatino Linotype" w:hAnsi="Palatino Linotype" w:cs="Arial"/>
        </w:rPr>
        <w:t> </w:t>
      </w:r>
      <w:r w:rsidR="006F0639" w:rsidRPr="00B36580">
        <w:rPr>
          <w:rFonts w:ascii="Palatino Linotype" w:hAnsi="Palatino Linotype" w:cs="Arial"/>
        </w:rPr>
        <w:t xml:space="preserve">Československou </w:t>
      </w:r>
      <w:r w:rsidR="00025287" w:rsidRPr="00B36580">
        <w:rPr>
          <w:rFonts w:ascii="Palatino Linotype" w:hAnsi="Palatino Linotype" w:cs="Arial"/>
        </w:rPr>
        <w:t>armádu, doba temna až do roku</w:t>
      </w:r>
      <w:r w:rsidR="009F34F9">
        <w:rPr>
          <w:rFonts w:ascii="Palatino Linotype" w:hAnsi="Palatino Linotype" w:cs="Arial"/>
        </w:rPr>
        <w:t> </w:t>
      </w:r>
      <w:r w:rsidR="00025287" w:rsidRPr="00B36580">
        <w:rPr>
          <w:rFonts w:ascii="Palatino Linotype" w:hAnsi="Palatino Linotype" w:cs="Arial"/>
        </w:rPr>
        <w:t xml:space="preserve">1989. </w:t>
      </w:r>
      <w:r w:rsidR="006F0639" w:rsidRPr="00B36580">
        <w:rPr>
          <w:rFonts w:ascii="Palatino Linotype" w:hAnsi="Palatino Linotype" w:cs="Arial"/>
        </w:rPr>
        <w:t>Pocity vlastenectví se potlačovaly, naopak oddanost Sovětskému svazu se vyzdvihovala. Loajalita k režimu se vyzdvihovala nad vzdělání i</w:t>
      </w:r>
      <w:r w:rsidR="009F34F9">
        <w:rPr>
          <w:rFonts w:ascii="Palatino Linotype" w:hAnsi="Palatino Linotype" w:cs="Arial"/>
        </w:rPr>
        <w:t> </w:t>
      </w:r>
      <w:r w:rsidR="006F0639" w:rsidRPr="00B36580">
        <w:rPr>
          <w:rFonts w:ascii="Palatino Linotype" w:hAnsi="Palatino Linotype" w:cs="Arial"/>
        </w:rPr>
        <w:t>nad</w:t>
      </w:r>
      <w:r w:rsidR="009F34F9">
        <w:rPr>
          <w:rFonts w:ascii="Palatino Linotype" w:hAnsi="Palatino Linotype" w:cs="Arial"/>
        </w:rPr>
        <w:t> </w:t>
      </w:r>
      <w:r w:rsidR="006F0639" w:rsidRPr="00B36580">
        <w:rPr>
          <w:rFonts w:ascii="Palatino Linotype" w:hAnsi="Palatino Linotype" w:cs="Arial"/>
        </w:rPr>
        <w:t>praktické zkušenosti.</w:t>
      </w:r>
      <w:r w:rsidR="00025287" w:rsidRPr="00B36580">
        <w:rPr>
          <w:rFonts w:ascii="Palatino Linotype" w:hAnsi="Palatino Linotype" w:cs="Arial"/>
        </w:rPr>
        <w:t xml:space="preserve"> Toto bezmála čtyři</w:t>
      </w:r>
      <w:r w:rsidR="00C65529">
        <w:rPr>
          <w:rFonts w:ascii="Palatino Linotype" w:hAnsi="Palatino Linotype" w:cs="Arial"/>
        </w:rPr>
        <w:t xml:space="preserve">cetileté období </w:t>
      </w:r>
      <w:r w:rsidR="00025287" w:rsidRPr="00B36580">
        <w:rPr>
          <w:rFonts w:ascii="Palatino Linotype" w:hAnsi="Palatino Linotype" w:cs="Arial"/>
        </w:rPr>
        <w:t>křivení lidských charakterů zanechalo jizvy na duších mužů v armádě p</w:t>
      </w:r>
      <w:r w:rsidR="00F7140F">
        <w:rPr>
          <w:rFonts w:ascii="Palatino Linotype" w:hAnsi="Palatino Linotype" w:cs="Arial"/>
        </w:rPr>
        <w:t>o </w:t>
      </w:r>
      <w:r w:rsidR="00025287" w:rsidRPr="00B36580">
        <w:rPr>
          <w:rFonts w:ascii="Palatino Linotype" w:hAnsi="Palatino Linotype" w:cs="Arial"/>
        </w:rPr>
        <w:t>celé generace a</w:t>
      </w:r>
      <w:r w:rsidR="009F34F9">
        <w:rPr>
          <w:rFonts w:ascii="Palatino Linotype" w:hAnsi="Palatino Linotype" w:cs="Arial"/>
        </w:rPr>
        <w:t> </w:t>
      </w:r>
      <w:r w:rsidR="00FB2710" w:rsidRPr="00B36580">
        <w:rPr>
          <w:rFonts w:ascii="Palatino Linotype" w:hAnsi="Palatino Linotype" w:cs="Arial"/>
        </w:rPr>
        <w:t>dle</w:t>
      </w:r>
      <w:r w:rsidR="009F34F9">
        <w:rPr>
          <w:rFonts w:ascii="Palatino Linotype" w:hAnsi="Palatino Linotype" w:cs="Arial"/>
        </w:rPr>
        <w:t> </w:t>
      </w:r>
      <w:r w:rsidR="00FB2710" w:rsidRPr="00B36580">
        <w:rPr>
          <w:rFonts w:ascii="Palatino Linotype" w:hAnsi="Palatino Linotype" w:cs="Arial"/>
        </w:rPr>
        <w:t xml:space="preserve">mnohých historiků, </w:t>
      </w:r>
      <w:r w:rsidR="00025287" w:rsidRPr="00B36580">
        <w:rPr>
          <w:rFonts w:ascii="Palatino Linotype" w:hAnsi="Palatino Linotype" w:cs="Arial"/>
        </w:rPr>
        <w:t>bude trvat stejně dlouho, než se zahojí.</w:t>
      </w:r>
    </w:p>
    <w:p w:rsidR="001805F9" w:rsidRDefault="006F0639" w:rsidP="00032E27">
      <w:pPr>
        <w:pStyle w:val="Normlnweb"/>
        <w:shd w:val="clear" w:color="auto" w:fill="FFFFFF"/>
        <w:spacing w:before="0" w:beforeAutospacing="0" w:after="0" w:afterAutospacing="0" w:line="360" w:lineRule="auto"/>
        <w:jc w:val="both"/>
        <w:textAlignment w:val="baseline"/>
        <w:rPr>
          <w:rFonts w:ascii="Palatino Linotype" w:hAnsi="Palatino Linotype" w:cs="Arial"/>
        </w:rPr>
      </w:pPr>
      <w:r w:rsidRPr="00B36580">
        <w:rPr>
          <w:rFonts w:ascii="Palatino Linotype" w:hAnsi="Palatino Linotype" w:cs="Arial"/>
        </w:rPr>
        <w:t xml:space="preserve">Politické </w:t>
      </w:r>
      <w:r w:rsidR="00291787">
        <w:rPr>
          <w:rFonts w:ascii="Palatino Linotype" w:hAnsi="Palatino Linotype" w:cs="Arial"/>
        </w:rPr>
        <w:t>změny v Československu v</w:t>
      </w:r>
      <w:r w:rsidR="009F34F9">
        <w:rPr>
          <w:rFonts w:ascii="Palatino Linotype" w:hAnsi="Palatino Linotype" w:cs="Arial"/>
        </w:rPr>
        <w:t> </w:t>
      </w:r>
      <w:r w:rsidRPr="00B36580">
        <w:rPr>
          <w:rFonts w:ascii="Palatino Linotype" w:hAnsi="Palatino Linotype" w:cs="Arial"/>
        </w:rPr>
        <w:t>roce</w:t>
      </w:r>
      <w:r w:rsidR="009F34F9">
        <w:rPr>
          <w:rFonts w:ascii="Palatino Linotype" w:hAnsi="Palatino Linotype" w:cs="Arial"/>
        </w:rPr>
        <w:t> </w:t>
      </w:r>
      <w:r w:rsidRPr="00B36580">
        <w:rPr>
          <w:rFonts w:ascii="Palatino Linotype" w:hAnsi="Palatino Linotype" w:cs="Arial"/>
        </w:rPr>
        <w:t>1989 vedly opět k reorganizaci, propouštění vojáků z povolání a redukci vojenské techniky. Početní stav vojáků klesl na 150 000 vojáků základní služby i vojáků z povolání.</w:t>
      </w:r>
    </w:p>
    <w:p w:rsidR="00587F11" w:rsidRPr="00032E27" w:rsidRDefault="001805F9" w:rsidP="00032E27">
      <w:pPr>
        <w:pStyle w:val="Normlnweb"/>
        <w:shd w:val="clear" w:color="auto" w:fill="FFFFFF"/>
        <w:spacing w:after="0" w:afterAutospacing="0" w:line="360" w:lineRule="auto"/>
        <w:jc w:val="both"/>
        <w:textAlignment w:val="baseline"/>
        <w:rPr>
          <w:rFonts w:ascii="Palatino Linotype" w:hAnsi="Palatino Linotype"/>
        </w:rPr>
      </w:pPr>
      <w:r w:rsidRPr="00032E27">
        <w:rPr>
          <w:rFonts w:ascii="Palatino Linotype" w:hAnsi="Palatino Linotype" w:cs="Arial"/>
        </w:rPr>
        <w:lastRenderedPageBreak/>
        <w:t>V letech 1993 až 1999 prošla Armáda ČR velice složitým procesem redukce početních stavů, vytváření nových organizačních struktur, kdy zásadním mezníkem byl v</w:t>
      </w:r>
      <w:r w:rsidR="007C77A8">
        <w:rPr>
          <w:rFonts w:ascii="Palatino Linotype" w:hAnsi="Palatino Linotype" w:cs="Arial"/>
        </w:rPr>
        <w:t>stup České republiky do NATO. V</w:t>
      </w:r>
      <w:r w:rsidR="009F34F9">
        <w:rPr>
          <w:rFonts w:ascii="Palatino Linotype" w:hAnsi="Palatino Linotype" w:cs="Arial"/>
        </w:rPr>
        <w:t> </w:t>
      </w:r>
      <w:r w:rsidRPr="00032E27">
        <w:rPr>
          <w:rFonts w:ascii="Palatino Linotype" w:hAnsi="Palatino Linotype" w:cs="Arial"/>
        </w:rPr>
        <w:t>roce</w:t>
      </w:r>
      <w:r w:rsidR="009F34F9">
        <w:rPr>
          <w:rFonts w:ascii="Palatino Linotype" w:hAnsi="Palatino Linotype" w:cs="Arial"/>
        </w:rPr>
        <w:t> </w:t>
      </w:r>
      <w:r w:rsidRPr="00032E27">
        <w:rPr>
          <w:rFonts w:ascii="Palatino Linotype" w:hAnsi="Palatino Linotype" w:cs="Arial"/>
        </w:rPr>
        <w:t>1999 disponovala počtem 93 000 vojáků.</w:t>
      </w:r>
      <w:r w:rsidR="00445945" w:rsidRPr="00032E27">
        <w:rPr>
          <w:rFonts w:ascii="Palatino Linotype" w:hAnsi="Palatino Linotype" w:cs="Arial"/>
        </w:rPr>
        <w:t xml:space="preserve"> </w:t>
      </w:r>
      <w:r w:rsidR="008B4ED1" w:rsidRPr="00291787">
        <w:rPr>
          <w:rFonts w:ascii="Palatino Linotype" w:hAnsi="Palatino Linotype" w:cs="Arial"/>
        </w:rPr>
        <w:t>(</w:t>
      </w:r>
      <w:r w:rsidR="008B4ED1" w:rsidRPr="00291787">
        <w:rPr>
          <w:rFonts w:cs="Arial"/>
        </w:rPr>
        <w:t>www.armada.vojenstvi.cz</w:t>
      </w:r>
      <w:r w:rsidR="008B4ED1" w:rsidRPr="00291787">
        <w:rPr>
          <w:rFonts w:ascii="Palatino Linotype" w:hAnsi="Palatino Linotype" w:cs="Arial"/>
        </w:rPr>
        <w:t>)</w:t>
      </w:r>
    </w:p>
    <w:p w:rsidR="00150995" w:rsidRPr="00032E27" w:rsidRDefault="00587F11" w:rsidP="00032E27">
      <w:pPr>
        <w:pStyle w:val="Normlnweb"/>
        <w:shd w:val="clear" w:color="auto" w:fill="FFFFFF"/>
        <w:spacing w:after="0" w:afterAutospacing="0" w:line="360" w:lineRule="auto"/>
        <w:jc w:val="both"/>
        <w:textAlignment w:val="baseline"/>
        <w:rPr>
          <w:rFonts w:ascii="Palatino Linotype" w:hAnsi="Palatino Linotype" w:cs="Arial"/>
        </w:rPr>
      </w:pPr>
      <w:r w:rsidRPr="00032E27">
        <w:rPr>
          <w:rFonts w:ascii="Palatino Linotype" w:hAnsi="Palatino Linotype"/>
        </w:rPr>
        <w:t xml:space="preserve">Pádem totalitního režimu v Československu se pro naši zemi otevřela perspektiva zásadních změn, cesta k obnově suverénního demokratického státu. </w:t>
      </w:r>
      <w:r w:rsidR="00086036" w:rsidRPr="00032E27">
        <w:rPr>
          <w:rFonts w:ascii="Palatino Linotype" w:hAnsi="Palatino Linotype"/>
        </w:rPr>
        <w:t xml:space="preserve">Česká republika vstoupila </w:t>
      </w:r>
      <w:r w:rsidRPr="00032E27">
        <w:rPr>
          <w:rFonts w:ascii="Palatino Linotype" w:hAnsi="Palatino Linotype"/>
        </w:rPr>
        <w:t>do NATO v</w:t>
      </w:r>
      <w:r w:rsidR="009F34F9">
        <w:rPr>
          <w:rFonts w:ascii="Palatino Linotype" w:hAnsi="Palatino Linotype"/>
        </w:rPr>
        <w:t> </w:t>
      </w:r>
      <w:r w:rsidRPr="00032E27">
        <w:rPr>
          <w:rFonts w:ascii="Palatino Linotype" w:hAnsi="Palatino Linotype"/>
        </w:rPr>
        <w:t>březnu</w:t>
      </w:r>
      <w:r w:rsidR="009F34F9">
        <w:rPr>
          <w:rFonts w:ascii="Palatino Linotype" w:hAnsi="Palatino Linotype"/>
        </w:rPr>
        <w:t> </w:t>
      </w:r>
      <w:r w:rsidRPr="00032E27">
        <w:rPr>
          <w:rFonts w:ascii="Palatino Linotype" w:hAnsi="Palatino Linotype"/>
        </w:rPr>
        <w:t>1999 a d</w:t>
      </w:r>
      <w:r w:rsidR="00086036" w:rsidRPr="00032E27">
        <w:rPr>
          <w:rFonts w:ascii="Palatino Linotype" w:hAnsi="Palatino Linotype"/>
        </w:rPr>
        <w:t>o Evropské unie v</w:t>
      </w:r>
      <w:r w:rsidR="009F34F9">
        <w:rPr>
          <w:rFonts w:ascii="Palatino Linotype" w:hAnsi="Palatino Linotype"/>
        </w:rPr>
        <w:t> </w:t>
      </w:r>
      <w:r w:rsidR="00086036" w:rsidRPr="00032E27">
        <w:rPr>
          <w:rFonts w:ascii="Palatino Linotype" w:hAnsi="Palatino Linotype"/>
        </w:rPr>
        <w:t>květnu</w:t>
      </w:r>
      <w:r w:rsidR="009F34F9">
        <w:rPr>
          <w:rFonts w:ascii="Palatino Linotype" w:hAnsi="Palatino Linotype"/>
        </w:rPr>
        <w:t> </w:t>
      </w:r>
      <w:r w:rsidR="00086036" w:rsidRPr="00032E27">
        <w:rPr>
          <w:rFonts w:ascii="Palatino Linotype" w:hAnsi="Palatino Linotype"/>
        </w:rPr>
        <w:t xml:space="preserve">2004. </w:t>
      </w:r>
      <w:r w:rsidRPr="00032E27">
        <w:rPr>
          <w:rFonts w:ascii="Palatino Linotype" w:hAnsi="Palatino Linotype"/>
        </w:rPr>
        <w:t>Stejně zásadní a</w:t>
      </w:r>
      <w:r w:rsidR="007C77A8">
        <w:rPr>
          <w:rFonts w:ascii="Palatino Linotype" w:hAnsi="Palatino Linotype"/>
        </w:rPr>
        <w:t> </w:t>
      </w:r>
      <w:r w:rsidRPr="00032E27">
        <w:rPr>
          <w:rFonts w:ascii="Palatino Linotype" w:hAnsi="Palatino Linotype"/>
        </w:rPr>
        <w:t>hlubokou proměnou jako náš stát prošly i</w:t>
      </w:r>
      <w:r w:rsidR="009F34F9">
        <w:rPr>
          <w:rFonts w:ascii="Palatino Linotype" w:hAnsi="Palatino Linotype"/>
        </w:rPr>
        <w:t> </w:t>
      </w:r>
      <w:r w:rsidRPr="00032E27">
        <w:rPr>
          <w:rFonts w:ascii="Palatino Linotype" w:hAnsi="Palatino Linotype"/>
        </w:rPr>
        <w:t>ozbrojené síly a</w:t>
      </w:r>
      <w:r w:rsidR="009F34F9">
        <w:rPr>
          <w:rFonts w:ascii="Palatino Linotype" w:hAnsi="Palatino Linotype"/>
        </w:rPr>
        <w:t> </w:t>
      </w:r>
      <w:r w:rsidRPr="00032E27">
        <w:rPr>
          <w:rFonts w:ascii="Palatino Linotype" w:hAnsi="Palatino Linotype"/>
        </w:rPr>
        <w:t>jejich</w:t>
      </w:r>
      <w:r w:rsidR="009F34F9">
        <w:rPr>
          <w:rFonts w:ascii="Palatino Linotype" w:hAnsi="Palatino Linotype"/>
        </w:rPr>
        <w:t> </w:t>
      </w:r>
      <w:r w:rsidRPr="00032E27">
        <w:rPr>
          <w:rFonts w:ascii="Palatino Linotype" w:hAnsi="Palatino Linotype"/>
        </w:rPr>
        <w:t>základ – Armáda České republiky. Vstupem České republiky do Severoatlantické aliance se otevřely nové možnosti v zabezpečení obrany naší země, neboť v</w:t>
      </w:r>
      <w:r w:rsidR="0076044C">
        <w:rPr>
          <w:rFonts w:ascii="Palatino Linotype" w:hAnsi="Palatino Linotype"/>
        </w:rPr>
        <w:t> </w:t>
      </w:r>
      <w:r w:rsidRPr="00032E27">
        <w:rPr>
          <w:rFonts w:ascii="Palatino Linotype" w:hAnsi="Palatino Linotype"/>
        </w:rPr>
        <w:t>případě ohrožení nyní můžeme počítat s</w:t>
      </w:r>
      <w:r w:rsidR="0076044C">
        <w:rPr>
          <w:rFonts w:ascii="Palatino Linotype" w:hAnsi="Palatino Linotype"/>
        </w:rPr>
        <w:t> </w:t>
      </w:r>
      <w:r w:rsidRPr="00032E27">
        <w:rPr>
          <w:rFonts w:ascii="Palatino Linotype" w:hAnsi="Palatino Linotype"/>
        </w:rPr>
        <w:t xml:space="preserve">pomocí </w:t>
      </w:r>
      <w:r w:rsidR="00086036" w:rsidRPr="00032E27">
        <w:rPr>
          <w:rFonts w:ascii="Palatino Linotype" w:hAnsi="Palatino Linotype"/>
        </w:rPr>
        <w:t xml:space="preserve">armád </w:t>
      </w:r>
      <w:r w:rsidRPr="00032E27">
        <w:rPr>
          <w:rFonts w:ascii="Palatino Linotype" w:hAnsi="Palatino Linotype"/>
        </w:rPr>
        <w:t>členských stát</w:t>
      </w:r>
      <w:r w:rsidR="00086036" w:rsidRPr="00032E27">
        <w:rPr>
          <w:rFonts w:ascii="Palatino Linotype" w:hAnsi="Palatino Linotype"/>
        </w:rPr>
        <w:t xml:space="preserve">ů Aliance. </w:t>
      </w:r>
      <w:r w:rsidRPr="00032E27">
        <w:rPr>
          <w:rFonts w:ascii="Palatino Linotype" w:hAnsi="Palatino Linotype"/>
        </w:rPr>
        <w:t>Vojáky základní služby, kteří dříve tvořili nedílnou součást naší armády, tak od 1.</w:t>
      </w:r>
      <w:r w:rsidR="0076044C">
        <w:rPr>
          <w:rFonts w:ascii="Palatino Linotype" w:hAnsi="Palatino Linotype"/>
        </w:rPr>
        <w:t> </w:t>
      </w:r>
      <w:r w:rsidRPr="00032E27">
        <w:rPr>
          <w:rFonts w:ascii="Palatino Linotype" w:hAnsi="Palatino Linotype"/>
        </w:rPr>
        <w:t>ledna</w:t>
      </w:r>
      <w:r w:rsidR="0076044C">
        <w:rPr>
          <w:rFonts w:ascii="Palatino Linotype" w:hAnsi="Palatino Linotype"/>
        </w:rPr>
        <w:t> </w:t>
      </w:r>
      <w:r w:rsidRPr="00032E27">
        <w:rPr>
          <w:rFonts w:ascii="Palatino Linotype" w:hAnsi="Palatino Linotype"/>
        </w:rPr>
        <w:t>2005 nahradili vojenští profesionálové.</w:t>
      </w:r>
      <w:r w:rsidRPr="00032E27">
        <w:rPr>
          <w:rFonts w:ascii="Palatino Linotype" w:hAnsi="Palatino Linotype" w:cs="Arial"/>
        </w:rPr>
        <w:t xml:space="preserve"> </w:t>
      </w:r>
      <w:sdt>
        <w:sdtPr>
          <w:rPr>
            <w:rFonts w:ascii="Palatino Linotype" w:hAnsi="Palatino Linotype" w:cs="Arial"/>
          </w:rPr>
          <w:id w:val="7880539"/>
          <w:citation/>
        </w:sdtPr>
        <w:sdtContent>
          <w:r w:rsidR="00B54A29">
            <w:rPr>
              <w:rFonts w:ascii="Palatino Linotype" w:hAnsi="Palatino Linotype" w:cs="Arial"/>
            </w:rPr>
            <w:fldChar w:fldCharType="begin"/>
          </w:r>
          <w:r w:rsidR="00B54A29">
            <w:rPr>
              <w:rFonts w:ascii="Palatino Linotype" w:hAnsi="Palatino Linotype" w:cs="Arial"/>
            </w:rPr>
            <w:instrText xml:space="preserve">CITATION Rou2006 \p 3 \l 1029 </w:instrText>
          </w:r>
          <w:r w:rsidR="00B54A29">
            <w:rPr>
              <w:rFonts w:ascii="Palatino Linotype" w:hAnsi="Palatino Linotype" w:cs="Arial"/>
            </w:rPr>
            <w:fldChar w:fldCharType="separate"/>
          </w:r>
          <w:r w:rsidR="00B54A29" w:rsidRPr="00B54A29">
            <w:rPr>
              <w:rFonts w:ascii="Palatino Linotype" w:hAnsi="Palatino Linotype" w:cs="Arial"/>
              <w:noProof/>
            </w:rPr>
            <w:t>(Roušar, 2006, str. 3)</w:t>
          </w:r>
          <w:r w:rsidR="00B54A29">
            <w:rPr>
              <w:rFonts w:ascii="Palatino Linotype" w:hAnsi="Palatino Linotype" w:cs="Arial"/>
            </w:rPr>
            <w:fldChar w:fldCharType="end"/>
          </w:r>
        </w:sdtContent>
      </w:sdt>
    </w:p>
    <w:p w:rsidR="00086036" w:rsidRPr="00032E27" w:rsidRDefault="00086036" w:rsidP="00032E27">
      <w:pPr>
        <w:spacing w:line="360" w:lineRule="auto"/>
        <w:jc w:val="both"/>
        <w:rPr>
          <w:rFonts w:eastAsia="Times New Roman" w:cs="Arial"/>
          <w:sz w:val="24"/>
          <w:szCs w:val="24"/>
          <w:lang w:eastAsia="cs-CZ"/>
        </w:rPr>
      </w:pPr>
    </w:p>
    <w:p w:rsidR="00150995" w:rsidRPr="00032E27" w:rsidRDefault="00667E3E" w:rsidP="00032E27">
      <w:pPr>
        <w:spacing w:line="360" w:lineRule="auto"/>
        <w:jc w:val="both"/>
        <w:rPr>
          <w:rFonts w:cs="Arial"/>
          <w:sz w:val="24"/>
          <w:szCs w:val="24"/>
        </w:rPr>
      </w:pPr>
      <w:r w:rsidRPr="00032E27">
        <w:rPr>
          <w:rFonts w:cs="Arial"/>
          <w:sz w:val="24"/>
          <w:szCs w:val="24"/>
        </w:rPr>
        <w:t>Česká republika vstupem do NATO v</w:t>
      </w:r>
      <w:r w:rsidR="0076044C">
        <w:rPr>
          <w:rFonts w:cs="Arial"/>
          <w:sz w:val="24"/>
          <w:szCs w:val="24"/>
        </w:rPr>
        <w:t> </w:t>
      </w:r>
      <w:r w:rsidRPr="00032E27">
        <w:rPr>
          <w:rFonts w:cs="Arial"/>
          <w:sz w:val="24"/>
          <w:szCs w:val="24"/>
        </w:rPr>
        <w:t>roce</w:t>
      </w:r>
      <w:r w:rsidR="0076044C">
        <w:rPr>
          <w:rFonts w:cs="Arial"/>
          <w:sz w:val="24"/>
          <w:szCs w:val="24"/>
        </w:rPr>
        <w:t> </w:t>
      </w:r>
      <w:r w:rsidRPr="00032E27">
        <w:rPr>
          <w:rFonts w:cs="Arial"/>
          <w:sz w:val="24"/>
          <w:szCs w:val="24"/>
        </w:rPr>
        <w:t>1999 zavázala k výdajům pro armádu 2</w:t>
      </w:r>
      <w:r w:rsidR="0076044C">
        <w:rPr>
          <w:rFonts w:cs="Arial"/>
          <w:sz w:val="24"/>
          <w:szCs w:val="24"/>
        </w:rPr>
        <w:t> </w:t>
      </w:r>
      <w:r w:rsidRPr="00032E27">
        <w:rPr>
          <w:rFonts w:cs="Arial"/>
          <w:sz w:val="24"/>
          <w:szCs w:val="24"/>
        </w:rPr>
        <w:t>%</w:t>
      </w:r>
      <w:r w:rsidR="00EE19DF">
        <w:rPr>
          <w:rFonts w:cs="Arial"/>
          <w:sz w:val="24"/>
          <w:szCs w:val="24"/>
        </w:rPr>
        <w:t> </w:t>
      </w:r>
      <w:r w:rsidRPr="00032E27">
        <w:rPr>
          <w:rFonts w:cs="Arial"/>
          <w:sz w:val="24"/>
          <w:szCs w:val="24"/>
        </w:rPr>
        <w:t>HDP, avšak tento závazek splnila naposledy v</w:t>
      </w:r>
      <w:r w:rsidR="0076044C">
        <w:rPr>
          <w:rFonts w:cs="Arial"/>
          <w:sz w:val="24"/>
          <w:szCs w:val="24"/>
        </w:rPr>
        <w:t> </w:t>
      </w:r>
      <w:r w:rsidRPr="00032E27">
        <w:rPr>
          <w:rFonts w:cs="Arial"/>
          <w:sz w:val="24"/>
          <w:szCs w:val="24"/>
        </w:rPr>
        <w:t>roce</w:t>
      </w:r>
      <w:r w:rsidR="0076044C">
        <w:rPr>
          <w:rFonts w:cs="Arial"/>
          <w:sz w:val="24"/>
          <w:szCs w:val="24"/>
        </w:rPr>
        <w:t> </w:t>
      </w:r>
      <w:r w:rsidRPr="00032E27">
        <w:rPr>
          <w:rFonts w:cs="Arial"/>
          <w:sz w:val="24"/>
          <w:szCs w:val="24"/>
        </w:rPr>
        <w:t>2005</w:t>
      </w:r>
      <w:r w:rsidR="00775ECA" w:rsidRPr="00032E27">
        <w:rPr>
          <w:rFonts w:cs="Arial"/>
          <w:sz w:val="24"/>
          <w:szCs w:val="24"/>
        </w:rPr>
        <w:t xml:space="preserve"> a to</w:t>
      </w:r>
      <w:r w:rsidR="00EE19DF">
        <w:rPr>
          <w:rFonts w:cs="Arial"/>
          <w:sz w:val="24"/>
          <w:szCs w:val="24"/>
        </w:rPr>
        <w:t> </w:t>
      </w:r>
      <w:r w:rsidR="00775ECA" w:rsidRPr="00032E27">
        <w:rPr>
          <w:rFonts w:cs="Arial"/>
          <w:sz w:val="24"/>
          <w:szCs w:val="24"/>
        </w:rPr>
        <w:t>i</w:t>
      </w:r>
      <w:r w:rsidR="00EE19DF">
        <w:rPr>
          <w:rFonts w:cs="Arial"/>
          <w:sz w:val="24"/>
          <w:szCs w:val="24"/>
        </w:rPr>
        <w:t> </w:t>
      </w:r>
      <w:r w:rsidR="00775ECA" w:rsidRPr="00032E27">
        <w:rPr>
          <w:rFonts w:cs="Arial"/>
          <w:sz w:val="24"/>
          <w:szCs w:val="24"/>
        </w:rPr>
        <w:t>přesto, že</w:t>
      </w:r>
      <w:r w:rsidR="00EE19DF">
        <w:rPr>
          <w:rFonts w:cs="Arial"/>
          <w:sz w:val="24"/>
          <w:szCs w:val="24"/>
        </w:rPr>
        <w:t> </w:t>
      </w:r>
      <w:r w:rsidR="00775ECA" w:rsidRPr="00032E27">
        <w:rPr>
          <w:rFonts w:cs="Arial"/>
          <w:sz w:val="24"/>
          <w:szCs w:val="24"/>
        </w:rPr>
        <w:t xml:space="preserve">HDP </w:t>
      </w:r>
      <w:r w:rsidR="00FB2710" w:rsidRPr="00032E27">
        <w:rPr>
          <w:rFonts w:cs="Arial"/>
          <w:sz w:val="24"/>
          <w:szCs w:val="24"/>
        </w:rPr>
        <w:t>od</w:t>
      </w:r>
      <w:r w:rsidR="00EE19DF">
        <w:rPr>
          <w:rFonts w:cs="Arial"/>
          <w:sz w:val="24"/>
          <w:szCs w:val="24"/>
        </w:rPr>
        <w:t> </w:t>
      </w:r>
      <w:r w:rsidR="00FB2710" w:rsidRPr="00032E27">
        <w:rPr>
          <w:rFonts w:cs="Arial"/>
          <w:sz w:val="24"/>
          <w:szCs w:val="24"/>
        </w:rPr>
        <w:t>roku</w:t>
      </w:r>
      <w:r w:rsidR="0076044C">
        <w:rPr>
          <w:rFonts w:cs="Arial"/>
          <w:sz w:val="24"/>
          <w:szCs w:val="24"/>
        </w:rPr>
        <w:t> </w:t>
      </w:r>
      <w:r w:rsidR="00FB2710" w:rsidRPr="00032E27">
        <w:rPr>
          <w:rFonts w:cs="Arial"/>
          <w:sz w:val="24"/>
          <w:szCs w:val="24"/>
        </w:rPr>
        <w:t xml:space="preserve">2002 </w:t>
      </w:r>
      <w:r w:rsidR="00775ECA" w:rsidRPr="00032E27">
        <w:rPr>
          <w:rFonts w:cs="Arial"/>
          <w:sz w:val="24"/>
          <w:szCs w:val="24"/>
        </w:rPr>
        <w:t>neustále roste</w:t>
      </w:r>
      <w:r w:rsidRPr="00032E27">
        <w:rPr>
          <w:rFonts w:cs="Arial"/>
          <w:sz w:val="24"/>
          <w:szCs w:val="24"/>
        </w:rPr>
        <w:t xml:space="preserve">. </w:t>
      </w:r>
      <w:r w:rsidR="00A95739" w:rsidRPr="00032E27">
        <w:rPr>
          <w:sz w:val="24"/>
          <w:szCs w:val="24"/>
        </w:rPr>
        <w:t>(www.kurzy.cz</w:t>
      </w:r>
      <w:r w:rsidR="00A95739" w:rsidRPr="00032E27">
        <w:rPr>
          <w:rFonts w:cs="Arial"/>
          <w:sz w:val="24"/>
          <w:szCs w:val="24"/>
        </w:rPr>
        <w:t xml:space="preserve">) </w:t>
      </w:r>
    </w:p>
    <w:p w:rsidR="00225571" w:rsidRPr="00086036" w:rsidRDefault="00445945" w:rsidP="00032E27">
      <w:pPr>
        <w:spacing w:after="0" w:line="360" w:lineRule="auto"/>
        <w:jc w:val="both"/>
        <w:rPr>
          <w:rFonts w:eastAsia="Times New Roman" w:cs="Arial"/>
          <w:sz w:val="24"/>
          <w:szCs w:val="24"/>
          <w:lang w:eastAsia="cs-CZ"/>
        </w:rPr>
      </w:pPr>
      <w:r w:rsidRPr="00032E27">
        <w:rPr>
          <w:rFonts w:cs="Arial"/>
          <w:sz w:val="24"/>
          <w:szCs w:val="24"/>
        </w:rPr>
        <w:t>V průběhu let tedy prošla Armáda České republiky řadou významných změn, od</w:t>
      </w:r>
      <w:r w:rsidR="006F17BF">
        <w:rPr>
          <w:rFonts w:cs="Arial"/>
          <w:sz w:val="24"/>
          <w:szCs w:val="24"/>
        </w:rPr>
        <w:t> </w:t>
      </w:r>
      <w:r w:rsidRPr="00032E27">
        <w:rPr>
          <w:rFonts w:cs="Arial"/>
          <w:sz w:val="24"/>
          <w:szCs w:val="24"/>
        </w:rPr>
        <w:t>samotného vzniku Armády ČR až po</w:t>
      </w:r>
      <w:r w:rsidR="0076044C">
        <w:rPr>
          <w:rFonts w:cs="Arial"/>
          <w:sz w:val="24"/>
          <w:szCs w:val="24"/>
        </w:rPr>
        <w:t> </w:t>
      </w:r>
      <w:r w:rsidRPr="00032E27">
        <w:rPr>
          <w:rFonts w:cs="Arial"/>
          <w:sz w:val="24"/>
          <w:szCs w:val="24"/>
        </w:rPr>
        <w:t xml:space="preserve">profesionalizaci. </w:t>
      </w:r>
      <w:r w:rsidR="005F601C" w:rsidRPr="00032E27">
        <w:rPr>
          <w:rFonts w:cs="Arial"/>
          <w:sz w:val="24"/>
          <w:szCs w:val="24"/>
        </w:rPr>
        <w:t>Lze tedy říci, že armáda</w:t>
      </w:r>
      <w:r w:rsidR="00FD2A7D" w:rsidRPr="00032E27">
        <w:rPr>
          <w:rFonts w:cs="Arial"/>
          <w:sz w:val="24"/>
          <w:szCs w:val="24"/>
        </w:rPr>
        <w:t xml:space="preserve"> po</w:t>
      </w:r>
      <w:r w:rsidR="006F17BF">
        <w:rPr>
          <w:rFonts w:cs="Arial"/>
          <w:sz w:val="24"/>
          <w:szCs w:val="24"/>
        </w:rPr>
        <w:t> </w:t>
      </w:r>
      <w:r w:rsidR="005F601C" w:rsidRPr="00032E27">
        <w:rPr>
          <w:rFonts w:cs="Arial"/>
          <w:sz w:val="24"/>
          <w:szCs w:val="24"/>
        </w:rPr>
        <w:t>celou dobu od</w:t>
      </w:r>
      <w:r w:rsidR="0076044C">
        <w:rPr>
          <w:rFonts w:cs="Arial"/>
          <w:sz w:val="24"/>
          <w:szCs w:val="24"/>
        </w:rPr>
        <w:t> </w:t>
      </w:r>
      <w:r w:rsidR="005F601C" w:rsidRPr="00032E27">
        <w:rPr>
          <w:rFonts w:cs="Arial"/>
          <w:sz w:val="24"/>
          <w:szCs w:val="24"/>
        </w:rPr>
        <w:t>svého vzniku zažívala</w:t>
      </w:r>
      <w:r w:rsidR="00FD2A7D" w:rsidRPr="00032E27">
        <w:rPr>
          <w:rFonts w:cs="Arial"/>
          <w:sz w:val="24"/>
          <w:szCs w:val="24"/>
        </w:rPr>
        <w:t xml:space="preserve"> </w:t>
      </w:r>
      <w:r w:rsidR="005F601C" w:rsidRPr="00032E27">
        <w:rPr>
          <w:rFonts w:cs="Arial"/>
          <w:sz w:val="24"/>
          <w:szCs w:val="24"/>
        </w:rPr>
        <w:t>neustálé</w:t>
      </w:r>
      <w:r w:rsidR="000B3708" w:rsidRPr="00032E27">
        <w:rPr>
          <w:rFonts w:cs="Arial"/>
          <w:sz w:val="24"/>
          <w:szCs w:val="24"/>
        </w:rPr>
        <w:t xml:space="preserve"> </w:t>
      </w:r>
      <w:r w:rsidR="005F601C" w:rsidRPr="00032E27">
        <w:rPr>
          <w:rFonts w:cs="Arial"/>
          <w:sz w:val="24"/>
          <w:szCs w:val="24"/>
        </w:rPr>
        <w:t>vzestupy a</w:t>
      </w:r>
      <w:r w:rsidR="0076044C">
        <w:rPr>
          <w:rFonts w:cs="Arial"/>
          <w:sz w:val="24"/>
          <w:szCs w:val="24"/>
        </w:rPr>
        <w:t> </w:t>
      </w:r>
      <w:r w:rsidR="005F601C" w:rsidRPr="00032E27">
        <w:rPr>
          <w:rFonts w:cs="Arial"/>
          <w:sz w:val="24"/>
          <w:szCs w:val="24"/>
        </w:rPr>
        <w:t xml:space="preserve">pády, </w:t>
      </w:r>
      <w:r w:rsidR="00D57849" w:rsidRPr="00032E27">
        <w:rPr>
          <w:rFonts w:cs="Arial"/>
          <w:sz w:val="24"/>
          <w:szCs w:val="24"/>
        </w:rPr>
        <w:t>ocitala se vždy v</w:t>
      </w:r>
      <w:r w:rsidR="00032E27">
        <w:rPr>
          <w:rFonts w:cs="Arial"/>
          <w:sz w:val="24"/>
          <w:szCs w:val="24"/>
        </w:rPr>
        <w:t> </w:t>
      </w:r>
      <w:r w:rsidR="00D57849" w:rsidRPr="00032E27">
        <w:rPr>
          <w:rFonts w:cs="Arial"/>
          <w:sz w:val="24"/>
          <w:szCs w:val="24"/>
        </w:rPr>
        <w:t>podstatě na startu</w:t>
      </w:r>
      <w:r w:rsidR="005F601C" w:rsidRPr="00032E27">
        <w:rPr>
          <w:rFonts w:cs="Arial"/>
          <w:sz w:val="24"/>
          <w:szCs w:val="24"/>
        </w:rPr>
        <w:t xml:space="preserve"> a</w:t>
      </w:r>
      <w:r w:rsidR="0076044C">
        <w:rPr>
          <w:rFonts w:cs="Arial"/>
          <w:sz w:val="24"/>
          <w:szCs w:val="24"/>
        </w:rPr>
        <w:t> </w:t>
      </w:r>
      <w:r w:rsidR="005F601C" w:rsidRPr="00032E27">
        <w:rPr>
          <w:rFonts w:cs="Arial"/>
          <w:sz w:val="24"/>
          <w:szCs w:val="24"/>
        </w:rPr>
        <w:t>začínala od</w:t>
      </w:r>
      <w:r w:rsidR="0076044C">
        <w:rPr>
          <w:rFonts w:cs="Arial"/>
          <w:sz w:val="24"/>
          <w:szCs w:val="24"/>
        </w:rPr>
        <w:t> </w:t>
      </w:r>
      <w:r w:rsidR="005F601C" w:rsidRPr="00032E27">
        <w:rPr>
          <w:rFonts w:cs="Arial"/>
          <w:sz w:val="24"/>
          <w:szCs w:val="24"/>
        </w:rPr>
        <w:t>nuly</w:t>
      </w:r>
      <w:r w:rsidR="00D57849" w:rsidRPr="00032E27">
        <w:rPr>
          <w:rFonts w:cs="Arial"/>
          <w:sz w:val="24"/>
          <w:szCs w:val="24"/>
        </w:rPr>
        <w:t>. T</w:t>
      </w:r>
      <w:r w:rsidR="000B3708" w:rsidRPr="00032E27">
        <w:rPr>
          <w:rFonts w:cs="Arial"/>
          <w:sz w:val="24"/>
          <w:szCs w:val="24"/>
        </w:rPr>
        <w:t xml:space="preserve">rpěla více </w:t>
      </w:r>
      <w:r w:rsidR="00D57849" w:rsidRPr="00032E27">
        <w:rPr>
          <w:rFonts w:cs="Arial"/>
          <w:sz w:val="24"/>
          <w:szCs w:val="24"/>
        </w:rPr>
        <w:t xml:space="preserve">špatnými </w:t>
      </w:r>
      <w:r w:rsidR="000B3708" w:rsidRPr="00032E27">
        <w:rPr>
          <w:rFonts w:cs="Arial"/>
          <w:sz w:val="24"/>
          <w:szCs w:val="24"/>
        </w:rPr>
        <w:t xml:space="preserve">politickými </w:t>
      </w:r>
      <w:r w:rsidR="00EE19DF" w:rsidRPr="00032E27">
        <w:rPr>
          <w:rFonts w:cs="Arial"/>
          <w:sz w:val="24"/>
          <w:szCs w:val="24"/>
        </w:rPr>
        <w:t>rozhodnutími</w:t>
      </w:r>
      <w:r w:rsidR="000B3708" w:rsidRPr="00032E27">
        <w:rPr>
          <w:rFonts w:cs="Arial"/>
          <w:sz w:val="24"/>
          <w:szCs w:val="24"/>
        </w:rPr>
        <w:t xml:space="preserve"> než nedostatkem kvalitního</w:t>
      </w:r>
      <w:r w:rsidR="00FB2710" w:rsidRPr="00032E27">
        <w:rPr>
          <w:rFonts w:cs="Arial"/>
          <w:sz w:val="24"/>
          <w:szCs w:val="24"/>
        </w:rPr>
        <w:t>,</w:t>
      </w:r>
      <w:r w:rsidR="000B3708" w:rsidRPr="00032E27">
        <w:rPr>
          <w:rFonts w:cs="Arial"/>
          <w:sz w:val="24"/>
          <w:szCs w:val="24"/>
        </w:rPr>
        <w:t xml:space="preserve"> </w:t>
      </w:r>
      <w:r w:rsidR="00FB2710" w:rsidRPr="00032E27">
        <w:rPr>
          <w:rFonts w:cs="Arial"/>
          <w:sz w:val="24"/>
          <w:szCs w:val="24"/>
        </w:rPr>
        <w:t xml:space="preserve">motivovaného </w:t>
      </w:r>
      <w:r w:rsidR="000B3708" w:rsidRPr="00032E27">
        <w:rPr>
          <w:rFonts w:cs="Arial"/>
          <w:sz w:val="24"/>
          <w:szCs w:val="24"/>
        </w:rPr>
        <w:t>vojenského personálu.</w:t>
      </w:r>
      <w:r w:rsidR="00FD2A7D" w:rsidRPr="00032E27">
        <w:rPr>
          <w:rFonts w:cs="Arial"/>
          <w:sz w:val="24"/>
          <w:szCs w:val="24"/>
        </w:rPr>
        <w:t xml:space="preserve"> </w:t>
      </w:r>
      <w:r w:rsidR="000B3708" w:rsidRPr="00032E27">
        <w:rPr>
          <w:rFonts w:cs="Arial"/>
          <w:sz w:val="24"/>
          <w:szCs w:val="24"/>
        </w:rPr>
        <w:t>Tedy až</w:t>
      </w:r>
      <w:r w:rsidR="0076044C">
        <w:rPr>
          <w:rFonts w:cs="Arial"/>
          <w:sz w:val="24"/>
          <w:szCs w:val="24"/>
        </w:rPr>
        <w:t> </w:t>
      </w:r>
      <w:r w:rsidR="000B3708" w:rsidRPr="00032E27">
        <w:rPr>
          <w:rFonts w:cs="Arial"/>
          <w:sz w:val="24"/>
          <w:szCs w:val="24"/>
        </w:rPr>
        <w:t>dosud.</w:t>
      </w:r>
      <w:r w:rsidR="001525DE" w:rsidRPr="001525DE">
        <w:rPr>
          <w:rFonts w:cs="Arial"/>
          <w:sz w:val="24"/>
          <w:szCs w:val="24"/>
        </w:rPr>
        <w:t xml:space="preserve"> </w:t>
      </w:r>
      <w:r>
        <w:rPr>
          <w:rFonts w:cs="Arial"/>
          <w:sz w:val="24"/>
          <w:szCs w:val="24"/>
        </w:rPr>
        <w:br w:type="page"/>
      </w:r>
    </w:p>
    <w:p w:rsidR="00C76F6C" w:rsidRPr="002949B6" w:rsidRDefault="00730C8F" w:rsidP="00E5401E">
      <w:pPr>
        <w:pStyle w:val="Nadpis2"/>
      </w:pPr>
      <w:bookmarkStart w:id="61" w:name="_Toc35946733"/>
      <w:bookmarkStart w:id="62" w:name="_Toc36233401"/>
      <w:r w:rsidRPr="002949B6">
        <w:lastRenderedPageBreak/>
        <w:t>Nábor a výběr do</w:t>
      </w:r>
      <w:r w:rsidR="0076044C">
        <w:t> </w:t>
      </w:r>
      <w:r w:rsidRPr="0076044C">
        <w:t>Armády</w:t>
      </w:r>
      <w:r w:rsidR="0076044C">
        <w:t> </w:t>
      </w:r>
      <w:r w:rsidRPr="0076044C">
        <w:t>ČR</w:t>
      </w:r>
      <w:bookmarkEnd w:id="61"/>
      <w:bookmarkEnd w:id="62"/>
    </w:p>
    <w:p w:rsidR="00CD2309" w:rsidRPr="00032E27" w:rsidRDefault="00C17ED0" w:rsidP="00032E27">
      <w:pPr>
        <w:spacing w:line="360" w:lineRule="auto"/>
        <w:jc w:val="both"/>
        <w:rPr>
          <w:rStyle w:val="Hypertextovodkaz"/>
          <w:rFonts w:cs="Arial"/>
          <w:color w:val="000000" w:themeColor="text1"/>
          <w:sz w:val="24"/>
          <w:szCs w:val="24"/>
          <w:u w:val="none"/>
        </w:rPr>
      </w:pPr>
      <w:r w:rsidRPr="00032E27">
        <w:rPr>
          <w:rFonts w:cs="Arial"/>
          <w:sz w:val="24"/>
          <w:szCs w:val="24"/>
        </w:rPr>
        <w:t xml:space="preserve">Kapitola je věnována podrobnému popisu náboru a výběru, který je uplatňován v praxi </w:t>
      </w:r>
      <w:r w:rsidRPr="00032E27">
        <w:rPr>
          <w:rStyle w:val="Hypertextovodkaz"/>
          <w:rFonts w:cs="Arial"/>
          <w:color w:val="000000" w:themeColor="text1"/>
          <w:sz w:val="24"/>
          <w:szCs w:val="24"/>
          <w:u w:val="none"/>
        </w:rPr>
        <w:t xml:space="preserve">při samotném náboru a výběru </w:t>
      </w:r>
      <w:r w:rsidR="00445945" w:rsidRPr="00032E27">
        <w:rPr>
          <w:rStyle w:val="Hypertextovodkaz"/>
          <w:rFonts w:cs="Arial"/>
          <w:color w:val="000000" w:themeColor="text1"/>
          <w:sz w:val="24"/>
          <w:szCs w:val="24"/>
          <w:u w:val="none"/>
        </w:rPr>
        <w:t>uchazečů pro přijetí do</w:t>
      </w:r>
      <w:r w:rsidR="0076044C">
        <w:rPr>
          <w:rStyle w:val="Hypertextovodkaz"/>
          <w:rFonts w:cs="Arial"/>
          <w:color w:val="000000" w:themeColor="text1"/>
          <w:sz w:val="24"/>
          <w:szCs w:val="24"/>
          <w:u w:val="none"/>
        </w:rPr>
        <w:t> </w:t>
      </w:r>
      <w:r w:rsidR="00445945" w:rsidRPr="00032E27">
        <w:rPr>
          <w:rStyle w:val="Hypertextovodkaz"/>
          <w:rFonts w:cs="Arial"/>
          <w:color w:val="000000" w:themeColor="text1"/>
          <w:sz w:val="24"/>
          <w:szCs w:val="24"/>
          <w:u w:val="none"/>
        </w:rPr>
        <w:t xml:space="preserve">služebního poměru </w:t>
      </w:r>
      <w:r w:rsidRPr="00032E27">
        <w:rPr>
          <w:rStyle w:val="Hypertextovodkaz"/>
          <w:rFonts w:cs="Arial"/>
          <w:color w:val="000000" w:themeColor="text1"/>
          <w:sz w:val="24"/>
          <w:szCs w:val="24"/>
          <w:u w:val="none"/>
        </w:rPr>
        <w:t>nového profesionálního vojáka či vojákyně k</w:t>
      </w:r>
      <w:r w:rsidR="0076044C">
        <w:rPr>
          <w:rStyle w:val="Hypertextovodkaz"/>
          <w:rFonts w:cs="Arial"/>
          <w:color w:val="000000" w:themeColor="text1"/>
          <w:sz w:val="24"/>
          <w:szCs w:val="24"/>
          <w:u w:val="none"/>
        </w:rPr>
        <w:t> </w:t>
      </w:r>
      <w:r w:rsidRPr="00032E27">
        <w:rPr>
          <w:rStyle w:val="Hypertextovodkaz"/>
          <w:rFonts w:cs="Arial"/>
          <w:color w:val="000000" w:themeColor="text1"/>
          <w:sz w:val="24"/>
          <w:szCs w:val="24"/>
          <w:u w:val="none"/>
        </w:rPr>
        <w:t>Armádě</w:t>
      </w:r>
      <w:r w:rsidR="0076044C">
        <w:rPr>
          <w:rStyle w:val="Hypertextovodkaz"/>
          <w:rFonts w:cs="Arial"/>
          <w:color w:val="000000" w:themeColor="text1"/>
          <w:sz w:val="24"/>
          <w:szCs w:val="24"/>
          <w:u w:val="none"/>
        </w:rPr>
        <w:t> </w:t>
      </w:r>
      <w:r w:rsidRPr="00032E27">
        <w:rPr>
          <w:rStyle w:val="Hypertextovodkaz"/>
          <w:rFonts w:cs="Arial"/>
          <w:color w:val="000000" w:themeColor="text1"/>
          <w:sz w:val="24"/>
          <w:szCs w:val="24"/>
          <w:u w:val="none"/>
        </w:rPr>
        <w:t>ČR.</w:t>
      </w:r>
    </w:p>
    <w:p w:rsidR="00CD2309" w:rsidRPr="00AC6505" w:rsidRDefault="00CD2309" w:rsidP="00032E27">
      <w:pPr>
        <w:pStyle w:val="Nadpis3"/>
        <w:numPr>
          <w:ilvl w:val="0"/>
          <w:numId w:val="0"/>
        </w:numPr>
        <w:ind w:left="720" w:hanging="720"/>
      </w:pPr>
      <w:bookmarkStart w:id="63" w:name="_Toc35946734"/>
      <w:r w:rsidRPr="00AC6505">
        <w:rPr>
          <w:rFonts w:ascii="Palatino Linotype" w:hAnsi="Palatino Linotype"/>
          <w:sz w:val="24"/>
          <w:szCs w:val="24"/>
        </w:rPr>
        <w:t>Základní pojmy</w:t>
      </w:r>
      <w:r w:rsidR="007928D9" w:rsidRPr="00AC6505">
        <w:rPr>
          <w:rFonts w:ascii="Palatino Linotype" w:hAnsi="Palatino Linotype"/>
          <w:sz w:val="24"/>
          <w:szCs w:val="24"/>
        </w:rPr>
        <w:t xml:space="preserve"> a ustanovení</w:t>
      </w:r>
      <w:r w:rsidRPr="00AC6505">
        <w:rPr>
          <w:rFonts w:ascii="Palatino Linotype" w:hAnsi="Palatino Linotype"/>
          <w:sz w:val="24"/>
          <w:szCs w:val="24"/>
        </w:rPr>
        <w:t>:</w:t>
      </w:r>
      <w:bookmarkEnd w:id="63"/>
    </w:p>
    <w:p w:rsidR="008964D2" w:rsidRPr="007C77A8" w:rsidRDefault="008964D2" w:rsidP="00032E27">
      <w:pPr>
        <w:spacing w:after="0" w:line="360" w:lineRule="auto"/>
        <w:jc w:val="both"/>
        <w:rPr>
          <w:rFonts w:cs="Arial"/>
          <w:color w:val="333333"/>
        </w:rPr>
      </w:pPr>
      <w:r w:rsidRPr="00032E27">
        <w:rPr>
          <w:rFonts w:cs="Arial"/>
          <w:color w:val="333333"/>
          <w:sz w:val="24"/>
          <w:szCs w:val="24"/>
        </w:rPr>
        <w:t>„</w:t>
      </w:r>
      <w:r w:rsidRPr="00032E27">
        <w:rPr>
          <w:rFonts w:cs="Arial"/>
          <w:b/>
          <w:color w:val="333333"/>
          <w:sz w:val="24"/>
          <w:szCs w:val="24"/>
        </w:rPr>
        <w:t>Vrchním velitelem ozbrojených sil České republiky</w:t>
      </w:r>
      <w:r w:rsidRPr="00032E27">
        <w:rPr>
          <w:rFonts w:cs="Arial"/>
          <w:color w:val="333333"/>
          <w:sz w:val="24"/>
          <w:szCs w:val="24"/>
        </w:rPr>
        <w:t xml:space="preserve"> je prezident republiky </w:t>
      </w:r>
      <w:hyperlink r:id="rId11" w:history="1">
        <w:r w:rsidRPr="00032E27">
          <w:rPr>
            <w:rStyle w:val="Hypertextovodkaz"/>
            <w:rFonts w:cs="Arial"/>
            <w:bCs/>
            <w:color w:val="000000" w:themeColor="text1"/>
            <w:sz w:val="24"/>
            <w:szCs w:val="24"/>
            <w:u w:val="none"/>
            <w:bdr w:val="none" w:sz="0" w:space="0" w:color="auto" w:frame="1"/>
          </w:rPr>
          <w:t>Miloš Zeman</w:t>
        </w:r>
      </w:hyperlink>
      <w:r w:rsidRPr="00032E27">
        <w:rPr>
          <w:rStyle w:val="Siln"/>
          <w:rFonts w:cs="Arial"/>
          <w:color w:val="000000" w:themeColor="text1"/>
          <w:sz w:val="24"/>
          <w:szCs w:val="24"/>
          <w:bdr w:val="none" w:sz="0" w:space="0" w:color="auto" w:frame="1"/>
        </w:rPr>
        <w:t xml:space="preserve">. </w:t>
      </w:r>
      <w:r w:rsidRPr="00032E27">
        <w:rPr>
          <w:rFonts w:cs="Arial"/>
          <w:color w:val="333333"/>
          <w:sz w:val="24"/>
          <w:szCs w:val="24"/>
        </w:rPr>
        <w:t>Hlavním posláním ozbrojených sil České republiky je</w:t>
      </w:r>
      <w:r w:rsidR="0076044C">
        <w:rPr>
          <w:rFonts w:cs="Arial"/>
          <w:color w:val="333333"/>
          <w:sz w:val="24"/>
          <w:szCs w:val="24"/>
        </w:rPr>
        <w:t>,</w:t>
      </w:r>
      <w:r w:rsidRPr="00032E27">
        <w:rPr>
          <w:rFonts w:cs="Arial"/>
          <w:color w:val="333333"/>
          <w:sz w:val="24"/>
          <w:szCs w:val="24"/>
        </w:rPr>
        <w:t xml:space="preserve"> a</w:t>
      </w:r>
      <w:r w:rsidR="0076044C">
        <w:rPr>
          <w:rFonts w:cs="Arial"/>
          <w:color w:val="333333"/>
          <w:sz w:val="24"/>
          <w:szCs w:val="24"/>
        </w:rPr>
        <w:t> </w:t>
      </w:r>
      <w:r w:rsidRPr="00032E27">
        <w:rPr>
          <w:rFonts w:cs="Arial"/>
          <w:color w:val="333333"/>
          <w:sz w:val="24"/>
          <w:szCs w:val="24"/>
        </w:rPr>
        <w:t>vždy bude</w:t>
      </w:r>
      <w:r w:rsidR="0076044C">
        <w:rPr>
          <w:rFonts w:cs="Arial"/>
          <w:color w:val="333333"/>
          <w:sz w:val="24"/>
          <w:szCs w:val="24"/>
        </w:rPr>
        <w:t>,</w:t>
      </w:r>
      <w:r w:rsidRPr="00032E27">
        <w:rPr>
          <w:rFonts w:cs="Arial"/>
          <w:color w:val="333333"/>
          <w:sz w:val="24"/>
          <w:szCs w:val="24"/>
        </w:rPr>
        <w:t xml:space="preserve"> co</w:t>
      </w:r>
      <w:r w:rsidR="0076044C">
        <w:rPr>
          <w:rFonts w:cs="Arial"/>
          <w:color w:val="333333"/>
          <w:sz w:val="24"/>
          <w:szCs w:val="24"/>
        </w:rPr>
        <w:t> </w:t>
      </w:r>
      <w:r w:rsidRPr="00032E27">
        <w:rPr>
          <w:rFonts w:cs="Arial"/>
          <w:color w:val="333333"/>
          <w:sz w:val="24"/>
          <w:szCs w:val="24"/>
        </w:rPr>
        <w:t>nejefektivnější a</w:t>
      </w:r>
      <w:r w:rsidR="0076044C">
        <w:rPr>
          <w:rFonts w:cs="Arial"/>
          <w:color w:val="333333"/>
          <w:sz w:val="24"/>
          <w:szCs w:val="24"/>
        </w:rPr>
        <w:t> </w:t>
      </w:r>
      <w:r w:rsidRPr="00032E27">
        <w:rPr>
          <w:rFonts w:cs="Arial"/>
          <w:color w:val="333333"/>
          <w:sz w:val="24"/>
          <w:szCs w:val="24"/>
        </w:rPr>
        <w:t>nejlepší zabezpečení obrany území České republiky s</w:t>
      </w:r>
      <w:r w:rsidR="0076044C">
        <w:rPr>
          <w:rFonts w:cs="Arial"/>
          <w:color w:val="333333"/>
          <w:sz w:val="24"/>
          <w:szCs w:val="24"/>
        </w:rPr>
        <w:t> </w:t>
      </w:r>
      <w:r w:rsidRPr="00032E27">
        <w:rPr>
          <w:rFonts w:cs="Arial"/>
          <w:color w:val="333333"/>
          <w:sz w:val="24"/>
          <w:szCs w:val="24"/>
        </w:rPr>
        <w:t>využitím zásad kolektivní obrany dle článku</w:t>
      </w:r>
      <w:r w:rsidR="00523665">
        <w:rPr>
          <w:rFonts w:cs="Arial"/>
          <w:color w:val="333333"/>
          <w:sz w:val="24"/>
          <w:szCs w:val="24"/>
        </w:rPr>
        <w:t xml:space="preserve"> </w:t>
      </w:r>
      <w:r w:rsidRPr="00032E27">
        <w:rPr>
          <w:rFonts w:cs="Arial"/>
          <w:color w:val="333333"/>
          <w:sz w:val="24"/>
          <w:szCs w:val="24"/>
        </w:rPr>
        <w:t>5</w:t>
      </w:r>
      <w:r w:rsidR="0076044C">
        <w:rPr>
          <w:rFonts w:cs="Arial"/>
          <w:color w:val="333333"/>
          <w:sz w:val="24"/>
          <w:szCs w:val="24"/>
        </w:rPr>
        <w:t> </w:t>
      </w:r>
      <w:r w:rsidRPr="00032E27">
        <w:rPr>
          <w:rFonts w:cs="Arial"/>
          <w:color w:val="333333"/>
          <w:sz w:val="24"/>
          <w:szCs w:val="24"/>
        </w:rPr>
        <w:t>Washingtonské úmluvy, NATO.</w:t>
      </w:r>
      <w:r w:rsidRPr="00032E27">
        <w:rPr>
          <w:rFonts w:cs="Arial"/>
          <w:b/>
          <w:bCs/>
          <w:color w:val="000000" w:themeColor="text1"/>
          <w:sz w:val="24"/>
          <w:szCs w:val="24"/>
          <w:bdr w:val="none" w:sz="0" w:space="0" w:color="auto" w:frame="1"/>
        </w:rPr>
        <w:t xml:space="preserve"> </w:t>
      </w:r>
      <w:r w:rsidRPr="00032E27">
        <w:rPr>
          <w:rFonts w:cs="Arial"/>
          <w:color w:val="333333"/>
          <w:sz w:val="24"/>
          <w:szCs w:val="24"/>
        </w:rPr>
        <w:t>Armáda České republiky je zapojena do</w:t>
      </w:r>
      <w:r w:rsidR="0076044C">
        <w:rPr>
          <w:rFonts w:cs="Arial"/>
          <w:color w:val="333333"/>
          <w:sz w:val="24"/>
          <w:szCs w:val="24"/>
        </w:rPr>
        <w:t> </w:t>
      </w:r>
      <w:r w:rsidRPr="00032E27">
        <w:rPr>
          <w:rFonts w:cs="Arial"/>
          <w:color w:val="333333"/>
          <w:sz w:val="24"/>
          <w:szCs w:val="24"/>
        </w:rPr>
        <w:t>integrované vojenské struktury NATO, do</w:t>
      </w:r>
      <w:r w:rsidR="0076044C">
        <w:rPr>
          <w:rFonts w:cs="Arial"/>
          <w:color w:val="333333"/>
          <w:sz w:val="24"/>
          <w:szCs w:val="24"/>
        </w:rPr>
        <w:t> </w:t>
      </w:r>
      <w:r w:rsidRPr="00032E27">
        <w:rPr>
          <w:rFonts w:cs="Arial"/>
          <w:color w:val="333333"/>
          <w:sz w:val="24"/>
          <w:szCs w:val="24"/>
        </w:rPr>
        <w:t>systému obranného, operačního a</w:t>
      </w:r>
      <w:r w:rsidR="0076044C">
        <w:rPr>
          <w:rFonts w:cs="Arial"/>
          <w:color w:val="333333"/>
          <w:sz w:val="24"/>
          <w:szCs w:val="24"/>
        </w:rPr>
        <w:t> </w:t>
      </w:r>
      <w:r w:rsidRPr="00032E27">
        <w:rPr>
          <w:rFonts w:cs="Arial"/>
          <w:color w:val="333333"/>
          <w:sz w:val="24"/>
          <w:szCs w:val="24"/>
        </w:rPr>
        <w:t>civilního nouzového plánování, do</w:t>
      </w:r>
      <w:r w:rsidR="0076044C">
        <w:rPr>
          <w:rFonts w:cs="Arial"/>
          <w:color w:val="333333"/>
          <w:sz w:val="24"/>
          <w:szCs w:val="24"/>
        </w:rPr>
        <w:t> </w:t>
      </w:r>
      <w:r w:rsidRPr="00032E27">
        <w:rPr>
          <w:rFonts w:cs="Arial"/>
          <w:color w:val="333333"/>
          <w:sz w:val="24"/>
          <w:szCs w:val="24"/>
        </w:rPr>
        <w:t>procedurálních a</w:t>
      </w:r>
      <w:r w:rsidR="00032E27">
        <w:rPr>
          <w:rFonts w:cs="Arial"/>
          <w:color w:val="333333"/>
          <w:sz w:val="24"/>
          <w:szCs w:val="24"/>
        </w:rPr>
        <w:t> </w:t>
      </w:r>
      <w:r w:rsidRPr="00032E27">
        <w:rPr>
          <w:rFonts w:cs="Arial"/>
          <w:color w:val="333333"/>
          <w:sz w:val="24"/>
          <w:szCs w:val="24"/>
        </w:rPr>
        <w:t>organizačních aspektů jaderných konzultací a</w:t>
      </w:r>
      <w:r w:rsidR="0076044C">
        <w:rPr>
          <w:rFonts w:cs="Arial"/>
          <w:color w:val="333333"/>
          <w:sz w:val="24"/>
          <w:szCs w:val="24"/>
        </w:rPr>
        <w:t> </w:t>
      </w:r>
      <w:r w:rsidRPr="00032E27">
        <w:rPr>
          <w:rFonts w:cs="Arial"/>
          <w:color w:val="333333"/>
          <w:sz w:val="24"/>
          <w:szCs w:val="24"/>
        </w:rPr>
        <w:t>do</w:t>
      </w:r>
      <w:r w:rsidR="0076044C">
        <w:rPr>
          <w:rFonts w:cs="Arial"/>
          <w:color w:val="333333"/>
          <w:sz w:val="24"/>
          <w:szCs w:val="24"/>
        </w:rPr>
        <w:t> </w:t>
      </w:r>
      <w:r w:rsidRPr="00032E27">
        <w:rPr>
          <w:rFonts w:cs="Arial"/>
          <w:color w:val="333333"/>
          <w:sz w:val="24"/>
          <w:szCs w:val="24"/>
        </w:rPr>
        <w:t>společných cvičení a</w:t>
      </w:r>
      <w:r w:rsidR="0076044C">
        <w:rPr>
          <w:rFonts w:cs="Arial"/>
          <w:color w:val="333333"/>
          <w:sz w:val="24"/>
          <w:szCs w:val="24"/>
        </w:rPr>
        <w:t> </w:t>
      </w:r>
      <w:r w:rsidRPr="00032E27">
        <w:rPr>
          <w:rFonts w:cs="Arial"/>
          <w:color w:val="333333"/>
          <w:sz w:val="24"/>
          <w:szCs w:val="24"/>
        </w:rPr>
        <w:t>operací.</w:t>
      </w:r>
      <w:r w:rsidRPr="00032E27">
        <w:rPr>
          <w:rFonts w:cs="Arial"/>
          <w:b/>
          <w:bCs/>
          <w:color w:val="000000" w:themeColor="text1"/>
          <w:sz w:val="24"/>
          <w:szCs w:val="24"/>
          <w:bdr w:val="none" w:sz="0" w:space="0" w:color="auto" w:frame="1"/>
        </w:rPr>
        <w:t xml:space="preserve"> </w:t>
      </w:r>
      <w:r w:rsidRPr="00032E27">
        <w:rPr>
          <w:rFonts w:cs="Arial"/>
          <w:color w:val="333333"/>
          <w:sz w:val="24"/>
          <w:szCs w:val="24"/>
        </w:rPr>
        <w:t>Armáda České republiky je dále zapojena do</w:t>
      </w:r>
      <w:r w:rsidR="0076044C">
        <w:rPr>
          <w:rFonts w:cs="Arial"/>
          <w:color w:val="333333"/>
          <w:sz w:val="24"/>
          <w:szCs w:val="24"/>
        </w:rPr>
        <w:t> </w:t>
      </w:r>
      <w:r w:rsidRPr="00032E27">
        <w:rPr>
          <w:rFonts w:cs="Arial"/>
          <w:color w:val="333333"/>
          <w:sz w:val="24"/>
          <w:szCs w:val="24"/>
        </w:rPr>
        <w:t>vojenské struktury Evropské unie a</w:t>
      </w:r>
      <w:r w:rsidR="00032E27">
        <w:rPr>
          <w:rFonts w:cs="Arial"/>
          <w:color w:val="333333"/>
          <w:sz w:val="24"/>
          <w:szCs w:val="24"/>
        </w:rPr>
        <w:t> </w:t>
      </w:r>
      <w:r w:rsidRPr="00032E27">
        <w:rPr>
          <w:rFonts w:cs="Arial"/>
          <w:color w:val="333333"/>
          <w:sz w:val="24"/>
          <w:szCs w:val="24"/>
        </w:rPr>
        <w:t>účastní se</w:t>
      </w:r>
      <w:r w:rsidR="007C77A8">
        <w:rPr>
          <w:rFonts w:cs="Arial"/>
          <w:color w:val="333333"/>
          <w:sz w:val="24"/>
          <w:szCs w:val="24"/>
        </w:rPr>
        <w:t xml:space="preserve"> společných cvičení a</w:t>
      </w:r>
      <w:r w:rsidR="0076044C">
        <w:rPr>
          <w:rFonts w:cs="Arial"/>
          <w:color w:val="333333"/>
          <w:sz w:val="24"/>
          <w:szCs w:val="24"/>
        </w:rPr>
        <w:t> </w:t>
      </w:r>
      <w:r w:rsidR="007C77A8">
        <w:rPr>
          <w:rFonts w:cs="Arial"/>
          <w:color w:val="333333"/>
          <w:sz w:val="24"/>
          <w:szCs w:val="24"/>
        </w:rPr>
        <w:t>operací“.</w:t>
      </w:r>
      <w:r w:rsidR="005D220D" w:rsidRPr="005D220D">
        <w:rPr>
          <w:rFonts w:cs="Arial"/>
          <w:color w:val="333333"/>
          <w:sz w:val="24"/>
          <w:szCs w:val="24"/>
        </w:rPr>
        <w:t xml:space="preserve"> (http://www.acr.army.cz, 2020)</w:t>
      </w:r>
    </w:p>
    <w:p w:rsidR="008964D2" w:rsidRPr="00032E27" w:rsidRDefault="008964D2" w:rsidP="00032E27">
      <w:pPr>
        <w:spacing w:line="360" w:lineRule="auto"/>
        <w:jc w:val="both"/>
        <w:rPr>
          <w:sz w:val="24"/>
          <w:szCs w:val="24"/>
          <w:lang w:eastAsia="cs-CZ"/>
        </w:rPr>
      </w:pPr>
    </w:p>
    <w:p w:rsidR="00445945" w:rsidRPr="00032E27" w:rsidRDefault="00445945" w:rsidP="00AC6505">
      <w:pPr>
        <w:spacing w:after="0" w:line="360" w:lineRule="auto"/>
        <w:jc w:val="both"/>
        <w:rPr>
          <w:rStyle w:val="h1a"/>
          <w:b/>
          <w:bCs/>
          <w:iCs/>
          <w:color w:val="000000" w:themeColor="text1"/>
          <w:sz w:val="24"/>
          <w:szCs w:val="24"/>
        </w:rPr>
      </w:pPr>
      <w:bookmarkStart w:id="64" w:name="_Toc35627959"/>
      <w:bookmarkStart w:id="65" w:name="_Toc35946735"/>
      <w:r w:rsidRPr="00AC6505">
        <w:rPr>
          <w:rFonts w:cs="Arial"/>
          <w:b/>
          <w:color w:val="333333"/>
          <w:sz w:val="24"/>
          <w:szCs w:val="24"/>
        </w:rPr>
        <w:t>Vojákem z povolání</w:t>
      </w:r>
      <w:r w:rsidRPr="00AC6505">
        <w:rPr>
          <w:rFonts w:cs="Arial"/>
          <w:color w:val="333333"/>
          <w:sz w:val="24"/>
          <w:szCs w:val="24"/>
        </w:rPr>
        <w:t xml:space="preserve"> (dále jen "voják") je občan, který vojenskou činnou službu vykonává jako svoje zaměstnání. Voják je ve</w:t>
      </w:r>
      <w:r w:rsidR="0076044C">
        <w:rPr>
          <w:rFonts w:cs="Arial"/>
          <w:color w:val="333333"/>
          <w:sz w:val="24"/>
          <w:szCs w:val="24"/>
        </w:rPr>
        <w:t> </w:t>
      </w:r>
      <w:r w:rsidRPr="00AC6505">
        <w:rPr>
          <w:rFonts w:cs="Arial"/>
          <w:color w:val="333333"/>
          <w:sz w:val="24"/>
          <w:szCs w:val="24"/>
        </w:rPr>
        <w:t>služebním poměru k</w:t>
      </w:r>
      <w:r w:rsidR="0076044C">
        <w:rPr>
          <w:rFonts w:cs="Arial"/>
          <w:color w:val="333333"/>
          <w:sz w:val="24"/>
          <w:szCs w:val="24"/>
        </w:rPr>
        <w:t> </w:t>
      </w:r>
      <w:r w:rsidRPr="00AC6505">
        <w:rPr>
          <w:rFonts w:cs="Arial"/>
          <w:color w:val="333333"/>
          <w:sz w:val="24"/>
          <w:szCs w:val="24"/>
        </w:rPr>
        <w:t>České republice. Občan může být povolán do</w:t>
      </w:r>
      <w:r w:rsidR="0076044C">
        <w:rPr>
          <w:rFonts w:cs="Arial"/>
          <w:color w:val="333333"/>
          <w:sz w:val="24"/>
          <w:szCs w:val="24"/>
        </w:rPr>
        <w:t> </w:t>
      </w:r>
      <w:r w:rsidRPr="00AC6505">
        <w:rPr>
          <w:rFonts w:cs="Arial"/>
          <w:color w:val="333333"/>
          <w:sz w:val="24"/>
          <w:szCs w:val="24"/>
        </w:rPr>
        <w:t xml:space="preserve">služebního poměru jen </w:t>
      </w:r>
      <w:r w:rsidRPr="0076044C">
        <w:t>na</w:t>
      </w:r>
      <w:r w:rsidR="0076044C">
        <w:t> </w:t>
      </w:r>
      <w:r w:rsidRPr="0076044C">
        <w:t>základě</w:t>
      </w:r>
      <w:r w:rsidRPr="00AC6505">
        <w:rPr>
          <w:rFonts w:cs="Arial"/>
          <w:color w:val="333333"/>
          <w:sz w:val="24"/>
          <w:szCs w:val="24"/>
        </w:rPr>
        <w:t xml:space="preserve"> vlastní žádosti. (Zákon č.</w:t>
      </w:r>
      <w:r w:rsidR="00F7140F">
        <w:rPr>
          <w:rFonts w:cs="Arial"/>
          <w:color w:val="333333"/>
          <w:sz w:val="24"/>
          <w:szCs w:val="24"/>
        </w:rPr>
        <w:t> </w:t>
      </w:r>
      <w:r w:rsidRPr="00AC6505">
        <w:rPr>
          <w:rFonts w:cs="Arial"/>
          <w:color w:val="333333"/>
          <w:sz w:val="24"/>
          <w:szCs w:val="24"/>
        </w:rPr>
        <w:t>221/1999 Sb.</w:t>
      </w:r>
      <w:r w:rsidR="00F7140F">
        <w:rPr>
          <w:rFonts w:cs="Arial"/>
          <w:color w:val="333333"/>
          <w:sz w:val="24"/>
          <w:szCs w:val="24"/>
        </w:rPr>
        <w:t xml:space="preserve"> </w:t>
      </w:r>
      <w:r w:rsidRPr="007C77A8">
        <w:rPr>
          <w:rFonts w:cs="Arial"/>
          <w:color w:val="333333"/>
          <w:sz w:val="24"/>
          <w:szCs w:val="24"/>
        </w:rPr>
        <w:t>Zákon o</w:t>
      </w:r>
      <w:r w:rsidR="0076044C">
        <w:rPr>
          <w:rFonts w:cs="Arial"/>
          <w:color w:val="333333"/>
          <w:sz w:val="24"/>
          <w:szCs w:val="24"/>
        </w:rPr>
        <w:t> </w:t>
      </w:r>
      <w:r w:rsidRPr="007C77A8">
        <w:rPr>
          <w:rFonts w:cs="Arial"/>
          <w:color w:val="333333"/>
          <w:sz w:val="24"/>
          <w:szCs w:val="24"/>
        </w:rPr>
        <w:t>vojácích z povolání)</w:t>
      </w:r>
      <w:bookmarkEnd w:id="64"/>
      <w:bookmarkEnd w:id="65"/>
    </w:p>
    <w:p w:rsidR="00445945" w:rsidRPr="00032E27" w:rsidRDefault="00445945" w:rsidP="00032E27">
      <w:pPr>
        <w:spacing w:line="360" w:lineRule="auto"/>
        <w:jc w:val="both"/>
        <w:rPr>
          <w:sz w:val="24"/>
          <w:szCs w:val="24"/>
          <w:lang w:eastAsia="cs-CZ"/>
        </w:rPr>
      </w:pPr>
    </w:p>
    <w:p w:rsidR="008964D2" w:rsidRPr="00032E27" w:rsidRDefault="00445945" w:rsidP="00032E27">
      <w:pPr>
        <w:spacing w:after="0" w:line="360" w:lineRule="auto"/>
        <w:jc w:val="both"/>
        <w:rPr>
          <w:rFonts w:cs="Arial"/>
          <w:sz w:val="24"/>
          <w:szCs w:val="24"/>
        </w:rPr>
      </w:pPr>
      <w:r w:rsidRPr="00032E27">
        <w:rPr>
          <w:rFonts w:cs="Arial"/>
          <w:sz w:val="24"/>
          <w:szCs w:val="24"/>
        </w:rPr>
        <w:t>„</w:t>
      </w:r>
      <w:r w:rsidRPr="00032E27">
        <w:rPr>
          <w:rFonts w:cs="Arial"/>
          <w:b/>
          <w:sz w:val="24"/>
          <w:szCs w:val="24"/>
        </w:rPr>
        <w:t>Ozbrojené síly České republiky</w:t>
      </w:r>
      <w:r w:rsidRPr="00032E27">
        <w:rPr>
          <w:rFonts w:cs="Arial"/>
          <w:sz w:val="24"/>
          <w:szCs w:val="24"/>
        </w:rPr>
        <w:t xml:space="preserve"> se člení na</w:t>
      </w:r>
      <w:r w:rsidR="0076044C">
        <w:rPr>
          <w:rFonts w:cs="Arial"/>
          <w:sz w:val="24"/>
          <w:szCs w:val="24"/>
        </w:rPr>
        <w:t> </w:t>
      </w:r>
      <w:r w:rsidRPr="00032E27">
        <w:rPr>
          <w:rFonts w:cs="Arial"/>
          <w:sz w:val="24"/>
          <w:szCs w:val="24"/>
        </w:rPr>
        <w:t>armádu, Vojenskou kancelář prezidenta republiky a</w:t>
      </w:r>
      <w:r w:rsidR="0076044C">
        <w:rPr>
          <w:rFonts w:cs="Arial"/>
          <w:sz w:val="24"/>
          <w:szCs w:val="24"/>
        </w:rPr>
        <w:t> </w:t>
      </w:r>
      <w:r w:rsidRPr="00032E27">
        <w:rPr>
          <w:rFonts w:cs="Arial"/>
          <w:sz w:val="24"/>
          <w:szCs w:val="24"/>
        </w:rPr>
        <w:t>Hradní stráž.“ (Podle zákona č.</w:t>
      </w:r>
      <w:r w:rsidR="00F7140F">
        <w:rPr>
          <w:rFonts w:cs="Arial"/>
          <w:sz w:val="24"/>
          <w:szCs w:val="24"/>
        </w:rPr>
        <w:t> </w:t>
      </w:r>
      <w:r w:rsidRPr="00032E27">
        <w:rPr>
          <w:rFonts w:cs="Arial"/>
          <w:sz w:val="24"/>
          <w:szCs w:val="24"/>
        </w:rPr>
        <w:t>219/1999 Sb., o</w:t>
      </w:r>
      <w:r w:rsidR="0076044C">
        <w:rPr>
          <w:rFonts w:cs="Arial"/>
          <w:sz w:val="24"/>
          <w:szCs w:val="24"/>
        </w:rPr>
        <w:t> </w:t>
      </w:r>
      <w:r w:rsidRPr="00032E27">
        <w:rPr>
          <w:rFonts w:cs="Arial"/>
          <w:sz w:val="24"/>
          <w:szCs w:val="24"/>
        </w:rPr>
        <w:t>Ozbrojených silách České republiky ve</w:t>
      </w:r>
      <w:r w:rsidR="0076044C">
        <w:rPr>
          <w:rFonts w:cs="Arial"/>
          <w:sz w:val="24"/>
          <w:szCs w:val="24"/>
        </w:rPr>
        <w:t> </w:t>
      </w:r>
      <w:r w:rsidRPr="00032E27">
        <w:rPr>
          <w:rFonts w:cs="Arial"/>
          <w:sz w:val="24"/>
          <w:szCs w:val="24"/>
        </w:rPr>
        <w:t>znění pozdějších předpisů)</w:t>
      </w:r>
    </w:p>
    <w:p w:rsidR="00CD2309" w:rsidRPr="00086036" w:rsidRDefault="008964D2" w:rsidP="00032E27">
      <w:pPr>
        <w:spacing w:line="360" w:lineRule="auto"/>
        <w:jc w:val="both"/>
        <w:rPr>
          <w:rFonts w:cs="Arial"/>
          <w:sz w:val="24"/>
          <w:szCs w:val="24"/>
        </w:rPr>
      </w:pPr>
      <w:r>
        <w:rPr>
          <w:rFonts w:cs="Arial"/>
          <w:sz w:val="24"/>
          <w:szCs w:val="24"/>
        </w:rPr>
        <w:br w:type="page"/>
      </w:r>
      <w:r w:rsidR="00CD2309" w:rsidRPr="00550EB4">
        <w:rPr>
          <w:b/>
          <w:color w:val="000000" w:themeColor="text1"/>
          <w:sz w:val="24"/>
          <w:szCs w:val="24"/>
        </w:rPr>
        <w:lastRenderedPageBreak/>
        <w:t>P</w:t>
      </w:r>
      <w:r w:rsidR="00CD2309" w:rsidRPr="00550EB4">
        <w:rPr>
          <w:rFonts w:cs="Arial"/>
          <w:b/>
          <w:color w:val="000000" w:themeColor="text1"/>
          <w:sz w:val="24"/>
          <w:szCs w:val="24"/>
        </w:rPr>
        <w:t>odmínky povolání do služebního poměru</w:t>
      </w:r>
    </w:p>
    <w:p w:rsidR="00CD2309" w:rsidRPr="00550EB4" w:rsidRDefault="00CD2309" w:rsidP="00032E27">
      <w:pPr>
        <w:pStyle w:val="l4"/>
        <w:shd w:val="clear" w:color="auto" w:fill="FFFFFF"/>
        <w:spacing w:before="0" w:beforeAutospacing="0" w:after="0" w:afterAutospacing="0" w:line="360" w:lineRule="auto"/>
        <w:jc w:val="both"/>
        <w:rPr>
          <w:rFonts w:ascii="Palatino Linotype" w:hAnsi="Palatino Linotype" w:cs="Arial"/>
          <w:color w:val="000000"/>
        </w:rPr>
      </w:pPr>
      <w:r w:rsidRPr="00550EB4">
        <w:rPr>
          <w:rStyle w:val="PromnnHTML"/>
          <w:rFonts w:ascii="Palatino Linotype" w:hAnsi="Palatino Linotype"/>
          <w:bCs/>
          <w:i w:val="0"/>
          <w:iCs w:val="0"/>
          <w:color w:val="000000"/>
        </w:rPr>
        <w:t>1)</w:t>
      </w:r>
      <w:r w:rsidRPr="00550EB4">
        <w:rPr>
          <w:rFonts w:ascii="Palatino Linotype" w:hAnsi="Palatino Linotype" w:cs="Arial"/>
          <w:color w:val="000000"/>
        </w:rPr>
        <w:t xml:space="preserve"> Do služebního poměru</w:t>
      </w:r>
      <w:r w:rsidR="0076044C">
        <w:rPr>
          <w:rFonts w:ascii="Palatino Linotype" w:hAnsi="Palatino Linotype" w:cs="Arial"/>
          <w:color w:val="000000"/>
        </w:rPr>
        <w:t xml:space="preserve"> </w:t>
      </w:r>
      <w:r w:rsidRPr="00550EB4">
        <w:rPr>
          <w:rFonts w:ascii="Palatino Linotype" w:hAnsi="Palatino Linotype" w:cs="Arial"/>
          <w:color w:val="000000"/>
        </w:rPr>
        <w:t>může být povolán občan České republiky starší 18</w:t>
      </w:r>
      <w:r w:rsidR="0076044C">
        <w:rPr>
          <w:rFonts w:ascii="Palatino Linotype" w:hAnsi="Palatino Linotype" w:cs="Arial"/>
          <w:color w:val="000000"/>
        </w:rPr>
        <w:t> </w:t>
      </w:r>
      <w:r w:rsidRPr="00550EB4">
        <w:rPr>
          <w:rFonts w:ascii="Palatino Linotype" w:hAnsi="Palatino Linotype" w:cs="Arial"/>
          <w:color w:val="000000"/>
        </w:rPr>
        <w:t>let, který:</w:t>
      </w:r>
    </w:p>
    <w:p w:rsidR="00CD2309" w:rsidRPr="00550EB4" w:rsidRDefault="00CD2309" w:rsidP="001A6650">
      <w:pPr>
        <w:pStyle w:val="l5"/>
        <w:numPr>
          <w:ilvl w:val="0"/>
          <w:numId w:val="47"/>
        </w:numPr>
        <w:shd w:val="clear" w:color="auto" w:fill="FFFFFF"/>
        <w:spacing w:before="0" w:beforeAutospacing="0" w:after="0" w:afterAutospacing="0" w:line="360" w:lineRule="auto"/>
        <w:jc w:val="both"/>
        <w:rPr>
          <w:rFonts w:ascii="Palatino Linotype" w:hAnsi="Palatino Linotype" w:cs="Arial"/>
          <w:color w:val="000000"/>
        </w:rPr>
      </w:pPr>
      <w:r w:rsidRPr="00550EB4">
        <w:rPr>
          <w:rFonts w:ascii="Palatino Linotype" w:hAnsi="Palatino Linotype" w:cs="Arial"/>
          <w:color w:val="000000"/>
        </w:rPr>
        <w:t>složil vojenskou přísahu,</w:t>
      </w:r>
    </w:p>
    <w:p w:rsidR="00CD2309" w:rsidRPr="00550EB4" w:rsidRDefault="00CD2309" w:rsidP="001A6650">
      <w:pPr>
        <w:pStyle w:val="l5"/>
        <w:numPr>
          <w:ilvl w:val="0"/>
          <w:numId w:val="47"/>
        </w:numPr>
        <w:shd w:val="clear" w:color="auto" w:fill="FFFFFF"/>
        <w:spacing w:before="0" w:beforeAutospacing="0" w:after="0" w:afterAutospacing="0" w:line="360" w:lineRule="auto"/>
        <w:jc w:val="both"/>
        <w:rPr>
          <w:rFonts w:ascii="Palatino Linotype" w:hAnsi="Palatino Linotype" w:cs="Arial"/>
          <w:color w:val="000000"/>
        </w:rPr>
      </w:pPr>
      <w:r w:rsidRPr="00550EB4">
        <w:rPr>
          <w:rFonts w:ascii="Palatino Linotype" w:hAnsi="Palatino Linotype" w:cs="Arial"/>
          <w:color w:val="000000"/>
        </w:rPr>
        <w:t>není členem politické strany, politického hnutí, odborové organizace, nepodporuje, nepropaguje nebo nesympatizuje s</w:t>
      </w:r>
      <w:r w:rsidR="0076044C">
        <w:rPr>
          <w:rFonts w:ascii="Palatino Linotype" w:hAnsi="Palatino Linotype" w:cs="Arial"/>
          <w:color w:val="000000"/>
        </w:rPr>
        <w:t> </w:t>
      </w:r>
      <w:r w:rsidRPr="00550EB4">
        <w:rPr>
          <w:rFonts w:ascii="Palatino Linotype" w:hAnsi="Palatino Linotype" w:cs="Arial"/>
          <w:color w:val="000000"/>
        </w:rPr>
        <w:t>hnutím, které prokazatelně směřuje k</w:t>
      </w:r>
      <w:r w:rsidR="0076044C">
        <w:rPr>
          <w:rFonts w:ascii="Palatino Linotype" w:hAnsi="Palatino Linotype" w:cs="Arial"/>
          <w:color w:val="000000"/>
        </w:rPr>
        <w:t> </w:t>
      </w:r>
      <w:r w:rsidRPr="00550EB4">
        <w:rPr>
          <w:rFonts w:ascii="Palatino Linotype" w:hAnsi="Palatino Linotype" w:cs="Arial"/>
          <w:color w:val="000000"/>
        </w:rPr>
        <w:t>potlačování práv a</w:t>
      </w:r>
      <w:r w:rsidR="0076044C">
        <w:rPr>
          <w:rFonts w:ascii="Palatino Linotype" w:hAnsi="Palatino Linotype" w:cs="Arial"/>
          <w:color w:val="000000"/>
        </w:rPr>
        <w:t> </w:t>
      </w:r>
      <w:r w:rsidRPr="00550EB4">
        <w:rPr>
          <w:rFonts w:ascii="Palatino Linotype" w:hAnsi="Palatino Linotype" w:cs="Arial"/>
          <w:color w:val="000000"/>
        </w:rPr>
        <w:t>svobod člověka nebo</w:t>
      </w:r>
      <w:r w:rsidR="0076044C">
        <w:rPr>
          <w:rFonts w:ascii="Palatino Linotype" w:hAnsi="Palatino Linotype" w:cs="Arial"/>
          <w:color w:val="000000"/>
        </w:rPr>
        <w:t> </w:t>
      </w:r>
      <w:r w:rsidRPr="00550EB4">
        <w:rPr>
          <w:rFonts w:ascii="Palatino Linotype" w:hAnsi="Palatino Linotype" w:cs="Arial"/>
          <w:color w:val="000000"/>
        </w:rPr>
        <w:t>hlásá národnostní, náboženskou anebo</w:t>
      </w:r>
      <w:r w:rsidR="0076044C">
        <w:rPr>
          <w:rFonts w:ascii="Palatino Linotype" w:hAnsi="Palatino Linotype" w:cs="Arial"/>
          <w:color w:val="000000"/>
        </w:rPr>
        <w:t> </w:t>
      </w:r>
      <w:r w:rsidRPr="00550EB4">
        <w:rPr>
          <w:rFonts w:ascii="Palatino Linotype" w:hAnsi="Palatino Linotype" w:cs="Arial"/>
          <w:color w:val="000000"/>
        </w:rPr>
        <w:t>rasovou zášť nebo</w:t>
      </w:r>
      <w:r w:rsidR="0076044C">
        <w:rPr>
          <w:rFonts w:ascii="Palatino Linotype" w:hAnsi="Palatino Linotype" w:cs="Arial"/>
          <w:color w:val="000000"/>
        </w:rPr>
        <w:t> </w:t>
      </w:r>
      <w:r w:rsidRPr="00550EB4">
        <w:rPr>
          <w:rFonts w:ascii="Palatino Linotype" w:hAnsi="Palatino Linotype" w:cs="Arial"/>
          <w:color w:val="000000"/>
        </w:rPr>
        <w:t>zášť vůči jiné skupině osob,</w:t>
      </w:r>
    </w:p>
    <w:p w:rsidR="00CD2309" w:rsidRPr="00550EB4" w:rsidRDefault="00CD2309" w:rsidP="001A6650">
      <w:pPr>
        <w:pStyle w:val="l5"/>
        <w:numPr>
          <w:ilvl w:val="0"/>
          <w:numId w:val="47"/>
        </w:numPr>
        <w:shd w:val="clear" w:color="auto" w:fill="FFFFFF"/>
        <w:spacing w:before="0" w:beforeAutospacing="0" w:after="0" w:afterAutospacing="0" w:line="360" w:lineRule="auto"/>
        <w:jc w:val="both"/>
        <w:rPr>
          <w:rFonts w:ascii="Palatino Linotype" w:hAnsi="Palatino Linotype" w:cs="Arial"/>
          <w:color w:val="000000"/>
        </w:rPr>
      </w:pPr>
      <w:r w:rsidRPr="00550EB4">
        <w:rPr>
          <w:rFonts w:ascii="Palatino Linotype" w:hAnsi="Palatino Linotype" w:cs="Arial"/>
          <w:color w:val="000000"/>
        </w:rPr>
        <w:t>je trestně bezúhonný,</w:t>
      </w:r>
    </w:p>
    <w:p w:rsidR="00CD2309" w:rsidRPr="00550EB4" w:rsidRDefault="00CD2309" w:rsidP="001A6650">
      <w:pPr>
        <w:pStyle w:val="l5"/>
        <w:numPr>
          <w:ilvl w:val="0"/>
          <w:numId w:val="47"/>
        </w:numPr>
        <w:shd w:val="clear" w:color="auto" w:fill="FFFFFF"/>
        <w:spacing w:before="0" w:beforeAutospacing="0" w:after="0" w:afterAutospacing="0" w:line="360" w:lineRule="auto"/>
        <w:jc w:val="both"/>
        <w:rPr>
          <w:rFonts w:ascii="Palatino Linotype" w:hAnsi="Palatino Linotype" w:cs="Arial"/>
          <w:color w:val="000000"/>
        </w:rPr>
      </w:pPr>
      <w:r w:rsidRPr="00550EB4">
        <w:rPr>
          <w:rFonts w:ascii="Palatino Linotype" w:hAnsi="Palatino Linotype" w:cs="Arial"/>
          <w:color w:val="000000"/>
        </w:rPr>
        <w:t>je zdravotně způsobilý k</w:t>
      </w:r>
      <w:r w:rsidR="0076044C">
        <w:rPr>
          <w:rFonts w:ascii="Palatino Linotype" w:hAnsi="Palatino Linotype" w:cs="Arial"/>
          <w:color w:val="000000"/>
        </w:rPr>
        <w:t> </w:t>
      </w:r>
      <w:r w:rsidRPr="00550EB4">
        <w:rPr>
          <w:rFonts w:ascii="Palatino Linotype" w:hAnsi="Palatino Linotype" w:cs="Arial"/>
          <w:color w:val="000000"/>
        </w:rPr>
        <w:t>výkonu služby,</w:t>
      </w:r>
    </w:p>
    <w:p w:rsidR="00CD2309" w:rsidRPr="00550EB4" w:rsidRDefault="00CD2309" w:rsidP="001A6650">
      <w:pPr>
        <w:pStyle w:val="l5"/>
        <w:numPr>
          <w:ilvl w:val="0"/>
          <w:numId w:val="47"/>
        </w:numPr>
        <w:shd w:val="clear" w:color="auto" w:fill="FFFFFF"/>
        <w:spacing w:before="0" w:beforeAutospacing="0" w:after="0" w:afterAutospacing="0" w:line="360" w:lineRule="auto"/>
        <w:jc w:val="both"/>
        <w:rPr>
          <w:rFonts w:ascii="Palatino Linotype" w:hAnsi="Palatino Linotype" w:cs="Arial"/>
          <w:color w:val="000000"/>
        </w:rPr>
      </w:pPr>
      <w:r w:rsidRPr="00550EB4">
        <w:rPr>
          <w:rFonts w:ascii="Palatino Linotype" w:hAnsi="Palatino Linotype" w:cs="Arial"/>
          <w:color w:val="000000"/>
        </w:rPr>
        <w:t>splňuje kvalifikační předpoklady stanovené pro</w:t>
      </w:r>
      <w:r w:rsidR="0076044C">
        <w:rPr>
          <w:rFonts w:ascii="Palatino Linotype" w:hAnsi="Palatino Linotype" w:cs="Arial"/>
          <w:color w:val="000000"/>
        </w:rPr>
        <w:t> </w:t>
      </w:r>
      <w:r w:rsidRPr="00550EB4">
        <w:rPr>
          <w:rFonts w:ascii="Palatino Linotype" w:hAnsi="Palatino Linotype" w:cs="Arial"/>
          <w:color w:val="000000"/>
        </w:rPr>
        <w:t>služební zařazení.</w:t>
      </w:r>
    </w:p>
    <w:p w:rsidR="00CD2309" w:rsidRPr="00550EB4" w:rsidRDefault="00CD2309" w:rsidP="007C77A8">
      <w:pPr>
        <w:pStyle w:val="l4"/>
        <w:shd w:val="clear" w:color="auto" w:fill="FFFFFF"/>
        <w:spacing w:before="200" w:beforeAutospacing="0" w:after="0" w:afterAutospacing="0" w:line="360" w:lineRule="auto"/>
        <w:jc w:val="both"/>
        <w:rPr>
          <w:rFonts w:ascii="Palatino Linotype" w:hAnsi="Palatino Linotype" w:cs="Arial"/>
          <w:color w:val="000000"/>
        </w:rPr>
      </w:pPr>
      <w:r w:rsidRPr="00550EB4">
        <w:rPr>
          <w:rStyle w:val="PromnnHTML"/>
          <w:rFonts w:ascii="Palatino Linotype" w:hAnsi="Palatino Linotype"/>
          <w:bCs/>
          <w:i w:val="0"/>
          <w:iCs w:val="0"/>
          <w:color w:val="000000"/>
        </w:rPr>
        <w:t>2)</w:t>
      </w:r>
      <w:r w:rsidR="007C77A8">
        <w:rPr>
          <w:rStyle w:val="PromnnHTML"/>
          <w:rFonts w:ascii="Palatino Linotype" w:hAnsi="Palatino Linotype"/>
          <w:bCs/>
          <w:i w:val="0"/>
          <w:iCs w:val="0"/>
          <w:color w:val="000000"/>
        </w:rPr>
        <w:t xml:space="preserve"> </w:t>
      </w:r>
      <w:r w:rsidRPr="00550EB4">
        <w:rPr>
          <w:rFonts w:ascii="Palatino Linotype" w:hAnsi="Palatino Linotype" w:cs="Arial"/>
          <w:color w:val="000000"/>
        </w:rPr>
        <w:t>Ministerstvo obrany (dále jen "ministerstvo") stanoví vyhláškou</w:t>
      </w:r>
    </w:p>
    <w:p w:rsidR="00CD2309" w:rsidRPr="00550EB4" w:rsidRDefault="00CD2309" w:rsidP="001A6650">
      <w:pPr>
        <w:pStyle w:val="l5"/>
        <w:numPr>
          <w:ilvl w:val="0"/>
          <w:numId w:val="48"/>
        </w:numPr>
        <w:shd w:val="clear" w:color="auto" w:fill="FFFFFF"/>
        <w:spacing w:before="0" w:beforeAutospacing="0" w:after="0" w:afterAutospacing="0" w:line="360" w:lineRule="auto"/>
        <w:jc w:val="both"/>
        <w:rPr>
          <w:rStyle w:val="h1a"/>
          <w:rFonts w:ascii="Palatino Linotype" w:hAnsi="Palatino Linotype"/>
          <w:bCs/>
          <w:iCs/>
          <w:color w:val="43494D"/>
        </w:rPr>
      </w:pPr>
      <w:r w:rsidRPr="00550EB4">
        <w:rPr>
          <w:rFonts w:ascii="Palatino Linotype" w:hAnsi="Palatino Linotype" w:cs="Arial"/>
          <w:color w:val="000000"/>
        </w:rPr>
        <w:t>po dohodě s</w:t>
      </w:r>
      <w:r w:rsidR="0076044C">
        <w:rPr>
          <w:rFonts w:ascii="Palatino Linotype" w:hAnsi="Palatino Linotype" w:cs="Arial"/>
          <w:color w:val="000000"/>
        </w:rPr>
        <w:t> </w:t>
      </w:r>
      <w:r w:rsidRPr="00550EB4">
        <w:rPr>
          <w:rFonts w:ascii="Palatino Linotype" w:hAnsi="Palatino Linotype" w:cs="Arial"/>
          <w:color w:val="000000"/>
        </w:rPr>
        <w:t>Ministerstvem zdravotnictví způsob posuzování zdravotní způsobilosti občanů pro</w:t>
      </w:r>
      <w:r w:rsidR="0076044C">
        <w:rPr>
          <w:rFonts w:ascii="Palatino Linotype" w:hAnsi="Palatino Linotype" w:cs="Arial"/>
          <w:color w:val="000000"/>
        </w:rPr>
        <w:t> </w:t>
      </w:r>
      <w:r w:rsidRPr="00550EB4">
        <w:rPr>
          <w:rFonts w:ascii="Palatino Linotype" w:hAnsi="Palatino Linotype" w:cs="Arial"/>
          <w:color w:val="000000"/>
        </w:rPr>
        <w:t xml:space="preserve">povolávání do služebního poměru </w:t>
      </w:r>
      <w:r w:rsidRPr="00550EB4">
        <w:rPr>
          <w:rFonts w:ascii="Palatino Linotype" w:hAnsi="Palatino Linotype" w:cs="Arial"/>
          <w:color w:val="000000" w:themeColor="text1"/>
        </w:rPr>
        <w:t>(</w:t>
      </w:r>
      <w:r w:rsidRPr="00550EB4">
        <w:rPr>
          <w:rFonts w:ascii="Palatino Linotype" w:hAnsi="Palatino Linotype"/>
          <w:bCs/>
          <w:color w:val="000000" w:themeColor="text1"/>
        </w:rPr>
        <w:t>Zákon č.</w:t>
      </w:r>
      <w:r w:rsidR="00F7140F">
        <w:rPr>
          <w:rFonts w:ascii="Palatino Linotype" w:hAnsi="Palatino Linotype"/>
          <w:bCs/>
          <w:color w:val="000000" w:themeColor="text1"/>
        </w:rPr>
        <w:t> </w:t>
      </w:r>
      <w:r w:rsidRPr="00550EB4">
        <w:rPr>
          <w:rFonts w:ascii="Palatino Linotype" w:hAnsi="Palatino Linotype"/>
          <w:bCs/>
          <w:color w:val="000000" w:themeColor="text1"/>
        </w:rPr>
        <w:t>221/1999 Sb.</w:t>
      </w:r>
      <w:r w:rsidR="00F7140F">
        <w:rPr>
          <w:rFonts w:ascii="Palatino Linotype" w:hAnsi="Palatino Linotype"/>
          <w:bCs/>
          <w:color w:val="000000" w:themeColor="text1"/>
        </w:rPr>
        <w:t xml:space="preserve"> </w:t>
      </w:r>
      <w:r w:rsidRPr="00550EB4">
        <w:rPr>
          <w:rStyle w:val="h1a"/>
          <w:rFonts w:ascii="Palatino Linotype" w:hAnsi="Palatino Linotype"/>
          <w:bCs/>
          <w:iCs/>
          <w:color w:val="000000" w:themeColor="text1"/>
        </w:rPr>
        <w:t>Zákon o</w:t>
      </w:r>
      <w:r w:rsidR="0076044C">
        <w:rPr>
          <w:rStyle w:val="h1a"/>
          <w:rFonts w:ascii="Palatino Linotype" w:hAnsi="Palatino Linotype"/>
          <w:bCs/>
          <w:iCs/>
          <w:color w:val="000000" w:themeColor="text1"/>
        </w:rPr>
        <w:t> </w:t>
      </w:r>
      <w:r w:rsidRPr="00550EB4">
        <w:rPr>
          <w:rStyle w:val="h1a"/>
          <w:rFonts w:ascii="Palatino Linotype" w:hAnsi="Palatino Linotype"/>
          <w:bCs/>
          <w:iCs/>
          <w:color w:val="000000" w:themeColor="text1"/>
        </w:rPr>
        <w:t>vojácích z povolání)</w:t>
      </w:r>
    </w:p>
    <w:p w:rsidR="007928D9" w:rsidRPr="00CD2309" w:rsidRDefault="007928D9" w:rsidP="00032E27">
      <w:pPr>
        <w:pStyle w:val="l5"/>
        <w:shd w:val="clear" w:color="auto" w:fill="FFFFFF"/>
        <w:spacing w:before="0" w:beforeAutospacing="0" w:after="0" w:afterAutospacing="0" w:line="360" w:lineRule="auto"/>
        <w:jc w:val="both"/>
        <w:rPr>
          <w:rFonts w:ascii="Palatino Linotype" w:hAnsi="Palatino Linotype" w:cs="Arial"/>
          <w:color w:val="000000"/>
        </w:rPr>
      </w:pPr>
    </w:p>
    <w:p w:rsidR="00145381" w:rsidRPr="008964D2" w:rsidRDefault="00145381" w:rsidP="00032E27">
      <w:pPr>
        <w:spacing w:after="0" w:line="360" w:lineRule="auto"/>
        <w:jc w:val="both"/>
        <w:rPr>
          <w:rFonts w:eastAsia="Times New Roman" w:cs="Arial"/>
          <w:color w:val="000000"/>
          <w:sz w:val="24"/>
          <w:szCs w:val="24"/>
          <w:lang w:eastAsia="cs-CZ"/>
        </w:rPr>
      </w:pPr>
      <w:r w:rsidRPr="00B36580">
        <w:rPr>
          <w:rFonts w:cs="Arial"/>
          <w:sz w:val="24"/>
          <w:szCs w:val="24"/>
        </w:rPr>
        <w:t>Ze Zákona</w:t>
      </w:r>
      <w:r w:rsidRPr="00B36580">
        <w:rPr>
          <w:sz w:val="24"/>
          <w:szCs w:val="24"/>
        </w:rPr>
        <w:t xml:space="preserve"> </w:t>
      </w:r>
      <w:r w:rsidRPr="00B36580">
        <w:rPr>
          <w:rFonts w:cs="Arial"/>
          <w:sz w:val="24"/>
          <w:szCs w:val="24"/>
        </w:rPr>
        <w:t>č.</w:t>
      </w:r>
      <w:r w:rsidR="00F7140F">
        <w:rPr>
          <w:rFonts w:cs="Arial"/>
          <w:sz w:val="24"/>
          <w:szCs w:val="24"/>
        </w:rPr>
        <w:t> </w:t>
      </w:r>
      <w:r w:rsidRPr="00B36580">
        <w:rPr>
          <w:rFonts w:cs="Arial"/>
          <w:sz w:val="24"/>
          <w:szCs w:val="24"/>
        </w:rPr>
        <w:t>221/1999 Sb., o vojácích z povolání, ve</w:t>
      </w:r>
      <w:r w:rsidR="00F7140F">
        <w:rPr>
          <w:rFonts w:cs="Arial"/>
          <w:sz w:val="24"/>
          <w:szCs w:val="24"/>
        </w:rPr>
        <w:t> </w:t>
      </w:r>
      <w:r w:rsidRPr="00B36580">
        <w:rPr>
          <w:rFonts w:cs="Arial"/>
          <w:sz w:val="24"/>
          <w:szCs w:val="24"/>
        </w:rPr>
        <w:t>znění pozdějších předpisů vyplývají jisté podmínky, z</w:t>
      </w:r>
      <w:r w:rsidR="00F7140F">
        <w:rPr>
          <w:rFonts w:cs="Arial"/>
          <w:sz w:val="24"/>
          <w:szCs w:val="24"/>
        </w:rPr>
        <w:t>e</w:t>
      </w:r>
      <w:r w:rsidRPr="00B36580">
        <w:rPr>
          <w:rFonts w:cs="Arial"/>
          <w:sz w:val="24"/>
          <w:szCs w:val="24"/>
        </w:rPr>
        <w:t> kterých vyplývají určitá omezení VZP na</w:t>
      </w:r>
      <w:r w:rsidR="00F7140F">
        <w:rPr>
          <w:rFonts w:cs="Arial"/>
          <w:sz w:val="24"/>
          <w:szCs w:val="24"/>
        </w:rPr>
        <w:t> </w:t>
      </w:r>
      <w:r w:rsidRPr="00B36580">
        <w:rPr>
          <w:rFonts w:cs="Arial"/>
          <w:sz w:val="24"/>
          <w:szCs w:val="24"/>
        </w:rPr>
        <w:t xml:space="preserve">jejich právech z důvodu bezpečnosti a stability služebního </w:t>
      </w:r>
      <w:r>
        <w:rPr>
          <w:rFonts w:cs="Arial"/>
          <w:sz w:val="24"/>
          <w:szCs w:val="24"/>
        </w:rPr>
        <w:t>poměru. Mezi tyto omezení patří:</w:t>
      </w:r>
    </w:p>
    <w:p w:rsidR="00145381" w:rsidRPr="007928D9" w:rsidRDefault="00145381" w:rsidP="001A6650">
      <w:pPr>
        <w:pStyle w:val="Odstavecseseznamem"/>
        <w:numPr>
          <w:ilvl w:val="0"/>
          <w:numId w:val="35"/>
        </w:numPr>
        <w:spacing w:after="0"/>
        <w:rPr>
          <w:rFonts w:ascii="Palatino Linotype" w:hAnsi="Palatino Linotype" w:cs="Arial"/>
        </w:rPr>
      </w:pPr>
      <w:r w:rsidRPr="007928D9">
        <w:rPr>
          <w:rFonts w:ascii="Palatino Linotype" w:hAnsi="Palatino Linotype" w:cs="Arial"/>
          <w:color w:val="000000"/>
        </w:rPr>
        <w:t>Voják nesmí ve</w:t>
      </w:r>
      <w:r w:rsidR="00F7140F">
        <w:rPr>
          <w:rFonts w:ascii="Palatino Linotype" w:hAnsi="Palatino Linotype" w:cs="Arial"/>
          <w:color w:val="000000"/>
        </w:rPr>
        <w:t> </w:t>
      </w:r>
      <w:r w:rsidRPr="007928D9">
        <w:rPr>
          <w:rFonts w:ascii="Palatino Linotype" w:hAnsi="Palatino Linotype" w:cs="Arial"/>
          <w:color w:val="000000"/>
        </w:rPr>
        <w:t>vojenských objektech pořádat politická shromáždění ani</w:t>
      </w:r>
      <w:r w:rsidR="00F7140F">
        <w:rPr>
          <w:rFonts w:ascii="Palatino Linotype" w:hAnsi="Palatino Linotype" w:cs="Arial"/>
          <w:color w:val="000000"/>
        </w:rPr>
        <w:t> </w:t>
      </w:r>
      <w:r w:rsidRPr="007928D9">
        <w:rPr>
          <w:rFonts w:ascii="Palatino Linotype" w:hAnsi="Palatino Linotype" w:cs="Arial"/>
          <w:color w:val="000000"/>
        </w:rPr>
        <w:t>provádět politickou agitaci</w:t>
      </w:r>
      <w:r>
        <w:rPr>
          <w:rFonts w:cs="Arial"/>
          <w:color w:val="000000"/>
          <w:sz w:val="20"/>
          <w:szCs w:val="20"/>
        </w:rPr>
        <w:t>.</w:t>
      </w:r>
    </w:p>
    <w:p w:rsidR="00145381" w:rsidRPr="007928D9" w:rsidRDefault="00145381" w:rsidP="001A6650">
      <w:pPr>
        <w:pStyle w:val="Odstavecseseznamem"/>
        <w:numPr>
          <w:ilvl w:val="0"/>
          <w:numId w:val="35"/>
        </w:numPr>
        <w:spacing w:after="0"/>
        <w:rPr>
          <w:rFonts w:ascii="Palatino Linotype" w:hAnsi="Palatino Linotype" w:cs="Arial"/>
        </w:rPr>
      </w:pPr>
      <w:r w:rsidRPr="007928D9">
        <w:rPr>
          <w:rFonts w:ascii="Palatino Linotype" w:hAnsi="Palatino Linotype" w:cs="Arial"/>
          <w:color w:val="000000"/>
        </w:rPr>
        <w:t>Voják nesmí být členem politické strany, politického hnutí a</w:t>
      </w:r>
      <w:r w:rsidR="00F7140F">
        <w:rPr>
          <w:rFonts w:ascii="Palatino Linotype" w:hAnsi="Palatino Linotype" w:cs="Arial"/>
          <w:color w:val="000000"/>
        </w:rPr>
        <w:t> </w:t>
      </w:r>
      <w:r w:rsidRPr="007928D9">
        <w:rPr>
          <w:rFonts w:ascii="Palatino Linotype" w:hAnsi="Palatino Linotype" w:cs="Arial"/>
          <w:color w:val="000000"/>
        </w:rPr>
        <w:t>odborové organizace.</w:t>
      </w:r>
    </w:p>
    <w:p w:rsidR="00145381" w:rsidRPr="007928D9" w:rsidRDefault="00145381" w:rsidP="001A6650">
      <w:pPr>
        <w:pStyle w:val="Odstavecseseznamem"/>
        <w:numPr>
          <w:ilvl w:val="0"/>
          <w:numId w:val="35"/>
        </w:numPr>
        <w:spacing w:after="0"/>
        <w:rPr>
          <w:rFonts w:ascii="Palatino Linotype" w:hAnsi="Palatino Linotype" w:cs="Arial"/>
        </w:rPr>
      </w:pPr>
      <w:r w:rsidRPr="007928D9">
        <w:rPr>
          <w:rFonts w:ascii="Palatino Linotype" w:hAnsi="Palatino Linotype" w:cs="Arial"/>
          <w:color w:val="000000"/>
        </w:rPr>
        <w:t>Voják nesmí pořádat náboženské obřady a</w:t>
      </w:r>
      <w:r w:rsidR="00F7140F">
        <w:rPr>
          <w:rFonts w:ascii="Palatino Linotype" w:hAnsi="Palatino Linotype" w:cs="Arial"/>
          <w:color w:val="000000"/>
        </w:rPr>
        <w:t> </w:t>
      </w:r>
      <w:r w:rsidRPr="007928D9">
        <w:rPr>
          <w:rFonts w:ascii="Palatino Linotype" w:hAnsi="Palatino Linotype" w:cs="Arial"/>
          <w:color w:val="000000"/>
        </w:rPr>
        <w:t>bohoslužby a účastnit se</w:t>
      </w:r>
      <w:r w:rsidR="00F7140F">
        <w:rPr>
          <w:rFonts w:ascii="Palatino Linotype" w:hAnsi="Palatino Linotype" w:cs="Arial"/>
          <w:color w:val="000000"/>
        </w:rPr>
        <w:t> </w:t>
      </w:r>
      <w:r w:rsidRPr="007928D9">
        <w:rPr>
          <w:rFonts w:ascii="Palatino Linotype" w:hAnsi="Palatino Linotype" w:cs="Arial"/>
          <w:color w:val="000000"/>
        </w:rPr>
        <w:t>jich, brání-li tomu důležitý zájem služby, nekoná-li službu duchovního podle §</w:t>
      </w:r>
      <w:r w:rsidR="00F7140F">
        <w:rPr>
          <w:rFonts w:ascii="Palatino Linotype" w:hAnsi="Palatino Linotype" w:cs="Arial"/>
          <w:color w:val="000000"/>
        </w:rPr>
        <w:t> </w:t>
      </w:r>
      <w:r w:rsidRPr="007928D9">
        <w:rPr>
          <w:rFonts w:ascii="Palatino Linotype" w:hAnsi="Palatino Linotype" w:cs="Arial"/>
          <w:color w:val="000000"/>
        </w:rPr>
        <w:t>43.</w:t>
      </w:r>
    </w:p>
    <w:p w:rsidR="007C77A8" w:rsidRDefault="00145381" w:rsidP="001A6650">
      <w:pPr>
        <w:pStyle w:val="Odstavecseseznamem"/>
        <w:numPr>
          <w:ilvl w:val="0"/>
          <w:numId w:val="35"/>
        </w:numPr>
        <w:spacing w:after="0"/>
        <w:rPr>
          <w:rFonts w:ascii="Palatino Linotype" w:hAnsi="Palatino Linotype" w:cs="Arial"/>
        </w:rPr>
      </w:pPr>
      <w:r w:rsidRPr="007928D9">
        <w:rPr>
          <w:rFonts w:ascii="Palatino Linotype" w:hAnsi="Palatino Linotype" w:cs="Arial"/>
          <w:color w:val="000000"/>
        </w:rPr>
        <w:t>Voják může výjimečně vykonávat výdělečnou činnost pouze s písemným souhlasem služebního orgánu, neovlivní-li tato činnost výkon jeho služby nebo jiný důležitý zájem služby.</w:t>
      </w:r>
      <w:r>
        <w:rPr>
          <w:rFonts w:cs="Arial"/>
          <w:color w:val="000000"/>
          <w:sz w:val="20"/>
          <w:szCs w:val="20"/>
        </w:rPr>
        <w:t xml:space="preserve"> </w:t>
      </w:r>
      <w:r w:rsidRPr="007928D9">
        <w:rPr>
          <w:rFonts w:ascii="Palatino Linotype" w:hAnsi="Palatino Linotype" w:cs="Arial"/>
        </w:rPr>
        <w:t>(</w:t>
      </w:r>
      <w:r w:rsidR="00E627D3">
        <w:rPr>
          <w:rFonts w:ascii="Palatino Linotype" w:hAnsi="Palatino Linotype" w:cs="Arial"/>
        </w:rPr>
        <w:t>Z</w:t>
      </w:r>
      <w:r w:rsidRPr="007928D9">
        <w:rPr>
          <w:rFonts w:ascii="Palatino Linotype" w:hAnsi="Palatino Linotype" w:cs="Arial"/>
        </w:rPr>
        <w:t>ákon č.</w:t>
      </w:r>
      <w:r w:rsidR="00F7140F">
        <w:rPr>
          <w:rFonts w:ascii="Palatino Linotype" w:hAnsi="Palatino Linotype" w:cs="Arial"/>
        </w:rPr>
        <w:t> </w:t>
      </w:r>
      <w:r w:rsidRPr="007928D9">
        <w:rPr>
          <w:rFonts w:ascii="Palatino Linotype" w:hAnsi="Palatino Linotype" w:cs="Arial"/>
        </w:rPr>
        <w:t>221/1999 Sb., o vojácích z povolání)</w:t>
      </w:r>
    </w:p>
    <w:p w:rsidR="008565FA" w:rsidRPr="00C65529" w:rsidRDefault="007C77A8" w:rsidP="00C65529">
      <w:pPr>
        <w:rPr>
          <w:rStyle w:val="Hypertextovodkaz"/>
          <w:rFonts w:eastAsia="Times New Roman"/>
          <w:color w:val="auto"/>
          <w:sz w:val="24"/>
          <w:szCs w:val="24"/>
          <w:u w:val="none"/>
          <w:lang w:eastAsia="cs-CZ"/>
        </w:rPr>
      </w:pPr>
      <w:r>
        <w:br w:type="page"/>
      </w:r>
      <w:r w:rsidR="008565FA" w:rsidRPr="0009589A">
        <w:rPr>
          <w:rStyle w:val="Hypertextovodkaz"/>
          <w:b/>
          <w:color w:val="000000" w:themeColor="text1"/>
          <w:sz w:val="24"/>
          <w:szCs w:val="24"/>
          <w:u w:val="none"/>
        </w:rPr>
        <w:lastRenderedPageBreak/>
        <w:t>Etický kodex vojáka z povolání:</w:t>
      </w:r>
    </w:p>
    <w:p w:rsidR="008565FA" w:rsidRPr="0009589A" w:rsidRDefault="008565FA" w:rsidP="008565FA">
      <w:pPr>
        <w:pStyle w:val="rozkazy"/>
        <w:keepNext/>
        <w:spacing w:before="120" w:line="216" w:lineRule="auto"/>
        <w:ind w:firstLine="0"/>
        <w:jc w:val="center"/>
        <w:rPr>
          <w:rFonts w:ascii="Palatino Linotype" w:hAnsi="Palatino Linotype"/>
          <w:i/>
          <w:szCs w:val="24"/>
        </w:rPr>
      </w:pPr>
      <w:r w:rsidRPr="0009589A">
        <w:rPr>
          <w:rFonts w:ascii="Palatino Linotype" w:hAnsi="Palatino Linotype"/>
          <w:b/>
          <w:szCs w:val="24"/>
        </w:rPr>
        <w:t>Odpovědnost a smysl pro povinnost</w:t>
      </w:r>
      <w:r w:rsidRPr="0009589A">
        <w:rPr>
          <w:rFonts w:ascii="Palatino Linotype" w:hAnsi="Palatino Linotype"/>
          <w:b/>
          <w:szCs w:val="24"/>
        </w:rPr>
        <w:br/>
      </w:r>
      <w:r w:rsidRPr="0009589A">
        <w:rPr>
          <w:rFonts w:ascii="Palatino Linotype" w:hAnsi="Palatino Linotype"/>
          <w:i/>
          <w:szCs w:val="24"/>
        </w:rPr>
        <w:t>„uvědomuj si své povinnosti,</w:t>
      </w:r>
      <w:r w:rsidRPr="0009589A">
        <w:rPr>
          <w:rFonts w:ascii="Palatino Linotype" w:hAnsi="Palatino Linotype"/>
          <w:i/>
          <w:szCs w:val="24"/>
        </w:rPr>
        <w:br/>
        <w:t>projevuj iniciativu a tvořivý přístup ke</w:t>
      </w:r>
      <w:r w:rsidR="00F7140F">
        <w:rPr>
          <w:rFonts w:ascii="Palatino Linotype" w:hAnsi="Palatino Linotype"/>
          <w:i/>
          <w:szCs w:val="24"/>
        </w:rPr>
        <w:t> </w:t>
      </w:r>
      <w:r w:rsidRPr="0009589A">
        <w:rPr>
          <w:rFonts w:ascii="Palatino Linotype" w:hAnsi="Palatino Linotype"/>
          <w:i/>
          <w:szCs w:val="24"/>
        </w:rPr>
        <w:t>službě“</w:t>
      </w:r>
    </w:p>
    <w:p w:rsidR="009C486C" w:rsidRPr="0009589A" w:rsidRDefault="009C486C" w:rsidP="008565FA">
      <w:pPr>
        <w:pStyle w:val="rozkazy"/>
        <w:keepNext/>
        <w:spacing w:before="120" w:line="216" w:lineRule="auto"/>
        <w:ind w:firstLine="0"/>
        <w:jc w:val="center"/>
        <w:rPr>
          <w:rFonts w:ascii="Palatino Linotype" w:hAnsi="Palatino Linotype"/>
          <w:i/>
          <w:szCs w:val="24"/>
        </w:rPr>
      </w:pPr>
    </w:p>
    <w:p w:rsidR="008565FA" w:rsidRPr="0009589A" w:rsidRDefault="008565FA" w:rsidP="008565FA">
      <w:pPr>
        <w:pStyle w:val="rozkazy"/>
        <w:keepNext/>
        <w:spacing w:before="120" w:line="216" w:lineRule="auto"/>
        <w:ind w:firstLine="0"/>
        <w:jc w:val="center"/>
        <w:rPr>
          <w:rFonts w:ascii="Palatino Linotype" w:hAnsi="Palatino Linotype"/>
          <w:i/>
          <w:szCs w:val="24"/>
        </w:rPr>
      </w:pPr>
      <w:r w:rsidRPr="0009589A">
        <w:rPr>
          <w:rFonts w:ascii="Palatino Linotype" w:hAnsi="Palatino Linotype"/>
          <w:b/>
          <w:szCs w:val="24"/>
        </w:rPr>
        <w:t>Obětavost</w:t>
      </w:r>
      <w:r w:rsidRPr="0009589A">
        <w:rPr>
          <w:rFonts w:ascii="Palatino Linotype" w:hAnsi="Palatino Linotype"/>
          <w:szCs w:val="24"/>
        </w:rPr>
        <w:br/>
      </w:r>
      <w:r w:rsidRPr="0009589A">
        <w:rPr>
          <w:rFonts w:ascii="Palatino Linotype" w:hAnsi="Palatino Linotype"/>
          <w:i/>
          <w:szCs w:val="24"/>
        </w:rPr>
        <w:t>„dej všechno, dej víc, než dostáváš,</w:t>
      </w:r>
      <w:r w:rsidRPr="0009589A">
        <w:rPr>
          <w:rFonts w:ascii="Palatino Linotype" w:hAnsi="Palatino Linotype"/>
          <w:i/>
          <w:szCs w:val="24"/>
        </w:rPr>
        <w:br/>
        <w:t>uvědom si, že úspěch celku stojí výš než úspěch tvůj“</w:t>
      </w:r>
    </w:p>
    <w:p w:rsidR="009C486C" w:rsidRPr="0009589A" w:rsidRDefault="009C486C" w:rsidP="008565FA">
      <w:pPr>
        <w:pStyle w:val="rozkazy"/>
        <w:keepNext/>
        <w:spacing w:before="120" w:line="216" w:lineRule="auto"/>
        <w:ind w:firstLine="0"/>
        <w:jc w:val="center"/>
        <w:rPr>
          <w:rFonts w:ascii="Palatino Linotype" w:hAnsi="Palatino Linotype"/>
          <w:i/>
          <w:szCs w:val="24"/>
        </w:rPr>
      </w:pPr>
    </w:p>
    <w:p w:rsidR="008565FA" w:rsidRPr="0009589A" w:rsidRDefault="008565FA" w:rsidP="008565FA">
      <w:pPr>
        <w:pStyle w:val="rozkazy"/>
        <w:keepNext/>
        <w:spacing w:before="120" w:line="216" w:lineRule="auto"/>
        <w:ind w:firstLine="0"/>
        <w:jc w:val="center"/>
        <w:rPr>
          <w:rFonts w:ascii="Palatino Linotype" w:hAnsi="Palatino Linotype"/>
          <w:i/>
          <w:szCs w:val="24"/>
        </w:rPr>
      </w:pPr>
      <w:r w:rsidRPr="0009589A">
        <w:rPr>
          <w:rFonts w:ascii="Palatino Linotype" w:hAnsi="Palatino Linotype"/>
          <w:b/>
          <w:szCs w:val="24"/>
        </w:rPr>
        <w:t>Odvaha</w:t>
      </w:r>
      <w:r w:rsidRPr="0009589A">
        <w:rPr>
          <w:rFonts w:ascii="Palatino Linotype" w:hAnsi="Palatino Linotype"/>
          <w:szCs w:val="24"/>
        </w:rPr>
        <w:br/>
      </w:r>
      <w:r w:rsidRPr="0009589A">
        <w:rPr>
          <w:rFonts w:ascii="Palatino Linotype" w:hAnsi="Palatino Linotype"/>
          <w:i/>
          <w:szCs w:val="24"/>
        </w:rPr>
        <w:t>„neboj se rozhodnout a přijímat nové výzvy,</w:t>
      </w:r>
      <w:r w:rsidRPr="0009589A">
        <w:rPr>
          <w:rFonts w:ascii="Palatino Linotype" w:hAnsi="Palatino Linotype"/>
          <w:i/>
          <w:szCs w:val="24"/>
        </w:rPr>
        <w:br/>
        <w:t>měj sílu překonat složité, nebezpečné a riskantní situace“</w:t>
      </w:r>
    </w:p>
    <w:p w:rsidR="009C486C" w:rsidRPr="0009589A" w:rsidRDefault="009C486C" w:rsidP="008565FA">
      <w:pPr>
        <w:pStyle w:val="rozkazy"/>
        <w:keepNext/>
        <w:spacing w:before="120" w:line="216" w:lineRule="auto"/>
        <w:ind w:firstLine="0"/>
        <w:jc w:val="center"/>
        <w:rPr>
          <w:rFonts w:ascii="Palatino Linotype" w:hAnsi="Palatino Linotype"/>
          <w:i/>
          <w:szCs w:val="24"/>
        </w:rPr>
      </w:pPr>
    </w:p>
    <w:p w:rsidR="008565FA" w:rsidRPr="0009589A" w:rsidRDefault="008565FA" w:rsidP="008565FA">
      <w:pPr>
        <w:pStyle w:val="rozkazy"/>
        <w:keepNext/>
        <w:spacing w:before="120" w:line="216" w:lineRule="auto"/>
        <w:ind w:firstLine="0"/>
        <w:jc w:val="center"/>
        <w:rPr>
          <w:rFonts w:ascii="Palatino Linotype" w:hAnsi="Palatino Linotype"/>
          <w:i/>
          <w:szCs w:val="24"/>
        </w:rPr>
      </w:pPr>
      <w:r w:rsidRPr="0009589A">
        <w:rPr>
          <w:rFonts w:ascii="Palatino Linotype" w:hAnsi="Palatino Linotype"/>
          <w:b/>
          <w:szCs w:val="24"/>
        </w:rPr>
        <w:t>Věrnost</w:t>
      </w:r>
      <w:r w:rsidRPr="0009589A">
        <w:rPr>
          <w:rFonts w:ascii="Palatino Linotype" w:hAnsi="Palatino Linotype"/>
          <w:szCs w:val="24"/>
        </w:rPr>
        <w:br/>
      </w:r>
      <w:r w:rsidRPr="0009589A">
        <w:rPr>
          <w:rFonts w:ascii="Palatino Linotype" w:hAnsi="Palatino Linotype"/>
          <w:i/>
          <w:szCs w:val="24"/>
        </w:rPr>
        <w:t>„buď oddaný své zemi a její armádě</w:t>
      </w:r>
      <w:r w:rsidRPr="0009589A">
        <w:rPr>
          <w:rFonts w:ascii="Palatino Linotype" w:hAnsi="Palatino Linotype"/>
          <w:i/>
          <w:szCs w:val="24"/>
        </w:rPr>
        <w:br/>
        <w:t>a loajální ke</w:t>
      </w:r>
      <w:r w:rsidR="00F7140F">
        <w:rPr>
          <w:rFonts w:ascii="Palatino Linotype" w:hAnsi="Palatino Linotype"/>
          <w:i/>
          <w:szCs w:val="24"/>
        </w:rPr>
        <w:t> </w:t>
      </w:r>
      <w:r w:rsidRPr="0009589A">
        <w:rPr>
          <w:rFonts w:ascii="Palatino Linotype" w:hAnsi="Palatino Linotype"/>
          <w:i/>
          <w:szCs w:val="24"/>
        </w:rPr>
        <w:t>svým nadřízeným,</w:t>
      </w:r>
      <w:r w:rsidRPr="0009589A">
        <w:rPr>
          <w:rFonts w:ascii="Palatino Linotype" w:hAnsi="Palatino Linotype"/>
          <w:i/>
          <w:szCs w:val="24"/>
        </w:rPr>
        <w:br/>
        <w:t>respektuj své spolupracovníky a podřízené“</w:t>
      </w:r>
    </w:p>
    <w:p w:rsidR="009C486C" w:rsidRPr="0009589A" w:rsidRDefault="009C486C" w:rsidP="008565FA">
      <w:pPr>
        <w:pStyle w:val="rozkazy"/>
        <w:keepNext/>
        <w:spacing w:before="120" w:line="216" w:lineRule="auto"/>
        <w:ind w:firstLine="0"/>
        <w:jc w:val="center"/>
        <w:rPr>
          <w:rFonts w:ascii="Palatino Linotype" w:hAnsi="Palatino Linotype"/>
          <w:i/>
          <w:szCs w:val="24"/>
        </w:rPr>
      </w:pPr>
    </w:p>
    <w:p w:rsidR="008565FA" w:rsidRPr="0009589A" w:rsidRDefault="008565FA" w:rsidP="008565FA">
      <w:pPr>
        <w:pStyle w:val="rozkazy"/>
        <w:keepNext/>
        <w:spacing w:before="120" w:line="216" w:lineRule="auto"/>
        <w:ind w:firstLine="0"/>
        <w:jc w:val="center"/>
        <w:rPr>
          <w:rFonts w:ascii="Palatino Linotype" w:hAnsi="Palatino Linotype"/>
          <w:i/>
          <w:szCs w:val="24"/>
        </w:rPr>
      </w:pPr>
      <w:r w:rsidRPr="0009589A">
        <w:rPr>
          <w:rFonts w:ascii="Palatino Linotype" w:hAnsi="Palatino Linotype"/>
          <w:b/>
          <w:szCs w:val="24"/>
        </w:rPr>
        <w:t>Čest</w:t>
      </w:r>
      <w:r w:rsidRPr="0009589A">
        <w:rPr>
          <w:rFonts w:ascii="Palatino Linotype" w:hAnsi="Palatino Linotype"/>
          <w:szCs w:val="24"/>
        </w:rPr>
        <w:br/>
      </w:r>
      <w:r w:rsidRPr="0009589A">
        <w:rPr>
          <w:rFonts w:ascii="Palatino Linotype" w:hAnsi="Palatino Linotype"/>
          <w:i/>
          <w:szCs w:val="24"/>
        </w:rPr>
        <w:t>„buď přímý a zásadový, jednej vždy</w:t>
      </w:r>
      <w:r w:rsidRPr="0009589A">
        <w:rPr>
          <w:rFonts w:ascii="Palatino Linotype" w:hAnsi="Palatino Linotype"/>
          <w:i/>
          <w:szCs w:val="24"/>
        </w:rPr>
        <w:br/>
        <w:t>v souladu se svým svědomím, tvé poslání tě zavazuje“</w:t>
      </w:r>
    </w:p>
    <w:p w:rsidR="008565FA" w:rsidRPr="0009589A" w:rsidRDefault="008565FA" w:rsidP="008565FA">
      <w:pPr>
        <w:pStyle w:val="rozkazy"/>
        <w:keepNext/>
        <w:spacing w:before="120" w:line="216" w:lineRule="auto"/>
        <w:ind w:firstLine="0"/>
        <w:rPr>
          <w:rFonts w:ascii="Palatino Linotype" w:hAnsi="Palatino Linotype"/>
          <w:i/>
          <w:szCs w:val="24"/>
        </w:rPr>
      </w:pPr>
    </w:p>
    <w:p w:rsidR="008565FA" w:rsidRPr="0009589A" w:rsidRDefault="008565FA" w:rsidP="0009589A">
      <w:pPr>
        <w:pStyle w:val="rozkazy"/>
        <w:spacing w:before="120" w:line="360" w:lineRule="auto"/>
        <w:ind w:firstLine="0"/>
        <w:rPr>
          <w:rFonts w:ascii="Palatino Linotype" w:hAnsi="Palatino Linotype"/>
          <w:szCs w:val="24"/>
        </w:rPr>
      </w:pPr>
      <w:r w:rsidRPr="0009589A">
        <w:rPr>
          <w:rFonts w:ascii="Palatino Linotype" w:hAnsi="Palatino Linotype"/>
          <w:szCs w:val="24"/>
        </w:rPr>
        <w:t>Účelem Kodexu etiky vojáka je podporovat žádoucí chování vojáků tak, aby</w:t>
      </w:r>
      <w:r w:rsidR="00F7140F">
        <w:rPr>
          <w:rFonts w:ascii="Palatino Linotype" w:hAnsi="Palatino Linotype"/>
          <w:szCs w:val="24"/>
        </w:rPr>
        <w:t> </w:t>
      </w:r>
      <w:r w:rsidRPr="0009589A">
        <w:rPr>
          <w:rFonts w:ascii="Palatino Linotype" w:hAnsi="Palatino Linotype"/>
          <w:szCs w:val="24"/>
        </w:rPr>
        <w:t>svědomitě a řádně konali službu podle svých sil, znalostí a schopností.</w:t>
      </w:r>
      <w:r w:rsidR="0009589A">
        <w:rPr>
          <w:rFonts w:ascii="Palatino Linotype" w:hAnsi="Palatino Linotype"/>
          <w:szCs w:val="24"/>
        </w:rPr>
        <w:t xml:space="preserve"> </w:t>
      </w:r>
      <w:r w:rsidRPr="0009589A">
        <w:rPr>
          <w:rFonts w:ascii="Palatino Linotype" w:hAnsi="Palatino Linotype"/>
          <w:szCs w:val="24"/>
        </w:rPr>
        <w:t>Kodex etiky vojáka musí být vodítkem pro každého vojáka při každém jeho jednání</w:t>
      </w:r>
      <w:r w:rsidR="000D1EC2" w:rsidRPr="0009589A">
        <w:rPr>
          <w:rFonts w:ascii="Palatino Linotype" w:hAnsi="Palatino Linotype"/>
          <w:szCs w:val="24"/>
        </w:rPr>
        <w:t>.</w:t>
      </w:r>
    </w:p>
    <w:p w:rsidR="008565FA" w:rsidRPr="0009589A" w:rsidRDefault="00C10128" w:rsidP="0009589A">
      <w:pPr>
        <w:pStyle w:val="Zpat"/>
        <w:spacing w:line="360" w:lineRule="auto"/>
        <w:ind w:right="-2"/>
        <w:jc w:val="both"/>
        <w:rPr>
          <w:sz w:val="24"/>
          <w:szCs w:val="24"/>
        </w:rPr>
      </w:pPr>
      <w:sdt>
        <w:sdtPr>
          <w:rPr>
            <w:sz w:val="24"/>
            <w:szCs w:val="24"/>
          </w:rPr>
          <w:id w:val="-1710482678"/>
          <w:citation/>
        </w:sdtPr>
        <w:sdtContent>
          <w:r w:rsidR="005B4F71">
            <w:rPr>
              <w:sz w:val="24"/>
              <w:szCs w:val="24"/>
            </w:rPr>
            <w:fldChar w:fldCharType="begin"/>
          </w:r>
          <w:r w:rsidR="00F86E1E">
            <w:rPr>
              <w:sz w:val="24"/>
              <w:szCs w:val="24"/>
            </w:rPr>
            <w:instrText xml:space="preserve">CITATION Kol2009 \p "5 - 6" \l 1029 </w:instrText>
          </w:r>
          <w:r w:rsidR="005B4F71">
            <w:rPr>
              <w:sz w:val="24"/>
              <w:szCs w:val="24"/>
            </w:rPr>
            <w:fldChar w:fldCharType="separate"/>
          </w:r>
          <w:r w:rsidR="00F86E1E" w:rsidRPr="00F86E1E">
            <w:rPr>
              <w:noProof/>
              <w:sz w:val="24"/>
              <w:szCs w:val="24"/>
            </w:rPr>
            <w:t>(Kolektiv, 2009, stránky 5 - 6)</w:t>
          </w:r>
          <w:r w:rsidR="005B4F71">
            <w:rPr>
              <w:sz w:val="24"/>
              <w:szCs w:val="24"/>
            </w:rPr>
            <w:fldChar w:fldCharType="end"/>
          </w:r>
        </w:sdtContent>
      </w:sdt>
    </w:p>
    <w:p w:rsidR="008565FA" w:rsidRPr="00F93F50" w:rsidRDefault="00F93F50" w:rsidP="00F93F50">
      <w:pPr>
        <w:rPr>
          <w:rFonts w:eastAsia="Times New Roman" w:cs="Times New Roman"/>
          <w:i/>
          <w:sz w:val="24"/>
          <w:szCs w:val="20"/>
          <w:lang w:eastAsia="cs-CZ"/>
        </w:rPr>
      </w:pPr>
      <w:r>
        <w:rPr>
          <w:i/>
        </w:rPr>
        <w:br w:type="page"/>
      </w:r>
    </w:p>
    <w:p w:rsidR="00150995" w:rsidRDefault="008D23B3" w:rsidP="0009589A">
      <w:pPr>
        <w:spacing w:after="0" w:line="360" w:lineRule="auto"/>
        <w:jc w:val="both"/>
        <w:rPr>
          <w:rFonts w:cs="Arial"/>
          <w:sz w:val="24"/>
          <w:szCs w:val="24"/>
        </w:rPr>
      </w:pPr>
      <w:r w:rsidRPr="00B36580">
        <w:rPr>
          <w:rFonts w:cs="Arial"/>
          <w:sz w:val="24"/>
          <w:szCs w:val="24"/>
        </w:rPr>
        <w:lastRenderedPageBreak/>
        <w:t xml:space="preserve">V současné době je nábor nového vojenského personálu věcí veřejnou, což je oproti době vojáků základní služby neobvyklá věc. </w:t>
      </w:r>
      <w:r w:rsidR="00150995" w:rsidRPr="00B36580">
        <w:rPr>
          <w:rFonts w:cs="Arial"/>
          <w:sz w:val="24"/>
          <w:szCs w:val="24"/>
        </w:rPr>
        <w:t>Před samotnou profesionalizací Armády</w:t>
      </w:r>
      <w:r w:rsidR="00F7140F">
        <w:rPr>
          <w:rFonts w:cs="Arial"/>
          <w:sz w:val="24"/>
          <w:szCs w:val="24"/>
        </w:rPr>
        <w:t> </w:t>
      </w:r>
      <w:r w:rsidR="00150995" w:rsidRPr="00B36580">
        <w:rPr>
          <w:rFonts w:cs="Arial"/>
          <w:sz w:val="24"/>
          <w:szCs w:val="24"/>
        </w:rPr>
        <w:t>ČR byl vojenský personál získáván pomocí povinné základní vojenské služby. Pro</w:t>
      </w:r>
      <w:r w:rsidR="006F17BF">
        <w:rPr>
          <w:rFonts w:cs="Arial"/>
          <w:sz w:val="24"/>
          <w:szCs w:val="24"/>
        </w:rPr>
        <w:t> </w:t>
      </w:r>
      <w:r w:rsidR="00150995" w:rsidRPr="00B36580">
        <w:rPr>
          <w:rFonts w:cs="Arial"/>
          <w:sz w:val="24"/>
          <w:szCs w:val="24"/>
        </w:rPr>
        <w:t xml:space="preserve">doplnění počtů vojáků z povolání, </w:t>
      </w:r>
      <w:r w:rsidR="007C77A8">
        <w:rPr>
          <w:rFonts w:cs="Arial"/>
          <w:sz w:val="24"/>
          <w:szCs w:val="24"/>
        </w:rPr>
        <w:t>byly využívány jiné mechanismy.</w:t>
      </w:r>
    </w:p>
    <w:p w:rsidR="00145381" w:rsidRPr="007C77A8" w:rsidRDefault="00145381" w:rsidP="0009589A">
      <w:pPr>
        <w:spacing w:after="0" w:line="360" w:lineRule="auto"/>
        <w:jc w:val="both"/>
        <w:rPr>
          <w:sz w:val="24"/>
          <w:szCs w:val="24"/>
        </w:rPr>
      </w:pPr>
    </w:p>
    <w:p w:rsidR="008D23B3" w:rsidRPr="00B36580" w:rsidRDefault="00086036" w:rsidP="0009589A">
      <w:pPr>
        <w:spacing w:line="360" w:lineRule="auto"/>
        <w:jc w:val="both"/>
        <w:rPr>
          <w:rFonts w:cs="Arial"/>
          <w:sz w:val="24"/>
          <w:szCs w:val="24"/>
        </w:rPr>
      </w:pPr>
      <w:r>
        <w:rPr>
          <w:rFonts w:cs="Arial"/>
          <w:sz w:val="24"/>
          <w:szCs w:val="24"/>
        </w:rPr>
        <w:t>Jednou</w:t>
      </w:r>
      <w:r w:rsidR="008D23B3" w:rsidRPr="00B36580">
        <w:rPr>
          <w:rFonts w:cs="Arial"/>
          <w:sz w:val="24"/>
          <w:szCs w:val="24"/>
        </w:rPr>
        <w:t xml:space="preserve"> z nejdůležitějších změn je</w:t>
      </w:r>
      <w:r w:rsidR="00150995">
        <w:rPr>
          <w:rFonts w:cs="Arial"/>
          <w:sz w:val="24"/>
          <w:szCs w:val="24"/>
        </w:rPr>
        <w:t xml:space="preserve"> tedy</w:t>
      </w:r>
      <w:r w:rsidR="008D23B3" w:rsidRPr="00B36580">
        <w:rPr>
          <w:rFonts w:cs="Arial"/>
          <w:sz w:val="24"/>
          <w:szCs w:val="24"/>
        </w:rPr>
        <w:t xml:space="preserve"> rekrutace z</w:t>
      </w:r>
      <w:r w:rsidR="00F7140F">
        <w:rPr>
          <w:rFonts w:cs="Arial"/>
          <w:sz w:val="24"/>
          <w:szCs w:val="24"/>
        </w:rPr>
        <w:t> </w:t>
      </w:r>
      <w:r w:rsidR="008D23B3" w:rsidRPr="00B36580">
        <w:rPr>
          <w:rFonts w:cs="Arial"/>
          <w:sz w:val="24"/>
          <w:szCs w:val="24"/>
        </w:rPr>
        <w:t>civilních lidských zdrojů. Management armády si tedy musel uvědomit, že povolání vojáka se</w:t>
      </w:r>
      <w:r w:rsidR="00F7140F">
        <w:rPr>
          <w:rFonts w:cs="Arial"/>
          <w:sz w:val="24"/>
          <w:szCs w:val="24"/>
        </w:rPr>
        <w:t> </w:t>
      </w:r>
      <w:r w:rsidR="008D23B3" w:rsidRPr="00B36580">
        <w:rPr>
          <w:rFonts w:cs="Arial"/>
          <w:sz w:val="24"/>
          <w:szCs w:val="24"/>
        </w:rPr>
        <w:t>v</w:t>
      </w:r>
      <w:r w:rsidR="00F7140F">
        <w:rPr>
          <w:rFonts w:cs="Arial"/>
          <w:sz w:val="24"/>
          <w:szCs w:val="24"/>
        </w:rPr>
        <w:t> </w:t>
      </w:r>
      <w:r w:rsidR="008D23B3" w:rsidRPr="00B36580">
        <w:rPr>
          <w:rFonts w:cs="Arial"/>
          <w:sz w:val="24"/>
          <w:szCs w:val="24"/>
        </w:rPr>
        <w:t>okamžiku profesionalizace zařadilo na</w:t>
      </w:r>
      <w:r w:rsidR="00F7140F">
        <w:rPr>
          <w:rFonts w:cs="Arial"/>
          <w:sz w:val="24"/>
          <w:szCs w:val="24"/>
        </w:rPr>
        <w:t> </w:t>
      </w:r>
      <w:r w:rsidR="008D23B3" w:rsidRPr="00B36580">
        <w:rPr>
          <w:rFonts w:cs="Arial"/>
          <w:sz w:val="24"/>
          <w:szCs w:val="24"/>
        </w:rPr>
        <w:t>trh</w:t>
      </w:r>
      <w:r w:rsidR="007C77A8">
        <w:rPr>
          <w:rFonts w:cs="Arial"/>
          <w:sz w:val="24"/>
          <w:szCs w:val="24"/>
        </w:rPr>
        <w:t xml:space="preserve"> práce mezi ostatní povolání. Z</w:t>
      </w:r>
      <w:r w:rsidR="00F7140F">
        <w:rPr>
          <w:rFonts w:cs="Arial"/>
          <w:sz w:val="24"/>
          <w:szCs w:val="24"/>
        </w:rPr>
        <w:t> </w:t>
      </w:r>
      <w:r w:rsidR="008D23B3" w:rsidRPr="00B36580">
        <w:rPr>
          <w:rFonts w:cs="Arial"/>
          <w:sz w:val="24"/>
          <w:szCs w:val="24"/>
        </w:rPr>
        <w:t>toho</w:t>
      </w:r>
      <w:r w:rsidR="00F7140F">
        <w:rPr>
          <w:rFonts w:cs="Arial"/>
          <w:sz w:val="24"/>
          <w:szCs w:val="24"/>
        </w:rPr>
        <w:t> </w:t>
      </w:r>
      <w:r w:rsidR="008D23B3" w:rsidRPr="00B36580">
        <w:rPr>
          <w:rFonts w:cs="Arial"/>
          <w:sz w:val="24"/>
          <w:szCs w:val="24"/>
        </w:rPr>
        <w:t>vyplývá, že</w:t>
      </w:r>
      <w:r w:rsidR="00F7140F">
        <w:rPr>
          <w:rFonts w:cs="Arial"/>
          <w:sz w:val="24"/>
          <w:szCs w:val="24"/>
        </w:rPr>
        <w:t> </w:t>
      </w:r>
      <w:r w:rsidR="008D23B3" w:rsidRPr="00B36580">
        <w:rPr>
          <w:rFonts w:cs="Arial"/>
          <w:sz w:val="24"/>
          <w:szCs w:val="24"/>
        </w:rPr>
        <w:t>každý zájemce o</w:t>
      </w:r>
      <w:r w:rsidR="00F7140F">
        <w:rPr>
          <w:rFonts w:cs="Arial"/>
          <w:sz w:val="24"/>
          <w:szCs w:val="24"/>
        </w:rPr>
        <w:t> </w:t>
      </w:r>
      <w:r w:rsidR="008D23B3" w:rsidRPr="00B36580">
        <w:rPr>
          <w:rFonts w:cs="Arial"/>
          <w:sz w:val="24"/>
          <w:szCs w:val="24"/>
        </w:rPr>
        <w:t>službu v</w:t>
      </w:r>
      <w:r w:rsidR="00F7140F">
        <w:rPr>
          <w:rFonts w:cs="Arial"/>
          <w:sz w:val="24"/>
          <w:szCs w:val="24"/>
        </w:rPr>
        <w:t> </w:t>
      </w:r>
      <w:r w:rsidR="008D23B3" w:rsidRPr="00B36580">
        <w:rPr>
          <w:rFonts w:cs="Arial"/>
          <w:sz w:val="24"/>
          <w:szCs w:val="24"/>
        </w:rPr>
        <w:t>Armádě</w:t>
      </w:r>
      <w:r w:rsidR="00F7140F">
        <w:rPr>
          <w:rFonts w:cs="Arial"/>
          <w:sz w:val="24"/>
          <w:szCs w:val="24"/>
        </w:rPr>
        <w:t> </w:t>
      </w:r>
      <w:r w:rsidR="008D23B3" w:rsidRPr="00B36580">
        <w:rPr>
          <w:rFonts w:cs="Arial"/>
          <w:sz w:val="24"/>
          <w:szCs w:val="24"/>
        </w:rPr>
        <w:t>ČR bude tuto profesi srovnávat s</w:t>
      </w:r>
      <w:r w:rsidR="00F7140F">
        <w:rPr>
          <w:rFonts w:cs="Arial"/>
          <w:sz w:val="24"/>
          <w:szCs w:val="24"/>
        </w:rPr>
        <w:t> </w:t>
      </w:r>
      <w:r w:rsidR="008D23B3" w:rsidRPr="00B36580">
        <w:rPr>
          <w:rFonts w:cs="Arial"/>
          <w:sz w:val="24"/>
          <w:szCs w:val="24"/>
        </w:rPr>
        <w:t>výhodami a</w:t>
      </w:r>
      <w:r w:rsidR="0009589A">
        <w:rPr>
          <w:rFonts w:cs="Arial"/>
          <w:sz w:val="24"/>
          <w:szCs w:val="24"/>
        </w:rPr>
        <w:t> </w:t>
      </w:r>
      <w:r w:rsidR="008D23B3" w:rsidRPr="00B36580">
        <w:rPr>
          <w:rFonts w:cs="Arial"/>
          <w:sz w:val="24"/>
          <w:szCs w:val="24"/>
        </w:rPr>
        <w:t>nevýhodami kariéry či pracovních podmínek u</w:t>
      </w:r>
      <w:r w:rsidR="00F7140F">
        <w:rPr>
          <w:rFonts w:cs="Arial"/>
          <w:sz w:val="24"/>
          <w:szCs w:val="24"/>
        </w:rPr>
        <w:t> </w:t>
      </w:r>
      <w:r w:rsidR="008D23B3" w:rsidRPr="00B36580">
        <w:rPr>
          <w:rFonts w:cs="Arial"/>
          <w:sz w:val="24"/>
          <w:szCs w:val="24"/>
        </w:rPr>
        <w:t>jiných profesí.</w:t>
      </w:r>
    </w:p>
    <w:p w:rsidR="008D23B3" w:rsidRDefault="008D23B3" w:rsidP="0045713B">
      <w:pPr>
        <w:spacing w:line="360" w:lineRule="auto"/>
        <w:jc w:val="both"/>
        <w:rPr>
          <w:rFonts w:cs="Arial"/>
        </w:rPr>
      </w:pPr>
      <w:r w:rsidRPr="0045713B">
        <w:rPr>
          <w:rFonts w:cs="Arial"/>
          <w:sz w:val="24"/>
          <w:szCs w:val="24"/>
        </w:rPr>
        <w:t>Nejdůležitějším hodnotou AČR je zejména vojenský personál, který se rozhodujícím způsobem podílí na schopnosti armády zabezpečit ochranu státu proti vnějšímu napadení. To je důvod, proč je v profesionální armádě věnována maximální pozornost právě přípravě vojenského personálu, rozvoji jejich vztahů, vzdělání, fyzickému i</w:t>
      </w:r>
      <w:r w:rsidR="0045713B" w:rsidRPr="0045713B">
        <w:rPr>
          <w:rFonts w:cs="Arial"/>
          <w:sz w:val="24"/>
          <w:szCs w:val="24"/>
        </w:rPr>
        <w:t> </w:t>
      </w:r>
      <w:r w:rsidRPr="0045713B">
        <w:rPr>
          <w:rFonts w:cs="Arial"/>
          <w:sz w:val="24"/>
          <w:szCs w:val="24"/>
        </w:rPr>
        <w:t>psychickému rozvoji a jejich</w:t>
      </w:r>
      <w:r w:rsidR="00F7140F">
        <w:rPr>
          <w:rFonts w:cs="Arial"/>
          <w:sz w:val="24"/>
          <w:szCs w:val="24"/>
        </w:rPr>
        <w:t> </w:t>
      </w:r>
      <w:r w:rsidRPr="0045713B">
        <w:rPr>
          <w:rFonts w:cs="Arial"/>
          <w:sz w:val="24"/>
          <w:szCs w:val="24"/>
        </w:rPr>
        <w:t>všestrannému zabezpečení. Resort Ministerstva obrany je největší zaměstnaneckou organizací, která nabízí uplatnění téměř ve</w:t>
      </w:r>
      <w:r w:rsidR="00F7140F">
        <w:rPr>
          <w:rFonts w:cs="Arial"/>
          <w:sz w:val="24"/>
          <w:szCs w:val="24"/>
        </w:rPr>
        <w:t> </w:t>
      </w:r>
      <w:r w:rsidRPr="0045713B">
        <w:rPr>
          <w:rFonts w:cs="Arial"/>
          <w:sz w:val="24"/>
          <w:szCs w:val="24"/>
        </w:rPr>
        <w:t xml:space="preserve">všech profesních </w:t>
      </w:r>
      <w:r w:rsidR="005D220D" w:rsidRPr="0045713B">
        <w:rPr>
          <w:rFonts w:cs="Arial"/>
          <w:sz w:val="24"/>
          <w:szCs w:val="24"/>
        </w:rPr>
        <w:t>oborech,</w:t>
      </w:r>
      <w:r w:rsidRPr="0045713B">
        <w:rPr>
          <w:rFonts w:cs="Arial"/>
          <w:sz w:val="24"/>
          <w:szCs w:val="24"/>
        </w:rPr>
        <w:t xml:space="preserve"> a</w:t>
      </w:r>
      <w:r w:rsidR="00F7140F">
        <w:rPr>
          <w:rFonts w:cs="Arial"/>
          <w:sz w:val="24"/>
          <w:szCs w:val="24"/>
        </w:rPr>
        <w:t> </w:t>
      </w:r>
      <w:r w:rsidRPr="0045713B">
        <w:rPr>
          <w:rFonts w:cs="Arial"/>
          <w:sz w:val="24"/>
          <w:szCs w:val="24"/>
        </w:rPr>
        <w:t>to</w:t>
      </w:r>
      <w:r w:rsidR="00F7140F">
        <w:rPr>
          <w:rFonts w:cs="Arial"/>
          <w:sz w:val="24"/>
          <w:szCs w:val="24"/>
        </w:rPr>
        <w:t> </w:t>
      </w:r>
      <w:r w:rsidRPr="0045713B">
        <w:rPr>
          <w:rFonts w:cs="Arial"/>
          <w:sz w:val="24"/>
          <w:szCs w:val="24"/>
        </w:rPr>
        <w:t>je důvodem</w:t>
      </w:r>
      <w:r w:rsidR="00F7140F">
        <w:rPr>
          <w:rFonts w:cs="Arial"/>
          <w:sz w:val="24"/>
          <w:szCs w:val="24"/>
        </w:rPr>
        <w:t>,</w:t>
      </w:r>
      <w:r w:rsidRPr="0045713B">
        <w:rPr>
          <w:rFonts w:cs="Arial"/>
          <w:sz w:val="24"/>
          <w:szCs w:val="24"/>
        </w:rPr>
        <w:t xml:space="preserve"> proč se stává atraktivní pro</w:t>
      </w:r>
      <w:r w:rsidR="00F7140F">
        <w:rPr>
          <w:rFonts w:cs="Arial"/>
          <w:sz w:val="24"/>
          <w:szCs w:val="24"/>
        </w:rPr>
        <w:t> </w:t>
      </w:r>
      <w:r w:rsidRPr="0045713B">
        <w:rPr>
          <w:rFonts w:cs="Arial"/>
          <w:sz w:val="24"/>
          <w:szCs w:val="24"/>
        </w:rPr>
        <w:t>mnoho občanů napříč úrovní dosaženého vzdělání.</w:t>
      </w:r>
    </w:p>
    <w:p w:rsidR="008D23B3" w:rsidRPr="007C77A8" w:rsidRDefault="008D23B3" w:rsidP="0009589A">
      <w:pPr>
        <w:spacing w:after="0" w:line="360" w:lineRule="auto"/>
        <w:jc w:val="both"/>
        <w:rPr>
          <w:rStyle w:val="Hypertextovodkaz"/>
          <w:color w:val="auto"/>
          <w:sz w:val="24"/>
          <w:szCs w:val="24"/>
          <w:u w:val="none"/>
        </w:rPr>
      </w:pPr>
    </w:p>
    <w:p w:rsidR="00C17ED0" w:rsidRPr="00B36580" w:rsidRDefault="00C17ED0" w:rsidP="0045713B">
      <w:pPr>
        <w:spacing w:line="360" w:lineRule="auto"/>
        <w:jc w:val="both"/>
        <w:rPr>
          <w:rFonts w:cs="Arial"/>
        </w:rPr>
      </w:pPr>
      <w:r w:rsidRPr="0045713B">
        <w:rPr>
          <w:rFonts w:cs="Arial"/>
          <w:sz w:val="24"/>
          <w:szCs w:val="24"/>
        </w:rPr>
        <w:t>Výběr uchazečů pr</w:t>
      </w:r>
      <w:r w:rsidR="00F7140F">
        <w:rPr>
          <w:rFonts w:cs="Arial"/>
          <w:sz w:val="24"/>
          <w:szCs w:val="24"/>
        </w:rPr>
        <w:t>o </w:t>
      </w:r>
      <w:r w:rsidRPr="0045713B">
        <w:rPr>
          <w:rFonts w:cs="Arial"/>
          <w:sz w:val="24"/>
          <w:szCs w:val="24"/>
        </w:rPr>
        <w:t>vstup do</w:t>
      </w:r>
      <w:r w:rsidR="00F7140F">
        <w:rPr>
          <w:rFonts w:cs="Arial"/>
          <w:sz w:val="24"/>
          <w:szCs w:val="24"/>
        </w:rPr>
        <w:t> </w:t>
      </w:r>
      <w:r w:rsidRPr="0045713B">
        <w:rPr>
          <w:rFonts w:cs="Arial"/>
          <w:sz w:val="24"/>
          <w:szCs w:val="24"/>
        </w:rPr>
        <w:t>služebního poměru vojáka nebo vojákyně z povolání (dále jen VZP) je poněkud specifičtější, než je tomu v civilním sektoru. Předpokladem pro</w:t>
      </w:r>
      <w:r w:rsidR="00F7140F">
        <w:rPr>
          <w:rFonts w:cs="Arial"/>
          <w:sz w:val="24"/>
          <w:szCs w:val="24"/>
        </w:rPr>
        <w:t> </w:t>
      </w:r>
      <w:r w:rsidRPr="0045713B">
        <w:rPr>
          <w:rFonts w:cs="Arial"/>
          <w:sz w:val="24"/>
          <w:szCs w:val="24"/>
        </w:rPr>
        <w:t>zařazení do procesu výběru personálu je iniciativa ze</w:t>
      </w:r>
      <w:r w:rsidR="00F7140F">
        <w:rPr>
          <w:rFonts w:cs="Arial"/>
          <w:sz w:val="24"/>
          <w:szCs w:val="24"/>
        </w:rPr>
        <w:t> </w:t>
      </w:r>
      <w:r w:rsidRPr="0045713B">
        <w:rPr>
          <w:rFonts w:cs="Arial"/>
          <w:sz w:val="24"/>
          <w:szCs w:val="24"/>
        </w:rPr>
        <w:t>strany uchazeče o</w:t>
      </w:r>
      <w:r w:rsidR="00F7140F">
        <w:rPr>
          <w:rFonts w:cs="Arial"/>
          <w:sz w:val="24"/>
          <w:szCs w:val="24"/>
        </w:rPr>
        <w:t> </w:t>
      </w:r>
      <w:r w:rsidRPr="0045713B">
        <w:rPr>
          <w:rFonts w:cs="Arial"/>
          <w:sz w:val="24"/>
          <w:szCs w:val="24"/>
        </w:rPr>
        <w:t>přijetí do</w:t>
      </w:r>
      <w:r w:rsidR="006F17BF">
        <w:rPr>
          <w:rFonts w:cs="Arial"/>
          <w:sz w:val="24"/>
          <w:szCs w:val="24"/>
        </w:rPr>
        <w:t> </w:t>
      </w:r>
      <w:r w:rsidRPr="0045713B">
        <w:rPr>
          <w:rFonts w:cs="Arial"/>
          <w:sz w:val="24"/>
          <w:szCs w:val="24"/>
        </w:rPr>
        <w:t>služebního poměru</w:t>
      </w:r>
    </w:p>
    <w:p w:rsidR="0091139E" w:rsidRPr="00FA468B" w:rsidRDefault="00FA468B" w:rsidP="00FA468B">
      <w:pPr>
        <w:spacing w:after="0" w:line="360" w:lineRule="auto"/>
        <w:jc w:val="both"/>
        <w:rPr>
          <w:rFonts w:cs="Arial"/>
          <w:color w:val="000000"/>
          <w:spacing w:val="2"/>
          <w:sz w:val="24"/>
          <w:szCs w:val="24"/>
          <w:shd w:val="clear" w:color="auto" w:fill="FFFFFF"/>
        </w:rPr>
      </w:pPr>
      <w:r w:rsidRPr="00FA468B">
        <w:rPr>
          <w:rFonts w:cs="Arial"/>
          <w:color w:val="000000"/>
          <w:spacing w:val="2"/>
          <w:sz w:val="24"/>
          <w:szCs w:val="24"/>
          <w:shd w:val="clear" w:color="auto" w:fill="FFFFFF"/>
        </w:rPr>
        <w:t>Pro</w:t>
      </w:r>
      <w:r w:rsidR="00F7140F">
        <w:rPr>
          <w:rFonts w:cs="Arial"/>
          <w:color w:val="000000"/>
          <w:spacing w:val="2"/>
          <w:sz w:val="24"/>
          <w:szCs w:val="24"/>
          <w:shd w:val="clear" w:color="auto" w:fill="FFFFFF"/>
        </w:rPr>
        <w:t> </w:t>
      </w:r>
      <w:r w:rsidRPr="00FA468B">
        <w:rPr>
          <w:rFonts w:cs="Arial"/>
          <w:color w:val="000000"/>
          <w:spacing w:val="2"/>
          <w:sz w:val="24"/>
          <w:szCs w:val="24"/>
          <w:shd w:val="clear" w:color="auto" w:fill="FFFFFF"/>
        </w:rPr>
        <w:t>srovnání získávání pracovníků v</w:t>
      </w:r>
      <w:r w:rsidR="005B6DD9" w:rsidRPr="00FA468B">
        <w:rPr>
          <w:rFonts w:cs="Arial"/>
          <w:color w:val="000000"/>
          <w:spacing w:val="2"/>
          <w:sz w:val="24"/>
          <w:szCs w:val="24"/>
          <w:shd w:val="clear" w:color="auto" w:fill="FFFFFF"/>
        </w:rPr>
        <w:t xml:space="preserve"> civilním </w:t>
      </w:r>
      <w:r w:rsidRPr="00FA468B">
        <w:rPr>
          <w:rFonts w:cs="Arial"/>
          <w:color w:val="000000"/>
          <w:spacing w:val="2"/>
          <w:sz w:val="24"/>
          <w:szCs w:val="24"/>
          <w:shd w:val="clear" w:color="auto" w:fill="FFFFFF"/>
        </w:rPr>
        <w:t>sektoru a</w:t>
      </w:r>
      <w:r w:rsidR="00F7140F">
        <w:rPr>
          <w:rFonts w:cs="Arial"/>
          <w:color w:val="000000"/>
          <w:spacing w:val="2"/>
          <w:sz w:val="24"/>
          <w:szCs w:val="24"/>
          <w:shd w:val="clear" w:color="auto" w:fill="FFFFFF"/>
        </w:rPr>
        <w:t> </w:t>
      </w:r>
      <w:r w:rsidRPr="00FA468B">
        <w:rPr>
          <w:rFonts w:cs="Arial"/>
          <w:color w:val="000000"/>
          <w:spacing w:val="2"/>
          <w:sz w:val="24"/>
          <w:szCs w:val="24"/>
          <w:shd w:val="clear" w:color="auto" w:fill="FFFFFF"/>
        </w:rPr>
        <w:t>získávání pracovníků pro</w:t>
      </w:r>
      <w:r w:rsidR="00F7140F">
        <w:rPr>
          <w:rFonts w:cs="Arial"/>
          <w:color w:val="000000"/>
          <w:spacing w:val="2"/>
          <w:sz w:val="24"/>
          <w:szCs w:val="24"/>
          <w:shd w:val="clear" w:color="auto" w:fill="FFFFFF"/>
        </w:rPr>
        <w:t> </w:t>
      </w:r>
      <w:r w:rsidRPr="00FA468B">
        <w:rPr>
          <w:rFonts w:cs="Arial"/>
          <w:color w:val="000000"/>
          <w:spacing w:val="2"/>
          <w:sz w:val="24"/>
          <w:szCs w:val="24"/>
          <w:shd w:val="clear" w:color="auto" w:fill="FFFFFF"/>
        </w:rPr>
        <w:t>službu v</w:t>
      </w:r>
      <w:r w:rsidR="00F7140F">
        <w:rPr>
          <w:rFonts w:cs="Arial"/>
          <w:color w:val="000000"/>
          <w:spacing w:val="2"/>
          <w:sz w:val="24"/>
          <w:szCs w:val="24"/>
          <w:shd w:val="clear" w:color="auto" w:fill="FFFFFF"/>
        </w:rPr>
        <w:t> </w:t>
      </w:r>
      <w:r w:rsidRPr="00FA468B">
        <w:rPr>
          <w:rFonts w:cs="Arial"/>
          <w:color w:val="000000"/>
          <w:spacing w:val="2"/>
          <w:sz w:val="24"/>
          <w:szCs w:val="24"/>
          <w:shd w:val="clear" w:color="auto" w:fill="FFFFFF"/>
        </w:rPr>
        <w:t>Armádě</w:t>
      </w:r>
      <w:r w:rsidR="00F7140F">
        <w:rPr>
          <w:rFonts w:cs="Arial"/>
          <w:color w:val="000000"/>
          <w:spacing w:val="2"/>
          <w:sz w:val="24"/>
          <w:szCs w:val="24"/>
          <w:shd w:val="clear" w:color="auto" w:fill="FFFFFF"/>
        </w:rPr>
        <w:t> </w:t>
      </w:r>
      <w:r w:rsidRPr="00FA468B">
        <w:rPr>
          <w:rFonts w:cs="Arial"/>
          <w:color w:val="000000"/>
          <w:spacing w:val="2"/>
          <w:sz w:val="24"/>
          <w:szCs w:val="24"/>
          <w:shd w:val="clear" w:color="auto" w:fill="FFFFFF"/>
        </w:rPr>
        <w:t>ČR,</w:t>
      </w:r>
      <w:r w:rsidR="005B6DD9" w:rsidRPr="00FA468B">
        <w:rPr>
          <w:rFonts w:cs="Arial"/>
          <w:color w:val="000000"/>
          <w:spacing w:val="2"/>
          <w:sz w:val="24"/>
          <w:szCs w:val="24"/>
          <w:shd w:val="clear" w:color="auto" w:fill="FFFFFF"/>
        </w:rPr>
        <w:t xml:space="preserve"> bude využit 12bodový postup získávání pracovníků</w:t>
      </w:r>
      <w:r>
        <w:rPr>
          <w:rFonts w:cs="Arial"/>
          <w:color w:val="000000"/>
          <w:spacing w:val="2"/>
          <w:sz w:val="24"/>
          <w:szCs w:val="24"/>
          <w:shd w:val="clear" w:color="auto" w:fill="FFFFFF"/>
        </w:rPr>
        <w:t>,</w:t>
      </w:r>
      <w:r w:rsidR="005B6DD9" w:rsidRPr="00FA468B">
        <w:rPr>
          <w:rFonts w:cs="Arial"/>
          <w:color w:val="000000"/>
          <w:spacing w:val="2"/>
          <w:sz w:val="24"/>
          <w:szCs w:val="24"/>
          <w:shd w:val="clear" w:color="auto" w:fill="FFFFFF"/>
        </w:rPr>
        <w:t xml:space="preserve"> dle </w:t>
      </w:r>
      <w:r w:rsidRPr="00FA468B">
        <w:rPr>
          <w:rFonts w:cs="Arial"/>
          <w:color w:val="000000"/>
          <w:spacing w:val="2"/>
          <w:sz w:val="24"/>
          <w:szCs w:val="24"/>
          <w:shd w:val="clear" w:color="auto" w:fill="FFFFFF"/>
        </w:rPr>
        <w:t>Josefa K</w:t>
      </w:r>
      <w:r w:rsidR="005B6DD9" w:rsidRPr="00FA468B">
        <w:rPr>
          <w:rFonts w:cs="Arial"/>
          <w:color w:val="000000"/>
          <w:spacing w:val="2"/>
          <w:sz w:val="24"/>
          <w:szCs w:val="24"/>
          <w:shd w:val="clear" w:color="auto" w:fill="FFFFFF"/>
        </w:rPr>
        <w:t>oubka</w:t>
      </w:r>
      <w:r w:rsidRPr="00FA468B">
        <w:rPr>
          <w:rFonts w:cs="Arial"/>
          <w:color w:val="000000"/>
          <w:spacing w:val="2"/>
          <w:sz w:val="24"/>
          <w:szCs w:val="24"/>
          <w:shd w:val="clear" w:color="auto" w:fill="FFFFFF"/>
        </w:rPr>
        <w:t>.</w:t>
      </w:r>
      <w:r w:rsidR="0091139E" w:rsidRPr="00FA468B">
        <w:rPr>
          <w:rFonts w:cs="Arial"/>
          <w:color w:val="000000"/>
          <w:spacing w:val="2"/>
          <w:sz w:val="24"/>
          <w:szCs w:val="24"/>
          <w:shd w:val="clear" w:color="auto" w:fill="FFFFFF"/>
        </w:rPr>
        <w:br w:type="page"/>
      </w:r>
    </w:p>
    <w:p w:rsidR="0091139E" w:rsidRPr="007D7A92" w:rsidRDefault="0091139E" w:rsidP="001A6650">
      <w:pPr>
        <w:pStyle w:val="Odstavecseseznamem"/>
        <w:numPr>
          <w:ilvl w:val="0"/>
          <w:numId w:val="31"/>
        </w:numPr>
        <w:spacing w:after="0"/>
        <w:rPr>
          <w:rFonts w:ascii="Palatino Linotype" w:hAnsi="Palatino Linotype" w:cs="Arial"/>
          <w:b/>
        </w:rPr>
      </w:pPr>
      <w:r w:rsidRPr="007D7A92">
        <w:rPr>
          <w:rFonts w:ascii="Palatino Linotype" w:hAnsi="Palatino Linotype" w:cs="Arial"/>
          <w:b/>
        </w:rPr>
        <w:lastRenderedPageBreak/>
        <w:t>Identifikace potřeby získávání pracovníků.</w:t>
      </w:r>
    </w:p>
    <w:p w:rsidR="00F605F5" w:rsidRDefault="0091139E" w:rsidP="0009589A">
      <w:pPr>
        <w:spacing w:after="0" w:line="360" w:lineRule="auto"/>
        <w:jc w:val="both"/>
        <w:rPr>
          <w:rFonts w:cs="Arial"/>
          <w:sz w:val="24"/>
          <w:szCs w:val="24"/>
        </w:rPr>
      </w:pPr>
      <w:r w:rsidRPr="007D7A92">
        <w:rPr>
          <w:rFonts w:cs="Arial"/>
          <w:sz w:val="24"/>
          <w:szCs w:val="24"/>
        </w:rPr>
        <w:t>Pro plnění úkolů Armády</w:t>
      </w:r>
      <w:r w:rsidR="00F7140F">
        <w:rPr>
          <w:rFonts w:cs="Arial"/>
          <w:sz w:val="24"/>
          <w:szCs w:val="24"/>
        </w:rPr>
        <w:t> </w:t>
      </w:r>
      <w:r w:rsidRPr="007D7A92">
        <w:rPr>
          <w:rFonts w:cs="Arial"/>
          <w:sz w:val="24"/>
          <w:szCs w:val="24"/>
        </w:rPr>
        <w:t>ČR na</w:t>
      </w:r>
      <w:r w:rsidR="00F7140F">
        <w:rPr>
          <w:rFonts w:cs="Arial"/>
          <w:sz w:val="24"/>
          <w:szCs w:val="24"/>
        </w:rPr>
        <w:t> </w:t>
      </w:r>
      <w:r w:rsidRPr="007D7A92">
        <w:rPr>
          <w:rFonts w:cs="Arial"/>
          <w:sz w:val="24"/>
          <w:szCs w:val="24"/>
        </w:rPr>
        <w:t>zákl</w:t>
      </w:r>
      <w:r w:rsidR="00053FC6">
        <w:rPr>
          <w:rFonts w:cs="Arial"/>
          <w:sz w:val="24"/>
          <w:szCs w:val="24"/>
        </w:rPr>
        <w:t>adě vývoje bezpečnostní situace, v</w:t>
      </w:r>
      <w:r w:rsidRPr="007D7A92">
        <w:rPr>
          <w:rFonts w:cs="Arial"/>
          <w:sz w:val="24"/>
          <w:szCs w:val="24"/>
        </w:rPr>
        <w:t xml:space="preserve">ypracovává </w:t>
      </w:r>
      <w:r w:rsidR="00EE0C87" w:rsidRPr="007D7A92">
        <w:rPr>
          <w:rFonts w:cs="Arial"/>
          <w:sz w:val="24"/>
          <w:szCs w:val="24"/>
        </w:rPr>
        <w:t xml:space="preserve">Ministerstvo obrany </w:t>
      </w:r>
      <w:r w:rsidR="008964D2">
        <w:rPr>
          <w:rFonts w:cs="Arial"/>
          <w:sz w:val="24"/>
          <w:szCs w:val="24"/>
        </w:rPr>
        <w:t>pravidelně</w:t>
      </w:r>
      <w:r w:rsidRPr="007D7A92">
        <w:rPr>
          <w:rFonts w:cs="Arial"/>
          <w:sz w:val="24"/>
          <w:szCs w:val="24"/>
        </w:rPr>
        <w:t xml:space="preserve"> strategické koncepce a </w:t>
      </w:r>
      <w:r w:rsidR="007D7A92" w:rsidRPr="007D7A92">
        <w:rPr>
          <w:rFonts w:cs="Arial"/>
          <w:sz w:val="24"/>
          <w:szCs w:val="24"/>
        </w:rPr>
        <w:t>dokumenty o</w:t>
      </w:r>
      <w:r w:rsidR="00053FC6">
        <w:rPr>
          <w:rFonts w:cs="Arial"/>
          <w:sz w:val="24"/>
          <w:szCs w:val="24"/>
        </w:rPr>
        <w:t> obraně.</w:t>
      </w:r>
      <w:r w:rsidRPr="007D7A92">
        <w:rPr>
          <w:rFonts w:cs="Arial"/>
          <w:sz w:val="24"/>
          <w:szCs w:val="24"/>
        </w:rPr>
        <w:t xml:space="preserve"> </w:t>
      </w:r>
      <w:r w:rsidR="00053FC6">
        <w:rPr>
          <w:rFonts w:cs="Arial"/>
          <w:sz w:val="24"/>
          <w:szCs w:val="24"/>
        </w:rPr>
        <w:t>Každý rok vyhodnocuje vnitřní i</w:t>
      </w:r>
      <w:r w:rsidR="00F7140F">
        <w:rPr>
          <w:rFonts w:cs="Arial"/>
          <w:sz w:val="24"/>
          <w:szCs w:val="24"/>
        </w:rPr>
        <w:t> </w:t>
      </w:r>
      <w:r w:rsidR="00053FC6">
        <w:rPr>
          <w:rFonts w:cs="Arial"/>
          <w:sz w:val="24"/>
          <w:szCs w:val="24"/>
        </w:rPr>
        <w:t>vnější podmínky a</w:t>
      </w:r>
      <w:r w:rsidR="00F7140F">
        <w:rPr>
          <w:rFonts w:cs="Arial"/>
          <w:sz w:val="24"/>
          <w:szCs w:val="24"/>
        </w:rPr>
        <w:t> </w:t>
      </w:r>
      <w:r w:rsidRPr="007D7A92">
        <w:rPr>
          <w:rFonts w:cs="Arial"/>
          <w:sz w:val="24"/>
          <w:szCs w:val="24"/>
        </w:rPr>
        <w:t xml:space="preserve">předkládá </w:t>
      </w:r>
      <w:r w:rsidR="00053FC6">
        <w:rPr>
          <w:rFonts w:cs="Arial"/>
          <w:sz w:val="24"/>
          <w:szCs w:val="24"/>
        </w:rPr>
        <w:t xml:space="preserve">je </w:t>
      </w:r>
      <w:r w:rsidRPr="007D7A92">
        <w:rPr>
          <w:rFonts w:cs="Arial"/>
          <w:sz w:val="24"/>
          <w:szCs w:val="24"/>
        </w:rPr>
        <w:t xml:space="preserve">vládě. </w:t>
      </w:r>
      <w:r w:rsidR="00F605F5" w:rsidRPr="007D7A92">
        <w:rPr>
          <w:rFonts w:cs="Arial"/>
          <w:sz w:val="24"/>
          <w:szCs w:val="24"/>
        </w:rPr>
        <w:t xml:space="preserve">Jejich obsahem jsou </w:t>
      </w:r>
      <w:r w:rsidR="00EE0C87" w:rsidRPr="007D7A92">
        <w:rPr>
          <w:rFonts w:cs="Arial"/>
          <w:sz w:val="24"/>
          <w:szCs w:val="24"/>
        </w:rPr>
        <w:t xml:space="preserve">například </w:t>
      </w:r>
      <w:r w:rsidR="00F605F5" w:rsidRPr="007D7A92">
        <w:rPr>
          <w:rFonts w:cs="Arial"/>
          <w:sz w:val="24"/>
          <w:szCs w:val="24"/>
        </w:rPr>
        <w:t>strategie pro</w:t>
      </w:r>
      <w:r w:rsidR="00F7140F">
        <w:rPr>
          <w:rFonts w:cs="Arial"/>
          <w:sz w:val="24"/>
          <w:szCs w:val="24"/>
        </w:rPr>
        <w:t> </w:t>
      </w:r>
      <w:r w:rsidR="00F605F5" w:rsidRPr="007D7A92">
        <w:rPr>
          <w:rFonts w:cs="Arial"/>
          <w:sz w:val="24"/>
          <w:szCs w:val="24"/>
        </w:rPr>
        <w:t xml:space="preserve">boj proti terorismu, vyhodnocení bezpečnostních </w:t>
      </w:r>
      <w:r w:rsidR="004B36AF">
        <w:rPr>
          <w:rFonts w:cs="Arial"/>
          <w:sz w:val="24"/>
          <w:szCs w:val="24"/>
        </w:rPr>
        <w:t>hrozeb a</w:t>
      </w:r>
      <w:r w:rsidR="0009589A">
        <w:rPr>
          <w:rFonts w:cs="Arial"/>
          <w:sz w:val="24"/>
          <w:szCs w:val="24"/>
        </w:rPr>
        <w:t> </w:t>
      </w:r>
      <w:r w:rsidR="00F605F5" w:rsidRPr="007D7A92">
        <w:rPr>
          <w:rFonts w:cs="Arial"/>
          <w:sz w:val="24"/>
          <w:szCs w:val="24"/>
        </w:rPr>
        <w:t>rizik pro Českou republiku, platová a</w:t>
      </w:r>
      <w:r w:rsidR="00F7140F">
        <w:rPr>
          <w:rFonts w:cs="Arial"/>
          <w:sz w:val="24"/>
          <w:szCs w:val="24"/>
        </w:rPr>
        <w:t> </w:t>
      </w:r>
      <w:r w:rsidR="00F605F5" w:rsidRPr="007D7A92">
        <w:rPr>
          <w:rFonts w:cs="Arial"/>
          <w:sz w:val="24"/>
          <w:szCs w:val="24"/>
        </w:rPr>
        <w:t>sociální politika, finanční rámec a</w:t>
      </w:r>
      <w:r w:rsidR="0009589A">
        <w:rPr>
          <w:rFonts w:cs="Arial"/>
          <w:sz w:val="24"/>
          <w:szCs w:val="24"/>
        </w:rPr>
        <w:t> </w:t>
      </w:r>
      <w:r w:rsidR="00F605F5" w:rsidRPr="007D7A92">
        <w:rPr>
          <w:rFonts w:cs="Arial"/>
          <w:sz w:val="24"/>
          <w:szCs w:val="24"/>
        </w:rPr>
        <w:t>ekonomické řízení obrany</w:t>
      </w:r>
      <w:r w:rsidR="00053FC6">
        <w:rPr>
          <w:rFonts w:cs="Arial"/>
          <w:sz w:val="24"/>
          <w:szCs w:val="24"/>
        </w:rPr>
        <w:t xml:space="preserve">, hodnocení současného stavu </w:t>
      </w:r>
      <w:r w:rsidR="00F605F5" w:rsidRPr="007D7A92">
        <w:rPr>
          <w:rFonts w:cs="Arial"/>
          <w:sz w:val="24"/>
          <w:szCs w:val="24"/>
        </w:rPr>
        <w:t>a</w:t>
      </w:r>
      <w:r w:rsidR="00F7140F">
        <w:rPr>
          <w:rFonts w:cs="Arial"/>
          <w:sz w:val="24"/>
          <w:szCs w:val="24"/>
        </w:rPr>
        <w:t> </w:t>
      </w:r>
      <w:r w:rsidR="00F605F5" w:rsidRPr="007D7A92">
        <w:rPr>
          <w:rFonts w:cs="Arial"/>
          <w:sz w:val="24"/>
          <w:szCs w:val="24"/>
        </w:rPr>
        <w:t>v neposlední řadě předpokládané požadavky k dosažení požadovaného stavu personálu</w:t>
      </w:r>
      <w:r w:rsidR="00EE0C87" w:rsidRPr="007D7A92">
        <w:rPr>
          <w:rFonts w:cs="Arial"/>
          <w:sz w:val="24"/>
          <w:szCs w:val="24"/>
        </w:rPr>
        <w:t>.</w:t>
      </w:r>
    </w:p>
    <w:p w:rsidR="00FA468B" w:rsidRPr="007D7A92" w:rsidRDefault="00FA468B" w:rsidP="0009589A">
      <w:pPr>
        <w:spacing w:after="0" w:line="360" w:lineRule="auto"/>
        <w:jc w:val="both"/>
        <w:rPr>
          <w:rFonts w:cs="Arial"/>
          <w:sz w:val="24"/>
          <w:szCs w:val="24"/>
        </w:rPr>
      </w:pPr>
    </w:p>
    <w:p w:rsidR="00EE0C87" w:rsidRPr="007D7A92" w:rsidRDefault="00513151" w:rsidP="0009589A">
      <w:pPr>
        <w:spacing w:line="360" w:lineRule="auto"/>
        <w:jc w:val="both"/>
        <w:rPr>
          <w:rFonts w:cs="Arial"/>
          <w:sz w:val="24"/>
          <w:szCs w:val="24"/>
        </w:rPr>
      </w:pPr>
      <w:r>
        <w:rPr>
          <w:rFonts w:cs="Arial"/>
          <w:sz w:val="24"/>
          <w:szCs w:val="24"/>
        </w:rPr>
        <w:t xml:space="preserve">Pro příklad uvádím </w:t>
      </w:r>
      <w:r w:rsidR="00D17468" w:rsidRPr="007D7A92">
        <w:rPr>
          <w:rFonts w:cs="Arial"/>
          <w:sz w:val="24"/>
          <w:szCs w:val="24"/>
        </w:rPr>
        <w:t>jen pár klíčových dokumentů</w:t>
      </w:r>
      <w:r w:rsidR="0091139E" w:rsidRPr="007D7A92">
        <w:rPr>
          <w:rFonts w:cs="Arial"/>
          <w:sz w:val="24"/>
          <w:szCs w:val="24"/>
        </w:rPr>
        <w:t>:</w:t>
      </w:r>
    </w:p>
    <w:p w:rsidR="007865B9" w:rsidRPr="007865B9" w:rsidRDefault="00EE0C87" w:rsidP="001A6650">
      <w:pPr>
        <w:pStyle w:val="Odstavecseseznamem"/>
        <w:numPr>
          <w:ilvl w:val="0"/>
          <w:numId w:val="32"/>
        </w:numPr>
        <w:ind w:left="567"/>
        <w:rPr>
          <w:rFonts w:ascii="Palatino Linotype" w:hAnsi="Palatino Linotype" w:cs="Arial"/>
          <w:color w:val="000000" w:themeColor="text1"/>
        </w:rPr>
      </w:pPr>
      <w:r w:rsidRPr="007D7A92">
        <w:rPr>
          <w:rFonts w:ascii="Palatino Linotype" w:hAnsi="Palatino Linotype"/>
          <w:color w:val="000000" w:themeColor="text1"/>
          <w:shd w:val="clear" w:color="auto" w:fill="FFFFFF"/>
        </w:rPr>
        <w:t>Koncepce výstavby profesionální Armády České republiky a</w:t>
      </w:r>
      <w:r w:rsidR="00F7140F">
        <w:rPr>
          <w:rFonts w:ascii="Palatino Linotype" w:hAnsi="Palatino Linotype"/>
          <w:color w:val="000000" w:themeColor="text1"/>
          <w:shd w:val="clear" w:color="auto" w:fill="FFFFFF"/>
        </w:rPr>
        <w:t> </w:t>
      </w:r>
      <w:r w:rsidRPr="007D7A92">
        <w:rPr>
          <w:rFonts w:ascii="Palatino Linotype" w:hAnsi="Palatino Linotype"/>
          <w:color w:val="000000" w:themeColor="text1"/>
          <w:shd w:val="clear" w:color="auto" w:fill="FFFFFF"/>
        </w:rPr>
        <w:t>mobilizace ozbrojených sil České republiky</w:t>
      </w:r>
      <w:r w:rsidR="00D17468" w:rsidRPr="007D7A92">
        <w:rPr>
          <w:rFonts w:ascii="Palatino Linotype" w:hAnsi="Palatino Linotype"/>
          <w:color w:val="000000" w:themeColor="text1"/>
          <w:shd w:val="clear" w:color="auto" w:fill="FFFFFF"/>
        </w:rPr>
        <w:t xml:space="preserve"> 2002</w:t>
      </w:r>
    </w:p>
    <w:p w:rsidR="007865B9" w:rsidRPr="007865B9" w:rsidRDefault="00D17468" w:rsidP="001A6650">
      <w:pPr>
        <w:pStyle w:val="Odstavecseseznamem"/>
        <w:numPr>
          <w:ilvl w:val="0"/>
          <w:numId w:val="32"/>
        </w:numPr>
        <w:ind w:left="567"/>
        <w:rPr>
          <w:rFonts w:ascii="Palatino Linotype" w:hAnsi="Palatino Linotype" w:cs="Arial"/>
          <w:color w:val="000000" w:themeColor="text1"/>
        </w:rPr>
      </w:pPr>
      <w:r w:rsidRPr="007865B9">
        <w:rPr>
          <w:rFonts w:ascii="Palatino Linotype" w:hAnsi="Palatino Linotype"/>
          <w:color w:val="000000" w:themeColor="text1"/>
          <w:shd w:val="clear" w:color="auto" w:fill="FFFFFF"/>
        </w:rPr>
        <w:t>Transformace rezortu Ministerstva obrany České republiky 2007</w:t>
      </w:r>
    </w:p>
    <w:p w:rsidR="007865B9" w:rsidRDefault="00EE0C87" w:rsidP="001A6650">
      <w:pPr>
        <w:pStyle w:val="Odstavecseseznamem"/>
        <w:numPr>
          <w:ilvl w:val="0"/>
          <w:numId w:val="32"/>
        </w:numPr>
        <w:ind w:left="567"/>
        <w:rPr>
          <w:rFonts w:ascii="Palatino Linotype" w:hAnsi="Palatino Linotype" w:cs="Arial"/>
          <w:color w:val="000000" w:themeColor="text1"/>
        </w:rPr>
      </w:pPr>
      <w:r w:rsidRPr="007865B9">
        <w:rPr>
          <w:rFonts w:ascii="Palatino Linotype" w:hAnsi="Palatino Linotype" w:cs="Arial"/>
          <w:color w:val="000000" w:themeColor="text1"/>
        </w:rPr>
        <w:t>Bílá kniha o obraně 2011</w:t>
      </w:r>
    </w:p>
    <w:p w:rsidR="007865B9" w:rsidRPr="007865B9" w:rsidRDefault="00513151" w:rsidP="001A6650">
      <w:pPr>
        <w:pStyle w:val="Odstavecseseznamem"/>
        <w:numPr>
          <w:ilvl w:val="0"/>
          <w:numId w:val="32"/>
        </w:numPr>
        <w:ind w:left="567"/>
        <w:rPr>
          <w:rFonts w:ascii="Palatino Linotype" w:hAnsi="Palatino Linotype" w:cs="Arial"/>
          <w:color w:val="000000" w:themeColor="text1"/>
        </w:rPr>
      </w:pPr>
      <w:r w:rsidRPr="007865B9">
        <w:rPr>
          <w:rFonts w:ascii="Palatino Linotype" w:hAnsi="Palatino Linotype"/>
        </w:rPr>
        <w:t>Strategie vyzbrojování a podpory rozvoje obranného průmyslu České republiky do roku 2025</w:t>
      </w:r>
    </w:p>
    <w:p w:rsidR="007865B9" w:rsidRDefault="00EE0C87" w:rsidP="001A6650">
      <w:pPr>
        <w:pStyle w:val="Odstavecseseznamem"/>
        <w:numPr>
          <w:ilvl w:val="0"/>
          <w:numId w:val="32"/>
        </w:numPr>
        <w:ind w:left="567"/>
        <w:rPr>
          <w:rFonts w:ascii="Palatino Linotype" w:hAnsi="Palatino Linotype" w:cs="Arial"/>
          <w:color w:val="000000" w:themeColor="text1"/>
        </w:rPr>
      </w:pPr>
      <w:r w:rsidRPr="007865B9">
        <w:rPr>
          <w:rFonts w:ascii="Palatino Linotype" w:hAnsi="Palatino Linotype" w:cs="Arial"/>
          <w:color w:val="000000" w:themeColor="text1"/>
        </w:rPr>
        <w:t>Obranná strategie České republiky</w:t>
      </w:r>
      <w:r w:rsidR="00D17468" w:rsidRPr="007865B9">
        <w:rPr>
          <w:rFonts w:ascii="Palatino Linotype" w:hAnsi="Palatino Linotype" w:cs="Arial"/>
          <w:color w:val="000000" w:themeColor="text1"/>
        </w:rPr>
        <w:t xml:space="preserve"> 2012</w:t>
      </w:r>
    </w:p>
    <w:p w:rsidR="007865B9" w:rsidRDefault="00EE0C87" w:rsidP="001A6650">
      <w:pPr>
        <w:pStyle w:val="Odstavecseseznamem"/>
        <w:numPr>
          <w:ilvl w:val="0"/>
          <w:numId w:val="32"/>
        </w:numPr>
        <w:ind w:left="567"/>
        <w:rPr>
          <w:rFonts w:ascii="Palatino Linotype" w:hAnsi="Palatino Linotype" w:cs="Arial"/>
          <w:color w:val="000000" w:themeColor="text1"/>
        </w:rPr>
      </w:pPr>
      <w:r w:rsidRPr="007865B9">
        <w:rPr>
          <w:rFonts w:ascii="Palatino Linotype" w:hAnsi="Palatino Linotype" w:cs="Arial"/>
          <w:color w:val="000000" w:themeColor="text1"/>
        </w:rPr>
        <w:t>Koncepce výstavby Armády České republiky 2030</w:t>
      </w:r>
    </w:p>
    <w:p w:rsidR="00D17468" w:rsidRPr="007865B9" w:rsidRDefault="00EE0C87" w:rsidP="001A6650">
      <w:pPr>
        <w:pStyle w:val="Odstavecseseznamem"/>
        <w:numPr>
          <w:ilvl w:val="0"/>
          <w:numId w:val="32"/>
        </w:numPr>
        <w:ind w:left="567"/>
        <w:rPr>
          <w:rFonts w:ascii="Palatino Linotype" w:hAnsi="Palatino Linotype" w:cs="Arial"/>
          <w:color w:val="000000" w:themeColor="text1"/>
        </w:rPr>
      </w:pPr>
      <w:r w:rsidRPr="007865B9">
        <w:rPr>
          <w:rFonts w:ascii="Palatino Linotype" w:hAnsi="Palatino Linotype" w:cs="Arial"/>
          <w:color w:val="000000" w:themeColor="text1"/>
        </w:rPr>
        <w:t xml:space="preserve">Koncepce přípravy občanů k obraně státu </w:t>
      </w:r>
      <w:r w:rsidR="00E40B7B" w:rsidRPr="007865B9">
        <w:rPr>
          <w:rFonts w:ascii="Palatino Linotype" w:hAnsi="Palatino Linotype" w:cs="Arial"/>
          <w:color w:val="000000" w:themeColor="text1"/>
        </w:rPr>
        <w:t>2019–2024</w:t>
      </w:r>
      <w:r w:rsidR="00513151" w:rsidRPr="007865B9">
        <w:rPr>
          <w:rFonts w:ascii="Palatino Linotype" w:hAnsi="Palatino Linotype" w:cs="Arial"/>
          <w:color w:val="000000" w:themeColor="text1"/>
        </w:rPr>
        <w:t xml:space="preserve"> (www.mocr.army.cz)</w:t>
      </w:r>
    </w:p>
    <w:p w:rsidR="00FA468B" w:rsidRDefault="00D17468" w:rsidP="0009589A">
      <w:pPr>
        <w:spacing w:after="0" w:line="360" w:lineRule="auto"/>
        <w:jc w:val="both"/>
        <w:rPr>
          <w:rFonts w:cs="Arial"/>
          <w:sz w:val="24"/>
          <w:szCs w:val="24"/>
        </w:rPr>
      </w:pPr>
      <w:r w:rsidRPr="00FA468B">
        <w:rPr>
          <w:rFonts w:cs="Arial"/>
          <w:sz w:val="24"/>
          <w:szCs w:val="24"/>
        </w:rPr>
        <w:t>Při</w:t>
      </w:r>
      <w:r w:rsidR="007A2D3A">
        <w:rPr>
          <w:rFonts w:cs="Arial"/>
          <w:sz w:val="24"/>
          <w:szCs w:val="24"/>
        </w:rPr>
        <w:t> </w:t>
      </w:r>
      <w:r w:rsidRPr="00FA468B">
        <w:rPr>
          <w:rFonts w:cs="Arial"/>
          <w:sz w:val="24"/>
          <w:szCs w:val="24"/>
        </w:rPr>
        <w:t>náhlé poptávce po</w:t>
      </w:r>
      <w:r w:rsidR="007A2D3A">
        <w:rPr>
          <w:rFonts w:cs="Arial"/>
          <w:sz w:val="24"/>
          <w:szCs w:val="24"/>
        </w:rPr>
        <w:t> </w:t>
      </w:r>
      <w:r w:rsidRPr="00FA468B">
        <w:rPr>
          <w:rFonts w:cs="Arial"/>
          <w:sz w:val="24"/>
          <w:szCs w:val="24"/>
        </w:rPr>
        <w:t>konkrétních odbornících armáda operativně reaguje na</w:t>
      </w:r>
      <w:r w:rsidR="006F17BF">
        <w:rPr>
          <w:rFonts w:cs="Arial"/>
          <w:sz w:val="24"/>
          <w:szCs w:val="24"/>
        </w:rPr>
        <w:t> </w:t>
      </w:r>
      <w:r w:rsidRPr="00FA468B">
        <w:rPr>
          <w:rFonts w:cs="Arial"/>
          <w:sz w:val="24"/>
          <w:szCs w:val="24"/>
        </w:rPr>
        <w:t xml:space="preserve">vzniklou potřebu v určité oblasti. </w:t>
      </w:r>
      <w:r w:rsidR="00FA468B">
        <w:rPr>
          <w:rFonts w:cs="Arial"/>
          <w:sz w:val="24"/>
          <w:szCs w:val="24"/>
        </w:rPr>
        <w:t>V současné době podniká armáda například tyto kroky:</w:t>
      </w:r>
    </w:p>
    <w:p w:rsidR="00FA468B" w:rsidRDefault="00D17468" w:rsidP="001A6650">
      <w:pPr>
        <w:pStyle w:val="Odstavecseseznamem"/>
        <w:numPr>
          <w:ilvl w:val="0"/>
          <w:numId w:val="36"/>
        </w:numPr>
        <w:spacing w:after="0"/>
        <w:rPr>
          <w:rFonts w:ascii="Palatino Linotype" w:hAnsi="Palatino Linotype"/>
          <w:color w:val="000000"/>
        </w:rPr>
      </w:pPr>
      <w:r w:rsidRPr="00FA468B">
        <w:rPr>
          <w:rFonts w:ascii="Palatino Linotype" w:hAnsi="Palatino Linotype" w:cs="Arial"/>
        </w:rPr>
        <w:t>reaguje na</w:t>
      </w:r>
      <w:r w:rsidR="007A2D3A">
        <w:rPr>
          <w:rFonts w:ascii="Palatino Linotype" w:hAnsi="Palatino Linotype" w:cs="Arial"/>
        </w:rPr>
        <w:t> </w:t>
      </w:r>
      <w:r w:rsidRPr="00FA468B">
        <w:rPr>
          <w:rFonts w:ascii="Palatino Linotype" w:hAnsi="Palatino Linotype" w:cs="Arial"/>
        </w:rPr>
        <w:t>nové bezpečnostní hrozby v podobě kybernetických útoků a</w:t>
      </w:r>
      <w:r w:rsidR="0009589A">
        <w:rPr>
          <w:rFonts w:ascii="Palatino Linotype" w:hAnsi="Palatino Linotype" w:cs="Arial"/>
        </w:rPr>
        <w:t> </w:t>
      </w:r>
      <w:r w:rsidRPr="00FA468B">
        <w:rPr>
          <w:rFonts w:ascii="Palatino Linotype" w:hAnsi="Palatino Linotype" w:cs="Arial"/>
        </w:rPr>
        <w:t>vytváří</w:t>
      </w:r>
      <w:r w:rsidR="00FA468B" w:rsidRPr="00FA468B">
        <w:rPr>
          <w:rFonts w:ascii="Palatino Linotype" w:hAnsi="Palatino Linotype" w:cs="Arial"/>
        </w:rPr>
        <w:t xml:space="preserve"> novou</w:t>
      </w:r>
      <w:r w:rsidRPr="00FA468B">
        <w:rPr>
          <w:rFonts w:ascii="Palatino Linotype" w:hAnsi="Palatino Linotype" w:cs="Arial"/>
        </w:rPr>
        <w:t xml:space="preserve"> jednotku </w:t>
      </w:r>
      <w:r w:rsidR="007D7A92" w:rsidRPr="00FA468B">
        <w:rPr>
          <w:rFonts w:ascii="Palatino Linotype" w:hAnsi="Palatino Linotype"/>
          <w:color w:val="000000"/>
        </w:rPr>
        <w:t>Velitelství kybernetických informačních operací, která by měla být nadřízeným stupněm samotným výkonným jednotkám o</w:t>
      </w:r>
      <w:r w:rsidR="0009589A">
        <w:rPr>
          <w:rFonts w:ascii="Palatino Linotype" w:hAnsi="Palatino Linotype"/>
          <w:color w:val="000000"/>
        </w:rPr>
        <w:t> </w:t>
      </w:r>
      <w:r w:rsidR="007D7A92" w:rsidRPr="00FA468B">
        <w:rPr>
          <w:rFonts w:ascii="Palatino Linotype" w:hAnsi="Palatino Linotype"/>
          <w:color w:val="000000"/>
        </w:rPr>
        <w:t>předpokládaném počtu 400 až 500 vojáků.</w:t>
      </w:r>
      <w:r w:rsidR="00FA468B" w:rsidRPr="00FA468B">
        <w:rPr>
          <w:rFonts w:ascii="Palatino Linotype" w:hAnsi="Palatino Linotype"/>
          <w:color w:val="000000"/>
        </w:rPr>
        <w:t xml:space="preserve"> </w:t>
      </w:r>
    </w:p>
    <w:p w:rsidR="00FA468B" w:rsidRDefault="002C570C" w:rsidP="001A6650">
      <w:pPr>
        <w:pStyle w:val="Odstavecseseznamem"/>
        <w:numPr>
          <w:ilvl w:val="0"/>
          <w:numId w:val="36"/>
        </w:numPr>
        <w:spacing w:after="0"/>
        <w:rPr>
          <w:rFonts w:ascii="Palatino Linotype" w:hAnsi="Palatino Linotype"/>
          <w:color w:val="000000"/>
        </w:rPr>
      </w:pPr>
      <w:r w:rsidRPr="00FA468B">
        <w:rPr>
          <w:rFonts w:ascii="Palatino Linotype" w:hAnsi="Palatino Linotype"/>
          <w:color w:val="000000"/>
        </w:rPr>
        <w:t>rozšiřuje své řady Aktivních záloh Ozbrojených sil ČR, protože stálými počty, jimiž Armáda</w:t>
      </w:r>
      <w:r w:rsidR="007A2D3A">
        <w:rPr>
          <w:rFonts w:ascii="Palatino Linotype" w:hAnsi="Palatino Linotype"/>
          <w:color w:val="000000"/>
        </w:rPr>
        <w:t> </w:t>
      </w:r>
      <w:r w:rsidRPr="00FA468B">
        <w:rPr>
          <w:rFonts w:ascii="Palatino Linotype" w:hAnsi="Palatino Linotype"/>
          <w:color w:val="000000"/>
        </w:rPr>
        <w:t>ČR disponuje, není schopna plně zabezpečit obranu</w:t>
      </w:r>
      <w:r w:rsidR="00FA468B" w:rsidRPr="00FA468B">
        <w:rPr>
          <w:rFonts w:ascii="Palatino Linotype" w:hAnsi="Palatino Linotype"/>
          <w:color w:val="000000"/>
        </w:rPr>
        <w:t xml:space="preserve"> státu. </w:t>
      </w:r>
    </w:p>
    <w:p w:rsidR="00597894" w:rsidRPr="00FA468B" w:rsidRDefault="007D7A92" w:rsidP="001A6650">
      <w:pPr>
        <w:pStyle w:val="Odstavecseseznamem"/>
        <w:numPr>
          <w:ilvl w:val="0"/>
          <w:numId w:val="36"/>
        </w:numPr>
        <w:spacing w:after="0"/>
        <w:rPr>
          <w:rFonts w:ascii="Palatino Linotype" w:hAnsi="Palatino Linotype"/>
          <w:color w:val="000000"/>
        </w:rPr>
      </w:pPr>
      <w:r w:rsidRPr="00FA468B">
        <w:rPr>
          <w:rFonts w:ascii="Palatino Linotype" w:hAnsi="Palatino Linotype"/>
          <w:color w:val="000000"/>
        </w:rPr>
        <w:lastRenderedPageBreak/>
        <w:t xml:space="preserve">vytváří výsadkovou jednotku rychlé reakce, která bude schopna </w:t>
      </w:r>
      <w:r w:rsidR="00597894" w:rsidRPr="00FA468B">
        <w:rPr>
          <w:rFonts w:ascii="Palatino Linotype" w:hAnsi="Palatino Linotype"/>
          <w:color w:val="000000"/>
        </w:rPr>
        <w:t>během krátké doby, vyrazit na</w:t>
      </w:r>
      <w:r w:rsidR="007A2D3A">
        <w:rPr>
          <w:rFonts w:ascii="Palatino Linotype" w:hAnsi="Palatino Linotype"/>
          <w:color w:val="000000"/>
        </w:rPr>
        <w:t> </w:t>
      </w:r>
      <w:r w:rsidR="00597894" w:rsidRPr="00FA468B">
        <w:rPr>
          <w:rFonts w:ascii="Palatino Linotype" w:hAnsi="Palatino Linotype"/>
          <w:color w:val="000000"/>
        </w:rPr>
        <w:t>plnění jakéhokoliv druhu vojenské operace a</w:t>
      </w:r>
      <w:r w:rsidR="007A2D3A">
        <w:rPr>
          <w:rFonts w:ascii="Palatino Linotype" w:hAnsi="Palatino Linotype"/>
          <w:color w:val="000000"/>
        </w:rPr>
        <w:t> </w:t>
      </w:r>
      <w:r w:rsidRPr="00FA468B">
        <w:rPr>
          <w:rFonts w:ascii="Palatino Linotype" w:hAnsi="Palatino Linotype"/>
          <w:color w:val="000000"/>
        </w:rPr>
        <w:t>po</w:t>
      </w:r>
      <w:r w:rsidR="007A2D3A">
        <w:rPr>
          <w:rFonts w:ascii="Palatino Linotype" w:hAnsi="Palatino Linotype"/>
          <w:color w:val="000000"/>
        </w:rPr>
        <w:t> </w:t>
      </w:r>
      <w:r w:rsidR="00597894" w:rsidRPr="00FA468B">
        <w:rPr>
          <w:rFonts w:ascii="Palatino Linotype" w:hAnsi="Palatino Linotype"/>
          <w:color w:val="000000"/>
        </w:rPr>
        <w:t xml:space="preserve">určitou dobu plnit úkoly </w:t>
      </w:r>
      <w:r w:rsidRPr="00FA468B">
        <w:rPr>
          <w:rFonts w:ascii="Palatino Linotype" w:hAnsi="Palatino Linotype"/>
          <w:color w:val="000000"/>
        </w:rPr>
        <w:t>zcela samostatně.</w:t>
      </w:r>
      <w:r w:rsidR="00513151" w:rsidRPr="00FA468B">
        <w:rPr>
          <w:rFonts w:ascii="Palatino Linotype" w:hAnsi="Palatino Linotype"/>
          <w:color w:val="000000"/>
        </w:rPr>
        <w:t xml:space="preserve"> </w:t>
      </w:r>
      <w:r w:rsidR="002C570C" w:rsidRPr="00FA468B">
        <w:rPr>
          <w:rFonts w:ascii="Palatino Linotype" w:hAnsi="Palatino Linotype"/>
          <w:color w:val="000000"/>
        </w:rPr>
        <w:t>Armáda tak reaguje na</w:t>
      </w:r>
      <w:r w:rsidR="007A2D3A">
        <w:rPr>
          <w:rFonts w:ascii="Palatino Linotype" w:hAnsi="Palatino Linotype"/>
          <w:color w:val="000000"/>
        </w:rPr>
        <w:t> </w:t>
      </w:r>
      <w:r w:rsidR="002C570C" w:rsidRPr="00FA468B">
        <w:rPr>
          <w:rFonts w:ascii="Palatino Linotype" w:hAnsi="Palatino Linotype"/>
          <w:color w:val="000000"/>
        </w:rPr>
        <w:t>nutnost existence síly rychlé reakce, které jsou zařazeny do</w:t>
      </w:r>
      <w:r w:rsidR="007A2D3A">
        <w:rPr>
          <w:rFonts w:ascii="Palatino Linotype" w:hAnsi="Palatino Linotype"/>
          <w:color w:val="000000"/>
        </w:rPr>
        <w:t> </w:t>
      </w:r>
      <w:r w:rsidR="002C570C" w:rsidRPr="00FA468B">
        <w:rPr>
          <w:rFonts w:ascii="Palatino Linotype" w:hAnsi="Palatino Linotype"/>
          <w:color w:val="000000"/>
        </w:rPr>
        <w:t>mezinárodních úkolových uskupení a</w:t>
      </w:r>
      <w:r w:rsidR="006F17BF">
        <w:rPr>
          <w:rFonts w:ascii="Palatino Linotype" w:hAnsi="Palatino Linotype"/>
          <w:color w:val="000000"/>
        </w:rPr>
        <w:t> </w:t>
      </w:r>
      <w:r w:rsidR="002C570C" w:rsidRPr="00FA468B">
        <w:rPr>
          <w:rFonts w:ascii="Palatino Linotype" w:hAnsi="Palatino Linotype"/>
          <w:color w:val="000000"/>
        </w:rPr>
        <w:t>na</w:t>
      </w:r>
      <w:r w:rsidR="006F17BF">
        <w:rPr>
          <w:rFonts w:ascii="Palatino Linotype" w:hAnsi="Palatino Linotype"/>
          <w:color w:val="000000"/>
        </w:rPr>
        <w:t> </w:t>
      </w:r>
      <w:r w:rsidR="002C570C" w:rsidRPr="00FA468B">
        <w:rPr>
          <w:rFonts w:ascii="Palatino Linotype" w:hAnsi="Palatino Linotype"/>
          <w:color w:val="000000"/>
        </w:rPr>
        <w:t xml:space="preserve">dynamicky se měnící prostředí moderní války. </w:t>
      </w:r>
      <w:r w:rsidR="00597894" w:rsidRPr="00FA468B">
        <w:rPr>
          <w:rFonts w:ascii="Palatino Linotype" w:hAnsi="Palatino Linotype"/>
          <w:color w:val="000000"/>
        </w:rPr>
        <w:t>(</w:t>
      </w:r>
      <w:r w:rsidR="001A23D7" w:rsidRPr="0045713B">
        <w:rPr>
          <w:rFonts w:ascii="Palatino Linotype" w:hAnsi="Palatino Linotype"/>
          <w:color w:val="000000"/>
        </w:rPr>
        <w:t>www.acr.army.cz</w:t>
      </w:r>
      <w:r w:rsidR="00597894" w:rsidRPr="00FA468B">
        <w:rPr>
          <w:rFonts w:ascii="Palatino Linotype" w:hAnsi="Palatino Linotype"/>
          <w:color w:val="000000"/>
        </w:rPr>
        <w:t>)</w:t>
      </w:r>
    </w:p>
    <w:p w:rsidR="001A23D7" w:rsidRPr="001A23D7" w:rsidRDefault="001A23D7" w:rsidP="001A23D7">
      <w:pPr>
        <w:pStyle w:val="Odstavecseseznamem"/>
        <w:rPr>
          <w:rFonts w:ascii="Palatino Linotype" w:hAnsi="Palatino Linotype"/>
          <w:color w:val="000000"/>
        </w:rPr>
      </w:pPr>
    </w:p>
    <w:p w:rsidR="0091139E" w:rsidRPr="002C570C" w:rsidRDefault="0091139E" w:rsidP="001A6650">
      <w:pPr>
        <w:pStyle w:val="Odstavecseseznamem"/>
        <w:numPr>
          <w:ilvl w:val="0"/>
          <w:numId w:val="31"/>
        </w:numPr>
        <w:rPr>
          <w:rFonts w:ascii="Palatino Linotype" w:hAnsi="Palatino Linotype" w:cs="Arial"/>
          <w:b/>
        </w:rPr>
      </w:pPr>
      <w:r w:rsidRPr="002C570C">
        <w:rPr>
          <w:rFonts w:ascii="Palatino Linotype" w:hAnsi="Palatino Linotype" w:cs="Arial"/>
          <w:b/>
        </w:rPr>
        <w:t>Popis a specifikace obsazovaného pracovního místa.</w:t>
      </w:r>
    </w:p>
    <w:p w:rsidR="00513151" w:rsidRDefault="00513151" w:rsidP="0009589A">
      <w:pPr>
        <w:spacing w:after="0" w:line="360" w:lineRule="auto"/>
        <w:jc w:val="both"/>
        <w:rPr>
          <w:rFonts w:cs="Arial"/>
          <w:sz w:val="24"/>
          <w:szCs w:val="24"/>
        </w:rPr>
      </w:pPr>
      <w:r w:rsidRPr="00513151">
        <w:rPr>
          <w:rFonts w:cs="Arial"/>
          <w:sz w:val="24"/>
          <w:szCs w:val="24"/>
        </w:rPr>
        <w:t>Všechna systemizovaná místa jsou detailně popsána v integrovaném subsystému o</w:t>
      </w:r>
      <w:r w:rsidR="0045713B">
        <w:rPr>
          <w:rFonts w:cs="Arial"/>
          <w:sz w:val="24"/>
          <w:szCs w:val="24"/>
        </w:rPr>
        <w:t> </w:t>
      </w:r>
      <w:r w:rsidRPr="00513151">
        <w:rPr>
          <w:rFonts w:cs="Arial"/>
          <w:sz w:val="24"/>
          <w:szCs w:val="24"/>
        </w:rPr>
        <w:t>službě a</w:t>
      </w:r>
      <w:r w:rsidR="007A2D3A">
        <w:rPr>
          <w:rFonts w:cs="Arial"/>
          <w:sz w:val="24"/>
          <w:szCs w:val="24"/>
        </w:rPr>
        <w:t> </w:t>
      </w:r>
      <w:r w:rsidRPr="00513151">
        <w:rPr>
          <w:rFonts w:cs="Arial"/>
          <w:sz w:val="24"/>
          <w:szCs w:val="24"/>
        </w:rPr>
        <w:t>personálu</w:t>
      </w:r>
      <w:r w:rsidR="001A23D7">
        <w:rPr>
          <w:rFonts w:cs="Arial"/>
          <w:sz w:val="24"/>
          <w:szCs w:val="24"/>
        </w:rPr>
        <w:t>.</w:t>
      </w:r>
      <w:r w:rsidR="007D757B">
        <w:rPr>
          <w:rFonts w:cs="Arial"/>
          <w:sz w:val="24"/>
          <w:szCs w:val="24"/>
        </w:rPr>
        <w:t xml:space="preserve"> Většinou se nabídka volného pracovního místa </w:t>
      </w:r>
      <w:r w:rsidR="001A23D7">
        <w:rPr>
          <w:rFonts w:cs="Arial"/>
          <w:sz w:val="24"/>
          <w:szCs w:val="24"/>
        </w:rPr>
        <w:t>směrem k náboru do</w:t>
      </w:r>
      <w:r w:rsidR="007A2D3A">
        <w:rPr>
          <w:rFonts w:cs="Arial"/>
          <w:sz w:val="24"/>
          <w:szCs w:val="24"/>
        </w:rPr>
        <w:t> </w:t>
      </w:r>
      <w:r w:rsidR="001A23D7">
        <w:rPr>
          <w:rFonts w:cs="Arial"/>
          <w:sz w:val="24"/>
          <w:szCs w:val="24"/>
        </w:rPr>
        <w:t>Ozbrojených složek</w:t>
      </w:r>
      <w:r w:rsidR="007A2D3A">
        <w:rPr>
          <w:rFonts w:cs="Arial"/>
          <w:sz w:val="24"/>
          <w:szCs w:val="24"/>
        </w:rPr>
        <w:t> </w:t>
      </w:r>
      <w:r w:rsidR="001A23D7">
        <w:rPr>
          <w:rFonts w:cs="Arial"/>
          <w:sz w:val="24"/>
          <w:szCs w:val="24"/>
        </w:rPr>
        <w:t xml:space="preserve">ČR, </w:t>
      </w:r>
      <w:r w:rsidR="007D757B">
        <w:rPr>
          <w:rFonts w:cs="Arial"/>
          <w:sz w:val="24"/>
          <w:szCs w:val="24"/>
        </w:rPr>
        <w:t>omezuje pouze na</w:t>
      </w:r>
      <w:r w:rsidR="007A2D3A">
        <w:rPr>
          <w:rFonts w:cs="Arial"/>
          <w:sz w:val="24"/>
          <w:szCs w:val="24"/>
        </w:rPr>
        <w:t> </w:t>
      </w:r>
      <w:r w:rsidR="007D757B">
        <w:rPr>
          <w:rFonts w:cs="Arial"/>
          <w:sz w:val="24"/>
          <w:szCs w:val="24"/>
        </w:rPr>
        <w:t xml:space="preserve">název volného místa platové ohodnocení, hodnost, požadované vzdělání, </w:t>
      </w:r>
      <w:r w:rsidR="007D757B" w:rsidRPr="00513151">
        <w:rPr>
          <w:rFonts w:cs="Arial"/>
          <w:sz w:val="24"/>
          <w:szCs w:val="24"/>
        </w:rPr>
        <w:t>odborné a jazykové znalosti</w:t>
      </w:r>
      <w:r w:rsidR="007D757B">
        <w:rPr>
          <w:rFonts w:cs="Arial"/>
          <w:sz w:val="24"/>
          <w:szCs w:val="24"/>
        </w:rPr>
        <w:t xml:space="preserve"> požadavky na</w:t>
      </w:r>
      <w:r w:rsidR="007A2D3A">
        <w:rPr>
          <w:rFonts w:cs="Arial"/>
          <w:sz w:val="24"/>
          <w:szCs w:val="24"/>
        </w:rPr>
        <w:t> </w:t>
      </w:r>
      <w:r w:rsidR="007D757B">
        <w:rPr>
          <w:rFonts w:cs="Arial"/>
          <w:sz w:val="24"/>
          <w:szCs w:val="24"/>
        </w:rPr>
        <w:t>zdravotní stav a</w:t>
      </w:r>
      <w:r w:rsidR="007A2D3A">
        <w:rPr>
          <w:rFonts w:cs="Arial"/>
          <w:sz w:val="24"/>
          <w:szCs w:val="24"/>
        </w:rPr>
        <w:t> </w:t>
      </w:r>
      <w:r w:rsidR="007D757B">
        <w:rPr>
          <w:rFonts w:cs="Arial"/>
          <w:sz w:val="24"/>
          <w:szCs w:val="24"/>
        </w:rPr>
        <w:t>fyzickou kondici. U</w:t>
      </w:r>
      <w:r w:rsidR="007A2D3A">
        <w:rPr>
          <w:rFonts w:cs="Arial"/>
          <w:sz w:val="24"/>
          <w:szCs w:val="24"/>
        </w:rPr>
        <w:t> </w:t>
      </w:r>
      <w:r w:rsidR="007D757B">
        <w:rPr>
          <w:rFonts w:cs="Arial"/>
          <w:sz w:val="24"/>
          <w:szCs w:val="24"/>
        </w:rPr>
        <w:t>specializovaných profesí jako je lékař, kriminalista či IT speci</w:t>
      </w:r>
      <w:r w:rsidR="001A23D7">
        <w:rPr>
          <w:rFonts w:cs="Arial"/>
          <w:sz w:val="24"/>
          <w:szCs w:val="24"/>
        </w:rPr>
        <w:t xml:space="preserve">alista je možné </w:t>
      </w:r>
      <w:r w:rsidR="0056526F">
        <w:rPr>
          <w:rFonts w:cs="Arial"/>
          <w:sz w:val="24"/>
          <w:szCs w:val="24"/>
        </w:rPr>
        <w:t>nabídn</w:t>
      </w:r>
      <w:r w:rsidR="001A23D7">
        <w:rPr>
          <w:rFonts w:cs="Arial"/>
          <w:sz w:val="24"/>
          <w:szCs w:val="24"/>
        </w:rPr>
        <w:t>o</w:t>
      </w:r>
      <w:r w:rsidR="0056526F">
        <w:rPr>
          <w:rFonts w:cs="Arial"/>
          <w:sz w:val="24"/>
          <w:szCs w:val="24"/>
        </w:rPr>
        <w:t>ut náborový přís</w:t>
      </w:r>
      <w:r w:rsidR="007D757B">
        <w:rPr>
          <w:rFonts w:cs="Arial"/>
          <w:sz w:val="24"/>
          <w:szCs w:val="24"/>
        </w:rPr>
        <w:t>pěvek. (</w:t>
      </w:r>
      <w:r w:rsidR="0009589A" w:rsidRPr="0045713B">
        <w:rPr>
          <w:rFonts w:cs="Arial"/>
          <w:sz w:val="24"/>
          <w:szCs w:val="24"/>
        </w:rPr>
        <w:t>www.kariera.army.cz</w:t>
      </w:r>
      <w:r w:rsidR="007D757B">
        <w:rPr>
          <w:rFonts w:cs="Arial"/>
          <w:sz w:val="24"/>
          <w:szCs w:val="24"/>
        </w:rPr>
        <w:t>)</w:t>
      </w:r>
    </w:p>
    <w:p w:rsidR="0009589A" w:rsidRPr="00513151" w:rsidRDefault="0009589A" w:rsidP="0009589A">
      <w:pPr>
        <w:spacing w:after="0" w:line="360" w:lineRule="auto"/>
        <w:jc w:val="both"/>
        <w:rPr>
          <w:rFonts w:cs="Arial"/>
          <w:sz w:val="24"/>
          <w:szCs w:val="24"/>
        </w:rPr>
      </w:pPr>
    </w:p>
    <w:p w:rsidR="0091139E" w:rsidRPr="007F1C35" w:rsidRDefault="0091139E" w:rsidP="001A6650">
      <w:pPr>
        <w:pStyle w:val="Odstavecseseznamem"/>
        <w:numPr>
          <w:ilvl w:val="0"/>
          <w:numId w:val="31"/>
        </w:numPr>
        <w:spacing w:after="0"/>
        <w:rPr>
          <w:rFonts w:ascii="Palatino Linotype" w:hAnsi="Palatino Linotype" w:cs="Arial"/>
          <w:b/>
        </w:rPr>
      </w:pPr>
      <w:r w:rsidRPr="007F1C35">
        <w:rPr>
          <w:rFonts w:ascii="Palatino Linotype" w:hAnsi="Palatino Linotype" w:cs="Arial"/>
          <w:b/>
        </w:rPr>
        <w:t>Zvážení alternativ.</w:t>
      </w:r>
    </w:p>
    <w:p w:rsidR="007D757B" w:rsidRDefault="001A23D7" w:rsidP="0009589A">
      <w:pPr>
        <w:spacing w:after="0" w:line="360" w:lineRule="auto"/>
        <w:jc w:val="both"/>
        <w:rPr>
          <w:rFonts w:cs="Arial"/>
          <w:sz w:val="24"/>
          <w:szCs w:val="24"/>
        </w:rPr>
      </w:pPr>
      <w:r>
        <w:rPr>
          <w:rFonts w:cs="Arial"/>
          <w:sz w:val="24"/>
          <w:szCs w:val="24"/>
        </w:rPr>
        <w:t xml:space="preserve">Od liniových manažerů výše se volná místa </w:t>
      </w:r>
      <w:r w:rsidR="0056526F" w:rsidRPr="007F1C35">
        <w:rPr>
          <w:rFonts w:cs="Arial"/>
          <w:sz w:val="24"/>
          <w:szCs w:val="24"/>
        </w:rPr>
        <w:t>Armáda</w:t>
      </w:r>
      <w:r w:rsidR="007A2D3A">
        <w:rPr>
          <w:rFonts w:cs="Arial"/>
          <w:sz w:val="24"/>
          <w:szCs w:val="24"/>
        </w:rPr>
        <w:t> </w:t>
      </w:r>
      <w:r w:rsidR="0056526F" w:rsidRPr="007F1C35">
        <w:rPr>
          <w:rFonts w:cs="Arial"/>
          <w:sz w:val="24"/>
          <w:szCs w:val="24"/>
        </w:rPr>
        <w:t>ČR snaží obsadit již stálými zk</w:t>
      </w:r>
      <w:r>
        <w:rPr>
          <w:rFonts w:cs="Arial"/>
          <w:sz w:val="24"/>
          <w:szCs w:val="24"/>
        </w:rPr>
        <w:t>ušenými pracovníky. Základní</w:t>
      </w:r>
      <w:r w:rsidR="0056526F" w:rsidRPr="007F1C35">
        <w:rPr>
          <w:rFonts w:cs="Arial"/>
          <w:sz w:val="24"/>
          <w:szCs w:val="24"/>
        </w:rPr>
        <w:t xml:space="preserve"> pozice se obsazují získanými pracovníky z civilu. Krátkodobě, stejně jako v civilním sektoru, se práce na</w:t>
      </w:r>
      <w:r w:rsidR="007A2D3A">
        <w:rPr>
          <w:rFonts w:cs="Arial"/>
          <w:sz w:val="24"/>
          <w:szCs w:val="24"/>
        </w:rPr>
        <w:t> </w:t>
      </w:r>
      <w:r w:rsidR="0056526F" w:rsidRPr="007F1C35">
        <w:rPr>
          <w:rFonts w:cs="Arial"/>
          <w:sz w:val="24"/>
          <w:szCs w:val="24"/>
        </w:rPr>
        <w:t>volném místě</w:t>
      </w:r>
      <w:r w:rsidR="007A2D3A">
        <w:rPr>
          <w:rFonts w:cs="Arial"/>
          <w:sz w:val="24"/>
          <w:szCs w:val="24"/>
        </w:rPr>
        <w:t xml:space="preserve"> </w:t>
      </w:r>
      <w:r>
        <w:rPr>
          <w:rFonts w:cs="Arial"/>
          <w:sz w:val="24"/>
          <w:szCs w:val="24"/>
        </w:rPr>
        <w:t>může přerozdělit</w:t>
      </w:r>
      <w:r w:rsidR="0056526F" w:rsidRPr="007F1C35">
        <w:rPr>
          <w:rFonts w:cs="Arial"/>
          <w:sz w:val="24"/>
          <w:szCs w:val="24"/>
        </w:rPr>
        <w:t xml:space="preserve"> mezi ostatní pracovníky. Ale v době například restrikcí, kdy Armádě</w:t>
      </w:r>
      <w:r w:rsidR="007A2D3A">
        <w:rPr>
          <w:rFonts w:cs="Arial"/>
          <w:sz w:val="24"/>
          <w:szCs w:val="24"/>
        </w:rPr>
        <w:t> </w:t>
      </w:r>
      <w:r w:rsidR="0056526F" w:rsidRPr="007F1C35">
        <w:rPr>
          <w:rFonts w:cs="Arial"/>
          <w:sz w:val="24"/>
          <w:szCs w:val="24"/>
        </w:rPr>
        <w:t>ČR klesá zdrojov</w:t>
      </w:r>
      <w:r w:rsidR="004272F1">
        <w:rPr>
          <w:rFonts w:cs="Arial"/>
          <w:sz w:val="24"/>
          <w:szCs w:val="24"/>
        </w:rPr>
        <w:t>ý rámec</w:t>
      </w:r>
      <w:r w:rsidR="003F2CDD">
        <w:rPr>
          <w:rFonts w:cs="Arial"/>
          <w:sz w:val="24"/>
          <w:szCs w:val="24"/>
        </w:rPr>
        <w:t>, nebo z důvodu organizačních změn</w:t>
      </w:r>
      <w:r w:rsidR="0056526F" w:rsidRPr="007F1C35">
        <w:rPr>
          <w:rFonts w:cs="Arial"/>
          <w:sz w:val="24"/>
          <w:szCs w:val="24"/>
        </w:rPr>
        <w:t>, musí armáda přistoupit k nepopulárním opatřením jako</w:t>
      </w:r>
      <w:r w:rsidR="007A2D3A">
        <w:rPr>
          <w:rFonts w:cs="Arial"/>
          <w:sz w:val="24"/>
          <w:szCs w:val="24"/>
        </w:rPr>
        <w:t> </w:t>
      </w:r>
      <w:r w:rsidR="0056526F" w:rsidRPr="007F1C35">
        <w:rPr>
          <w:rFonts w:cs="Arial"/>
          <w:sz w:val="24"/>
          <w:szCs w:val="24"/>
        </w:rPr>
        <w:t>například v</w:t>
      </w:r>
      <w:r w:rsidR="007A2D3A">
        <w:rPr>
          <w:rFonts w:cs="Arial"/>
          <w:sz w:val="24"/>
          <w:szCs w:val="24"/>
        </w:rPr>
        <w:t> </w:t>
      </w:r>
      <w:r w:rsidR="0056526F" w:rsidRPr="007F1C35">
        <w:rPr>
          <w:rFonts w:cs="Arial"/>
          <w:sz w:val="24"/>
          <w:szCs w:val="24"/>
        </w:rPr>
        <w:t>roce</w:t>
      </w:r>
      <w:r w:rsidR="007A2D3A">
        <w:rPr>
          <w:rFonts w:cs="Arial"/>
          <w:sz w:val="24"/>
          <w:szCs w:val="24"/>
        </w:rPr>
        <w:t> </w:t>
      </w:r>
      <w:r w:rsidR="00481747">
        <w:rPr>
          <w:rFonts w:cs="Arial"/>
          <w:sz w:val="24"/>
          <w:szCs w:val="24"/>
        </w:rPr>
        <w:t>2009</w:t>
      </w:r>
      <w:r w:rsidR="003F2CDD">
        <w:rPr>
          <w:rFonts w:cs="Arial"/>
          <w:sz w:val="24"/>
          <w:szCs w:val="24"/>
        </w:rPr>
        <w:t>, kdy musela propustit 12</w:t>
      </w:r>
      <w:r w:rsidR="00481747">
        <w:rPr>
          <w:rFonts w:cs="Arial"/>
          <w:sz w:val="24"/>
          <w:szCs w:val="24"/>
        </w:rPr>
        <w:t>00 občanských zaměstnanců a vojáků</w:t>
      </w:r>
      <w:r>
        <w:rPr>
          <w:rFonts w:cs="Arial"/>
          <w:sz w:val="24"/>
          <w:szCs w:val="24"/>
        </w:rPr>
        <w:t>.</w:t>
      </w:r>
      <w:r w:rsidR="00481747">
        <w:rPr>
          <w:rFonts w:cs="Arial"/>
          <w:sz w:val="24"/>
          <w:szCs w:val="24"/>
        </w:rPr>
        <w:t xml:space="preserve"> </w:t>
      </w:r>
      <w:r w:rsidR="0045713B">
        <w:rPr>
          <w:rFonts w:cs="Arial"/>
          <w:sz w:val="24"/>
          <w:szCs w:val="24"/>
        </w:rPr>
        <w:t>(</w:t>
      </w:r>
      <w:r w:rsidR="0009589A" w:rsidRPr="0045713B">
        <w:rPr>
          <w:rFonts w:cs="Arial"/>
          <w:sz w:val="24"/>
          <w:szCs w:val="24"/>
        </w:rPr>
        <w:t>www.týden.cz</w:t>
      </w:r>
      <w:r w:rsidR="0045713B">
        <w:rPr>
          <w:rFonts w:cs="Arial"/>
          <w:sz w:val="24"/>
          <w:szCs w:val="24"/>
        </w:rPr>
        <w:t>)</w:t>
      </w:r>
    </w:p>
    <w:p w:rsidR="0009589A" w:rsidRPr="007F1C35" w:rsidRDefault="0009589A" w:rsidP="0009589A">
      <w:pPr>
        <w:spacing w:after="0" w:line="360" w:lineRule="auto"/>
        <w:jc w:val="both"/>
        <w:rPr>
          <w:rFonts w:cs="Arial"/>
          <w:sz w:val="24"/>
          <w:szCs w:val="24"/>
        </w:rPr>
      </w:pPr>
    </w:p>
    <w:p w:rsidR="0091139E" w:rsidRDefault="0091139E" w:rsidP="001A6650">
      <w:pPr>
        <w:pStyle w:val="Odstavecseseznamem"/>
        <w:numPr>
          <w:ilvl w:val="0"/>
          <w:numId w:val="31"/>
        </w:numPr>
        <w:rPr>
          <w:rFonts w:ascii="Palatino Linotype" w:hAnsi="Palatino Linotype" w:cs="Arial"/>
          <w:b/>
        </w:rPr>
      </w:pPr>
      <w:r w:rsidRPr="007F1C35">
        <w:rPr>
          <w:rFonts w:ascii="Palatino Linotype" w:hAnsi="Palatino Linotype" w:cs="Arial"/>
          <w:b/>
        </w:rPr>
        <w:t>Výběr charakteristik, popisu a specifikace pracovního místa, na</w:t>
      </w:r>
      <w:r w:rsidR="007A2D3A">
        <w:rPr>
          <w:rFonts w:ascii="Palatino Linotype" w:hAnsi="Palatino Linotype" w:cs="Arial"/>
          <w:b/>
        </w:rPr>
        <w:t> </w:t>
      </w:r>
      <w:r w:rsidRPr="007F1C35">
        <w:rPr>
          <w:rFonts w:ascii="Palatino Linotype" w:hAnsi="Palatino Linotype" w:cs="Arial"/>
          <w:b/>
        </w:rPr>
        <w:t>kterých založíme získávání a</w:t>
      </w:r>
      <w:r w:rsidR="007A2D3A">
        <w:rPr>
          <w:rFonts w:ascii="Palatino Linotype" w:hAnsi="Palatino Linotype" w:cs="Arial"/>
          <w:b/>
        </w:rPr>
        <w:t> </w:t>
      </w:r>
      <w:r w:rsidRPr="007F1C35">
        <w:rPr>
          <w:rFonts w:ascii="Palatino Linotype" w:hAnsi="Palatino Linotype" w:cs="Arial"/>
          <w:b/>
        </w:rPr>
        <w:t>pozdější výběr pracovníků.</w:t>
      </w:r>
    </w:p>
    <w:p w:rsidR="00AC6505" w:rsidRDefault="001A23D7" w:rsidP="00AC6505">
      <w:pPr>
        <w:spacing w:after="0" w:line="360" w:lineRule="auto"/>
        <w:jc w:val="both"/>
        <w:rPr>
          <w:rFonts w:cs="Arial"/>
          <w:sz w:val="24"/>
          <w:szCs w:val="24"/>
        </w:rPr>
      </w:pPr>
      <w:bookmarkStart w:id="66" w:name="_Toc35946736"/>
      <w:r w:rsidRPr="00AC6505">
        <w:rPr>
          <w:rFonts w:cs="Arial"/>
          <w:sz w:val="24"/>
          <w:szCs w:val="24"/>
        </w:rPr>
        <w:t>Ve</w:t>
      </w:r>
      <w:r w:rsidR="007F1C35" w:rsidRPr="00AC6505">
        <w:rPr>
          <w:rFonts w:cs="Arial"/>
          <w:sz w:val="24"/>
          <w:szCs w:val="24"/>
        </w:rPr>
        <w:t xml:space="preserve"> většině nabízených volných míst se jedná o</w:t>
      </w:r>
      <w:r w:rsidR="007A2D3A">
        <w:rPr>
          <w:rFonts w:cs="Arial"/>
          <w:sz w:val="24"/>
          <w:szCs w:val="24"/>
        </w:rPr>
        <w:t> </w:t>
      </w:r>
      <w:r w:rsidR="007F1C35" w:rsidRPr="00AC6505">
        <w:rPr>
          <w:rFonts w:cs="Arial"/>
          <w:sz w:val="24"/>
          <w:szCs w:val="24"/>
        </w:rPr>
        <w:t>základní pozice, u</w:t>
      </w:r>
      <w:r w:rsidR="007A2D3A">
        <w:rPr>
          <w:rFonts w:cs="Arial"/>
          <w:sz w:val="24"/>
          <w:szCs w:val="24"/>
        </w:rPr>
        <w:t> </w:t>
      </w:r>
      <w:r w:rsidR="007F1C35" w:rsidRPr="00AC6505">
        <w:rPr>
          <w:rFonts w:cs="Arial"/>
          <w:sz w:val="24"/>
          <w:szCs w:val="24"/>
        </w:rPr>
        <w:t>kterých stačí základní všeobecné požadavky na</w:t>
      </w:r>
      <w:r w:rsidR="007A2D3A">
        <w:rPr>
          <w:rFonts w:cs="Arial"/>
          <w:sz w:val="24"/>
          <w:szCs w:val="24"/>
        </w:rPr>
        <w:t> </w:t>
      </w:r>
      <w:r w:rsidRPr="00AC6505">
        <w:rPr>
          <w:rFonts w:cs="Arial"/>
          <w:sz w:val="24"/>
          <w:szCs w:val="24"/>
        </w:rPr>
        <w:t>minimálně</w:t>
      </w:r>
      <w:r w:rsidR="00620720" w:rsidRPr="00AC6505">
        <w:rPr>
          <w:rFonts w:cs="Arial"/>
          <w:sz w:val="24"/>
          <w:szCs w:val="24"/>
        </w:rPr>
        <w:t xml:space="preserve"> </w:t>
      </w:r>
      <w:r w:rsidRPr="00AC6505">
        <w:rPr>
          <w:rFonts w:cs="Arial"/>
          <w:sz w:val="24"/>
          <w:szCs w:val="24"/>
        </w:rPr>
        <w:t xml:space="preserve">středoškolské </w:t>
      </w:r>
      <w:r w:rsidR="007F1C35" w:rsidRPr="00AC6505">
        <w:rPr>
          <w:rFonts w:cs="Arial"/>
          <w:sz w:val="24"/>
          <w:szCs w:val="24"/>
        </w:rPr>
        <w:t xml:space="preserve">vzdělání </w:t>
      </w:r>
      <w:r w:rsidRPr="00AC6505">
        <w:rPr>
          <w:rFonts w:cs="Arial"/>
          <w:sz w:val="24"/>
          <w:szCs w:val="24"/>
        </w:rPr>
        <w:t>a</w:t>
      </w:r>
      <w:r w:rsidR="007A2D3A">
        <w:rPr>
          <w:rFonts w:cs="Arial"/>
          <w:sz w:val="24"/>
          <w:szCs w:val="24"/>
        </w:rPr>
        <w:t> </w:t>
      </w:r>
      <w:r w:rsidRPr="00AC6505">
        <w:rPr>
          <w:rFonts w:cs="Arial"/>
          <w:sz w:val="24"/>
          <w:szCs w:val="24"/>
        </w:rPr>
        <w:t>dále</w:t>
      </w:r>
      <w:r w:rsidR="007A2D3A">
        <w:rPr>
          <w:rFonts w:cs="Arial"/>
          <w:sz w:val="24"/>
          <w:szCs w:val="24"/>
        </w:rPr>
        <w:t xml:space="preserve"> </w:t>
      </w:r>
      <w:r w:rsidR="007F1C35" w:rsidRPr="00AC6505">
        <w:rPr>
          <w:rFonts w:cs="Arial"/>
          <w:sz w:val="24"/>
          <w:szCs w:val="24"/>
        </w:rPr>
        <w:lastRenderedPageBreak/>
        <w:t xml:space="preserve">zdravotní stav </w:t>
      </w:r>
      <w:r w:rsidR="00620720" w:rsidRPr="00AC6505">
        <w:rPr>
          <w:rFonts w:cs="Arial"/>
          <w:sz w:val="24"/>
          <w:szCs w:val="24"/>
        </w:rPr>
        <w:t>a</w:t>
      </w:r>
      <w:r w:rsidR="007A2D3A">
        <w:rPr>
          <w:rFonts w:cs="Arial"/>
          <w:sz w:val="24"/>
          <w:szCs w:val="24"/>
        </w:rPr>
        <w:t> </w:t>
      </w:r>
      <w:r w:rsidRPr="00AC6505">
        <w:rPr>
          <w:rFonts w:cs="Arial"/>
          <w:sz w:val="24"/>
          <w:szCs w:val="24"/>
        </w:rPr>
        <w:t>dobrou</w:t>
      </w:r>
      <w:r w:rsidR="00620720" w:rsidRPr="00AC6505">
        <w:rPr>
          <w:rFonts w:cs="Arial"/>
          <w:sz w:val="24"/>
          <w:szCs w:val="24"/>
        </w:rPr>
        <w:t xml:space="preserve"> </w:t>
      </w:r>
      <w:r w:rsidR="007F1C35" w:rsidRPr="00AC6505">
        <w:rPr>
          <w:rFonts w:cs="Arial"/>
          <w:sz w:val="24"/>
          <w:szCs w:val="24"/>
        </w:rPr>
        <w:t xml:space="preserve">kondici. </w:t>
      </w:r>
      <w:r w:rsidR="00FE4AA1" w:rsidRPr="00AC6505">
        <w:rPr>
          <w:rFonts w:cs="Arial"/>
          <w:sz w:val="24"/>
          <w:szCs w:val="24"/>
        </w:rPr>
        <w:t>V některých případech se však může jednat o</w:t>
      </w:r>
      <w:r w:rsidR="0009589A" w:rsidRPr="00AC6505">
        <w:rPr>
          <w:rFonts w:cs="Arial"/>
          <w:sz w:val="24"/>
          <w:szCs w:val="24"/>
        </w:rPr>
        <w:t> </w:t>
      </w:r>
      <w:r w:rsidR="00FE4AA1" w:rsidRPr="00AC6505">
        <w:rPr>
          <w:rFonts w:cs="Arial"/>
          <w:sz w:val="24"/>
          <w:szCs w:val="24"/>
        </w:rPr>
        <w:t>vysoce specializované pozice</w:t>
      </w:r>
      <w:r w:rsidR="0045713B">
        <w:rPr>
          <w:rFonts w:cs="Arial"/>
          <w:sz w:val="24"/>
          <w:szCs w:val="24"/>
        </w:rPr>
        <w:t>.</w:t>
      </w:r>
      <w:r w:rsidR="00FE4AA1" w:rsidRPr="00AC6505">
        <w:rPr>
          <w:rFonts w:cs="Arial"/>
          <w:sz w:val="24"/>
          <w:szCs w:val="24"/>
        </w:rPr>
        <w:t xml:space="preserve"> Při získávání nových vojáků</w:t>
      </w:r>
      <w:r w:rsidR="0045713B">
        <w:rPr>
          <w:rFonts w:cs="Arial"/>
          <w:sz w:val="24"/>
          <w:szCs w:val="24"/>
        </w:rPr>
        <w:t>,</w:t>
      </w:r>
      <w:r w:rsidR="00FE4AA1" w:rsidRPr="00AC6505">
        <w:rPr>
          <w:rFonts w:cs="Arial"/>
          <w:sz w:val="24"/>
          <w:szCs w:val="24"/>
        </w:rPr>
        <w:t xml:space="preserve"> Armáda často inzeruje i</w:t>
      </w:r>
      <w:r w:rsidR="0009589A" w:rsidRPr="00AC6505">
        <w:rPr>
          <w:rFonts w:cs="Arial"/>
          <w:sz w:val="24"/>
          <w:szCs w:val="24"/>
        </w:rPr>
        <w:t> </w:t>
      </w:r>
      <w:r w:rsidR="00FE4AA1" w:rsidRPr="00AC6505">
        <w:rPr>
          <w:rFonts w:cs="Arial"/>
          <w:sz w:val="24"/>
          <w:szCs w:val="24"/>
        </w:rPr>
        <w:t>místo výkonu služby</w:t>
      </w:r>
      <w:r w:rsidR="0045713B">
        <w:rPr>
          <w:rFonts w:cs="Arial"/>
          <w:sz w:val="24"/>
          <w:szCs w:val="24"/>
        </w:rPr>
        <w:t>.</w:t>
      </w:r>
      <w:r w:rsidR="00FE4AA1" w:rsidRPr="00AC6505">
        <w:rPr>
          <w:rFonts w:cs="Arial"/>
          <w:sz w:val="24"/>
          <w:szCs w:val="24"/>
        </w:rPr>
        <w:t xml:space="preserve"> </w:t>
      </w:r>
      <w:r w:rsidR="0045713B">
        <w:rPr>
          <w:rFonts w:cs="Arial"/>
          <w:sz w:val="24"/>
          <w:szCs w:val="24"/>
        </w:rPr>
        <w:t>U</w:t>
      </w:r>
      <w:r w:rsidR="00FE4AA1" w:rsidRPr="00AC6505">
        <w:rPr>
          <w:rFonts w:cs="Arial"/>
          <w:sz w:val="24"/>
          <w:szCs w:val="24"/>
        </w:rPr>
        <w:t>chazeč si ovšem musí uvědomit, že voják je povinen sloužit dle potřeby Ozbrojených složek</w:t>
      </w:r>
      <w:r w:rsidR="007A2D3A">
        <w:rPr>
          <w:rFonts w:cs="Arial"/>
          <w:sz w:val="24"/>
          <w:szCs w:val="24"/>
        </w:rPr>
        <w:t> </w:t>
      </w:r>
      <w:r w:rsidR="00FE4AA1" w:rsidRPr="00AC6505">
        <w:rPr>
          <w:rFonts w:cs="Arial"/>
          <w:sz w:val="24"/>
          <w:szCs w:val="24"/>
        </w:rPr>
        <w:t>ČR.</w:t>
      </w:r>
      <w:bookmarkEnd w:id="66"/>
    </w:p>
    <w:p w:rsidR="007F1C35" w:rsidRPr="007F1C35" w:rsidRDefault="007F1C35" w:rsidP="007F1C35">
      <w:pPr>
        <w:rPr>
          <w:rFonts w:cs="Arial"/>
          <w:sz w:val="24"/>
          <w:szCs w:val="24"/>
        </w:rPr>
      </w:pPr>
    </w:p>
    <w:p w:rsidR="001D4350" w:rsidRDefault="0091139E" w:rsidP="001A6650">
      <w:pPr>
        <w:pStyle w:val="Odstavecseseznamem"/>
        <w:numPr>
          <w:ilvl w:val="0"/>
          <w:numId w:val="31"/>
        </w:numPr>
        <w:rPr>
          <w:rFonts w:ascii="Palatino Linotype" w:hAnsi="Palatino Linotype" w:cs="Arial"/>
          <w:b/>
        </w:rPr>
      </w:pPr>
      <w:r w:rsidRPr="00CE06A4">
        <w:rPr>
          <w:rFonts w:ascii="Palatino Linotype" w:hAnsi="Palatino Linotype" w:cs="Arial"/>
          <w:b/>
        </w:rPr>
        <w:t>Identifikace potenciálních zdrojů uchazečů.</w:t>
      </w:r>
    </w:p>
    <w:p w:rsidR="001D4350" w:rsidRPr="001D4350" w:rsidRDefault="001D4350" w:rsidP="001D4350">
      <w:pPr>
        <w:pStyle w:val="Odstavecseseznamem"/>
        <w:rPr>
          <w:rFonts w:ascii="Palatino Linotype" w:hAnsi="Palatino Linotype" w:cs="Arial"/>
          <w:b/>
        </w:rPr>
      </w:pPr>
    </w:p>
    <w:p w:rsidR="007865B9" w:rsidRPr="007865B9" w:rsidRDefault="001D4350" w:rsidP="001A6650">
      <w:pPr>
        <w:pStyle w:val="Odstavecseseznamem"/>
        <w:numPr>
          <w:ilvl w:val="0"/>
          <w:numId w:val="33"/>
        </w:numPr>
        <w:ind w:left="567"/>
        <w:rPr>
          <w:rFonts w:ascii="Palatino Linotype" w:hAnsi="Palatino Linotype" w:cs="Arial"/>
          <w:b/>
        </w:rPr>
      </w:pPr>
      <w:r w:rsidRPr="001D4350">
        <w:rPr>
          <w:rFonts w:ascii="Palatino Linotype" w:hAnsi="Palatino Linotype" w:cs="Arial"/>
          <w:b/>
        </w:rPr>
        <w:t>Vnitřní</w:t>
      </w:r>
      <w:r>
        <w:rPr>
          <w:rFonts w:ascii="Palatino Linotype" w:hAnsi="Palatino Linotype" w:cs="Arial"/>
          <w:b/>
        </w:rPr>
        <w:t xml:space="preserve"> – </w:t>
      </w:r>
      <w:r w:rsidRPr="001D4350">
        <w:rPr>
          <w:rFonts w:ascii="Palatino Linotype" w:hAnsi="Palatino Linotype" w:cs="Arial"/>
        </w:rPr>
        <w:t>Armáda se snaží volná místa obsazovat primárně již sloužícími vojáky.</w:t>
      </w:r>
      <w:r>
        <w:rPr>
          <w:rFonts w:ascii="Palatino Linotype" w:hAnsi="Palatino Linotype" w:cs="Arial"/>
        </w:rPr>
        <w:t xml:space="preserve"> Má však možnost využít i</w:t>
      </w:r>
      <w:r w:rsidR="007A2D3A">
        <w:rPr>
          <w:rFonts w:ascii="Palatino Linotype" w:hAnsi="Palatino Linotype" w:cs="Arial"/>
        </w:rPr>
        <w:t> </w:t>
      </w:r>
      <w:r>
        <w:rPr>
          <w:rFonts w:ascii="Palatino Linotype" w:hAnsi="Palatino Linotype" w:cs="Arial"/>
        </w:rPr>
        <w:t>studentů středních a</w:t>
      </w:r>
      <w:r w:rsidR="007A2D3A">
        <w:rPr>
          <w:rFonts w:ascii="Palatino Linotype" w:hAnsi="Palatino Linotype" w:cs="Arial"/>
        </w:rPr>
        <w:t> </w:t>
      </w:r>
      <w:r>
        <w:rPr>
          <w:rFonts w:ascii="Palatino Linotype" w:hAnsi="Palatino Linotype" w:cs="Arial"/>
        </w:rPr>
        <w:t>vysokých vojenských škol na</w:t>
      </w:r>
      <w:r w:rsidR="002415FC">
        <w:rPr>
          <w:rFonts w:ascii="Palatino Linotype" w:hAnsi="Palatino Linotype" w:cs="Arial"/>
        </w:rPr>
        <w:t> </w:t>
      </w:r>
      <w:r>
        <w:rPr>
          <w:rFonts w:ascii="Palatino Linotype" w:hAnsi="Palatino Linotype" w:cs="Arial"/>
        </w:rPr>
        <w:t>pozice, na</w:t>
      </w:r>
      <w:r w:rsidR="007A2D3A">
        <w:rPr>
          <w:rFonts w:ascii="Palatino Linotype" w:hAnsi="Palatino Linotype" w:cs="Arial"/>
        </w:rPr>
        <w:t> </w:t>
      </w:r>
      <w:r>
        <w:rPr>
          <w:rFonts w:ascii="Palatino Linotype" w:hAnsi="Palatino Linotype" w:cs="Arial"/>
        </w:rPr>
        <w:t>které by zájemci z civilního sektoru byli méně vhodní. Například důstojnické manažerské pozice, ale</w:t>
      </w:r>
      <w:r w:rsidR="007A2D3A">
        <w:rPr>
          <w:rFonts w:ascii="Palatino Linotype" w:hAnsi="Palatino Linotype" w:cs="Arial"/>
        </w:rPr>
        <w:t> </w:t>
      </w:r>
      <w:r>
        <w:rPr>
          <w:rFonts w:ascii="Palatino Linotype" w:hAnsi="Palatino Linotype" w:cs="Arial"/>
        </w:rPr>
        <w:t>i</w:t>
      </w:r>
      <w:r w:rsidR="007A2D3A">
        <w:rPr>
          <w:rFonts w:ascii="Palatino Linotype" w:hAnsi="Palatino Linotype" w:cs="Arial"/>
        </w:rPr>
        <w:t> </w:t>
      </w:r>
      <w:r>
        <w:rPr>
          <w:rFonts w:ascii="Palatino Linotype" w:hAnsi="Palatino Linotype" w:cs="Arial"/>
        </w:rPr>
        <w:t>na pozice liniových man</w:t>
      </w:r>
      <w:r w:rsidR="00FE4AA1">
        <w:rPr>
          <w:rFonts w:ascii="Palatino Linotype" w:hAnsi="Palatino Linotype" w:cs="Arial"/>
        </w:rPr>
        <w:t>ažerů by byl vhodný více absolvent</w:t>
      </w:r>
      <w:r>
        <w:rPr>
          <w:rFonts w:ascii="Palatino Linotype" w:hAnsi="Palatino Linotype" w:cs="Arial"/>
        </w:rPr>
        <w:t xml:space="preserve"> střední vojenské </w:t>
      </w:r>
      <w:r w:rsidR="00E40B7B">
        <w:rPr>
          <w:rFonts w:ascii="Palatino Linotype" w:hAnsi="Palatino Linotype" w:cs="Arial"/>
        </w:rPr>
        <w:t>školy</w:t>
      </w:r>
      <w:r>
        <w:rPr>
          <w:rFonts w:ascii="Palatino Linotype" w:hAnsi="Palatino Linotype" w:cs="Arial"/>
        </w:rPr>
        <w:t xml:space="preserve"> než uchazeč, který dosud neprošel žádným vojenským výcvikem. Tuto variantu Armáda volí, pokud není schopna zajistit obsazení velitelského místa z již déle sloužících vojáků.</w:t>
      </w:r>
    </w:p>
    <w:p w:rsidR="007865B9" w:rsidRPr="007865B9" w:rsidRDefault="007865B9" w:rsidP="007865B9">
      <w:pPr>
        <w:pStyle w:val="Odstavecseseznamem"/>
        <w:ind w:left="567"/>
        <w:rPr>
          <w:rFonts w:ascii="Palatino Linotype" w:hAnsi="Palatino Linotype" w:cs="Arial"/>
          <w:b/>
        </w:rPr>
      </w:pPr>
    </w:p>
    <w:p w:rsidR="0084247C" w:rsidRDefault="001D4350" w:rsidP="001A6650">
      <w:pPr>
        <w:pStyle w:val="Odstavecseseznamem"/>
        <w:numPr>
          <w:ilvl w:val="0"/>
          <w:numId w:val="33"/>
        </w:numPr>
        <w:rPr>
          <w:rFonts w:ascii="Palatino Linotype" w:hAnsi="Palatino Linotype" w:cs="Arial"/>
        </w:rPr>
      </w:pPr>
      <w:r w:rsidRPr="001D4350">
        <w:rPr>
          <w:rFonts w:ascii="Palatino Linotype" w:hAnsi="Palatino Linotype" w:cs="Arial"/>
          <w:b/>
        </w:rPr>
        <w:t>Vnější</w:t>
      </w:r>
      <w:r>
        <w:rPr>
          <w:rFonts w:ascii="Palatino Linotype" w:hAnsi="Palatino Linotype" w:cs="Arial"/>
          <w:b/>
        </w:rPr>
        <w:t xml:space="preserve"> – </w:t>
      </w:r>
      <w:r w:rsidR="007865B9">
        <w:rPr>
          <w:rFonts w:ascii="Palatino Linotype" w:hAnsi="Palatino Linotype" w:cs="Arial"/>
        </w:rPr>
        <w:t xml:space="preserve">Pro </w:t>
      </w:r>
      <w:r>
        <w:rPr>
          <w:rFonts w:ascii="Palatino Linotype" w:hAnsi="Palatino Linotype" w:cs="Arial"/>
        </w:rPr>
        <w:t xml:space="preserve">základní pozice je primárním zdrojem civilní sektor. </w:t>
      </w:r>
      <w:r w:rsidR="00FE4AA1">
        <w:rPr>
          <w:rFonts w:ascii="Palatino Linotype" w:hAnsi="Palatino Linotype" w:cs="Arial"/>
        </w:rPr>
        <w:t>U</w:t>
      </w:r>
      <w:r w:rsidR="007A2D3A">
        <w:rPr>
          <w:rFonts w:ascii="Palatino Linotype" w:hAnsi="Palatino Linotype" w:cs="Arial"/>
        </w:rPr>
        <w:t> </w:t>
      </w:r>
      <w:r w:rsidR="00FE4AA1">
        <w:rPr>
          <w:rFonts w:ascii="Palatino Linotype" w:hAnsi="Palatino Linotype" w:cs="Arial"/>
        </w:rPr>
        <w:t>uchazečů, kteří jsou zařazeni na</w:t>
      </w:r>
      <w:r w:rsidR="007A2D3A">
        <w:rPr>
          <w:rFonts w:ascii="Palatino Linotype" w:hAnsi="Palatino Linotype" w:cs="Arial"/>
        </w:rPr>
        <w:t> </w:t>
      </w:r>
      <w:r w:rsidR="00FE4AA1">
        <w:rPr>
          <w:rFonts w:ascii="Palatino Linotype" w:hAnsi="Palatino Linotype" w:cs="Arial"/>
        </w:rPr>
        <w:t>základní</w:t>
      </w:r>
      <w:r w:rsidR="0084247C">
        <w:rPr>
          <w:rFonts w:ascii="Palatino Linotype" w:hAnsi="Palatino Linotype" w:cs="Arial"/>
        </w:rPr>
        <w:t xml:space="preserve"> pozice</w:t>
      </w:r>
      <w:r w:rsidR="00FE4AA1">
        <w:rPr>
          <w:rFonts w:ascii="Palatino Linotype" w:hAnsi="Palatino Linotype" w:cs="Arial"/>
        </w:rPr>
        <w:t xml:space="preserve"> z důvodu nenalezení vhodného místa, které neodpovídá</w:t>
      </w:r>
      <w:r w:rsidR="0084247C">
        <w:rPr>
          <w:rFonts w:ascii="Palatino Linotype" w:hAnsi="Palatino Linotype" w:cs="Arial"/>
        </w:rPr>
        <w:t xml:space="preserve"> úrovni </w:t>
      </w:r>
      <w:r w:rsidR="0084247C" w:rsidRPr="00B36580">
        <w:rPr>
          <w:rFonts w:ascii="Palatino Linotype" w:hAnsi="Palatino Linotype" w:cs="Arial"/>
        </w:rPr>
        <w:t>jejich dosaže</w:t>
      </w:r>
      <w:r w:rsidR="0084247C">
        <w:rPr>
          <w:rFonts w:ascii="Palatino Linotype" w:hAnsi="Palatino Linotype" w:cs="Arial"/>
        </w:rPr>
        <w:t>ného</w:t>
      </w:r>
      <w:r w:rsidR="0084247C" w:rsidRPr="00B36580">
        <w:rPr>
          <w:rFonts w:ascii="Palatino Linotype" w:hAnsi="Palatino Linotype" w:cs="Arial"/>
        </w:rPr>
        <w:t xml:space="preserve"> vzdělání</w:t>
      </w:r>
      <w:r w:rsidR="00FE4AA1">
        <w:rPr>
          <w:rFonts w:ascii="Palatino Linotype" w:hAnsi="Palatino Linotype" w:cs="Arial"/>
        </w:rPr>
        <w:t xml:space="preserve">, je následný kariérní postup </w:t>
      </w:r>
      <w:r w:rsidR="0084247C" w:rsidRPr="00B36580">
        <w:rPr>
          <w:rFonts w:ascii="Palatino Linotype" w:hAnsi="Palatino Linotype" w:cs="Arial"/>
        </w:rPr>
        <w:t>po</w:t>
      </w:r>
      <w:r w:rsidR="007A2D3A">
        <w:rPr>
          <w:rFonts w:ascii="Palatino Linotype" w:hAnsi="Palatino Linotype" w:cs="Arial"/>
        </w:rPr>
        <w:t> </w:t>
      </w:r>
      <w:r w:rsidR="0084247C" w:rsidRPr="00B36580">
        <w:rPr>
          <w:rFonts w:ascii="Palatino Linotype" w:hAnsi="Palatino Linotype" w:cs="Arial"/>
        </w:rPr>
        <w:t>prokázání jejich kvalit a</w:t>
      </w:r>
      <w:r w:rsidR="007A2D3A">
        <w:rPr>
          <w:rFonts w:ascii="Palatino Linotype" w:hAnsi="Palatino Linotype" w:cs="Arial"/>
        </w:rPr>
        <w:t> </w:t>
      </w:r>
      <w:r w:rsidR="0084247C" w:rsidRPr="00B36580">
        <w:rPr>
          <w:rFonts w:ascii="Palatino Linotype" w:hAnsi="Palatino Linotype" w:cs="Arial"/>
        </w:rPr>
        <w:t xml:space="preserve">určité diferenciaci jejich schopností, </w:t>
      </w:r>
      <w:r w:rsidR="00E40B7B" w:rsidRPr="00B36580">
        <w:rPr>
          <w:rFonts w:ascii="Palatino Linotype" w:hAnsi="Palatino Linotype" w:cs="Arial"/>
        </w:rPr>
        <w:t>rychlejší</w:t>
      </w:r>
      <w:r w:rsidR="0084247C" w:rsidRPr="00B36580">
        <w:rPr>
          <w:rFonts w:ascii="Palatino Linotype" w:hAnsi="Palatino Linotype" w:cs="Arial"/>
        </w:rPr>
        <w:t xml:space="preserve"> než u</w:t>
      </w:r>
      <w:r w:rsidR="007A2D3A">
        <w:rPr>
          <w:rFonts w:ascii="Palatino Linotype" w:hAnsi="Palatino Linotype" w:cs="Arial"/>
        </w:rPr>
        <w:t> </w:t>
      </w:r>
      <w:r w:rsidR="0084247C" w:rsidRPr="00B36580">
        <w:rPr>
          <w:rFonts w:ascii="Palatino Linotype" w:hAnsi="Palatino Linotype" w:cs="Arial"/>
        </w:rPr>
        <w:t>uchaz</w:t>
      </w:r>
      <w:r w:rsidR="00FE4AA1">
        <w:rPr>
          <w:rFonts w:ascii="Palatino Linotype" w:hAnsi="Palatino Linotype" w:cs="Arial"/>
        </w:rPr>
        <w:t>ečů s nižším vzděláním na</w:t>
      </w:r>
      <w:r w:rsidR="007A2D3A">
        <w:rPr>
          <w:rFonts w:ascii="Palatino Linotype" w:hAnsi="Palatino Linotype" w:cs="Arial"/>
        </w:rPr>
        <w:t> </w:t>
      </w:r>
      <w:r w:rsidR="00FE4AA1">
        <w:rPr>
          <w:rFonts w:ascii="Palatino Linotype" w:hAnsi="Palatino Linotype" w:cs="Arial"/>
        </w:rPr>
        <w:t>základní</w:t>
      </w:r>
      <w:r w:rsidR="0084247C" w:rsidRPr="00B36580">
        <w:rPr>
          <w:rFonts w:ascii="Palatino Linotype" w:hAnsi="Palatino Linotype" w:cs="Arial"/>
        </w:rPr>
        <w:t xml:space="preserve"> pozici.</w:t>
      </w:r>
    </w:p>
    <w:p w:rsidR="0084247C" w:rsidRDefault="0084247C" w:rsidP="0084247C">
      <w:pPr>
        <w:pStyle w:val="Odstavecseseznamem"/>
        <w:ind w:left="0"/>
        <w:rPr>
          <w:rFonts w:ascii="Palatino Linotype" w:hAnsi="Palatino Linotype" w:cs="Arial"/>
        </w:rPr>
      </w:pPr>
    </w:p>
    <w:p w:rsidR="0084247C" w:rsidRDefault="0084247C" w:rsidP="007865B9">
      <w:pPr>
        <w:pStyle w:val="Odstavecseseznamem"/>
        <w:ind w:left="567"/>
        <w:rPr>
          <w:rFonts w:ascii="Palatino Linotype" w:hAnsi="Palatino Linotype" w:cs="Arial"/>
        </w:rPr>
      </w:pPr>
      <w:r w:rsidRPr="00B36580">
        <w:rPr>
          <w:rFonts w:ascii="Palatino Linotype" w:hAnsi="Palatino Linotype" w:cs="Arial"/>
        </w:rPr>
        <w:t>Ve výjimečných případech, kdy se jedná o</w:t>
      </w:r>
      <w:r w:rsidR="007A2D3A">
        <w:rPr>
          <w:rFonts w:ascii="Palatino Linotype" w:hAnsi="Palatino Linotype" w:cs="Arial"/>
        </w:rPr>
        <w:t> </w:t>
      </w:r>
      <w:r w:rsidRPr="00B36580">
        <w:rPr>
          <w:rFonts w:ascii="Palatino Linotype" w:hAnsi="Palatino Linotype" w:cs="Arial"/>
        </w:rPr>
        <w:t>specifické vysoce kvalifikované profese, o</w:t>
      </w:r>
      <w:r w:rsidR="007A2D3A">
        <w:rPr>
          <w:rFonts w:ascii="Palatino Linotype" w:hAnsi="Palatino Linotype" w:cs="Arial"/>
        </w:rPr>
        <w:t> </w:t>
      </w:r>
      <w:r w:rsidRPr="00B36580">
        <w:rPr>
          <w:rFonts w:ascii="Palatino Linotype" w:hAnsi="Palatino Linotype" w:cs="Arial"/>
        </w:rPr>
        <w:t>které má Armáda</w:t>
      </w:r>
      <w:r w:rsidR="007A2D3A">
        <w:rPr>
          <w:rFonts w:ascii="Palatino Linotype" w:hAnsi="Palatino Linotype" w:cs="Arial"/>
        </w:rPr>
        <w:t> </w:t>
      </w:r>
      <w:r w:rsidRPr="00B36580">
        <w:rPr>
          <w:rFonts w:ascii="Palatino Linotype" w:hAnsi="Palatino Linotype" w:cs="Arial"/>
        </w:rPr>
        <w:t>ČR zájem a</w:t>
      </w:r>
      <w:r w:rsidR="007A2D3A">
        <w:rPr>
          <w:rFonts w:ascii="Palatino Linotype" w:hAnsi="Palatino Linotype" w:cs="Arial"/>
        </w:rPr>
        <w:t> </w:t>
      </w:r>
      <w:r w:rsidRPr="00B36580">
        <w:rPr>
          <w:rFonts w:ascii="Palatino Linotype" w:hAnsi="Palatino Linotype" w:cs="Arial"/>
        </w:rPr>
        <w:t>není v jejích silách je zabezpečit z personálních zdrojů</w:t>
      </w:r>
      <w:r w:rsidR="0045713B">
        <w:rPr>
          <w:rFonts w:ascii="Palatino Linotype" w:hAnsi="Palatino Linotype" w:cs="Arial"/>
        </w:rPr>
        <w:t>.</w:t>
      </w:r>
      <w:r w:rsidRPr="00B36580">
        <w:rPr>
          <w:rFonts w:ascii="Palatino Linotype" w:hAnsi="Palatino Linotype" w:cs="Arial"/>
        </w:rPr>
        <w:t xml:space="preserve"> Armáda </w:t>
      </w:r>
      <w:r>
        <w:rPr>
          <w:rFonts w:ascii="Palatino Linotype" w:hAnsi="Palatino Linotype" w:cs="Arial"/>
        </w:rPr>
        <w:t>získává uchazeče z civilního sektoru rovnou na</w:t>
      </w:r>
      <w:r w:rsidR="002415FC">
        <w:rPr>
          <w:rFonts w:ascii="Palatino Linotype" w:hAnsi="Palatino Linotype" w:cs="Arial"/>
        </w:rPr>
        <w:t> </w:t>
      </w:r>
      <w:r>
        <w:rPr>
          <w:rFonts w:ascii="Palatino Linotype" w:hAnsi="Palatino Linotype" w:cs="Arial"/>
        </w:rPr>
        <w:t>pozice vyššího managementu, ale ne</w:t>
      </w:r>
      <w:r w:rsidR="007A2D3A">
        <w:rPr>
          <w:rFonts w:ascii="Palatino Linotype" w:hAnsi="Palatino Linotype" w:cs="Arial"/>
        </w:rPr>
        <w:t> </w:t>
      </w:r>
      <w:r>
        <w:rPr>
          <w:rFonts w:ascii="Palatino Linotype" w:hAnsi="Palatino Linotype" w:cs="Arial"/>
        </w:rPr>
        <w:t>zpravidla na</w:t>
      </w:r>
      <w:r w:rsidR="007A2D3A">
        <w:rPr>
          <w:rFonts w:ascii="Palatino Linotype" w:hAnsi="Palatino Linotype" w:cs="Arial"/>
        </w:rPr>
        <w:t> </w:t>
      </w:r>
      <w:r>
        <w:rPr>
          <w:rFonts w:ascii="Palatino Linotype" w:hAnsi="Palatino Linotype" w:cs="Arial"/>
        </w:rPr>
        <w:t xml:space="preserve">ryze vojenské velitelské pozice. V těchto případech </w:t>
      </w:r>
      <w:r w:rsidRPr="00B36580">
        <w:rPr>
          <w:rFonts w:ascii="Palatino Linotype" w:hAnsi="Palatino Linotype" w:cs="Arial"/>
        </w:rPr>
        <w:t>přistupuje při náboru k</w:t>
      </w:r>
      <w:r w:rsidR="007A2D3A">
        <w:rPr>
          <w:rFonts w:ascii="Palatino Linotype" w:hAnsi="Palatino Linotype" w:cs="Arial"/>
        </w:rPr>
        <w:t> </w:t>
      </w:r>
      <w:r w:rsidRPr="00B36580">
        <w:rPr>
          <w:rFonts w:ascii="Palatino Linotype" w:hAnsi="Palatino Linotype" w:cs="Arial"/>
        </w:rPr>
        <w:t>motivačním prostředkům</w:t>
      </w:r>
      <w:r>
        <w:rPr>
          <w:rFonts w:ascii="Palatino Linotype" w:hAnsi="Palatino Linotype" w:cs="Arial"/>
        </w:rPr>
        <w:t>,</w:t>
      </w:r>
      <w:r w:rsidRPr="00B36580">
        <w:rPr>
          <w:rFonts w:ascii="Palatino Linotype" w:hAnsi="Palatino Linotype" w:cs="Arial"/>
        </w:rPr>
        <w:t xml:space="preserve"> jako je náborový příspěvek. Těmito kvalifikovanými profesemi jsou nejčastěji: letečtí záchranáři, </w:t>
      </w:r>
      <w:r w:rsidR="00CB660E">
        <w:rPr>
          <w:rFonts w:ascii="Palatino Linotype" w:hAnsi="Palatino Linotype" w:cs="Arial"/>
        </w:rPr>
        <w:t xml:space="preserve">piloti, doktoři, </w:t>
      </w:r>
      <w:r w:rsidRPr="00B36580">
        <w:rPr>
          <w:rFonts w:ascii="Palatino Linotype" w:hAnsi="Palatino Linotype" w:cs="Arial"/>
        </w:rPr>
        <w:t>kriminalisté, odborníci na</w:t>
      </w:r>
      <w:r w:rsidR="007A2D3A">
        <w:rPr>
          <w:rFonts w:ascii="Palatino Linotype" w:hAnsi="Palatino Linotype" w:cs="Arial"/>
        </w:rPr>
        <w:t> </w:t>
      </w:r>
      <w:r w:rsidRPr="00B36580">
        <w:rPr>
          <w:rFonts w:ascii="Palatino Linotype" w:hAnsi="Palatino Linotype" w:cs="Arial"/>
        </w:rPr>
        <w:t xml:space="preserve">kybernetickou </w:t>
      </w:r>
      <w:r w:rsidRPr="00B36580">
        <w:rPr>
          <w:rFonts w:ascii="Palatino Linotype" w:hAnsi="Palatino Linotype" w:cs="Arial"/>
        </w:rPr>
        <w:lastRenderedPageBreak/>
        <w:t>bezpečnost, programátoři, pr</w:t>
      </w:r>
      <w:r>
        <w:rPr>
          <w:rFonts w:ascii="Palatino Linotype" w:hAnsi="Palatino Linotype" w:cs="Arial"/>
        </w:rPr>
        <w:t>ávníci, meteo</w:t>
      </w:r>
      <w:r w:rsidR="00FE4AA1">
        <w:rPr>
          <w:rFonts w:ascii="Palatino Linotype" w:hAnsi="Palatino Linotype" w:cs="Arial"/>
        </w:rPr>
        <w:t>rologové, chemici nebo učitelé a</w:t>
      </w:r>
      <w:r>
        <w:rPr>
          <w:rFonts w:ascii="Palatino Linotype" w:hAnsi="Palatino Linotype" w:cs="Arial"/>
        </w:rPr>
        <w:t>nglického jazyka.</w:t>
      </w:r>
    </w:p>
    <w:p w:rsidR="00AA4123" w:rsidRPr="009358C0" w:rsidRDefault="00CB660E" w:rsidP="00AA4123">
      <w:pPr>
        <w:pStyle w:val="Normlnweb"/>
        <w:shd w:val="clear" w:color="auto" w:fill="FFFFFF"/>
        <w:spacing w:before="0" w:beforeAutospacing="0" w:after="150" w:afterAutospacing="0" w:line="360" w:lineRule="auto"/>
        <w:ind w:left="567"/>
        <w:jc w:val="both"/>
        <w:rPr>
          <w:rFonts w:ascii="Palatino Linotype" w:hAnsi="Palatino Linotype" w:cs="Arial"/>
          <w:color w:val="000000"/>
        </w:rPr>
      </w:pPr>
      <w:r>
        <w:rPr>
          <w:rFonts w:ascii="Palatino Linotype" w:hAnsi="Palatino Linotype" w:cs="Arial"/>
        </w:rPr>
        <w:t xml:space="preserve">Další </w:t>
      </w:r>
      <w:r w:rsidR="00AD2FDC">
        <w:rPr>
          <w:rFonts w:ascii="Palatino Linotype" w:hAnsi="Palatino Linotype" w:cs="Arial"/>
        </w:rPr>
        <w:t>možností,</w:t>
      </w:r>
      <w:r>
        <w:rPr>
          <w:rFonts w:ascii="Palatino Linotype" w:hAnsi="Palatino Linotype" w:cs="Arial"/>
        </w:rPr>
        <w:t xml:space="preserve"> jak </w:t>
      </w:r>
      <w:r w:rsidR="005F45A7">
        <w:rPr>
          <w:rFonts w:ascii="Palatino Linotype" w:hAnsi="Palatino Linotype" w:cs="Arial"/>
        </w:rPr>
        <w:t>by Ozbrojené složky</w:t>
      </w:r>
      <w:r w:rsidR="007A2D3A">
        <w:rPr>
          <w:rFonts w:ascii="Palatino Linotype" w:hAnsi="Palatino Linotype" w:cs="Arial"/>
        </w:rPr>
        <w:t> </w:t>
      </w:r>
      <w:r w:rsidR="005F45A7">
        <w:rPr>
          <w:rFonts w:ascii="Palatino Linotype" w:hAnsi="Palatino Linotype" w:cs="Arial"/>
        </w:rPr>
        <w:t xml:space="preserve">ČR mohly </w:t>
      </w:r>
      <w:r>
        <w:rPr>
          <w:rFonts w:ascii="Palatino Linotype" w:hAnsi="Palatino Linotype" w:cs="Arial"/>
        </w:rPr>
        <w:t>získat budoucí pracovníky</w:t>
      </w:r>
      <w:r w:rsidR="005F45A7">
        <w:rPr>
          <w:rFonts w:ascii="Palatino Linotype" w:hAnsi="Palatino Linotype" w:cs="Arial"/>
        </w:rPr>
        <w:t xml:space="preserve">, </w:t>
      </w:r>
      <w:r>
        <w:rPr>
          <w:rFonts w:ascii="Palatino Linotype" w:hAnsi="Palatino Linotype" w:cs="Arial"/>
        </w:rPr>
        <w:t xml:space="preserve">je program </w:t>
      </w:r>
      <w:r w:rsidR="00AA4123">
        <w:rPr>
          <w:rFonts w:ascii="Palatino Linotype" w:hAnsi="Palatino Linotype" w:cs="Arial"/>
        </w:rPr>
        <w:t>POKOS</w:t>
      </w:r>
      <w:r w:rsidR="005F45A7">
        <w:rPr>
          <w:rFonts w:ascii="Palatino Linotype" w:hAnsi="Palatino Linotype" w:cs="Arial"/>
        </w:rPr>
        <w:t xml:space="preserve"> i</w:t>
      </w:r>
      <w:r w:rsidR="007A2D3A">
        <w:rPr>
          <w:rFonts w:ascii="Palatino Linotype" w:hAnsi="Palatino Linotype" w:cs="Arial"/>
        </w:rPr>
        <w:t> </w:t>
      </w:r>
      <w:r w:rsidR="005F45A7">
        <w:rPr>
          <w:rFonts w:ascii="Palatino Linotype" w:hAnsi="Palatino Linotype" w:cs="Arial"/>
        </w:rPr>
        <w:t xml:space="preserve">když to není jeho primárním účelem. </w:t>
      </w:r>
      <w:r w:rsidR="00AA4123" w:rsidRPr="009358C0">
        <w:rPr>
          <w:rFonts w:ascii="Palatino Linotype" w:hAnsi="Palatino Linotype" w:cs="Arial"/>
          <w:color w:val="000000"/>
          <w:shd w:val="clear" w:color="auto" w:fill="FFFFFF"/>
        </w:rPr>
        <w:t>K doplnění a</w:t>
      </w:r>
      <w:r w:rsidR="0009589A">
        <w:rPr>
          <w:rFonts w:ascii="Palatino Linotype" w:hAnsi="Palatino Linotype" w:cs="Arial"/>
          <w:color w:val="000000"/>
          <w:shd w:val="clear" w:color="auto" w:fill="FFFFFF"/>
        </w:rPr>
        <w:t> </w:t>
      </w:r>
      <w:r w:rsidR="00AA4123" w:rsidRPr="009358C0">
        <w:rPr>
          <w:rFonts w:ascii="Palatino Linotype" w:hAnsi="Palatino Linotype" w:cs="Arial"/>
          <w:color w:val="000000"/>
          <w:shd w:val="clear" w:color="auto" w:fill="FFFFFF"/>
        </w:rPr>
        <w:t>zatraktivnění výuky probíhají na</w:t>
      </w:r>
      <w:r w:rsidR="007A2D3A">
        <w:rPr>
          <w:rFonts w:ascii="Palatino Linotype" w:hAnsi="Palatino Linotype" w:cs="Arial"/>
          <w:color w:val="000000"/>
          <w:shd w:val="clear" w:color="auto" w:fill="FFFFFF"/>
        </w:rPr>
        <w:t> </w:t>
      </w:r>
      <w:r w:rsidR="00AA4123" w:rsidRPr="009358C0">
        <w:rPr>
          <w:rFonts w:ascii="Palatino Linotype" w:hAnsi="Palatino Linotype" w:cs="Arial"/>
          <w:color w:val="000000"/>
          <w:shd w:val="clear" w:color="auto" w:fill="FFFFFF"/>
        </w:rPr>
        <w:t>vybraných základních</w:t>
      </w:r>
      <w:r w:rsidR="007A2D3A">
        <w:rPr>
          <w:rFonts w:ascii="Palatino Linotype" w:hAnsi="Palatino Linotype" w:cs="Arial"/>
          <w:color w:val="000000"/>
          <w:shd w:val="clear" w:color="auto" w:fill="FFFFFF"/>
        </w:rPr>
        <w:t xml:space="preserve"> </w:t>
      </w:r>
      <w:r w:rsidR="00AA4123" w:rsidRPr="009358C0">
        <w:rPr>
          <w:rFonts w:ascii="Palatino Linotype" w:hAnsi="Palatino Linotype" w:cs="Arial"/>
          <w:color w:val="000000"/>
          <w:shd w:val="clear" w:color="auto" w:fill="FFFFFF"/>
        </w:rPr>
        <w:t>a</w:t>
      </w:r>
      <w:r w:rsidR="007A2D3A">
        <w:rPr>
          <w:rFonts w:ascii="Palatino Linotype" w:hAnsi="Palatino Linotype" w:cs="Arial"/>
          <w:color w:val="000000"/>
          <w:shd w:val="clear" w:color="auto" w:fill="FFFFFF"/>
        </w:rPr>
        <w:t> </w:t>
      </w:r>
      <w:r w:rsidR="00AA4123" w:rsidRPr="009358C0">
        <w:rPr>
          <w:rFonts w:ascii="Palatino Linotype" w:hAnsi="Palatino Linotype" w:cs="Arial"/>
          <w:color w:val="000000"/>
          <w:shd w:val="clear" w:color="auto" w:fill="FFFFFF"/>
        </w:rPr>
        <w:t>středních školách prezentační akce, pořádané odborem komunikace Ministerstva obrany</w:t>
      </w:r>
      <w:r w:rsidR="007A2D3A">
        <w:rPr>
          <w:rFonts w:ascii="Palatino Linotype" w:hAnsi="Palatino Linotype" w:cs="Arial"/>
          <w:color w:val="000000"/>
          <w:shd w:val="clear" w:color="auto" w:fill="FFFFFF"/>
        </w:rPr>
        <w:t xml:space="preserve"> </w:t>
      </w:r>
      <w:r w:rsidR="00AA4123" w:rsidRPr="009358C0">
        <w:rPr>
          <w:rFonts w:ascii="Palatino Linotype" w:hAnsi="Palatino Linotype" w:cs="Arial"/>
          <w:color w:val="000000"/>
          <w:shd w:val="clear" w:color="auto" w:fill="FFFFFF"/>
        </w:rPr>
        <w:t>v součinnosti s</w:t>
      </w:r>
      <w:r w:rsidR="007A2D3A">
        <w:rPr>
          <w:rFonts w:ascii="Palatino Linotype" w:hAnsi="Palatino Linotype" w:cs="Arial"/>
          <w:color w:val="000000"/>
          <w:shd w:val="clear" w:color="auto" w:fill="FFFFFF"/>
        </w:rPr>
        <w:t> </w:t>
      </w:r>
      <w:r w:rsidR="00AA4123" w:rsidRPr="009358C0">
        <w:rPr>
          <w:rFonts w:ascii="Palatino Linotype" w:hAnsi="Palatino Linotype" w:cs="Arial"/>
          <w:color w:val="000000"/>
          <w:shd w:val="clear" w:color="auto" w:fill="FFFFFF"/>
        </w:rPr>
        <w:t xml:space="preserve">jednotlivými organizačními celky rezortu. </w:t>
      </w:r>
      <w:r w:rsidR="00AA4123" w:rsidRPr="009358C0">
        <w:rPr>
          <w:rFonts w:ascii="Palatino Linotype" w:hAnsi="Palatino Linotype" w:cs="Arial"/>
          <w:color w:val="000000"/>
        </w:rPr>
        <w:t>Přestože primárním cílem těchto akcí je zábavnou a</w:t>
      </w:r>
      <w:r w:rsidR="007A2D3A">
        <w:rPr>
          <w:rFonts w:ascii="Palatino Linotype" w:hAnsi="Palatino Linotype" w:cs="Arial"/>
          <w:color w:val="000000"/>
        </w:rPr>
        <w:t> </w:t>
      </w:r>
      <w:r w:rsidR="00AA4123" w:rsidRPr="009358C0">
        <w:rPr>
          <w:rFonts w:ascii="Palatino Linotype" w:hAnsi="Palatino Linotype" w:cs="Arial"/>
          <w:color w:val="000000"/>
        </w:rPr>
        <w:t>interaktivní formou představit ozbrojené síly a Armádu</w:t>
      </w:r>
      <w:r w:rsidR="007A2D3A">
        <w:rPr>
          <w:rFonts w:ascii="Palatino Linotype" w:hAnsi="Palatino Linotype" w:cs="Arial"/>
          <w:color w:val="000000"/>
        </w:rPr>
        <w:t> </w:t>
      </w:r>
      <w:r w:rsidR="00AA4123" w:rsidRPr="009358C0">
        <w:rPr>
          <w:rFonts w:ascii="Palatino Linotype" w:hAnsi="Palatino Linotype" w:cs="Arial"/>
          <w:color w:val="000000"/>
        </w:rPr>
        <w:t>ČR, informovat o</w:t>
      </w:r>
      <w:r w:rsidR="007A2D3A">
        <w:rPr>
          <w:rFonts w:ascii="Palatino Linotype" w:hAnsi="Palatino Linotype" w:cs="Arial"/>
          <w:color w:val="000000"/>
        </w:rPr>
        <w:t> </w:t>
      </w:r>
      <w:r w:rsidR="00AA4123" w:rsidRPr="009358C0">
        <w:rPr>
          <w:rFonts w:ascii="Palatino Linotype" w:hAnsi="Palatino Linotype" w:cs="Arial"/>
          <w:color w:val="000000"/>
        </w:rPr>
        <w:t>jejich poslání, současné činnosti, výcviku, výstroji či výzbroji, je toto úsilí rovněž chápáno jako cesta, kterou je možné žákům i</w:t>
      </w:r>
      <w:r w:rsidR="007A2D3A">
        <w:rPr>
          <w:rFonts w:ascii="Palatino Linotype" w:hAnsi="Palatino Linotype" w:cs="Arial"/>
          <w:color w:val="000000"/>
        </w:rPr>
        <w:t> </w:t>
      </w:r>
      <w:r w:rsidR="00AA4123" w:rsidRPr="009358C0">
        <w:rPr>
          <w:rFonts w:ascii="Palatino Linotype" w:hAnsi="Palatino Linotype" w:cs="Arial"/>
          <w:color w:val="000000"/>
        </w:rPr>
        <w:t>pedagogům</w:t>
      </w:r>
      <w:r w:rsidR="007A2D3A">
        <w:rPr>
          <w:rFonts w:ascii="Palatino Linotype" w:hAnsi="Palatino Linotype" w:cs="Arial"/>
          <w:color w:val="000000"/>
        </w:rPr>
        <w:t xml:space="preserve"> </w:t>
      </w:r>
      <w:r w:rsidR="00AA4123" w:rsidRPr="009358C0">
        <w:rPr>
          <w:rFonts w:ascii="Palatino Linotype" w:hAnsi="Palatino Linotype" w:cs="Arial"/>
          <w:color w:val="000000"/>
        </w:rPr>
        <w:t>předávat i méně známé informace, ke</w:t>
      </w:r>
      <w:r w:rsidR="007A2D3A">
        <w:rPr>
          <w:rFonts w:ascii="Palatino Linotype" w:hAnsi="Palatino Linotype" w:cs="Arial"/>
          <w:color w:val="000000"/>
        </w:rPr>
        <w:t> </w:t>
      </w:r>
      <w:r w:rsidR="00AA4123" w:rsidRPr="009358C0">
        <w:rPr>
          <w:rFonts w:ascii="Palatino Linotype" w:hAnsi="Palatino Linotype" w:cs="Arial"/>
          <w:color w:val="000000"/>
        </w:rPr>
        <w:t>kterým by se jinak nedostali. (</w:t>
      </w:r>
      <w:r w:rsidR="0045713B">
        <w:rPr>
          <w:rStyle w:val="Hypertextovodkaz"/>
          <w:rFonts w:ascii="Palatino Linotype" w:hAnsi="Palatino Linotype"/>
          <w:color w:val="000000" w:themeColor="text1"/>
          <w:u w:val="none"/>
        </w:rPr>
        <w:t>www.pokos.army.cz</w:t>
      </w:r>
      <w:r w:rsidR="00AA4123" w:rsidRPr="009358C0">
        <w:rPr>
          <w:rFonts w:ascii="Palatino Linotype" w:hAnsi="Palatino Linotype" w:cs="Arial"/>
          <w:color w:val="000000" w:themeColor="text1"/>
        </w:rPr>
        <w:t>)</w:t>
      </w:r>
    </w:p>
    <w:p w:rsidR="001D4350" w:rsidRPr="0009589A" w:rsidRDefault="001D4350" w:rsidP="0009589A">
      <w:pPr>
        <w:rPr>
          <w:rFonts w:cs="Arial"/>
          <w:b/>
        </w:rPr>
      </w:pPr>
    </w:p>
    <w:p w:rsidR="0091139E" w:rsidRPr="00017DC3" w:rsidRDefault="0091139E" w:rsidP="001A6650">
      <w:pPr>
        <w:pStyle w:val="Odstavecseseznamem"/>
        <w:numPr>
          <w:ilvl w:val="0"/>
          <w:numId w:val="31"/>
        </w:numPr>
        <w:rPr>
          <w:rFonts w:ascii="Palatino Linotype" w:hAnsi="Palatino Linotype" w:cs="Arial"/>
          <w:b/>
        </w:rPr>
      </w:pPr>
      <w:r w:rsidRPr="00017DC3">
        <w:rPr>
          <w:rFonts w:ascii="Palatino Linotype" w:hAnsi="Palatino Linotype" w:cs="Arial"/>
          <w:b/>
        </w:rPr>
        <w:t>Volba metod získávání pracovníků.</w:t>
      </w:r>
    </w:p>
    <w:p w:rsidR="00AA4123" w:rsidRPr="00017DC3" w:rsidRDefault="00017DC3" w:rsidP="002415FC">
      <w:pPr>
        <w:jc w:val="both"/>
        <w:rPr>
          <w:rFonts w:cs="Arial"/>
          <w:sz w:val="24"/>
          <w:szCs w:val="24"/>
        </w:rPr>
      </w:pPr>
      <w:r w:rsidRPr="00017DC3">
        <w:rPr>
          <w:rFonts w:cs="Arial"/>
          <w:sz w:val="24"/>
          <w:szCs w:val="24"/>
        </w:rPr>
        <w:t>Pro nábor na</w:t>
      </w:r>
      <w:r w:rsidR="007A2D3A">
        <w:rPr>
          <w:rFonts w:cs="Arial"/>
          <w:sz w:val="24"/>
          <w:szCs w:val="24"/>
        </w:rPr>
        <w:t> </w:t>
      </w:r>
      <w:r w:rsidRPr="00017DC3">
        <w:rPr>
          <w:rFonts w:cs="Arial"/>
          <w:sz w:val="24"/>
          <w:szCs w:val="24"/>
        </w:rPr>
        <w:t>základní funkce armáda využí</w:t>
      </w:r>
      <w:r w:rsidR="00F7564D">
        <w:rPr>
          <w:rFonts w:cs="Arial"/>
          <w:sz w:val="24"/>
          <w:szCs w:val="24"/>
        </w:rPr>
        <w:t xml:space="preserve">vá běžných komunikačních kanálů, </w:t>
      </w:r>
      <w:r w:rsidRPr="00017DC3">
        <w:rPr>
          <w:rFonts w:cs="Arial"/>
          <w:sz w:val="24"/>
          <w:szCs w:val="24"/>
        </w:rPr>
        <w:t>jako</w:t>
      </w:r>
      <w:r w:rsidR="007A2D3A">
        <w:rPr>
          <w:rFonts w:cs="Arial"/>
          <w:sz w:val="24"/>
          <w:szCs w:val="24"/>
        </w:rPr>
        <w:t> </w:t>
      </w:r>
      <w:r w:rsidRPr="00017DC3">
        <w:rPr>
          <w:rFonts w:cs="Arial"/>
          <w:sz w:val="24"/>
          <w:szCs w:val="24"/>
        </w:rPr>
        <w:t>jsou:</w:t>
      </w:r>
    </w:p>
    <w:p w:rsidR="00017DC3" w:rsidRDefault="00017DC3" w:rsidP="001A6650">
      <w:pPr>
        <w:pStyle w:val="Odstavecseseznamem"/>
        <w:numPr>
          <w:ilvl w:val="0"/>
          <w:numId w:val="33"/>
        </w:numPr>
        <w:rPr>
          <w:rFonts w:ascii="Palatino Linotype" w:hAnsi="Palatino Linotype" w:cs="Arial"/>
        </w:rPr>
      </w:pPr>
      <w:r w:rsidRPr="00017DC3">
        <w:rPr>
          <w:rFonts w:ascii="Palatino Linotype" w:hAnsi="Palatino Linotype" w:cs="Arial"/>
          <w:b/>
        </w:rPr>
        <w:t>inzerce</w:t>
      </w:r>
      <w:r w:rsidRPr="00017DC3">
        <w:rPr>
          <w:rFonts w:ascii="Palatino Linotype" w:hAnsi="Palatino Linotype" w:cs="Arial"/>
        </w:rPr>
        <w:t xml:space="preserve"> v odborných </w:t>
      </w:r>
      <w:r>
        <w:rPr>
          <w:rFonts w:ascii="Palatino Linotype" w:hAnsi="Palatino Linotype" w:cs="Arial"/>
        </w:rPr>
        <w:t>časopisech, rádiích, televizi</w:t>
      </w:r>
      <w:r w:rsidRPr="00017DC3">
        <w:rPr>
          <w:rFonts w:ascii="Palatino Linotype" w:hAnsi="Palatino Linotype" w:cs="Arial"/>
        </w:rPr>
        <w:t>, ale</w:t>
      </w:r>
      <w:r w:rsidR="007A2D3A">
        <w:rPr>
          <w:rFonts w:ascii="Palatino Linotype" w:hAnsi="Palatino Linotype" w:cs="Arial"/>
        </w:rPr>
        <w:t> </w:t>
      </w:r>
      <w:r w:rsidRPr="00017DC3">
        <w:rPr>
          <w:rFonts w:ascii="Palatino Linotype" w:hAnsi="Palatino Linotype" w:cs="Arial"/>
        </w:rPr>
        <w:t>i</w:t>
      </w:r>
      <w:r w:rsidR="007A2D3A">
        <w:rPr>
          <w:rFonts w:ascii="Palatino Linotype" w:hAnsi="Palatino Linotype" w:cs="Arial"/>
        </w:rPr>
        <w:t> </w:t>
      </w:r>
      <w:r w:rsidRPr="00017DC3">
        <w:rPr>
          <w:rFonts w:ascii="Palatino Linotype" w:hAnsi="Palatino Linotype" w:cs="Arial"/>
        </w:rPr>
        <w:t>na</w:t>
      </w:r>
      <w:r w:rsidR="00775EB3">
        <w:rPr>
          <w:rFonts w:ascii="Palatino Linotype" w:hAnsi="Palatino Linotype" w:cs="Arial"/>
        </w:rPr>
        <w:t> </w:t>
      </w:r>
      <w:r w:rsidRPr="00017DC3">
        <w:rPr>
          <w:rFonts w:ascii="Palatino Linotype" w:hAnsi="Palatino Linotype" w:cs="Arial"/>
        </w:rPr>
        <w:t>úřadech práce.</w:t>
      </w:r>
      <w:r>
        <w:rPr>
          <w:rFonts w:ascii="Palatino Linotype" w:hAnsi="Palatino Linotype" w:cs="Arial"/>
        </w:rPr>
        <w:t xml:space="preserve"> Nově také na</w:t>
      </w:r>
      <w:r w:rsidR="00775EB3">
        <w:rPr>
          <w:rFonts w:ascii="Palatino Linotype" w:hAnsi="Palatino Linotype" w:cs="Arial"/>
        </w:rPr>
        <w:t> </w:t>
      </w:r>
      <w:r>
        <w:rPr>
          <w:rFonts w:ascii="Palatino Linotype" w:hAnsi="Palatino Linotype" w:cs="Arial"/>
        </w:rPr>
        <w:t>billboardech lákajících zájemce na</w:t>
      </w:r>
      <w:r w:rsidR="00775EB3">
        <w:rPr>
          <w:rFonts w:ascii="Palatino Linotype" w:hAnsi="Palatino Linotype" w:cs="Arial"/>
        </w:rPr>
        <w:t> </w:t>
      </w:r>
      <w:r>
        <w:rPr>
          <w:rFonts w:ascii="Palatino Linotype" w:hAnsi="Palatino Linotype" w:cs="Arial"/>
        </w:rPr>
        <w:t>službu u</w:t>
      </w:r>
      <w:r w:rsidR="00775EB3">
        <w:rPr>
          <w:rFonts w:ascii="Palatino Linotype" w:hAnsi="Palatino Linotype" w:cs="Arial"/>
        </w:rPr>
        <w:t> </w:t>
      </w:r>
      <w:r>
        <w:rPr>
          <w:rFonts w:ascii="Palatino Linotype" w:hAnsi="Palatino Linotype" w:cs="Arial"/>
        </w:rPr>
        <w:t xml:space="preserve">elitních </w:t>
      </w:r>
      <w:r w:rsidR="008C03C7">
        <w:rPr>
          <w:rFonts w:ascii="Palatino Linotype" w:hAnsi="Palatino Linotype" w:cs="Arial"/>
        </w:rPr>
        <w:t>výsadkových jednotek,</w:t>
      </w:r>
    </w:p>
    <w:p w:rsidR="00017DC3" w:rsidRPr="00A91D11" w:rsidRDefault="00017DC3" w:rsidP="001A6650">
      <w:pPr>
        <w:pStyle w:val="Odstavecseseznamem"/>
        <w:numPr>
          <w:ilvl w:val="0"/>
          <w:numId w:val="33"/>
        </w:numPr>
        <w:rPr>
          <w:rFonts w:ascii="Palatino Linotype" w:hAnsi="Palatino Linotype" w:cs="Arial"/>
          <w:b/>
        </w:rPr>
      </w:pPr>
      <w:r w:rsidRPr="00017DC3">
        <w:rPr>
          <w:rFonts w:ascii="Palatino Linotype" w:hAnsi="Palatino Linotype" w:cs="Arial"/>
          <w:b/>
        </w:rPr>
        <w:t>využíván</w:t>
      </w:r>
      <w:r w:rsidR="00E40B7B">
        <w:rPr>
          <w:rFonts w:ascii="Palatino Linotype" w:hAnsi="Palatino Linotype" w:cs="Arial"/>
          <w:b/>
        </w:rPr>
        <w:t>í</w:t>
      </w:r>
      <w:r w:rsidRPr="00017DC3">
        <w:rPr>
          <w:rFonts w:ascii="Palatino Linotype" w:hAnsi="Palatino Linotype" w:cs="Arial"/>
          <w:b/>
        </w:rPr>
        <w:t xml:space="preserve"> internetu</w:t>
      </w:r>
      <w:r>
        <w:rPr>
          <w:rFonts w:ascii="Palatino Linotype" w:hAnsi="Palatino Linotype" w:cs="Arial"/>
          <w:b/>
        </w:rPr>
        <w:t xml:space="preserve"> a</w:t>
      </w:r>
      <w:r w:rsidR="00775EB3">
        <w:rPr>
          <w:rFonts w:ascii="Palatino Linotype" w:hAnsi="Palatino Linotype" w:cs="Arial"/>
          <w:b/>
        </w:rPr>
        <w:t> </w:t>
      </w:r>
      <w:r>
        <w:rPr>
          <w:rFonts w:ascii="Palatino Linotype" w:hAnsi="Palatino Linotype" w:cs="Arial"/>
          <w:b/>
        </w:rPr>
        <w:t xml:space="preserve">sociálních sítí. </w:t>
      </w:r>
      <w:r w:rsidRPr="00017DC3">
        <w:rPr>
          <w:rFonts w:ascii="Palatino Linotype" w:hAnsi="Palatino Linotype" w:cs="Arial"/>
        </w:rPr>
        <w:t xml:space="preserve">Armáda </w:t>
      </w:r>
      <w:r>
        <w:rPr>
          <w:rFonts w:ascii="Palatino Linotype" w:hAnsi="Palatino Linotype" w:cs="Arial"/>
        </w:rPr>
        <w:t xml:space="preserve">se zde cíleně </w:t>
      </w:r>
      <w:r w:rsidR="000364EA">
        <w:rPr>
          <w:rFonts w:ascii="Palatino Linotype" w:hAnsi="Palatino Linotype" w:cs="Arial"/>
        </w:rPr>
        <w:t>zaměřuje</w:t>
      </w:r>
      <w:r>
        <w:rPr>
          <w:rFonts w:ascii="Palatino Linotype" w:hAnsi="Palatino Linotype" w:cs="Arial"/>
        </w:rPr>
        <w:t xml:space="preserve"> na</w:t>
      </w:r>
      <w:r w:rsidR="00775EB3">
        <w:rPr>
          <w:rFonts w:ascii="Palatino Linotype" w:hAnsi="Palatino Linotype" w:cs="Arial"/>
        </w:rPr>
        <w:t> </w:t>
      </w:r>
      <w:r>
        <w:rPr>
          <w:rFonts w:ascii="Palatino Linotype" w:hAnsi="Palatino Linotype" w:cs="Arial"/>
        </w:rPr>
        <w:t xml:space="preserve">mladší </w:t>
      </w:r>
      <w:r w:rsidRPr="00A91D11">
        <w:rPr>
          <w:rFonts w:ascii="Palatino Linotype" w:hAnsi="Palatino Linotype" w:cs="Arial"/>
        </w:rPr>
        <w:t xml:space="preserve">generaci a </w:t>
      </w:r>
      <w:r w:rsidR="000364EA" w:rsidRPr="00A91D11">
        <w:rPr>
          <w:rFonts w:ascii="Palatino Linotype" w:hAnsi="Palatino Linotype" w:cs="Arial"/>
        </w:rPr>
        <w:t>snaží</w:t>
      </w:r>
      <w:r w:rsidR="00775EB3">
        <w:rPr>
          <w:rFonts w:ascii="Palatino Linotype" w:hAnsi="Palatino Linotype" w:cs="Arial"/>
        </w:rPr>
        <w:t> </w:t>
      </w:r>
      <w:r w:rsidR="000364EA" w:rsidRPr="00A91D11">
        <w:rPr>
          <w:rFonts w:ascii="Palatino Linotype" w:hAnsi="Palatino Linotype" w:cs="Arial"/>
        </w:rPr>
        <w:t>se j</w:t>
      </w:r>
      <w:r w:rsidR="00A91D11" w:rsidRPr="00A91D11">
        <w:rPr>
          <w:rFonts w:ascii="Palatino Linotype" w:hAnsi="Palatino Linotype" w:cs="Arial"/>
        </w:rPr>
        <w:t>e získat pro</w:t>
      </w:r>
      <w:r w:rsidR="000364EA" w:rsidRPr="00A91D11">
        <w:rPr>
          <w:rFonts w:ascii="Palatino Linotype" w:hAnsi="Palatino Linotype" w:cs="Arial"/>
        </w:rPr>
        <w:t xml:space="preserve"> </w:t>
      </w:r>
      <w:r w:rsidR="00A91D11" w:rsidRPr="00A91D11">
        <w:rPr>
          <w:rFonts w:ascii="Palatino Linotype" w:hAnsi="Palatino Linotype" w:cs="Arial"/>
        </w:rPr>
        <w:t>službu u Armády</w:t>
      </w:r>
      <w:r w:rsidR="00775EB3">
        <w:rPr>
          <w:rFonts w:ascii="Palatino Linotype" w:hAnsi="Palatino Linotype" w:cs="Arial"/>
        </w:rPr>
        <w:t> </w:t>
      </w:r>
      <w:r w:rsidR="00A91D11" w:rsidRPr="00A91D11">
        <w:rPr>
          <w:rFonts w:ascii="Palatino Linotype" w:hAnsi="Palatino Linotype" w:cs="Arial"/>
        </w:rPr>
        <w:t xml:space="preserve">ČR nebo </w:t>
      </w:r>
      <w:r w:rsidRPr="00A91D11">
        <w:rPr>
          <w:rFonts w:ascii="Palatino Linotype" w:hAnsi="Palatino Linotype" w:cs="Arial"/>
        </w:rPr>
        <w:t>pro studium na</w:t>
      </w:r>
      <w:r w:rsidR="00AD3329">
        <w:rPr>
          <w:rFonts w:ascii="Palatino Linotype" w:hAnsi="Palatino Linotype" w:cs="Arial"/>
        </w:rPr>
        <w:t> </w:t>
      </w:r>
      <w:r w:rsidRPr="00A91D11">
        <w:rPr>
          <w:rFonts w:ascii="Palatino Linotype" w:hAnsi="Palatino Linotype" w:cs="Arial"/>
        </w:rPr>
        <w:t>středních a vysokých školách</w:t>
      </w:r>
      <w:r w:rsidR="008C03C7">
        <w:rPr>
          <w:rFonts w:ascii="Palatino Linotype" w:hAnsi="Palatino Linotype" w:cs="Arial"/>
        </w:rPr>
        <w:t xml:space="preserve"> </w:t>
      </w:r>
      <w:r w:rsidR="00A91D11" w:rsidRPr="00A91D11">
        <w:rPr>
          <w:rFonts w:ascii="Palatino Linotype" w:hAnsi="Palatino Linotype" w:cs="Arial"/>
        </w:rPr>
        <w:t>(</w:t>
      </w:r>
      <w:hyperlink r:id="rId12" w:history="1">
        <w:r w:rsidR="00A91D11" w:rsidRPr="00A91D11">
          <w:rPr>
            <w:rStyle w:val="Hypertextovodkaz"/>
            <w:rFonts w:ascii="Palatino Linotype" w:hAnsi="Palatino Linotype"/>
            <w:color w:val="000000" w:themeColor="text1"/>
            <w:u w:val="none"/>
            <w:shd w:val="clear" w:color="auto" w:fill="FFFFFF"/>
          </w:rPr>
          <w:t>www.</w:t>
        </w:r>
        <w:r w:rsidR="00A91D11" w:rsidRPr="00A91D11">
          <w:rPr>
            <w:rStyle w:val="Hypertextovodkaz"/>
            <w:rFonts w:ascii="Palatino Linotype" w:hAnsi="Palatino Linotype"/>
            <w:bCs/>
            <w:iCs/>
            <w:color w:val="000000" w:themeColor="text1"/>
            <w:u w:val="none"/>
            <w:shd w:val="clear" w:color="auto" w:fill="FFFFFF"/>
          </w:rPr>
          <w:t>kariera.army.cz</w:t>
        </w:r>
      </w:hyperlink>
      <w:r w:rsidR="00A91D11" w:rsidRPr="00A91D11">
        <w:rPr>
          <w:rFonts w:ascii="Palatino Linotype" w:hAnsi="Palatino Linotype"/>
          <w:color w:val="000000" w:themeColor="text1"/>
        </w:rPr>
        <w:t xml:space="preserve">, </w:t>
      </w:r>
      <w:hyperlink r:id="rId13" w:history="1">
        <w:r w:rsidR="00A91D11" w:rsidRPr="00A91D11">
          <w:rPr>
            <w:rStyle w:val="Hypertextovodkaz"/>
            <w:rFonts w:ascii="Palatino Linotype" w:hAnsi="Palatino Linotype"/>
            <w:color w:val="000000" w:themeColor="text1"/>
            <w:u w:val="none"/>
          </w:rPr>
          <w:t>www.vsmt.cz</w:t>
        </w:r>
      </w:hyperlink>
      <w:r w:rsidR="00A91D11" w:rsidRPr="00A91D11">
        <w:rPr>
          <w:rFonts w:ascii="Palatino Linotype" w:hAnsi="Palatino Linotype"/>
          <w:color w:val="000000" w:themeColor="text1"/>
        </w:rPr>
        <w:t xml:space="preserve">, </w:t>
      </w:r>
      <w:hyperlink r:id="rId14" w:history="1">
        <w:r w:rsidR="00A91D11" w:rsidRPr="00A91D11">
          <w:rPr>
            <w:rStyle w:val="Hypertextovodkaz"/>
            <w:rFonts w:ascii="Palatino Linotype" w:hAnsi="Palatino Linotype"/>
            <w:color w:val="000000" w:themeColor="text1"/>
            <w:u w:val="none"/>
          </w:rPr>
          <w:t>www.unob.cz</w:t>
        </w:r>
      </w:hyperlink>
      <w:r w:rsidR="00A91D11" w:rsidRPr="00A91D11">
        <w:rPr>
          <w:rFonts w:ascii="Palatino Linotype" w:hAnsi="Palatino Linotype" w:cs="Arial"/>
          <w:color w:val="000000" w:themeColor="text1"/>
        </w:rPr>
        <w:t>)</w:t>
      </w:r>
      <w:r w:rsidR="008C03C7">
        <w:rPr>
          <w:rFonts w:ascii="Palatino Linotype" w:hAnsi="Palatino Linotype" w:cs="Arial"/>
          <w:color w:val="000000" w:themeColor="text1"/>
        </w:rPr>
        <w:t>,</w:t>
      </w:r>
    </w:p>
    <w:p w:rsidR="00A91D11" w:rsidRPr="008C03C7" w:rsidRDefault="00A91D11" w:rsidP="001A6650">
      <w:pPr>
        <w:pStyle w:val="Odstavecseseznamem"/>
        <w:numPr>
          <w:ilvl w:val="0"/>
          <w:numId w:val="33"/>
        </w:numPr>
        <w:rPr>
          <w:rFonts w:ascii="Palatino Linotype" w:hAnsi="Palatino Linotype" w:cs="Arial"/>
          <w:b/>
        </w:rPr>
      </w:pPr>
      <w:r>
        <w:rPr>
          <w:rFonts w:ascii="Palatino Linotype" w:hAnsi="Palatino Linotype" w:cs="Arial"/>
          <w:b/>
        </w:rPr>
        <w:t xml:space="preserve">spolupráce se školami a vzdělávacími institucemi. </w:t>
      </w:r>
      <w:r>
        <w:rPr>
          <w:rFonts w:ascii="Palatino Linotype" w:hAnsi="Palatino Linotype" w:cs="Arial"/>
        </w:rPr>
        <w:t>Zde se náboroví pracovníci</w:t>
      </w:r>
      <w:r w:rsidR="008C03C7">
        <w:rPr>
          <w:rFonts w:ascii="Palatino Linotype" w:hAnsi="Palatino Linotype" w:cs="Arial"/>
        </w:rPr>
        <w:t>,</w:t>
      </w:r>
      <w:r>
        <w:rPr>
          <w:rFonts w:ascii="Palatino Linotype" w:hAnsi="Palatino Linotype" w:cs="Arial"/>
        </w:rPr>
        <w:t xml:space="preserve"> většinou na</w:t>
      </w:r>
      <w:r w:rsidR="00775EB3">
        <w:rPr>
          <w:rFonts w:ascii="Palatino Linotype" w:hAnsi="Palatino Linotype" w:cs="Arial"/>
        </w:rPr>
        <w:t> </w:t>
      </w:r>
      <w:r>
        <w:rPr>
          <w:rFonts w:ascii="Palatino Linotype" w:hAnsi="Palatino Linotype" w:cs="Arial"/>
        </w:rPr>
        <w:t>pozvání ředitele například při dnech otevřených dveří</w:t>
      </w:r>
      <w:r w:rsidR="008C03C7">
        <w:rPr>
          <w:rFonts w:ascii="Palatino Linotype" w:hAnsi="Palatino Linotype" w:cs="Arial"/>
        </w:rPr>
        <w:t xml:space="preserve">, </w:t>
      </w:r>
      <w:r>
        <w:rPr>
          <w:rFonts w:ascii="Palatino Linotype" w:hAnsi="Palatino Linotype" w:cs="Arial"/>
        </w:rPr>
        <w:t xml:space="preserve">snaží </w:t>
      </w:r>
      <w:r w:rsidR="008C03C7">
        <w:rPr>
          <w:rFonts w:ascii="Palatino Linotype" w:hAnsi="Palatino Linotype" w:cs="Arial"/>
        </w:rPr>
        <w:t>získat budoucí uchazeče z konkrétních učebních či studijních oborů</w:t>
      </w:r>
      <w:r w:rsidR="005F45A7">
        <w:rPr>
          <w:rFonts w:ascii="Palatino Linotype" w:hAnsi="Palatino Linotype" w:cs="Arial"/>
        </w:rPr>
        <w:t>. Tato varianta je bohužel méně častá</w:t>
      </w:r>
      <w:r w:rsidR="008C03C7">
        <w:rPr>
          <w:rFonts w:ascii="Palatino Linotype" w:hAnsi="Palatino Linotype" w:cs="Arial"/>
        </w:rPr>
        <w:t>,</w:t>
      </w:r>
    </w:p>
    <w:p w:rsidR="008C03C7" w:rsidRPr="008C03C7" w:rsidRDefault="008C03C7" w:rsidP="001A6650">
      <w:pPr>
        <w:pStyle w:val="Odstavecseseznamem"/>
        <w:numPr>
          <w:ilvl w:val="0"/>
          <w:numId w:val="33"/>
        </w:numPr>
        <w:rPr>
          <w:rFonts w:ascii="Palatino Linotype" w:hAnsi="Palatino Linotype" w:cs="Arial"/>
          <w:b/>
        </w:rPr>
      </w:pPr>
      <w:r>
        <w:rPr>
          <w:rFonts w:ascii="Palatino Linotype" w:hAnsi="Palatino Linotype" w:cs="Arial"/>
          <w:b/>
        </w:rPr>
        <w:lastRenderedPageBreak/>
        <w:t xml:space="preserve">uchazeči se hlásí sami. </w:t>
      </w:r>
      <w:r w:rsidRPr="008C03C7">
        <w:rPr>
          <w:rFonts w:ascii="Palatino Linotype" w:hAnsi="Palatino Linotype" w:cs="Arial"/>
        </w:rPr>
        <w:t>Uchazeči sa</w:t>
      </w:r>
      <w:r w:rsidR="005F45A7">
        <w:rPr>
          <w:rFonts w:ascii="Palatino Linotype" w:hAnsi="Palatino Linotype" w:cs="Arial"/>
        </w:rPr>
        <w:t xml:space="preserve">mi osloví rekrutační pracoviště elektronickou cestou, nebo ho navštíví </w:t>
      </w:r>
      <w:r w:rsidRPr="008C03C7">
        <w:rPr>
          <w:rFonts w:ascii="Palatino Linotype" w:hAnsi="Palatino Linotype" w:cs="Arial"/>
        </w:rPr>
        <w:t>osobně</w:t>
      </w:r>
      <w:r w:rsidR="005F45A7">
        <w:rPr>
          <w:rFonts w:ascii="Palatino Linotype" w:hAnsi="Palatino Linotype" w:cs="Arial"/>
        </w:rPr>
        <w:t xml:space="preserve"> v místě svého bydliště</w:t>
      </w:r>
      <w:r w:rsidRPr="008C03C7">
        <w:rPr>
          <w:rFonts w:ascii="Palatino Linotype" w:hAnsi="Palatino Linotype" w:cs="Arial"/>
        </w:rPr>
        <w:t>,</w:t>
      </w:r>
    </w:p>
    <w:p w:rsidR="008C03C7" w:rsidRPr="004B36AF" w:rsidRDefault="008C03C7" w:rsidP="001A6650">
      <w:pPr>
        <w:pStyle w:val="Odstavecseseznamem"/>
        <w:numPr>
          <w:ilvl w:val="0"/>
          <w:numId w:val="33"/>
        </w:numPr>
        <w:rPr>
          <w:rFonts w:ascii="Palatino Linotype" w:hAnsi="Palatino Linotype" w:cs="Arial"/>
          <w:b/>
        </w:rPr>
      </w:pPr>
      <w:r>
        <w:rPr>
          <w:rFonts w:ascii="Palatino Linotype" w:hAnsi="Palatino Linotype" w:cs="Arial"/>
          <w:b/>
        </w:rPr>
        <w:t xml:space="preserve">spolupráce s úřady práce. </w:t>
      </w:r>
      <w:r w:rsidR="004B36AF">
        <w:rPr>
          <w:rFonts w:ascii="Palatino Linotype" w:hAnsi="Palatino Linotype" w:cs="Arial"/>
        </w:rPr>
        <w:t xml:space="preserve">Běžně se používá </w:t>
      </w:r>
      <w:r>
        <w:rPr>
          <w:rFonts w:ascii="Palatino Linotype" w:hAnsi="Palatino Linotype" w:cs="Arial"/>
        </w:rPr>
        <w:t>forma inzerce konkrétně letáků</w:t>
      </w:r>
      <w:r w:rsidR="004B36AF">
        <w:rPr>
          <w:rFonts w:ascii="Palatino Linotype" w:hAnsi="Palatino Linotype" w:cs="Arial"/>
        </w:rPr>
        <w:t xml:space="preserve">. V případě většího množství potenciálních uchazečů, </w:t>
      </w:r>
      <w:r>
        <w:rPr>
          <w:rFonts w:ascii="Palatino Linotype" w:hAnsi="Palatino Linotype" w:cs="Arial"/>
        </w:rPr>
        <w:t>náboroví pracovníci navštíví úřad práce a s</w:t>
      </w:r>
      <w:r w:rsidR="004B36AF">
        <w:rPr>
          <w:rFonts w:ascii="Palatino Linotype" w:hAnsi="Palatino Linotype" w:cs="Arial"/>
        </w:rPr>
        <w:t xml:space="preserve"> úřadem vybranými </w:t>
      </w:r>
      <w:r>
        <w:rPr>
          <w:rFonts w:ascii="Palatino Linotype" w:hAnsi="Palatino Linotype" w:cs="Arial"/>
        </w:rPr>
        <w:t>uchazeči o</w:t>
      </w:r>
      <w:r w:rsidR="00775EB3">
        <w:rPr>
          <w:rFonts w:ascii="Palatino Linotype" w:hAnsi="Palatino Linotype" w:cs="Arial"/>
        </w:rPr>
        <w:t> </w:t>
      </w:r>
      <w:r>
        <w:rPr>
          <w:rFonts w:ascii="Palatino Linotype" w:hAnsi="Palatino Linotype" w:cs="Arial"/>
        </w:rPr>
        <w:t>zaměstnání, kteří</w:t>
      </w:r>
      <w:r w:rsidR="00775EB3">
        <w:rPr>
          <w:rFonts w:ascii="Palatino Linotype" w:hAnsi="Palatino Linotype" w:cs="Arial"/>
        </w:rPr>
        <w:t> </w:t>
      </w:r>
      <w:r>
        <w:rPr>
          <w:rFonts w:ascii="Palatino Linotype" w:hAnsi="Palatino Linotype" w:cs="Arial"/>
        </w:rPr>
        <w:t>splňují podmínky pro</w:t>
      </w:r>
      <w:r w:rsidR="00775EB3">
        <w:rPr>
          <w:rFonts w:ascii="Palatino Linotype" w:hAnsi="Palatino Linotype" w:cs="Arial"/>
        </w:rPr>
        <w:t> </w:t>
      </w:r>
      <w:r>
        <w:rPr>
          <w:rFonts w:ascii="Palatino Linotype" w:hAnsi="Palatino Linotype" w:cs="Arial"/>
        </w:rPr>
        <w:t>přijetí do</w:t>
      </w:r>
      <w:r w:rsidR="00775EB3">
        <w:rPr>
          <w:rFonts w:ascii="Palatino Linotype" w:hAnsi="Palatino Linotype" w:cs="Arial"/>
        </w:rPr>
        <w:t> </w:t>
      </w:r>
      <w:r>
        <w:rPr>
          <w:rFonts w:ascii="Palatino Linotype" w:hAnsi="Palatino Linotype" w:cs="Arial"/>
        </w:rPr>
        <w:t>Armády</w:t>
      </w:r>
      <w:r w:rsidR="00775EB3">
        <w:rPr>
          <w:rFonts w:ascii="Palatino Linotype" w:hAnsi="Palatino Linotype" w:cs="Arial"/>
        </w:rPr>
        <w:t> </w:t>
      </w:r>
      <w:r>
        <w:rPr>
          <w:rFonts w:ascii="Palatino Linotype" w:hAnsi="Palatino Linotype" w:cs="Arial"/>
        </w:rPr>
        <w:t>ČR</w:t>
      </w:r>
      <w:r w:rsidR="004B36AF">
        <w:rPr>
          <w:rFonts w:ascii="Palatino Linotype" w:hAnsi="Palatino Linotype" w:cs="Arial"/>
        </w:rPr>
        <w:t>,</w:t>
      </w:r>
      <w:r>
        <w:rPr>
          <w:rFonts w:ascii="Palatino Linotype" w:hAnsi="Palatino Linotype" w:cs="Arial"/>
        </w:rPr>
        <w:t xml:space="preserve"> provedou </w:t>
      </w:r>
      <w:r w:rsidR="004B36AF">
        <w:rPr>
          <w:rFonts w:ascii="Palatino Linotype" w:hAnsi="Palatino Linotype" w:cs="Arial"/>
        </w:rPr>
        <w:t>konzultaci,</w:t>
      </w:r>
    </w:p>
    <w:p w:rsidR="00B36E0C" w:rsidRDefault="004B36AF" w:rsidP="001A6650">
      <w:pPr>
        <w:pStyle w:val="Odstavecseseznamem"/>
        <w:numPr>
          <w:ilvl w:val="0"/>
          <w:numId w:val="33"/>
        </w:numPr>
        <w:rPr>
          <w:rFonts w:ascii="Palatino Linotype" w:hAnsi="Palatino Linotype" w:cs="Arial"/>
        </w:rPr>
      </w:pPr>
      <w:r>
        <w:rPr>
          <w:rFonts w:ascii="Palatino Linotype" w:hAnsi="Palatino Linotype" w:cs="Arial"/>
          <w:b/>
        </w:rPr>
        <w:t xml:space="preserve">doporučení. </w:t>
      </w:r>
      <w:r w:rsidRPr="004B36AF">
        <w:rPr>
          <w:rFonts w:ascii="Palatino Linotype" w:hAnsi="Palatino Linotype" w:cs="Arial"/>
        </w:rPr>
        <w:t>Probíhá většinou na</w:t>
      </w:r>
      <w:r w:rsidR="00775EB3">
        <w:rPr>
          <w:rFonts w:ascii="Palatino Linotype" w:hAnsi="Palatino Linotype" w:cs="Arial"/>
        </w:rPr>
        <w:t> </w:t>
      </w:r>
      <w:r w:rsidRPr="004B36AF">
        <w:rPr>
          <w:rFonts w:ascii="Palatino Linotype" w:hAnsi="Palatino Linotype" w:cs="Arial"/>
        </w:rPr>
        <w:t>základě doporučení již stálého zaměstnance</w:t>
      </w:r>
      <w:r w:rsidR="00C45178">
        <w:rPr>
          <w:rFonts w:ascii="Palatino Linotype" w:hAnsi="Palatino Linotype" w:cs="Arial"/>
        </w:rPr>
        <w:t xml:space="preserve">. Také dochází k parazitnímu náborování </w:t>
      </w:r>
      <w:r w:rsidRPr="004B36AF">
        <w:rPr>
          <w:rFonts w:ascii="Palatino Linotype" w:hAnsi="Palatino Linotype" w:cs="Arial"/>
        </w:rPr>
        <w:t>mezi složkami IZS.</w:t>
      </w:r>
    </w:p>
    <w:p w:rsidR="00B36E0C" w:rsidRDefault="00B36E0C" w:rsidP="0009589A">
      <w:pPr>
        <w:pStyle w:val="Odstavecseseznamem"/>
        <w:rPr>
          <w:rFonts w:ascii="Palatino Linotype" w:hAnsi="Palatino Linotype" w:cs="Arial"/>
          <w:b/>
        </w:rPr>
      </w:pPr>
    </w:p>
    <w:p w:rsidR="007D3E61" w:rsidRPr="00B36E0C" w:rsidRDefault="00F7564D" w:rsidP="0009589A">
      <w:pPr>
        <w:pStyle w:val="Odstavecseseznamem"/>
        <w:rPr>
          <w:rFonts w:ascii="Palatino Linotype" w:hAnsi="Palatino Linotype" w:cs="Arial"/>
        </w:rPr>
      </w:pPr>
      <w:r w:rsidRPr="00B36E0C">
        <w:rPr>
          <w:rFonts w:ascii="Palatino Linotype" w:hAnsi="Palatino Linotype" w:cs="Arial"/>
          <w:b/>
        </w:rPr>
        <w:t>N</w:t>
      </w:r>
      <w:r w:rsidR="007D3E61" w:rsidRPr="00B36E0C">
        <w:rPr>
          <w:rFonts w:ascii="Palatino Linotype" w:hAnsi="Palatino Linotype" w:cs="Arial"/>
          <w:b/>
        </w:rPr>
        <w:t>áborové aktivity</w:t>
      </w:r>
    </w:p>
    <w:p w:rsidR="007D3E61" w:rsidRPr="007D3E61" w:rsidRDefault="007D3E61" w:rsidP="001A6650">
      <w:pPr>
        <w:pStyle w:val="Odstavecseseznamem"/>
        <w:numPr>
          <w:ilvl w:val="0"/>
          <w:numId w:val="34"/>
        </w:numPr>
        <w:rPr>
          <w:rFonts w:ascii="Palatino Linotype" w:hAnsi="Palatino Linotype" w:cs="Arial"/>
          <w:b/>
        </w:rPr>
      </w:pPr>
      <w:r>
        <w:rPr>
          <w:rFonts w:ascii="Palatino Linotype" w:hAnsi="Palatino Linotype" w:cs="Arial"/>
          <w:b/>
        </w:rPr>
        <w:t xml:space="preserve">dlouhodobé. </w:t>
      </w:r>
      <w:r w:rsidRPr="007D3E61">
        <w:rPr>
          <w:rFonts w:ascii="Palatino Linotype" w:hAnsi="Palatino Linotype" w:cs="Arial"/>
        </w:rPr>
        <w:t>Probíhají zpravidla v delším časovém úseku například spoty v televizi, v rádiu, v tisku, používání letáků a reklamy</w:t>
      </w:r>
      <w:r>
        <w:rPr>
          <w:rFonts w:ascii="Palatino Linotype" w:hAnsi="Palatino Linotype" w:cs="Arial"/>
        </w:rPr>
        <w:t xml:space="preserve"> na</w:t>
      </w:r>
      <w:r w:rsidR="00775EB3">
        <w:rPr>
          <w:rFonts w:ascii="Palatino Linotype" w:hAnsi="Palatino Linotype" w:cs="Arial"/>
        </w:rPr>
        <w:t> </w:t>
      </w:r>
      <w:r>
        <w:rPr>
          <w:rFonts w:ascii="Palatino Linotype" w:hAnsi="Palatino Linotype" w:cs="Arial"/>
        </w:rPr>
        <w:t>sociálních sítích,</w:t>
      </w:r>
    </w:p>
    <w:p w:rsidR="007D3E61" w:rsidRPr="00F7564D" w:rsidRDefault="007D3E61" w:rsidP="001A6650">
      <w:pPr>
        <w:pStyle w:val="Odstavecseseznamem"/>
        <w:numPr>
          <w:ilvl w:val="0"/>
          <w:numId w:val="34"/>
        </w:numPr>
        <w:rPr>
          <w:rFonts w:ascii="Palatino Linotype" w:hAnsi="Palatino Linotype" w:cs="Arial"/>
          <w:b/>
        </w:rPr>
      </w:pPr>
      <w:r>
        <w:rPr>
          <w:rFonts w:ascii="Palatino Linotype" w:hAnsi="Palatino Linotype" w:cs="Arial"/>
          <w:b/>
        </w:rPr>
        <w:t xml:space="preserve">krátkodobé. </w:t>
      </w:r>
      <w:r w:rsidRPr="00F7564D">
        <w:rPr>
          <w:rFonts w:ascii="Palatino Linotype" w:hAnsi="Palatino Linotype" w:cs="Arial"/>
        </w:rPr>
        <w:t>V kratším intervalu probíhají v podobě účasti na</w:t>
      </w:r>
      <w:r w:rsidR="00775EB3">
        <w:rPr>
          <w:rFonts w:ascii="Palatino Linotype" w:hAnsi="Palatino Linotype" w:cs="Arial"/>
        </w:rPr>
        <w:t> </w:t>
      </w:r>
      <w:r w:rsidR="00F7564D" w:rsidRPr="00F7564D">
        <w:rPr>
          <w:rFonts w:ascii="Palatino Linotype" w:hAnsi="Palatino Linotype" w:cs="Arial"/>
        </w:rPr>
        <w:t xml:space="preserve">vojenských </w:t>
      </w:r>
      <w:r w:rsidRPr="00F7564D">
        <w:rPr>
          <w:rFonts w:ascii="Palatino Linotype" w:hAnsi="Palatino Linotype" w:cs="Arial"/>
        </w:rPr>
        <w:t>veletrzích</w:t>
      </w:r>
      <w:r w:rsidR="00F7564D" w:rsidRPr="00F7564D">
        <w:rPr>
          <w:rFonts w:ascii="Palatino Linotype" w:hAnsi="Palatino Linotype" w:cs="Arial"/>
        </w:rPr>
        <w:t xml:space="preserve"> v</w:t>
      </w:r>
      <w:r w:rsidR="00775EB3">
        <w:rPr>
          <w:rFonts w:ascii="Palatino Linotype" w:hAnsi="Palatino Linotype" w:cs="Arial"/>
        </w:rPr>
        <w:t> </w:t>
      </w:r>
      <w:r w:rsidR="00F7564D" w:rsidRPr="00F7564D">
        <w:rPr>
          <w:rFonts w:ascii="Palatino Linotype" w:hAnsi="Palatino Linotype" w:cs="Arial"/>
        </w:rPr>
        <w:t>Brně</w:t>
      </w:r>
      <w:r w:rsidRPr="00F7564D">
        <w:rPr>
          <w:rFonts w:ascii="Palatino Linotype" w:hAnsi="Palatino Linotype" w:cs="Arial"/>
        </w:rPr>
        <w:t>, dnech otevřených dveří</w:t>
      </w:r>
      <w:r w:rsidR="00F7564D" w:rsidRPr="00F7564D">
        <w:rPr>
          <w:rFonts w:ascii="Palatino Linotype" w:hAnsi="Palatino Linotype" w:cs="Arial"/>
        </w:rPr>
        <w:t xml:space="preserve"> na</w:t>
      </w:r>
      <w:r w:rsidR="00775EB3">
        <w:rPr>
          <w:rFonts w:ascii="Palatino Linotype" w:hAnsi="Palatino Linotype" w:cs="Arial"/>
        </w:rPr>
        <w:t> </w:t>
      </w:r>
      <w:r w:rsidR="00F7564D" w:rsidRPr="00F7564D">
        <w:rPr>
          <w:rFonts w:ascii="Palatino Linotype" w:hAnsi="Palatino Linotype" w:cs="Arial"/>
        </w:rPr>
        <w:t>vojenských útvarech</w:t>
      </w:r>
      <w:r w:rsidRPr="00F7564D">
        <w:rPr>
          <w:rFonts w:ascii="Palatino Linotype" w:hAnsi="Palatino Linotype" w:cs="Arial"/>
        </w:rPr>
        <w:t>, dnech válečných veteránů</w:t>
      </w:r>
      <w:r w:rsidR="00F7564D" w:rsidRPr="00F7564D">
        <w:rPr>
          <w:rFonts w:ascii="Palatino Linotype" w:hAnsi="Palatino Linotype" w:cs="Arial"/>
        </w:rPr>
        <w:t>, dětských dnech a výstavách.</w:t>
      </w:r>
    </w:p>
    <w:p w:rsidR="00F7564D" w:rsidRPr="007D3E61" w:rsidRDefault="00F7564D" w:rsidP="0009589A">
      <w:pPr>
        <w:pStyle w:val="Odstavecseseznamem"/>
        <w:rPr>
          <w:rFonts w:ascii="Palatino Linotype" w:hAnsi="Palatino Linotype" w:cs="Arial"/>
          <w:b/>
        </w:rPr>
      </w:pPr>
    </w:p>
    <w:p w:rsidR="0091139E" w:rsidRDefault="0091139E" w:rsidP="001A6650">
      <w:pPr>
        <w:pStyle w:val="Odstavecseseznamem"/>
        <w:numPr>
          <w:ilvl w:val="0"/>
          <w:numId w:val="31"/>
        </w:numPr>
        <w:rPr>
          <w:rFonts w:ascii="Palatino Linotype" w:hAnsi="Palatino Linotype" w:cs="Arial"/>
          <w:b/>
        </w:rPr>
      </w:pPr>
      <w:r w:rsidRPr="00F7564D">
        <w:rPr>
          <w:rFonts w:ascii="Palatino Linotype" w:hAnsi="Palatino Linotype" w:cs="Arial"/>
          <w:b/>
        </w:rPr>
        <w:t xml:space="preserve">Volba dokumentů a informací požadovaných </w:t>
      </w:r>
      <w:r w:rsidR="008718AC">
        <w:rPr>
          <w:rFonts w:ascii="Palatino Linotype" w:hAnsi="Palatino Linotype" w:cs="Arial"/>
          <w:b/>
        </w:rPr>
        <w:t>od</w:t>
      </w:r>
      <w:r w:rsidR="00775EB3">
        <w:rPr>
          <w:rFonts w:ascii="Palatino Linotype" w:hAnsi="Palatino Linotype" w:cs="Arial"/>
          <w:b/>
        </w:rPr>
        <w:t> </w:t>
      </w:r>
      <w:r w:rsidR="008718AC">
        <w:rPr>
          <w:rFonts w:ascii="Palatino Linotype" w:hAnsi="Palatino Linotype" w:cs="Arial"/>
          <w:b/>
        </w:rPr>
        <w:t>uchazečů.</w:t>
      </w:r>
    </w:p>
    <w:p w:rsidR="00736484" w:rsidRPr="00F93F50" w:rsidRDefault="00736484" w:rsidP="00F93F50">
      <w:pPr>
        <w:spacing w:after="0" w:line="360" w:lineRule="auto"/>
        <w:jc w:val="both"/>
        <w:rPr>
          <w:rFonts w:cs="Arial"/>
          <w:sz w:val="24"/>
          <w:szCs w:val="24"/>
        </w:rPr>
      </w:pPr>
      <w:r w:rsidRPr="004E4A54">
        <w:rPr>
          <w:rFonts w:cs="Arial"/>
          <w:sz w:val="24"/>
          <w:szCs w:val="24"/>
        </w:rPr>
        <w:t>K prvnímu fyzickému kontaktu mezi uchazečem o</w:t>
      </w:r>
      <w:r w:rsidR="00775EB3">
        <w:rPr>
          <w:rFonts w:cs="Arial"/>
          <w:sz w:val="24"/>
          <w:szCs w:val="24"/>
        </w:rPr>
        <w:t> </w:t>
      </w:r>
      <w:r w:rsidRPr="004E4A54">
        <w:rPr>
          <w:rFonts w:cs="Arial"/>
          <w:sz w:val="24"/>
          <w:szCs w:val="24"/>
        </w:rPr>
        <w:t>povolání do</w:t>
      </w:r>
      <w:r w:rsidR="00775EB3">
        <w:rPr>
          <w:rFonts w:cs="Arial"/>
          <w:sz w:val="24"/>
          <w:szCs w:val="24"/>
        </w:rPr>
        <w:t> </w:t>
      </w:r>
      <w:r w:rsidRPr="004E4A54">
        <w:rPr>
          <w:rFonts w:cs="Arial"/>
          <w:sz w:val="24"/>
          <w:szCs w:val="24"/>
        </w:rPr>
        <w:t>služebníh</w:t>
      </w:r>
      <w:r w:rsidR="00844618">
        <w:rPr>
          <w:rFonts w:cs="Arial"/>
          <w:sz w:val="24"/>
          <w:szCs w:val="24"/>
        </w:rPr>
        <w:t>o poměru a</w:t>
      </w:r>
      <w:r w:rsidR="0009589A">
        <w:rPr>
          <w:rFonts w:cs="Arial"/>
          <w:sz w:val="24"/>
          <w:szCs w:val="24"/>
        </w:rPr>
        <w:t> </w:t>
      </w:r>
      <w:r w:rsidR="00844618">
        <w:rPr>
          <w:rFonts w:cs="Arial"/>
          <w:sz w:val="24"/>
          <w:szCs w:val="24"/>
        </w:rPr>
        <w:t>vojenským náborovým pracovníkem</w:t>
      </w:r>
      <w:r w:rsidRPr="004E4A54">
        <w:rPr>
          <w:rFonts w:cs="Arial"/>
          <w:sz w:val="24"/>
          <w:szCs w:val="24"/>
        </w:rPr>
        <w:t xml:space="preserve"> pro výběr personálu, dochází</w:t>
      </w:r>
      <w:r w:rsidR="00844618">
        <w:rPr>
          <w:rFonts w:cs="Arial"/>
          <w:sz w:val="24"/>
          <w:szCs w:val="24"/>
        </w:rPr>
        <w:t xml:space="preserve"> v budově rekrutačního pracoviště,</w:t>
      </w:r>
      <w:r w:rsidRPr="004E4A54">
        <w:rPr>
          <w:rFonts w:cs="Arial"/>
          <w:sz w:val="24"/>
          <w:szCs w:val="24"/>
        </w:rPr>
        <w:t xml:space="preserve"> kde pracovník náboru vyplní s uchazečem dotazník se základními údaji jako je jméno, bydliště, věk a vzdělání. Druhou variantou a zároveň tou častější, je vyplnění a odeslání elektronické přihlášky se základními údaji. Poté se uchazeči telefonicky ozve pracovník rekrutačního střediska a pozve zájemce na</w:t>
      </w:r>
      <w:r w:rsidR="00374B6B">
        <w:rPr>
          <w:rFonts w:cs="Arial"/>
          <w:sz w:val="24"/>
          <w:szCs w:val="24"/>
        </w:rPr>
        <w:t> </w:t>
      </w:r>
      <w:r w:rsidRPr="004E4A54">
        <w:rPr>
          <w:rFonts w:cs="Arial"/>
          <w:sz w:val="24"/>
          <w:szCs w:val="24"/>
        </w:rPr>
        <w:t>pohovor, při kterém od něj převezme požadovanou dokumentaci.</w:t>
      </w:r>
      <w:r w:rsidR="001E3C3C">
        <w:rPr>
          <w:rFonts w:cs="Arial"/>
          <w:sz w:val="24"/>
          <w:szCs w:val="24"/>
        </w:rPr>
        <w:t xml:space="preserve"> V obou případech rekrutační pracovník dá každému zájemci informační leták, v kterém je popsána lékařská prohlídka a fyzické testy. Navíc zájemci nadiktuje nebo napíše internetové odkazy, kde se může dozvědět velmi podrobné informace o průběhu základní přípravy ve</w:t>
      </w:r>
      <w:r w:rsidR="00AD2FDC">
        <w:rPr>
          <w:rFonts w:cs="Arial"/>
          <w:sz w:val="24"/>
          <w:szCs w:val="24"/>
        </w:rPr>
        <w:t> </w:t>
      </w:r>
      <w:r w:rsidR="001E3C3C">
        <w:rPr>
          <w:rFonts w:cs="Arial"/>
          <w:sz w:val="24"/>
          <w:szCs w:val="24"/>
        </w:rPr>
        <w:t>Vyškově.</w:t>
      </w:r>
    </w:p>
    <w:p w:rsidR="00087E5A" w:rsidRPr="00B36580" w:rsidRDefault="00087E5A" w:rsidP="0009589A">
      <w:pPr>
        <w:spacing w:line="360" w:lineRule="auto"/>
        <w:jc w:val="both"/>
        <w:rPr>
          <w:rFonts w:cs="Arial"/>
          <w:b/>
          <w:sz w:val="24"/>
          <w:szCs w:val="24"/>
        </w:rPr>
      </w:pPr>
      <w:r w:rsidRPr="00B36580">
        <w:rPr>
          <w:rFonts w:cs="Arial"/>
          <w:b/>
          <w:sz w:val="24"/>
          <w:szCs w:val="24"/>
        </w:rPr>
        <w:lastRenderedPageBreak/>
        <w:t>Doklady, které musí zájemce o</w:t>
      </w:r>
      <w:r w:rsidR="00775EB3">
        <w:rPr>
          <w:rFonts w:cs="Arial"/>
          <w:b/>
          <w:sz w:val="24"/>
          <w:szCs w:val="24"/>
        </w:rPr>
        <w:t> </w:t>
      </w:r>
      <w:r w:rsidRPr="00B36580">
        <w:rPr>
          <w:rFonts w:cs="Arial"/>
          <w:b/>
          <w:sz w:val="24"/>
          <w:szCs w:val="24"/>
        </w:rPr>
        <w:t>povolání do</w:t>
      </w:r>
      <w:r w:rsidR="00775EB3">
        <w:rPr>
          <w:rFonts w:cs="Arial"/>
          <w:b/>
          <w:sz w:val="24"/>
          <w:szCs w:val="24"/>
        </w:rPr>
        <w:t> </w:t>
      </w:r>
      <w:r w:rsidRPr="00B36580">
        <w:rPr>
          <w:rFonts w:cs="Arial"/>
          <w:b/>
          <w:sz w:val="24"/>
          <w:szCs w:val="24"/>
        </w:rPr>
        <w:t>služebního poměru předložit:</w:t>
      </w:r>
    </w:p>
    <w:p w:rsidR="00AB47A8" w:rsidRDefault="00C06F6B" w:rsidP="001A6650">
      <w:pPr>
        <w:pStyle w:val="l3"/>
        <w:numPr>
          <w:ilvl w:val="0"/>
          <w:numId w:val="49"/>
        </w:numPr>
        <w:shd w:val="clear" w:color="auto" w:fill="FFFFFF"/>
        <w:spacing w:before="0" w:beforeAutospacing="0" w:after="0" w:afterAutospacing="0" w:line="360" w:lineRule="auto"/>
        <w:jc w:val="both"/>
        <w:rPr>
          <w:rFonts w:ascii="Palatino Linotype" w:hAnsi="Palatino Linotype" w:cs="Arial"/>
          <w:color w:val="000000"/>
        </w:rPr>
      </w:pPr>
      <w:r w:rsidRPr="00AB47A8">
        <w:rPr>
          <w:rFonts w:ascii="Palatino Linotype" w:hAnsi="Palatino Linotype" w:cs="Arial"/>
          <w:color w:val="000000"/>
        </w:rPr>
        <w:t>žádost o</w:t>
      </w:r>
      <w:r w:rsidR="00775EB3" w:rsidRPr="00AB47A8">
        <w:rPr>
          <w:rFonts w:ascii="Palatino Linotype" w:hAnsi="Palatino Linotype" w:cs="Arial"/>
          <w:color w:val="000000"/>
        </w:rPr>
        <w:t> </w:t>
      </w:r>
      <w:r w:rsidR="00EE2FF9" w:rsidRPr="00AB47A8">
        <w:rPr>
          <w:rFonts w:ascii="Palatino Linotype" w:hAnsi="Palatino Linotype" w:cs="Arial"/>
          <w:color w:val="000000"/>
        </w:rPr>
        <w:t>povolání do</w:t>
      </w:r>
      <w:r w:rsidR="00775EB3" w:rsidRPr="00AB47A8">
        <w:rPr>
          <w:rFonts w:ascii="Palatino Linotype" w:hAnsi="Palatino Linotype" w:cs="Arial"/>
          <w:color w:val="000000"/>
        </w:rPr>
        <w:t> </w:t>
      </w:r>
      <w:r w:rsidR="00EE2FF9" w:rsidRPr="00AB47A8">
        <w:rPr>
          <w:rFonts w:ascii="Palatino Linotype" w:hAnsi="Palatino Linotype" w:cs="Arial"/>
          <w:color w:val="000000"/>
        </w:rPr>
        <w:t>služebního poměru,</w:t>
      </w:r>
    </w:p>
    <w:p w:rsidR="00C06F6B" w:rsidRPr="00AB47A8" w:rsidRDefault="00C06F6B" w:rsidP="001A6650">
      <w:pPr>
        <w:pStyle w:val="l3"/>
        <w:numPr>
          <w:ilvl w:val="0"/>
          <w:numId w:val="49"/>
        </w:numPr>
        <w:shd w:val="clear" w:color="auto" w:fill="FFFFFF"/>
        <w:spacing w:before="0" w:beforeAutospacing="0" w:after="0" w:afterAutospacing="0" w:line="360" w:lineRule="auto"/>
        <w:jc w:val="both"/>
        <w:rPr>
          <w:rFonts w:ascii="Palatino Linotype" w:hAnsi="Palatino Linotype" w:cs="Arial"/>
          <w:color w:val="000000"/>
        </w:rPr>
      </w:pPr>
      <w:r w:rsidRPr="00AB47A8">
        <w:rPr>
          <w:rFonts w:ascii="Palatino Linotype" w:hAnsi="Palatino Linotype" w:cs="Arial"/>
          <w:color w:val="000000"/>
        </w:rPr>
        <w:t>vyplněný os</w:t>
      </w:r>
      <w:r w:rsidR="00EE2FF9" w:rsidRPr="00AB47A8">
        <w:rPr>
          <w:rFonts w:ascii="Palatino Linotype" w:hAnsi="Palatino Linotype" w:cs="Arial"/>
          <w:color w:val="000000"/>
        </w:rPr>
        <w:t>obní dotazník,</w:t>
      </w:r>
    </w:p>
    <w:p w:rsidR="00C06F6B" w:rsidRPr="00C06F6B" w:rsidRDefault="00C06F6B" w:rsidP="001A6650">
      <w:pPr>
        <w:pStyle w:val="l3"/>
        <w:numPr>
          <w:ilvl w:val="0"/>
          <w:numId w:val="49"/>
        </w:numPr>
        <w:shd w:val="clear" w:color="auto" w:fill="FFFFFF"/>
        <w:spacing w:before="0" w:beforeAutospacing="0" w:after="0" w:afterAutospacing="0" w:line="360" w:lineRule="auto"/>
        <w:jc w:val="both"/>
        <w:rPr>
          <w:rFonts w:ascii="Palatino Linotype" w:hAnsi="Palatino Linotype" w:cs="Arial"/>
          <w:color w:val="000000"/>
        </w:rPr>
      </w:pPr>
      <w:r w:rsidRPr="00C06F6B">
        <w:rPr>
          <w:rFonts w:ascii="Palatino Linotype" w:hAnsi="Palatino Linotype" w:cs="Arial"/>
          <w:color w:val="000000"/>
        </w:rPr>
        <w:t>životopis nebo doplněk k</w:t>
      </w:r>
      <w:r w:rsidR="00775EB3">
        <w:rPr>
          <w:rFonts w:ascii="Palatino Linotype" w:hAnsi="Palatino Linotype" w:cs="Arial"/>
          <w:color w:val="000000"/>
        </w:rPr>
        <w:t> </w:t>
      </w:r>
      <w:r w:rsidRPr="00C06F6B">
        <w:rPr>
          <w:rFonts w:ascii="Palatino Linotype" w:hAnsi="Palatino Linotype" w:cs="Arial"/>
          <w:color w:val="000000"/>
        </w:rPr>
        <w:t>životopisu vyjadřující změny, které nastaly od</w:t>
      </w:r>
      <w:r w:rsidR="00775EB3">
        <w:rPr>
          <w:rFonts w:ascii="Palatino Linotype" w:hAnsi="Palatino Linotype" w:cs="Arial"/>
          <w:color w:val="000000"/>
        </w:rPr>
        <w:t> </w:t>
      </w:r>
      <w:r w:rsidRPr="00C06F6B">
        <w:rPr>
          <w:rFonts w:ascii="Palatino Linotype" w:hAnsi="Palatino Linotype" w:cs="Arial"/>
          <w:color w:val="000000"/>
        </w:rPr>
        <w:t>data předložení předchozího životopisu,</w:t>
      </w:r>
    </w:p>
    <w:p w:rsidR="00C06F6B" w:rsidRPr="00C06F6B" w:rsidRDefault="00C06F6B" w:rsidP="001A6650">
      <w:pPr>
        <w:pStyle w:val="l3"/>
        <w:numPr>
          <w:ilvl w:val="0"/>
          <w:numId w:val="49"/>
        </w:numPr>
        <w:shd w:val="clear" w:color="auto" w:fill="FFFFFF"/>
        <w:spacing w:before="0" w:beforeAutospacing="0" w:after="0" w:afterAutospacing="0" w:line="360" w:lineRule="auto"/>
        <w:jc w:val="both"/>
        <w:rPr>
          <w:rFonts w:ascii="Palatino Linotype" w:hAnsi="Palatino Linotype" w:cs="Arial"/>
          <w:color w:val="000000"/>
        </w:rPr>
      </w:pPr>
      <w:r w:rsidRPr="00C06F6B">
        <w:rPr>
          <w:rFonts w:ascii="Palatino Linotype" w:hAnsi="Palatino Linotype" w:cs="Arial"/>
          <w:color w:val="000000"/>
        </w:rPr>
        <w:t>rodný list, doklad o</w:t>
      </w:r>
      <w:r w:rsidR="00775EB3">
        <w:rPr>
          <w:rFonts w:ascii="Palatino Linotype" w:hAnsi="Palatino Linotype" w:cs="Arial"/>
          <w:color w:val="000000"/>
        </w:rPr>
        <w:t> </w:t>
      </w:r>
      <w:r w:rsidRPr="00C06F6B">
        <w:rPr>
          <w:rFonts w:ascii="Palatino Linotype" w:hAnsi="Palatino Linotype" w:cs="Arial"/>
          <w:color w:val="000000"/>
        </w:rPr>
        <w:t>státním občanství České republiky,</w:t>
      </w:r>
      <w:r w:rsidR="00775EB3">
        <w:rPr>
          <w:rFonts w:ascii="Palatino Linotype" w:hAnsi="Palatino Linotype" w:cs="Arial"/>
          <w:color w:val="000000"/>
        </w:rPr>
        <w:t xml:space="preserve"> </w:t>
      </w:r>
      <w:r w:rsidRPr="00C06F6B">
        <w:rPr>
          <w:rFonts w:ascii="Palatino Linotype" w:hAnsi="Palatino Linotype" w:cs="Arial"/>
          <w:color w:val="000000"/>
        </w:rPr>
        <w:t>oddací list, rodné listy dětí, doklady o</w:t>
      </w:r>
      <w:r w:rsidR="00775EB3">
        <w:rPr>
          <w:rFonts w:ascii="Palatino Linotype" w:hAnsi="Palatino Linotype" w:cs="Arial"/>
          <w:color w:val="000000"/>
        </w:rPr>
        <w:t> </w:t>
      </w:r>
      <w:r w:rsidRPr="00C06F6B">
        <w:rPr>
          <w:rFonts w:ascii="Palatino Linotype" w:hAnsi="Palatino Linotype" w:cs="Arial"/>
          <w:color w:val="000000"/>
        </w:rPr>
        <w:t>dosaženém vzdělání a o</w:t>
      </w:r>
      <w:r w:rsidR="00775EB3">
        <w:rPr>
          <w:rFonts w:ascii="Palatino Linotype" w:hAnsi="Palatino Linotype" w:cs="Arial"/>
          <w:color w:val="000000"/>
        </w:rPr>
        <w:t> </w:t>
      </w:r>
      <w:r w:rsidRPr="00C06F6B">
        <w:rPr>
          <w:rFonts w:ascii="Palatino Linotype" w:hAnsi="Palatino Linotype" w:cs="Arial"/>
          <w:color w:val="000000"/>
        </w:rPr>
        <w:t>vědecké hodnosti, o</w:t>
      </w:r>
      <w:r w:rsidR="00775EB3">
        <w:rPr>
          <w:rFonts w:ascii="Palatino Linotype" w:hAnsi="Palatino Linotype" w:cs="Arial"/>
          <w:color w:val="000000"/>
        </w:rPr>
        <w:t> </w:t>
      </w:r>
      <w:r w:rsidRPr="00C06F6B">
        <w:rPr>
          <w:rFonts w:ascii="Palatino Linotype" w:hAnsi="Palatino Linotype" w:cs="Arial"/>
          <w:color w:val="000000"/>
        </w:rPr>
        <w:t>dosažené znalosti cizích jazyků nebo ověřené kopie těchto dokladů,</w:t>
      </w:r>
    </w:p>
    <w:p w:rsidR="00C06F6B" w:rsidRPr="00C06F6B" w:rsidRDefault="00C06F6B" w:rsidP="001A6650">
      <w:pPr>
        <w:pStyle w:val="l3"/>
        <w:numPr>
          <w:ilvl w:val="0"/>
          <w:numId w:val="49"/>
        </w:numPr>
        <w:shd w:val="clear" w:color="auto" w:fill="FFFFFF"/>
        <w:spacing w:before="0" w:beforeAutospacing="0" w:after="0" w:afterAutospacing="0" w:line="360" w:lineRule="auto"/>
        <w:jc w:val="both"/>
        <w:rPr>
          <w:rFonts w:ascii="Palatino Linotype" w:hAnsi="Palatino Linotype" w:cs="Arial"/>
          <w:color w:val="000000"/>
        </w:rPr>
      </w:pPr>
      <w:r w:rsidRPr="00C06F6B">
        <w:rPr>
          <w:rFonts w:ascii="Palatino Linotype" w:hAnsi="Palatino Linotype" w:cs="Arial"/>
          <w:color w:val="000000"/>
        </w:rPr>
        <w:t>čestné prohlášení, že není nebo nebude ke</w:t>
      </w:r>
      <w:r w:rsidR="00775EB3">
        <w:rPr>
          <w:rFonts w:ascii="Palatino Linotype" w:hAnsi="Palatino Linotype" w:cs="Arial"/>
          <w:color w:val="000000"/>
        </w:rPr>
        <w:t> </w:t>
      </w:r>
      <w:r w:rsidRPr="00C06F6B">
        <w:rPr>
          <w:rFonts w:ascii="Palatino Linotype" w:hAnsi="Palatino Linotype" w:cs="Arial"/>
          <w:color w:val="000000"/>
        </w:rPr>
        <w:t>dni povolání do</w:t>
      </w:r>
      <w:r w:rsidR="00775EB3">
        <w:rPr>
          <w:rFonts w:ascii="Palatino Linotype" w:hAnsi="Palatino Linotype" w:cs="Arial"/>
          <w:color w:val="000000"/>
        </w:rPr>
        <w:t> </w:t>
      </w:r>
      <w:r w:rsidRPr="00C06F6B">
        <w:rPr>
          <w:rFonts w:ascii="Palatino Linotype" w:hAnsi="Palatino Linotype" w:cs="Arial"/>
          <w:color w:val="000000"/>
        </w:rPr>
        <w:t>služebního poměru členem politické strany, politického hnutí, odborové organizace nebo členem statutárních nebo kontrolních orgánů právnických osob, které pr</w:t>
      </w:r>
      <w:r w:rsidR="00EE2FF9">
        <w:rPr>
          <w:rFonts w:ascii="Palatino Linotype" w:hAnsi="Palatino Linotype" w:cs="Arial"/>
          <w:color w:val="000000"/>
        </w:rPr>
        <w:t>ovozují podnikatelskou činnost,</w:t>
      </w:r>
    </w:p>
    <w:p w:rsidR="00C06F6B" w:rsidRPr="00C06F6B" w:rsidRDefault="00C06F6B" w:rsidP="001A6650">
      <w:pPr>
        <w:pStyle w:val="l3"/>
        <w:numPr>
          <w:ilvl w:val="0"/>
          <w:numId w:val="49"/>
        </w:numPr>
        <w:shd w:val="clear" w:color="auto" w:fill="FFFFFF"/>
        <w:spacing w:before="0" w:beforeAutospacing="0" w:after="0" w:afterAutospacing="0" w:line="360" w:lineRule="auto"/>
        <w:jc w:val="both"/>
        <w:rPr>
          <w:rFonts w:ascii="Palatino Linotype" w:hAnsi="Palatino Linotype" w:cs="Arial"/>
          <w:color w:val="000000"/>
        </w:rPr>
      </w:pPr>
      <w:r w:rsidRPr="00C06F6B">
        <w:rPr>
          <w:rFonts w:ascii="Palatino Linotype" w:hAnsi="Palatino Linotype" w:cs="Arial"/>
          <w:color w:val="000000"/>
        </w:rPr>
        <w:t>čestné prohlášení, že nevykonává nebo nebude ke</w:t>
      </w:r>
      <w:r w:rsidR="00775EB3">
        <w:rPr>
          <w:rFonts w:ascii="Palatino Linotype" w:hAnsi="Palatino Linotype" w:cs="Arial"/>
          <w:color w:val="000000"/>
        </w:rPr>
        <w:t> </w:t>
      </w:r>
      <w:r w:rsidRPr="00C06F6B">
        <w:rPr>
          <w:rFonts w:ascii="Palatino Linotype" w:hAnsi="Palatino Linotype" w:cs="Arial"/>
          <w:color w:val="000000"/>
        </w:rPr>
        <w:t>dni povolání do</w:t>
      </w:r>
      <w:r w:rsidR="00775EB3">
        <w:rPr>
          <w:rFonts w:ascii="Palatino Linotype" w:hAnsi="Palatino Linotype" w:cs="Arial"/>
          <w:color w:val="000000"/>
        </w:rPr>
        <w:t> </w:t>
      </w:r>
      <w:r w:rsidRPr="00C06F6B">
        <w:rPr>
          <w:rFonts w:ascii="Palatino Linotype" w:hAnsi="Palatino Linotype" w:cs="Arial"/>
          <w:color w:val="000000"/>
        </w:rPr>
        <w:t>služebního poměru vykonávat výdělečnou činnost, nebo žádost o</w:t>
      </w:r>
      <w:r w:rsidR="00775EB3">
        <w:rPr>
          <w:rFonts w:ascii="Palatino Linotype" w:hAnsi="Palatino Linotype" w:cs="Arial"/>
          <w:color w:val="000000"/>
        </w:rPr>
        <w:t> </w:t>
      </w:r>
      <w:r w:rsidRPr="00C06F6B">
        <w:rPr>
          <w:rFonts w:ascii="Palatino Linotype" w:hAnsi="Palatino Linotype" w:cs="Arial"/>
          <w:color w:val="000000"/>
        </w:rPr>
        <w:t>souhlas s</w:t>
      </w:r>
      <w:r w:rsidR="00775EB3">
        <w:rPr>
          <w:rFonts w:ascii="Palatino Linotype" w:hAnsi="Palatino Linotype" w:cs="Arial"/>
          <w:color w:val="000000"/>
        </w:rPr>
        <w:t> </w:t>
      </w:r>
      <w:r w:rsidRPr="00C06F6B">
        <w:rPr>
          <w:rFonts w:ascii="Palatino Linotype" w:hAnsi="Palatino Linotype" w:cs="Arial"/>
          <w:color w:val="000000"/>
        </w:rPr>
        <w:t>výdělečnou činností podle zvláštního právního předpisu,</w:t>
      </w:r>
    </w:p>
    <w:p w:rsidR="00C06F6B" w:rsidRPr="00C06F6B" w:rsidRDefault="00E93B19" w:rsidP="001A6650">
      <w:pPr>
        <w:pStyle w:val="l3"/>
        <w:numPr>
          <w:ilvl w:val="0"/>
          <w:numId w:val="49"/>
        </w:numPr>
        <w:shd w:val="clear" w:color="auto" w:fill="FFFFFF"/>
        <w:spacing w:before="0" w:beforeAutospacing="0" w:after="0" w:afterAutospacing="0" w:line="360" w:lineRule="auto"/>
        <w:jc w:val="both"/>
        <w:rPr>
          <w:rFonts w:ascii="Palatino Linotype" w:hAnsi="Palatino Linotype" w:cs="Arial"/>
          <w:color w:val="000000"/>
        </w:rPr>
      </w:pPr>
      <w:r>
        <w:rPr>
          <w:rFonts w:ascii="Palatino Linotype" w:hAnsi="Palatino Linotype" w:cs="Arial"/>
          <w:color w:val="000000"/>
        </w:rPr>
        <w:t xml:space="preserve">tři </w:t>
      </w:r>
      <w:r w:rsidR="00C06F6B" w:rsidRPr="00C06F6B">
        <w:rPr>
          <w:rFonts w:ascii="Palatino Linotype" w:hAnsi="Palatino Linotype" w:cs="Arial"/>
          <w:color w:val="000000"/>
        </w:rPr>
        <w:t>barevné foto</w:t>
      </w:r>
      <w:r w:rsidR="00EE2FF9">
        <w:rPr>
          <w:rFonts w:ascii="Palatino Linotype" w:hAnsi="Palatino Linotype" w:cs="Arial"/>
          <w:color w:val="000000"/>
        </w:rPr>
        <w:t>grafie o rozměru 35</w:t>
      </w:r>
      <w:r w:rsidR="00775EB3">
        <w:rPr>
          <w:rFonts w:ascii="Palatino Linotype" w:hAnsi="Palatino Linotype" w:cs="Arial"/>
          <w:color w:val="000000"/>
        </w:rPr>
        <w:t> </w:t>
      </w:r>
      <w:r w:rsidR="00EE2FF9">
        <w:rPr>
          <w:rFonts w:ascii="Palatino Linotype" w:hAnsi="Palatino Linotype" w:cs="Arial"/>
          <w:color w:val="000000"/>
        </w:rPr>
        <w:t>mm x 45</w:t>
      </w:r>
      <w:r w:rsidR="00775EB3">
        <w:rPr>
          <w:rFonts w:ascii="Palatino Linotype" w:hAnsi="Palatino Linotype" w:cs="Arial"/>
          <w:color w:val="000000"/>
        </w:rPr>
        <w:t> </w:t>
      </w:r>
      <w:r w:rsidR="00EE2FF9">
        <w:rPr>
          <w:rFonts w:ascii="Palatino Linotype" w:hAnsi="Palatino Linotype" w:cs="Arial"/>
          <w:color w:val="000000"/>
        </w:rPr>
        <w:t>mm,</w:t>
      </w:r>
    </w:p>
    <w:p w:rsidR="00C06F6B" w:rsidRPr="00C06F6B" w:rsidRDefault="00C06F6B" w:rsidP="001A6650">
      <w:pPr>
        <w:pStyle w:val="l3"/>
        <w:numPr>
          <w:ilvl w:val="0"/>
          <w:numId w:val="49"/>
        </w:numPr>
        <w:shd w:val="clear" w:color="auto" w:fill="FFFFFF"/>
        <w:spacing w:before="0" w:beforeAutospacing="0" w:after="0" w:afterAutospacing="0" w:line="360" w:lineRule="auto"/>
        <w:jc w:val="both"/>
        <w:rPr>
          <w:rFonts w:ascii="Palatino Linotype" w:hAnsi="Palatino Linotype" w:cs="Arial"/>
          <w:color w:val="000000"/>
        </w:rPr>
      </w:pPr>
      <w:r w:rsidRPr="00C06F6B">
        <w:rPr>
          <w:rFonts w:ascii="Palatino Linotype" w:hAnsi="Palatino Linotype" w:cs="Arial"/>
          <w:color w:val="000000"/>
        </w:rPr>
        <w:t>čestné prohlášení, že nepodporuje, nepropaguje nebo nesympatizuje s</w:t>
      </w:r>
      <w:r w:rsidR="00775EB3">
        <w:rPr>
          <w:rFonts w:ascii="Palatino Linotype" w:hAnsi="Palatino Linotype" w:cs="Arial"/>
          <w:color w:val="000000"/>
        </w:rPr>
        <w:t> </w:t>
      </w:r>
      <w:r w:rsidRPr="00C06F6B">
        <w:rPr>
          <w:rFonts w:ascii="Palatino Linotype" w:hAnsi="Palatino Linotype" w:cs="Arial"/>
          <w:color w:val="000000"/>
        </w:rPr>
        <w:t>hnutím, které prokazatelně směřuje k</w:t>
      </w:r>
      <w:r w:rsidR="00775EB3">
        <w:rPr>
          <w:rFonts w:ascii="Palatino Linotype" w:hAnsi="Palatino Linotype" w:cs="Arial"/>
          <w:color w:val="000000"/>
        </w:rPr>
        <w:t> </w:t>
      </w:r>
      <w:r w:rsidRPr="00C06F6B">
        <w:rPr>
          <w:rFonts w:ascii="Palatino Linotype" w:hAnsi="Palatino Linotype" w:cs="Arial"/>
          <w:color w:val="000000"/>
        </w:rPr>
        <w:t>potlačování práv a svobod člověka nebo hlásá národnostní, náboženskou anebo rasovou zášť nebo zášť vůči jiné skupině osob,</w:t>
      </w:r>
    </w:p>
    <w:p w:rsidR="00C06F6B" w:rsidRPr="00C06F6B" w:rsidRDefault="00C06F6B" w:rsidP="001A6650">
      <w:pPr>
        <w:pStyle w:val="l3"/>
        <w:numPr>
          <w:ilvl w:val="0"/>
          <w:numId w:val="49"/>
        </w:numPr>
        <w:shd w:val="clear" w:color="auto" w:fill="FFFFFF"/>
        <w:spacing w:before="0" w:beforeAutospacing="0" w:after="0" w:afterAutospacing="0" w:line="360" w:lineRule="auto"/>
        <w:jc w:val="both"/>
        <w:rPr>
          <w:rFonts w:ascii="Palatino Linotype" w:hAnsi="Palatino Linotype" w:cs="Arial"/>
          <w:color w:val="000000"/>
        </w:rPr>
      </w:pPr>
      <w:r w:rsidRPr="00C06F6B">
        <w:rPr>
          <w:rFonts w:ascii="Palatino Linotype" w:hAnsi="Palatino Linotype" w:cs="Arial"/>
          <w:color w:val="000000"/>
        </w:rPr>
        <w:t>pracovní posudek nebo služební hodnocení z</w:t>
      </w:r>
      <w:r w:rsidR="00775EB3">
        <w:rPr>
          <w:rFonts w:ascii="Palatino Linotype" w:hAnsi="Palatino Linotype" w:cs="Arial"/>
          <w:color w:val="000000"/>
        </w:rPr>
        <w:t> </w:t>
      </w:r>
      <w:r w:rsidRPr="00C06F6B">
        <w:rPr>
          <w:rFonts w:ascii="Palatino Linotype" w:hAnsi="Palatino Linotype" w:cs="Arial"/>
          <w:color w:val="000000"/>
        </w:rPr>
        <w:t>předchozího pracovního nebo</w:t>
      </w:r>
      <w:r w:rsidR="00775EB3">
        <w:rPr>
          <w:rFonts w:ascii="Palatino Linotype" w:hAnsi="Palatino Linotype" w:cs="Arial"/>
          <w:color w:val="000000"/>
        </w:rPr>
        <w:t> </w:t>
      </w:r>
      <w:r w:rsidRPr="00C06F6B">
        <w:rPr>
          <w:rFonts w:ascii="Palatino Linotype" w:hAnsi="Palatino Linotype" w:cs="Arial"/>
          <w:color w:val="000000"/>
        </w:rPr>
        <w:t>služebního poměru anebo poměru jim naroveň postavenému,</w:t>
      </w:r>
    </w:p>
    <w:p w:rsidR="00C06F6B" w:rsidRDefault="00C06F6B" w:rsidP="001A6650">
      <w:pPr>
        <w:pStyle w:val="l3"/>
        <w:numPr>
          <w:ilvl w:val="0"/>
          <w:numId w:val="49"/>
        </w:numPr>
        <w:shd w:val="clear" w:color="auto" w:fill="FFFFFF"/>
        <w:spacing w:before="0" w:beforeAutospacing="0" w:after="0" w:afterAutospacing="0" w:line="360" w:lineRule="auto"/>
        <w:jc w:val="both"/>
        <w:rPr>
          <w:rFonts w:ascii="Palatino Linotype" w:hAnsi="Palatino Linotype" w:cs="Arial"/>
          <w:color w:val="000000"/>
        </w:rPr>
      </w:pPr>
      <w:r w:rsidRPr="00C06F6B">
        <w:rPr>
          <w:rFonts w:ascii="Palatino Linotype" w:hAnsi="Palatino Linotype" w:cs="Arial"/>
          <w:color w:val="000000"/>
        </w:rPr>
        <w:t>potvrzení o</w:t>
      </w:r>
      <w:r w:rsidR="00775EB3">
        <w:rPr>
          <w:rFonts w:ascii="Palatino Linotype" w:hAnsi="Palatino Linotype" w:cs="Arial"/>
          <w:color w:val="000000"/>
        </w:rPr>
        <w:t> </w:t>
      </w:r>
      <w:r w:rsidRPr="00C06F6B">
        <w:rPr>
          <w:rFonts w:ascii="Palatino Linotype" w:hAnsi="Palatino Linotype" w:cs="Arial"/>
          <w:color w:val="000000"/>
        </w:rPr>
        <w:t>době trvání předchozího zaměstnání nebo o</w:t>
      </w:r>
      <w:r w:rsidR="00775EB3">
        <w:rPr>
          <w:rFonts w:ascii="Palatino Linotype" w:hAnsi="Palatino Linotype" w:cs="Arial"/>
          <w:color w:val="000000"/>
        </w:rPr>
        <w:t> </w:t>
      </w:r>
      <w:r w:rsidRPr="00C06F6B">
        <w:rPr>
          <w:rFonts w:ascii="Palatino Linotype" w:hAnsi="Palatino Linotype" w:cs="Arial"/>
          <w:color w:val="000000"/>
        </w:rPr>
        <w:t>době trvání předchozího služebního poměru,</w:t>
      </w:r>
    </w:p>
    <w:p w:rsidR="00C06F6B" w:rsidRPr="00C06F6B" w:rsidRDefault="00C06F6B" w:rsidP="001A6650">
      <w:pPr>
        <w:pStyle w:val="l3"/>
        <w:numPr>
          <w:ilvl w:val="0"/>
          <w:numId w:val="49"/>
        </w:numPr>
        <w:shd w:val="clear" w:color="auto" w:fill="FFFFFF"/>
        <w:spacing w:before="0" w:beforeAutospacing="0" w:after="0" w:afterAutospacing="0" w:line="360" w:lineRule="auto"/>
        <w:jc w:val="both"/>
        <w:rPr>
          <w:rFonts w:ascii="Palatino Linotype" w:hAnsi="Palatino Linotype" w:cs="Arial"/>
          <w:color w:val="000000"/>
        </w:rPr>
      </w:pPr>
      <w:r w:rsidRPr="00C06F6B">
        <w:rPr>
          <w:rFonts w:ascii="Palatino Linotype" w:hAnsi="Palatino Linotype" w:cs="Arial"/>
          <w:color w:val="000000"/>
        </w:rPr>
        <w:t>doklad o</w:t>
      </w:r>
      <w:r w:rsidR="00775EB3">
        <w:rPr>
          <w:rFonts w:ascii="Palatino Linotype" w:hAnsi="Palatino Linotype" w:cs="Arial"/>
          <w:color w:val="000000"/>
        </w:rPr>
        <w:t> </w:t>
      </w:r>
      <w:r w:rsidRPr="00C06F6B">
        <w:rPr>
          <w:rFonts w:ascii="Palatino Linotype" w:hAnsi="Palatino Linotype" w:cs="Arial"/>
          <w:color w:val="000000"/>
        </w:rPr>
        <w:t>splnění podmínek stanovených zvláštním právním předpisem</w:t>
      </w:r>
      <w:r w:rsidR="00374B6B">
        <w:rPr>
          <w:rFonts w:ascii="Palatino Linotype" w:hAnsi="Palatino Linotype" w:cs="Arial"/>
          <w:color w:val="000000"/>
        </w:rPr>
        <w:t xml:space="preserve"> </w:t>
      </w:r>
      <w:r w:rsidRPr="00C06F6B">
        <w:rPr>
          <w:rFonts w:ascii="Palatino Linotype" w:hAnsi="Palatino Linotype" w:cs="Arial"/>
          <w:color w:val="000000"/>
        </w:rPr>
        <w:t>pro</w:t>
      </w:r>
      <w:r w:rsidR="00374B6B">
        <w:rPr>
          <w:rFonts w:ascii="Palatino Linotype" w:hAnsi="Palatino Linotype" w:cs="Arial"/>
          <w:color w:val="000000"/>
        </w:rPr>
        <w:t> </w:t>
      </w:r>
      <w:r w:rsidRPr="00C06F6B">
        <w:rPr>
          <w:rFonts w:ascii="Palatino Linotype" w:hAnsi="Palatino Linotype" w:cs="Arial"/>
          <w:color w:val="000000"/>
        </w:rPr>
        <w:t>předpokládané služební zařazení nebo žádost o</w:t>
      </w:r>
      <w:r w:rsidR="00775EB3">
        <w:rPr>
          <w:rFonts w:ascii="Palatino Linotype" w:hAnsi="Palatino Linotype" w:cs="Arial"/>
          <w:color w:val="000000"/>
        </w:rPr>
        <w:t> </w:t>
      </w:r>
      <w:r w:rsidRPr="00C06F6B">
        <w:rPr>
          <w:rFonts w:ascii="Palatino Linotype" w:hAnsi="Palatino Linotype" w:cs="Arial"/>
          <w:color w:val="000000"/>
        </w:rPr>
        <w:t>provedení prověrky požadovaného stupně</w:t>
      </w:r>
      <w:r>
        <w:rPr>
          <w:rFonts w:ascii="Palatino Linotype" w:hAnsi="Palatino Linotype" w:cs="Arial"/>
          <w:color w:val="000000" w:themeColor="text1"/>
        </w:rPr>
        <w:t xml:space="preserve"> </w:t>
      </w:r>
      <w:r w:rsidRPr="00481747">
        <w:rPr>
          <w:rFonts w:ascii="Palatino Linotype" w:hAnsi="Palatino Linotype"/>
          <w:bCs/>
          <w:color w:val="000000" w:themeColor="text1"/>
        </w:rPr>
        <w:t>(Vyhláška č.</w:t>
      </w:r>
      <w:r w:rsidR="00775EB3">
        <w:rPr>
          <w:rFonts w:ascii="Palatino Linotype" w:hAnsi="Palatino Linotype"/>
          <w:bCs/>
          <w:color w:val="000000" w:themeColor="text1"/>
        </w:rPr>
        <w:t> </w:t>
      </w:r>
      <w:r w:rsidRPr="00481747">
        <w:rPr>
          <w:rFonts w:ascii="Palatino Linotype" w:hAnsi="Palatino Linotype"/>
          <w:bCs/>
          <w:color w:val="000000" w:themeColor="text1"/>
        </w:rPr>
        <w:t>454/2002 Sb.</w:t>
      </w:r>
      <w:r w:rsidR="00EE2FF9">
        <w:rPr>
          <w:rFonts w:ascii="Palatino Linotype" w:hAnsi="Palatino Linotype"/>
          <w:bCs/>
          <w:color w:val="000000" w:themeColor="text1"/>
        </w:rPr>
        <w:t xml:space="preserve">). </w:t>
      </w:r>
      <w:r w:rsidRPr="00481747">
        <w:rPr>
          <w:rStyle w:val="h1a"/>
          <w:rFonts w:ascii="Palatino Linotype" w:hAnsi="Palatino Linotype"/>
          <w:bCs/>
          <w:iCs/>
          <w:color w:val="000000" w:themeColor="text1"/>
        </w:rPr>
        <w:t xml:space="preserve">Vyhláška, kterou se stanoví </w:t>
      </w:r>
      <w:r w:rsidRPr="00481747">
        <w:rPr>
          <w:rStyle w:val="h1a"/>
          <w:rFonts w:ascii="Palatino Linotype" w:hAnsi="Palatino Linotype"/>
          <w:bCs/>
          <w:iCs/>
          <w:color w:val="000000" w:themeColor="text1"/>
        </w:rPr>
        <w:lastRenderedPageBreak/>
        <w:t>doklady pro výběr, postup při výběru a vzor osobního dotazníku uchazeče o</w:t>
      </w:r>
      <w:r w:rsidR="00775EB3">
        <w:rPr>
          <w:rStyle w:val="h1a"/>
          <w:rFonts w:ascii="Palatino Linotype" w:hAnsi="Palatino Linotype"/>
          <w:bCs/>
          <w:iCs/>
          <w:color w:val="000000" w:themeColor="text1"/>
        </w:rPr>
        <w:t> </w:t>
      </w:r>
      <w:r w:rsidRPr="00481747">
        <w:rPr>
          <w:rStyle w:val="h1a"/>
          <w:rFonts w:ascii="Palatino Linotype" w:hAnsi="Palatino Linotype"/>
          <w:bCs/>
          <w:iCs/>
          <w:color w:val="000000" w:themeColor="text1"/>
        </w:rPr>
        <w:t>povolání do</w:t>
      </w:r>
      <w:r w:rsidR="00374B6B">
        <w:rPr>
          <w:rStyle w:val="h1a"/>
          <w:rFonts w:ascii="Palatino Linotype" w:hAnsi="Palatino Linotype"/>
          <w:bCs/>
          <w:iCs/>
          <w:color w:val="000000" w:themeColor="text1"/>
        </w:rPr>
        <w:t> </w:t>
      </w:r>
      <w:r w:rsidRPr="00481747">
        <w:rPr>
          <w:rStyle w:val="h1a"/>
          <w:rFonts w:ascii="Palatino Linotype" w:hAnsi="Palatino Linotype"/>
          <w:bCs/>
          <w:iCs/>
          <w:color w:val="000000" w:themeColor="text1"/>
        </w:rPr>
        <w:t>služebního poměru vojáka z povolání)</w:t>
      </w:r>
      <w:r w:rsidR="00374B6B">
        <w:rPr>
          <w:rStyle w:val="h1a"/>
          <w:rFonts w:ascii="Palatino Linotype" w:hAnsi="Palatino Linotype"/>
          <w:bCs/>
          <w:iCs/>
          <w:color w:val="000000" w:themeColor="text1"/>
        </w:rPr>
        <w:t>.</w:t>
      </w:r>
    </w:p>
    <w:p w:rsidR="00087E5A" w:rsidRPr="00AB5A2B" w:rsidRDefault="00AB5A2B" w:rsidP="0009589A">
      <w:pPr>
        <w:pStyle w:val="Odstavecseseznamem"/>
        <w:ind w:left="0"/>
        <w:rPr>
          <w:rFonts w:ascii="Palatino Linotype" w:hAnsi="Palatino Linotype" w:cs="Arial"/>
        </w:rPr>
      </w:pPr>
      <w:r w:rsidRPr="00AB5A2B">
        <w:rPr>
          <w:rFonts w:ascii="Palatino Linotype" w:hAnsi="Palatino Linotype" w:cs="Arial"/>
          <w:color w:val="000000"/>
          <w:shd w:val="clear" w:color="auto" w:fill="FFFFFF"/>
        </w:rPr>
        <w:t>Rekrutační pracovník soustředí a vyhodnotí předložené doklady. Zjistí-li, že doklady jsou neúplné, stanoví uchazeči přiměřenou lhůtu k</w:t>
      </w:r>
      <w:r w:rsidR="00775EB3">
        <w:rPr>
          <w:rFonts w:ascii="Palatino Linotype" w:hAnsi="Palatino Linotype" w:cs="Arial"/>
          <w:color w:val="000000"/>
          <w:shd w:val="clear" w:color="auto" w:fill="FFFFFF"/>
        </w:rPr>
        <w:t> </w:t>
      </w:r>
      <w:r w:rsidRPr="00AB5A2B">
        <w:rPr>
          <w:rFonts w:ascii="Palatino Linotype" w:hAnsi="Palatino Linotype" w:cs="Arial"/>
          <w:color w:val="000000"/>
          <w:shd w:val="clear" w:color="auto" w:fill="FFFFFF"/>
        </w:rPr>
        <w:t>jejich doplnění. Do</w:t>
      </w:r>
      <w:r w:rsidR="00775EB3">
        <w:rPr>
          <w:rFonts w:ascii="Palatino Linotype" w:hAnsi="Palatino Linotype" w:cs="Arial"/>
          <w:color w:val="000000"/>
          <w:shd w:val="clear" w:color="auto" w:fill="FFFFFF"/>
        </w:rPr>
        <w:t> </w:t>
      </w:r>
      <w:r w:rsidRPr="00AB5A2B">
        <w:rPr>
          <w:rFonts w:ascii="Palatino Linotype" w:hAnsi="Palatino Linotype" w:cs="Arial"/>
          <w:color w:val="000000"/>
          <w:shd w:val="clear" w:color="auto" w:fill="FFFFFF"/>
        </w:rPr>
        <w:t>výběru zařadí služební orgán uchazeče, který předložil všechny dostupné doklady.</w:t>
      </w:r>
      <w:r w:rsidRPr="00AB5A2B">
        <w:rPr>
          <w:rFonts w:ascii="Palatino Linotype" w:hAnsi="Palatino Linotype" w:cs="Arial"/>
        </w:rPr>
        <w:t xml:space="preserve"> Poté </w:t>
      </w:r>
      <w:r w:rsidR="009423EF" w:rsidRPr="00AB5A2B">
        <w:rPr>
          <w:rFonts w:ascii="Palatino Linotype" w:hAnsi="Palatino Linotype" w:cs="Arial"/>
        </w:rPr>
        <w:t xml:space="preserve">získá </w:t>
      </w:r>
      <w:r w:rsidRPr="00AB5A2B">
        <w:rPr>
          <w:rFonts w:ascii="Palatino Linotype" w:hAnsi="Palatino Linotype" w:cs="Arial"/>
        </w:rPr>
        <w:t>uchazeč v náborovém středisku</w:t>
      </w:r>
      <w:r w:rsidR="009423EF" w:rsidRPr="00AB5A2B">
        <w:rPr>
          <w:rFonts w:ascii="Palatino Linotype" w:hAnsi="Palatino Linotype" w:cs="Arial"/>
        </w:rPr>
        <w:t xml:space="preserve"> další podklady, které musí donést v následujícím doho</w:t>
      </w:r>
      <w:r w:rsidR="00844618">
        <w:rPr>
          <w:rFonts w:ascii="Palatino Linotype" w:hAnsi="Palatino Linotype" w:cs="Arial"/>
        </w:rPr>
        <w:t>dnutém termínu druhé schůzky do</w:t>
      </w:r>
      <w:r w:rsidR="00775EB3">
        <w:rPr>
          <w:rFonts w:ascii="Palatino Linotype" w:hAnsi="Palatino Linotype" w:cs="Arial"/>
        </w:rPr>
        <w:t> </w:t>
      </w:r>
      <w:r w:rsidR="009423EF" w:rsidRPr="00AB5A2B">
        <w:rPr>
          <w:rFonts w:ascii="Palatino Linotype" w:hAnsi="Palatino Linotype" w:cs="Arial"/>
        </w:rPr>
        <w:t>rekrutačního střediska.</w:t>
      </w:r>
      <w:r w:rsidR="00CC67D0" w:rsidRPr="00AB5A2B">
        <w:rPr>
          <w:rFonts w:ascii="Palatino Linotype" w:hAnsi="Palatino Linotype" w:cs="Arial"/>
        </w:rPr>
        <w:t xml:space="preserve"> </w:t>
      </w:r>
      <w:r w:rsidR="004E4A54" w:rsidRPr="00AB5A2B">
        <w:rPr>
          <w:rFonts w:ascii="Palatino Linotype" w:hAnsi="Palatino Linotype" w:cs="Arial"/>
        </w:rPr>
        <w:t>V této fázi je uchazeč</w:t>
      </w:r>
      <w:r w:rsidR="00840948">
        <w:rPr>
          <w:rFonts w:ascii="Palatino Linotype" w:hAnsi="Palatino Linotype" w:cs="Arial"/>
        </w:rPr>
        <w:t>i oznámen termín, ve</w:t>
      </w:r>
      <w:r w:rsidR="00775EB3">
        <w:rPr>
          <w:rFonts w:ascii="Palatino Linotype" w:hAnsi="Palatino Linotype" w:cs="Arial"/>
        </w:rPr>
        <w:t> </w:t>
      </w:r>
      <w:r w:rsidR="00840948">
        <w:rPr>
          <w:rFonts w:ascii="Palatino Linotype" w:hAnsi="Palatino Linotype" w:cs="Arial"/>
        </w:rPr>
        <w:t xml:space="preserve">kterém se má dostavit </w:t>
      </w:r>
      <w:r w:rsidR="009423EF" w:rsidRPr="00AB5A2B">
        <w:rPr>
          <w:rFonts w:ascii="Palatino Linotype" w:hAnsi="Palatino Linotype" w:cs="Arial"/>
        </w:rPr>
        <w:t>na</w:t>
      </w:r>
      <w:r w:rsidR="00775EB3">
        <w:rPr>
          <w:rFonts w:ascii="Palatino Linotype" w:hAnsi="Palatino Linotype" w:cs="Arial"/>
        </w:rPr>
        <w:t> </w:t>
      </w:r>
      <w:r w:rsidR="009423EF" w:rsidRPr="00AB5A2B">
        <w:rPr>
          <w:rFonts w:ascii="Palatino Linotype" w:hAnsi="Palatino Linotype" w:cs="Arial"/>
        </w:rPr>
        <w:t xml:space="preserve">zdravotní </w:t>
      </w:r>
      <w:r>
        <w:rPr>
          <w:rFonts w:ascii="Palatino Linotype" w:hAnsi="Palatino Linotype" w:cs="Arial"/>
        </w:rPr>
        <w:t>vyšetře</w:t>
      </w:r>
      <w:r w:rsidR="00844618">
        <w:rPr>
          <w:rFonts w:ascii="Palatino Linotype" w:hAnsi="Palatino Linotype" w:cs="Arial"/>
        </w:rPr>
        <w:t>ní do</w:t>
      </w:r>
      <w:r w:rsidR="00775EB3">
        <w:rPr>
          <w:rFonts w:ascii="Palatino Linotype" w:hAnsi="Palatino Linotype" w:cs="Arial"/>
        </w:rPr>
        <w:t> </w:t>
      </w:r>
      <w:r w:rsidR="00840948">
        <w:rPr>
          <w:rFonts w:ascii="Palatino Linotype" w:hAnsi="Palatino Linotype" w:cs="Arial"/>
        </w:rPr>
        <w:t xml:space="preserve">okresní </w:t>
      </w:r>
      <w:r>
        <w:rPr>
          <w:rFonts w:ascii="Palatino Linotype" w:hAnsi="Palatino Linotype" w:cs="Arial"/>
        </w:rPr>
        <w:t>vojenské nemocnice</w:t>
      </w:r>
      <w:r w:rsidR="00840948">
        <w:rPr>
          <w:rFonts w:ascii="Palatino Linotype" w:hAnsi="Palatino Linotype" w:cs="Arial"/>
        </w:rPr>
        <w:t>.</w:t>
      </w:r>
    </w:p>
    <w:p w:rsidR="009F569C" w:rsidRDefault="00ED18C3" w:rsidP="00AB5A2B">
      <w:pPr>
        <w:pStyle w:val="Odstavecseseznamem"/>
        <w:ind w:left="0"/>
        <w:rPr>
          <w:rFonts w:ascii="Palatino Linotype" w:hAnsi="Palatino Linotype" w:cs="Arial"/>
        </w:rPr>
      </w:pPr>
      <w:r w:rsidRPr="00AB5A2B">
        <w:rPr>
          <w:rFonts w:ascii="Palatino Linotype" w:hAnsi="Palatino Linotype" w:cs="Arial"/>
        </w:rPr>
        <w:t>V průběhu tohoto přijímacího řízení si mezitím příslušné rekrutační středisko, samo zažádá o</w:t>
      </w:r>
      <w:r w:rsidR="00775EB3">
        <w:rPr>
          <w:rFonts w:ascii="Palatino Linotype" w:hAnsi="Palatino Linotype" w:cs="Arial"/>
        </w:rPr>
        <w:t> </w:t>
      </w:r>
      <w:r w:rsidRPr="00AB5A2B">
        <w:rPr>
          <w:rFonts w:ascii="Palatino Linotype" w:hAnsi="Palatino Linotype" w:cs="Arial"/>
        </w:rPr>
        <w:t>opis z rejstříku trestů odpovědný úřad. Oproti výpisu z rejstříku trestů je opis rejstříku trestů podrobnější a nedochází u</w:t>
      </w:r>
      <w:r w:rsidR="00775EB3">
        <w:rPr>
          <w:rFonts w:ascii="Palatino Linotype" w:hAnsi="Palatino Linotype" w:cs="Arial"/>
        </w:rPr>
        <w:t> </w:t>
      </w:r>
      <w:r w:rsidRPr="00AB5A2B">
        <w:rPr>
          <w:rFonts w:ascii="Palatino Linotype" w:hAnsi="Palatino Linotype" w:cs="Arial"/>
        </w:rPr>
        <w:t>něj k</w:t>
      </w:r>
      <w:r w:rsidR="008718AC">
        <w:rPr>
          <w:rFonts w:ascii="Palatino Linotype" w:hAnsi="Palatino Linotype" w:cs="Arial"/>
        </w:rPr>
        <w:t> </w:t>
      </w:r>
      <w:r w:rsidRPr="00AB5A2B">
        <w:rPr>
          <w:rFonts w:ascii="Palatino Linotype" w:hAnsi="Palatino Linotype" w:cs="Arial"/>
        </w:rPr>
        <w:t>výmazům</w:t>
      </w:r>
      <w:r w:rsidR="008718AC">
        <w:rPr>
          <w:rFonts w:ascii="Palatino Linotype" w:hAnsi="Palatino Linotype" w:cs="Arial"/>
        </w:rPr>
        <w:t xml:space="preserve"> obsahu</w:t>
      </w:r>
      <w:r w:rsidRPr="00AB5A2B">
        <w:rPr>
          <w:rFonts w:ascii="Palatino Linotype" w:hAnsi="Palatino Linotype" w:cs="Arial"/>
        </w:rPr>
        <w:t>. Obsahuje tedy veškeré záznamy od</w:t>
      </w:r>
      <w:r w:rsidR="00775EB3">
        <w:rPr>
          <w:rFonts w:ascii="Palatino Linotype" w:hAnsi="Palatino Linotype" w:cs="Arial"/>
        </w:rPr>
        <w:t> </w:t>
      </w:r>
      <w:r w:rsidRPr="00AB5A2B">
        <w:rPr>
          <w:rFonts w:ascii="Palatino Linotype" w:hAnsi="Palatino Linotype" w:cs="Arial"/>
        </w:rPr>
        <w:t>patnácti let věku uchazeče</w:t>
      </w:r>
      <w:r w:rsidR="008718AC">
        <w:rPr>
          <w:rFonts w:ascii="Palatino Linotype" w:hAnsi="Palatino Linotype" w:cs="Arial"/>
        </w:rPr>
        <w:t>,</w:t>
      </w:r>
      <w:r w:rsidRPr="00AB5A2B">
        <w:rPr>
          <w:rFonts w:ascii="Palatino Linotype" w:hAnsi="Palatino Linotype" w:cs="Arial"/>
        </w:rPr>
        <w:t xml:space="preserve"> až do doby povolání do</w:t>
      </w:r>
      <w:r w:rsidR="00775EB3">
        <w:rPr>
          <w:rFonts w:ascii="Palatino Linotype" w:hAnsi="Palatino Linotype" w:cs="Arial"/>
        </w:rPr>
        <w:t> </w:t>
      </w:r>
      <w:r w:rsidRPr="00AB5A2B">
        <w:rPr>
          <w:rFonts w:ascii="Palatino Linotype" w:hAnsi="Palatino Linotype" w:cs="Arial"/>
        </w:rPr>
        <w:t>služebního poměru</w:t>
      </w:r>
    </w:p>
    <w:p w:rsidR="00AC1D9D" w:rsidRPr="00B36580" w:rsidRDefault="00AC1D9D" w:rsidP="00AC1D9D">
      <w:pPr>
        <w:rPr>
          <w:rFonts w:cs="Arial"/>
          <w:b/>
          <w:sz w:val="24"/>
          <w:szCs w:val="24"/>
        </w:rPr>
      </w:pPr>
      <w:r w:rsidRPr="00B36580">
        <w:rPr>
          <w:rFonts w:cs="Arial"/>
          <w:b/>
          <w:sz w:val="24"/>
          <w:szCs w:val="24"/>
        </w:rPr>
        <w:t>Lékařské vyšetření obsahuje:</w:t>
      </w:r>
    </w:p>
    <w:p w:rsidR="00AC1D9D" w:rsidRPr="00B36580" w:rsidRDefault="00AC1D9D" w:rsidP="00541721">
      <w:pPr>
        <w:numPr>
          <w:ilvl w:val="0"/>
          <w:numId w:val="9"/>
        </w:numPr>
        <w:spacing w:after="120" w:line="360" w:lineRule="auto"/>
        <w:jc w:val="both"/>
        <w:rPr>
          <w:rFonts w:cs="Arial"/>
          <w:sz w:val="24"/>
          <w:szCs w:val="24"/>
        </w:rPr>
      </w:pPr>
      <w:r w:rsidRPr="00B36580">
        <w:rPr>
          <w:rFonts w:cs="Arial"/>
          <w:sz w:val="24"/>
          <w:szCs w:val="24"/>
        </w:rPr>
        <w:t>doplnění údajů, které se týkají zdravotního stavu uchazeče,</w:t>
      </w:r>
    </w:p>
    <w:p w:rsidR="00AC1D9D" w:rsidRPr="00B36580" w:rsidRDefault="00AC1D9D" w:rsidP="00541721">
      <w:pPr>
        <w:numPr>
          <w:ilvl w:val="0"/>
          <w:numId w:val="9"/>
        </w:numPr>
        <w:spacing w:after="120" w:line="360" w:lineRule="auto"/>
        <w:jc w:val="both"/>
        <w:rPr>
          <w:rFonts w:cs="Arial"/>
          <w:sz w:val="24"/>
          <w:szCs w:val="24"/>
        </w:rPr>
      </w:pPr>
      <w:r w:rsidRPr="00B36580">
        <w:rPr>
          <w:rFonts w:cs="Arial"/>
          <w:sz w:val="24"/>
          <w:szCs w:val="24"/>
        </w:rPr>
        <w:t>váhu a výšku uchazeče,</w:t>
      </w:r>
    </w:p>
    <w:p w:rsidR="00AC1D9D" w:rsidRPr="00B36580" w:rsidRDefault="00AC1D9D" w:rsidP="00541721">
      <w:pPr>
        <w:numPr>
          <w:ilvl w:val="0"/>
          <w:numId w:val="9"/>
        </w:numPr>
        <w:spacing w:after="120" w:line="360" w:lineRule="auto"/>
        <w:jc w:val="both"/>
        <w:rPr>
          <w:rFonts w:cs="Arial"/>
          <w:sz w:val="24"/>
          <w:szCs w:val="24"/>
        </w:rPr>
      </w:pPr>
      <w:r w:rsidRPr="00B36580">
        <w:rPr>
          <w:rFonts w:cs="Arial"/>
          <w:sz w:val="24"/>
          <w:szCs w:val="24"/>
        </w:rPr>
        <w:t>změření krevního tlaku, tepu a vyšetření EKG,</w:t>
      </w:r>
    </w:p>
    <w:p w:rsidR="00AC1D9D" w:rsidRPr="00B36580" w:rsidRDefault="00AC1D9D" w:rsidP="00541721">
      <w:pPr>
        <w:numPr>
          <w:ilvl w:val="0"/>
          <w:numId w:val="9"/>
        </w:numPr>
        <w:spacing w:after="120" w:line="360" w:lineRule="auto"/>
        <w:jc w:val="both"/>
        <w:rPr>
          <w:rFonts w:cs="Arial"/>
          <w:sz w:val="24"/>
          <w:szCs w:val="24"/>
        </w:rPr>
      </w:pPr>
      <w:r w:rsidRPr="00B36580">
        <w:rPr>
          <w:rFonts w:cs="Arial"/>
          <w:sz w:val="24"/>
          <w:szCs w:val="24"/>
        </w:rPr>
        <w:t>laboratorní vyšetření krve a moči z důvodu např. test na</w:t>
      </w:r>
      <w:r w:rsidR="00775EB3">
        <w:rPr>
          <w:rFonts w:cs="Arial"/>
          <w:sz w:val="24"/>
          <w:szCs w:val="24"/>
        </w:rPr>
        <w:t> </w:t>
      </w:r>
      <w:r w:rsidRPr="00B36580">
        <w:rPr>
          <w:rFonts w:cs="Arial"/>
          <w:sz w:val="24"/>
          <w:szCs w:val="24"/>
        </w:rPr>
        <w:t>přítomnost omamných a návykových látek,</w:t>
      </w:r>
    </w:p>
    <w:p w:rsidR="00AC1D9D" w:rsidRPr="00B36580" w:rsidRDefault="00AC1D9D" w:rsidP="00541721">
      <w:pPr>
        <w:numPr>
          <w:ilvl w:val="0"/>
          <w:numId w:val="9"/>
        </w:numPr>
        <w:spacing w:after="120" w:line="360" w:lineRule="auto"/>
        <w:jc w:val="both"/>
        <w:rPr>
          <w:rFonts w:cs="Arial"/>
          <w:sz w:val="24"/>
          <w:szCs w:val="24"/>
        </w:rPr>
      </w:pPr>
      <w:r w:rsidRPr="00B36580">
        <w:rPr>
          <w:rFonts w:cs="Arial"/>
          <w:sz w:val="24"/>
          <w:szCs w:val="24"/>
        </w:rPr>
        <w:t>vyšetření očí, tj. vyšetření barvocitu, zrakové ostrosti a orientační vyšetření zorného pole,</w:t>
      </w:r>
    </w:p>
    <w:p w:rsidR="00AC1D9D" w:rsidRPr="00B36580" w:rsidRDefault="00AC1D9D" w:rsidP="00541721">
      <w:pPr>
        <w:numPr>
          <w:ilvl w:val="0"/>
          <w:numId w:val="9"/>
        </w:numPr>
        <w:spacing w:after="120" w:line="360" w:lineRule="auto"/>
        <w:jc w:val="both"/>
        <w:rPr>
          <w:rFonts w:cs="Arial"/>
          <w:sz w:val="24"/>
          <w:szCs w:val="24"/>
        </w:rPr>
      </w:pPr>
      <w:r w:rsidRPr="00B36580">
        <w:rPr>
          <w:rFonts w:cs="Arial"/>
          <w:sz w:val="24"/>
          <w:szCs w:val="24"/>
        </w:rPr>
        <w:t xml:space="preserve">vyšetření sluchu, hlasu, řeči a nosní </w:t>
      </w:r>
      <w:r>
        <w:rPr>
          <w:rFonts w:cs="Arial"/>
          <w:sz w:val="24"/>
          <w:szCs w:val="24"/>
        </w:rPr>
        <w:t xml:space="preserve">a ústní </w:t>
      </w:r>
      <w:r w:rsidRPr="00B36580">
        <w:rPr>
          <w:rFonts w:cs="Arial"/>
          <w:sz w:val="24"/>
          <w:szCs w:val="24"/>
        </w:rPr>
        <w:t>dutiny,</w:t>
      </w:r>
    </w:p>
    <w:p w:rsidR="00AC1D9D" w:rsidRPr="00B36580" w:rsidRDefault="00AC1D9D" w:rsidP="00541721">
      <w:pPr>
        <w:numPr>
          <w:ilvl w:val="0"/>
          <w:numId w:val="9"/>
        </w:numPr>
        <w:spacing w:after="120" w:line="360" w:lineRule="auto"/>
        <w:jc w:val="both"/>
        <w:rPr>
          <w:rFonts w:cs="Arial"/>
          <w:sz w:val="24"/>
          <w:szCs w:val="24"/>
        </w:rPr>
      </w:pPr>
      <w:r w:rsidRPr="00B36580">
        <w:rPr>
          <w:rFonts w:cs="Arial"/>
          <w:sz w:val="24"/>
          <w:szCs w:val="24"/>
        </w:rPr>
        <w:t>orientační chirurgické,</w:t>
      </w:r>
    </w:p>
    <w:p w:rsidR="00AC1D9D" w:rsidRPr="00B36580" w:rsidRDefault="00AC1D9D" w:rsidP="00541721">
      <w:pPr>
        <w:numPr>
          <w:ilvl w:val="0"/>
          <w:numId w:val="9"/>
        </w:numPr>
        <w:spacing w:after="120" w:line="360" w:lineRule="auto"/>
        <w:jc w:val="both"/>
        <w:rPr>
          <w:rFonts w:cs="Arial"/>
          <w:sz w:val="24"/>
          <w:szCs w:val="24"/>
        </w:rPr>
      </w:pPr>
      <w:r w:rsidRPr="00B36580">
        <w:rPr>
          <w:rFonts w:cs="Arial"/>
          <w:sz w:val="24"/>
          <w:szCs w:val="24"/>
        </w:rPr>
        <w:t>psychiatrické,</w:t>
      </w:r>
    </w:p>
    <w:p w:rsidR="00AC1D9D" w:rsidRPr="00B36580" w:rsidRDefault="00AC1D9D" w:rsidP="00541721">
      <w:pPr>
        <w:numPr>
          <w:ilvl w:val="0"/>
          <w:numId w:val="9"/>
        </w:numPr>
        <w:spacing w:after="120" w:line="360" w:lineRule="auto"/>
        <w:jc w:val="both"/>
        <w:rPr>
          <w:rFonts w:cs="Arial"/>
          <w:sz w:val="24"/>
          <w:szCs w:val="24"/>
        </w:rPr>
      </w:pPr>
      <w:r w:rsidRPr="00B36580">
        <w:rPr>
          <w:rFonts w:cs="Arial"/>
          <w:sz w:val="24"/>
          <w:szCs w:val="24"/>
        </w:rPr>
        <w:t>neurologické vyšetření,</w:t>
      </w:r>
    </w:p>
    <w:p w:rsidR="00AC1D9D" w:rsidRPr="00B36580" w:rsidRDefault="00AC1D9D" w:rsidP="00541721">
      <w:pPr>
        <w:numPr>
          <w:ilvl w:val="0"/>
          <w:numId w:val="9"/>
        </w:numPr>
        <w:spacing w:after="120" w:line="360" w:lineRule="auto"/>
        <w:jc w:val="both"/>
        <w:rPr>
          <w:rFonts w:cs="Arial"/>
          <w:sz w:val="24"/>
          <w:szCs w:val="24"/>
        </w:rPr>
      </w:pPr>
      <w:r w:rsidRPr="00B36580">
        <w:rPr>
          <w:rFonts w:cs="Arial"/>
          <w:sz w:val="24"/>
          <w:szCs w:val="24"/>
        </w:rPr>
        <w:lastRenderedPageBreak/>
        <w:t>kožní vyšetření,</w:t>
      </w:r>
    </w:p>
    <w:p w:rsidR="00AC1D9D" w:rsidRDefault="00AC1D9D" w:rsidP="00541721">
      <w:pPr>
        <w:numPr>
          <w:ilvl w:val="0"/>
          <w:numId w:val="9"/>
        </w:numPr>
        <w:spacing w:after="240" w:line="360" w:lineRule="auto"/>
        <w:ind w:left="714" w:hanging="357"/>
        <w:jc w:val="both"/>
        <w:rPr>
          <w:rFonts w:cs="Arial"/>
          <w:sz w:val="24"/>
          <w:szCs w:val="24"/>
        </w:rPr>
      </w:pPr>
      <w:r w:rsidRPr="00B36580">
        <w:rPr>
          <w:rFonts w:cs="Arial"/>
          <w:sz w:val="24"/>
          <w:szCs w:val="24"/>
        </w:rPr>
        <w:t>popřípadě další vyšetření podle aktuálního zdravotního stavu daného uchazeče.</w:t>
      </w:r>
      <w:r w:rsidR="00EE2FF9">
        <w:rPr>
          <w:rFonts w:cs="Arial"/>
          <w:sz w:val="24"/>
          <w:szCs w:val="24"/>
        </w:rPr>
        <w:t xml:space="preserve"> (www.kariera.army.</w:t>
      </w:r>
      <w:r w:rsidR="004E24E4">
        <w:rPr>
          <w:rFonts w:cs="Arial"/>
          <w:sz w:val="24"/>
          <w:szCs w:val="24"/>
        </w:rPr>
        <w:t>cz)</w:t>
      </w:r>
    </w:p>
    <w:p w:rsidR="00B36E0C" w:rsidRPr="00AC1D9D" w:rsidRDefault="00B36E0C" w:rsidP="00B36E0C">
      <w:pPr>
        <w:spacing w:after="240" w:line="360" w:lineRule="auto"/>
        <w:jc w:val="both"/>
        <w:rPr>
          <w:rFonts w:cs="Arial"/>
          <w:sz w:val="24"/>
          <w:szCs w:val="24"/>
        </w:rPr>
      </w:pPr>
      <w:r>
        <w:rPr>
          <w:rFonts w:cs="Arial"/>
          <w:sz w:val="24"/>
          <w:szCs w:val="24"/>
        </w:rPr>
        <w:t>Na lékařské vyšetření</w:t>
      </w:r>
      <w:r w:rsidR="00844618">
        <w:rPr>
          <w:rFonts w:cs="Arial"/>
          <w:sz w:val="24"/>
          <w:szCs w:val="24"/>
        </w:rPr>
        <w:t xml:space="preserve"> musí přijít uchazeči nalačno a trvá od</w:t>
      </w:r>
      <w:r w:rsidR="00775EB3">
        <w:rPr>
          <w:rFonts w:cs="Arial"/>
          <w:sz w:val="24"/>
          <w:szCs w:val="24"/>
        </w:rPr>
        <w:t> </w:t>
      </w:r>
      <w:r w:rsidR="00844618">
        <w:rPr>
          <w:rFonts w:cs="Arial"/>
          <w:sz w:val="24"/>
          <w:szCs w:val="24"/>
        </w:rPr>
        <w:t>časného rána</w:t>
      </w:r>
      <w:r>
        <w:rPr>
          <w:rFonts w:cs="Arial"/>
          <w:sz w:val="24"/>
          <w:szCs w:val="24"/>
        </w:rPr>
        <w:t xml:space="preserve"> do</w:t>
      </w:r>
      <w:r w:rsidR="002D40C8">
        <w:rPr>
          <w:rFonts w:cs="Arial"/>
          <w:sz w:val="24"/>
          <w:szCs w:val="24"/>
        </w:rPr>
        <w:t> </w:t>
      </w:r>
      <w:r>
        <w:rPr>
          <w:rFonts w:cs="Arial"/>
          <w:sz w:val="24"/>
          <w:szCs w:val="24"/>
        </w:rPr>
        <w:t>odpoledních hod</w:t>
      </w:r>
      <w:r w:rsidR="00844618">
        <w:rPr>
          <w:rFonts w:cs="Arial"/>
          <w:sz w:val="24"/>
          <w:szCs w:val="24"/>
        </w:rPr>
        <w:t>in.</w:t>
      </w:r>
      <w:r w:rsidR="00840948">
        <w:rPr>
          <w:rFonts w:cs="Arial"/>
          <w:sz w:val="24"/>
          <w:szCs w:val="24"/>
        </w:rPr>
        <w:t xml:space="preserve"> Zájemce by neměl mít, </w:t>
      </w:r>
      <w:r w:rsidR="00AD2FDC">
        <w:rPr>
          <w:rFonts w:cs="Arial"/>
          <w:sz w:val="24"/>
          <w:szCs w:val="24"/>
        </w:rPr>
        <w:t>2–3</w:t>
      </w:r>
      <w:r w:rsidR="00775EB3">
        <w:rPr>
          <w:rFonts w:cs="Arial"/>
          <w:sz w:val="24"/>
          <w:szCs w:val="24"/>
        </w:rPr>
        <w:t> </w:t>
      </w:r>
      <w:r w:rsidR="00840948">
        <w:rPr>
          <w:rFonts w:cs="Arial"/>
          <w:sz w:val="24"/>
          <w:szCs w:val="24"/>
        </w:rPr>
        <w:t>dny před vyšetřením, žádnou fyzickou zátěž, nepít alkoholické nápoje a nebrat žádné léky ani doplňky stravy.</w:t>
      </w:r>
    </w:p>
    <w:p w:rsidR="00AB5A2B" w:rsidRPr="00AB5A2B" w:rsidRDefault="00AB5A2B" w:rsidP="00AB5A2B">
      <w:pPr>
        <w:pStyle w:val="Odstavecseseznamem"/>
        <w:ind w:left="0"/>
        <w:rPr>
          <w:rFonts w:ascii="Palatino Linotype" w:hAnsi="Palatino Linotype" w:cs="Arial"/>
        </w:rPr>
      </w:pPr>
    </w:p>
    <w:p w:rsidR="0091139E" w:rsidRDefault="0091139E" w:rsidP="001A6650">
      <w:pPr>
        <w:pStyle w:val="Odstavecseseznamem"/>
        <w:numPr>
          <w:ilvl w:val="0"/>
          <w:numId w:val="31"/>
        </w:numPr>
        <w:rPr>
          <w:rFonts w:ascii="Palatino Linotype" w:hAnsi="Palatino Linotype" w:cs="Arial"/>
          <w:b/>
        </w:rPr>
      </w:pPr>
      <w:r w:rsidRPr="00087E5A">
        <w:rPr>
          <w:rFonts w:ascii="Palatino Linotype" w:hAnsi="Palatino Linotype" w:cs="Arial"/>
          <w:b/>
        </w:rPr>
        <w:t>Formulace nabídky zaměstnání.</w:t>
      </w:r>
    </w:p>
    <w:p w:rsidR="00087E5A" w:rsidRPr="00087E5A" w:rsidRDefault="008718AC" w:rsidP="00087E5A">
      <w:pPr>
        <w:rPr>
          <w:rFonts w:cs="Arial"/>
        </w:rPr>
      </w:pPr>
      <w:r>
        <w:rPr>
          <w:rFonts w:cs="Arial"/>
        </w:rPr>
        <w:t>V</w:t>
      </w:r>
      <w:r w:rsidR="00087E5A" w:rsidRPr="00087E5A">
        <w:rPr>
          <w:rFonts w:cs="Arial"/>
        </w:rPr>
        <w:t>iz bod 2.</w:t>
      </w:r>
    </w:p>
    <w:p w:rsidR="0091139E" w:rsidRDefault="0091139E" w:rsidP="001A6650">
      <w:pPr>
        <w:pStyle w:val="Odstavecseseznamem"/>
        <w:numPr>
          <w:ilvl w:val="0"/>
          <w:numId w:val="31"/>
        </w:numPr>
        <w:rPr>
          <w:rFonts w:ascii="Palatino Linotype" w:hAnsi="Palatino Linotype" w:cs="Arial"/>
          <w:b/>
        </w:rPr>
      </w:pPr>
      <w:r w:rsidRPr="00087E5A">
        <w:rPr>
          <w:rFonts w:ascii="Palatino Linotype" w:hAnsi="Palatino Linotype" w:cs="Arial"/>
          <w:b/>
        </w:rPr>
        <w:t>Uveřejnění nabídky zaměstnání.</w:t>
      </w:r>
    </w:p>
    <w:p w:rsidR="00AB5A2B" w:rsidRDefault="008718AC" w:rsidP="00087E5A">
      <w:pPr>
        <w:rPr>
          <w:rFonts w:cs="Arial"/>
        </w:rPr>
      </w:pPr>
      <w:r>
        <w:rPr>
          <w:rFonts w:cs="Arial"/>
        </w:rPr>
        <w:t>V</w:t>
      </w:r>
      <w:r w:rsidR="00087E5A" w:rsidRPr="00087E5A">
        <w:rPr>
          <w:rFonts w:cs="Arial"/>
        </w:rPr>
        <w:t>iz bod 6.</w:t>
      </w:r>
    </w:p>
    <w:p w:rsidR="00AC1D9D" w:rsidRDefault="00AC1D9D" w:rsidP="00087E5A">
      <w:pPr>
        <w:rPr>
          <w:rFonts w:cs="Arial"/>
        </w:rPr>
      </w:pPr>
    </w:p>
    <w:p w:rsidR="0091139E" w:rsidRPr="00AC1D9D" w:rsidRDefault="0091139E" w:rsidP="001A6650">
      <w:pPr>
        <w:pStyle w:val="Odstavecseseznamem"/>
        <w:numPr>
          <w:ilvl w:val="0"/>
          <w:numId w:val="31"/>
        </w:numPr>
        <w:rPr>
          <w:rFonts w:ascii="Palatino Linotype" w:hAnsi="Palatino Linotype" w:cs="Arial"/>
          <w:b/>
        </w:rPr>
      </w:pPr>
      <w:r w:rsidRPr="00AC1D9D">
        <w:rPr>
          <w:rFonts w:ascii="Palatino Linotype" w:hAnsi="Palatino Linotype" w:cs="Arial"/>
          <w:b/>
        </w:rPr>
        <w:t>Shromažďování dokumentů a informací od</w:t>
      </w:r>
      <w:r w:rsidR="00775EB3">
        <w:rPr>
          <w:rFonts w:ascii="Palatino Linotype" w:hAnsi="Palatino Linotype" w:cs="Arial"/>
          <w:b/>
        </w:rPr>
        <w:t> </w:t>
      </w:r>
      <w:r w:rsidRPr="00AC1D9D">
        <w:rPr>
          <w:rFonts w:ascii="Palatino Linotype" w:hAnsi="Palatino Linotype" w:cs="Arial"/>
          <w:b/>
        </w:rPr>
        <w:t>uchazečů a jednání s</w:t>
      </w:r>
      <w:r w:rsidR="00775EB3">
        <w:rPr>
          <w:rFonts w:ascii="Palatino Linotype" w:hAnsi="Palatino Linotype" w:cs="Arial"/>
          <w:b/>
        </w:rPr>
        <w:t> </w:t>
      </w:r>
      <w:r w:rsidRPr="00AC1D9D">
        <w:rPr>
          <w:rFonts w:ascii="Palatino Linotype" w:hAnsi="Palatino Linotype" w:cs="Arial"/>
          <w:b/>
        </w:rPr>
        <w:t>nimi.</w:t>
      </w:r>
    </w:p>
    <w:p w:rsidR="00AB5A2B" w:rsidRPr="00B36580" w:rsidRDefault="00B36E0C" w:rsidP="00AB5A2B">
      <w:pPr>
        <w:spacing w:after="120" w:line="360" w:lineRule="auto"/>
        <w:jc w:val="both"/>
        <w:rPr>
          <w:rFonts w:cs="Arial"/>
          <w:sz w:val="24"/>
          <w:szCs w:val="24"/>
        </w:rPr>
      </w:pPr>
      <w:r>
        <w:rPr>
          <w:rFonts w:cs="Arial"/>
          <w:sz w:val="24"/>
          <w:szCs w:val="24"/>
        </w:rPr>
        <w:t xml:space="preserve">Po absolvování lékařského vyšetření </w:t>
      </w:r>
      <w:r w:rsidR="00291D1A">
        <w:rPr>
          <w:rFonts w:cs="Arial"/>
          <w:sz w:val="24"/>
          <w:szCs w:val="24"/>
        </w:rPr>
        <w:t>navštíví v</w:t>
      </w:r>
      <w:r w:rsidR="00775EB3">
        <w:rPr>
          <w:rFonts w:cs="Arial"/>
          <w:sz w:val="24"/>
          <w:szCs w:val="24"/>
        </w:rPr>
        <w:t> </w:t>
      </w:r>
      <w:r w:rsidR="00291D1A">
        <w:rPr>
          <w:rFonts w:cs="Arial"/>
          <w:sz w:val="24"/>
          <w:szCs w:val="24"/>
        </w:rPr>
        <w:t>předem</w:t>
      </w:r>
      <w:r w:rsidR="00AB5A2B">
        <w:rPr>
          <w:rFonts w:cs="Arial"/>
          <w:sz w:val="24"/>
          <w:szCs w:val="24"/>
        </w:rPr>
        <w:t xml:space="preserve"> dohodnutém termínu uchazeč opět rekru</w:t>
      </w:r>
      <w:r>
        <w:rPr>
          <w:rFonts w:cs="Arial"/>
          <w:sz w:val="24"/>
          <w:szCs w:val="24"/>
        </w:rPr>
        <w:t>tační pracoviště, kde musí doložit</w:t>
      </w:r>
      <w:r w:rsidR="00AB5A2B" w:rsidRPr="00B36580">
        <w:rPr>
          <w:rFonts w:cs="Arial"/>
          <w:sz w:val="24"/>
          <w:szCs w:val="24"/>
        </w:rPr>
        <w:t>:</w:t>
      </w:r>
    </w:p>
    <w:p w:rsidR="00AB5A2B" w:rsidRPr="00B36580" w:rsidRDefault="00AB5A2B" w:rsidP="00541721">
      <w:pPr>
        <w:pStyle w:val="Odstavecseseznamem"/>
        <w:numPr>
          <w:ilvl w:val="0"/>
          <w:numId w:val="7"/>
        </w:numPr>
        <w:spacing w:after="0"/>
        <w:rPr>
          <w:rFonts w:ascii="Palatino Linotype" w:hAnsi="Palatino Linotype" w:cs="Arial"/>
        </w:rPr>
      </w:pPr>
      <w:r>
        <w:rPr>
          <w:rFonts w:ascii="Palatino Linotype" w:hAnsi="Palatino Linotype" w:cs="Arial"/>
        </w:rPr>
        <w:t>dokumentaci</w:t>
      </w:r>
      <w:r w:rsidRPr="00B36580">
        <w:rPr>
          <w:rFonts w:ascii="Palatino Linotype" w:hAnsi="Palatino Linotype" w:cs="Arial"/>
        </w:rPr>
        <w:t xml:space="preserve"> k lékařskému vyšetření:</w:t>
      </w:r>
    </w:p>
    <w:p w:rsidR="00AB5A2B" w:rsidRPr="00B36580" w:rsidRDefault="00AB5A2B" w:rsidP="00541721">
      <w:pPr>
        <w:numPr>
          <w:ilvl w:val="0"/>
          <w:numId w:val="8"/>
        </w:numPr>
        <w:spacing w:after="0" w:line="360" w:lineRule="auto"/>
        <w:ind w:left="1418"/>
        <w:jc w:val="both"/>
        <w:rPr>
          <w:rFonts w:cs="Arial"/>
          <w:sz w:val="24"/>
          <w:szCs w:val="24"/>
        </w:rPr>
      </w:pPr>
      <w:r w:rsidRPr="00B36580">
        <w:rPr>
          <w:rFonts w:cs="Arial"/>
          <w:sz w:val="24"/>
          <w:szCs w:val="24"/>
        </w:rPr>
        <w:t>Lékařské vyšetření,</w:t>
      </w:r>
    </w:p>
    <w:p w:rsidR="00AB5A2B" w:rsidRPr="00B36580" w:rsidRDefault="00AB5A2B" w:rsidP="00541721">
      <w:pPr>
        <w:numPr>
          <w:ilvl w:val="0"/>
          <w:numId w:val="8"/>
        </w:numPr>
        <w:spacing w:after="0" w:line="360" w:lineRule="auto"/>
        <w:ind w:left="1418"/>
        <w:jc w:val="both"/>
        <w:rPr>
          <w:rFonts w:cs="Arial"/>
          <w:sz w:val="24"/>
          <w:szCs w:val="24"/>
        </w:rPr>
      </w:pPr>
      <w:r w:rsidRPr="00B36580">
        <w:rPr>
          <w:rFonts w:cs="Arial"/>
          <w:sz w:val="24"/>
          <w:szCs w:val="24"/>
        </w:rPr>
        <w:t>Výpis ze</w:t>
      </w:r>
      <w:r w:rsidR="00775EB3">
        <w:rPr>
          <w:rFonts w:cs="Arial"/>
          <w:sz w:val="24"/>
          <w:szCs w:val="24"/>
        </w:rPr>
        <w:t> </w:t>
      </w:r>
      <w:r w:rsidRPr="00B36580">
        <w:rPr>
          <w:rFonts w:cs="Arial"/>
          <w:sz w:val="24"/>
          <w:szCs w:val="24"/>
        </w:rPr>
        <w:t>zdravotní dokumentace svého ošetřujícího lékaře, který nesmí být starší déle než jeden měsíc,</w:t>
      </w:r>
    </w:p>
    <w:p w:rsidR="00AB5A2B" w:rsidRDefault="00AB5A2B" w:rsidP="00541721">
      <w:pPr>
        <w:numPr>
          <w:ilvl w:val="0"/>
          <w:numId w:val="8"/>
        </w:numPr>
        <w:spacing w:after="0" w:line="360" w:lineRule="auto"/>
        <w:ind w:left="1418"/>
        <w:jc w:val="both"/>
        <w:rPr>
          <w:rFonts w:cs="Arial"/>
          <w:sz w:val="24"/>
          <w:szCs w:val="24"/>
        </w:rPr>
      </w:pPr>
      <w:r w:rsidRPr="00B36580">
        <w:rPr>
          <w:rFonts w:cs="Arial"/>
          <w:sz w:val="24"/>
          <w:szCs w:val="24"/>
        </w:rPr>
        <w:t>Posudek o</w:t>
      </w:r>
      <w:r w:rsidR="00775EB3">
        <w:rPr>
          <w:rFonts w:cs="Arial"/>
          <w:sz w:val="24"/>
          <w:szCs w:val="24"/>
        </w:rPr>
        <w:t> </w:t>
      </w:r>
      <w:r w:rsidRPr="00B36580">
        <w:rPr>
          <w:rFonts w:cs="Arial"/>
          <w:sz w:val="24"/>
          <w:szCs w:val="24"/>
        </w:rPr>
        <w:t>zdravotní způsobilosti. (MO</w:t>
      </w:r>
      <w:r w:rsidR="00775EB3">
        <w:rPr>
          <w:rFonts w:cs="Arial"/>
          <w:sz w:val="24"/>
          <w:szCs w:val="24"/>
        </w:rPr>
        <w:t> </w:t>
      </w:r>
      <w:r w:rsidRPr="00B36580">
        <w:rPr>
          <w:rFonts w:cs="Arial"/>
          <w:sz w:val="24"/>
          <w:szCs w:val="24"/>
        </w:rPr>
        <w:t>ČR – Ředitelství personální podpory, Podání žádosti a její administrace, 2012, s.</w:t>
      </w:r>
      <w:r w:rsidR="003015F7">
        <w:rPr>
          <w:rFonts w:cs="Arial"/>
          <w:sz w:val="24"/>
          <w:szCs w:val="24"/>
        </w:rPr>
        <w:t> </w:t>
      </w:r>
      <w:r w:rsidR="00AD2FDC" w:rsidRPr="00B36580">
        <w:rPr>
          <w:rFonts w:cs="Arial"/>
          <w:sz w:val="24"/>
          <w:szCs w:val="24"/>
        </w:rPr>
        <w:t>1–6</w:t>
      </w:r>
      <w:r w:rsidRPr="00B36580">
        <w:rPr>
          <w:rFonts w:cs="Arial"/>
          <w:sz w:val="24"/>
          <w:szCs w:val="24"/>
        </w:rPr>
        <w:t>)</w:t>
      </w:r>
    </w:p>
    <w:p w:rsidR="00AC1D9D" w:rsidRDefault="00AC1D9D" w:rsidP="00AC1D9D">
      <w:pPr>
        <w:spacing w:after="0" w:line="360" w:lineRule="auto"/>
        <w:ind w:left="1418"/>
        <w:jc w:val="both"/>
        <w:rPr>
          <w:rFonts w:cs="Arial"/>
          <w:sz w:val="24"/>
          <w:szCs w:val="24"/>
        </w:rPr>
      </w:pPr>
    </w:p>
    <w:p w:rsidR="0091139E" w:rsidRPr="00AC1D9D" w:rsidRDefault="0091139E" w:rsidP="001A6650">
      <w:pPr>
        <w:pStyle w:val="Odstavecseseznamem"/>
        <w:numPr>
          <w:ilvl w:val="0"/>
          <w:numId w:val="31"/>
        </w:numPr>
        <w:rPr>
          <w:rFonts w:ascii="Palatino Linotype" w:hAnsi="Palatino Linotype" w:cs="Arial"/>
          <w:b/>
        </w:rPr>
      </w:pPr>
      <w:r w:rsidRPr="00AC1D9D">
        <w:rPr>
          <w:rFonts w:ascii="Palatino Linotype" w:hAnsi="Palatino Linotype" w:cs="Arial"/>
          <w:b/>
        </w:rPr>
        <w:t>Předvýběr uchazečů na</w:t>
      </w:r>
      <w:r w:rsidR="00775EB3">
        <w:rPr>
          <w:rFonts w:ascii="Palatino Linotype" w:hAnsi="Palatino Linotype" w:cs="Arial"/>
          <w:b/>
        </w:rPr>
        <w:t> </w:t>
      </w:r>
      <w:r w:rsidRPr="00AC1D9D">
        <w:rPr>
          <w:rFonts w:ascii="Palatino Linotype" w:hAnsi="Palatino Linotype" w:cs="Arial"/>
          <w:b/>
        </w:rPr>
        <w:t>základě předložených dokumentů a informací.</w:t>
      </w:r>
    </w:p>
    <w:p w:rsidR="00AC1D9D" w:rsidRDefault="001C69E4" w:rsidP="00AC1D9D">
      <w:pPr>
        <w:spacing w:line="360" w:lineRule="auto"/>
        <w:jc w:val="both"/>
        <w:rPr>
          <w:rFonts w:cs="Arial"/>
          <w:sz w:val="24"/>
          <w:szCs w:val="24"/>
        </w:rPr>
      </w:pPr>
      <w:r>
        <w:rPr>
          <w:rFonts w:cs="Arial"/>
          <w:sz w:val="24"/>
          <w:szCs w:val="24"/>
        </w:rPr>
        <w:t>Po úspěšném absolvování lékařského vyšetření je</w:t>
      </w:r>
      <w:r w:rsidR="00291D1A">
        <w:rPr>
          <w:rFonts w:cs="Arial"/>
          <w:sz w:val="24"/>
          <w:szCs w:val="24"/>
        </w:rPr>
        <w:t xml:space="preserve"> uchazeč rekrutačním pracovníkem </w:t>
      </w:r>
      <w:r w:rsidR="00AD2FDC" w:rsidRPr="00B36580">
        <w:rPr>
          <w:rFonts w:cs="Arial"/>
          <w:sz w:val="24"/>
          <w:szCs w:val="24"/>
        </w:rPr>
        <w:t>vyslán,</w:t>
      </w:r>
      <w:r w:rsidR="00AC1D9D" w:rsidRPr="00B36580">
        <w:rPr>
          <w:rFonts w:cs="Arial"/>
          <w:sz w:val="24"/>
          <w:szCs w:val="24"/>
        </w:rPr>
        <w:t xml:space="preserve"> </w:t>
      </w:r>
      <w:r w:rsidR="00291D1A">
        <w:rPr>
          <w:rFonts w:cs="Arial"/>
          <w:sz w:val="24"/>
          <w:szCs w:val="24"/>
        </w:rPr>
        <w:t xml:space="preserve">aby se dostavil v konkrétním termínu </w:t>
      </w:r>
      <w:r w:rsidR="00AC1D9D" w:rsidRPr="00B36580">
        <w:rPr>
          <w:rFonts w:cs="Arial"/>
          <w:sz w:val="24"/>
          <w:szCs w:val="24"/>
        </w:rPr>
        <w:t>na</w:t>
      </w:r>
      <w:r w:rsidR="00775EB3">
        <w:rPr>
          <w:rFonts w:cs="Arial"/>
          <w:sz w:val="24"/>
          <w:szCs w:val="24"/>
        </w:rPr>
        <w:t> </w:t>
      </w:r>
      <w:r w:rsidR="00AC1D9D" w:rsidRPr="00B36580">
        <w:rPr>
          <w:rFonts w:cs="Arial"/>
          <w:sz w:val="24"/>
          <w:szCs w:val="24"/>
        </w:rPr>
        <w:t>Oddělení pro</w:t>
      </w:r>
      <w:r w:rsidR="00775EB3">
        <w:rPr>
          <w:rFonts w:cs="Arial"/>
          <w:sz w:val="24"/>
          <w:szCs w:val="24"/>
        </w:rPr>
        <w:t> </w:t>
      </w:r>
      <w:r w:rsidR="00AC1D9D" w:rsidRPr="00B36580">
        <w:rPr>
          <w:rFonts w:cs="Arial"/>
          <w:sz w:val="24"/>
          <w:szCs w:val="24"/>
        </w:rPr>
        <w:t xml:space="preserve">výběr personálu, které </w:t>
      </w:r>
      <w:r w:rsidR="00AC1D9D" w:rsidRPr="00B36580">
        <w:rPr>
          <w:rFonts w:cs="Arial"/>
          <w:sz w:val="24"/>
          <w:szCs w:val="24"/>
        </w:rPr>
        <w:lastRenderedPageBreak/>
        <w:t>se nachází v Praze nebo v Olomouci. Zde se zdravotně způsobilý uchazeč podrobí fyzi</w:t>
      </w:r>
      <w:r w:rsidR="00EE2FF9">
        <w:rPr>
          <w:rFonts w:cs="Arial"/>
          <w:sz w:val="24"/>
          <w:szCs w:val="24"/>
        </w:rPr>
        <w:t>cký</w:t>
      </w:r>
      <w:r w:rsidR="00E55804">
        <w:rPr>
          <w:rFonts w:cs="Arial"/>
          <w:sz w:val="24"/>
          <w:szCs w:val="24"/>
        </w:rPr>
        <w:t>m testům (viz tabulka č.</w:t>
      </w:r>
      <w:r w:rsidR="00775EB3">
        <w:rPr>
          <w:rFonts w:cs="Arial"/>
          <w:sz w:val="24"/>
          <w:szCs w:val="24"/>
        </w:rPr>
        <w:t> </w:t>
      </w:r>
      <w:r w:rsidR="00E55804">
        <w:rPr>
          <w:rFonts w:cs="Arial"/>
          <w:sz w:val="24"/>
          <w:szCs w:val="24"/>
        </w:rPr>
        <w:t>2</w:t>
      </w:r>
      <w:r w:rsidR="00AC1D9D">
        <w:rPr>
          <w:rFonts w:cs="Arial"/>
          <w:sz w:val="24"/>
          <w:szCs w:val="24"/>
        </w:rPr>
        <w:t xml:space="preserve">), </w:t>
      </w:r>
      <w:r w:rsidR="00AC1D9D" w:rsidRPr="00B36580">
        <w:rPr>
          <w:rFonts w:cs="Arial"/>
          <w:sz w:val="24"/>
          <w:szCs w:val="24"/>
        </w:rPr>
        <w:t xml:space="preserve">které jsou stanoveny hluboko pod </w:t>
      </w:r>
      <w:r w:rsidR="00775EB3" w:rsidRPr="00B36580">
        <w:rPr>
          <w:rFonts w:cs="Arial"/>
          <w:sz w:val="24"/>
          <w:szCs w:val="24"/>
        </w:rPr>
        <w:t>limitem</w:t>
      </w:r>
      <w:r w:rsidR="00AC1D9D" w:rsidRPr="00B36580">
        <w:rPr>
          <w:rFonts w:cs="Arial"/>
          <w:sz w:val="24"/>
          <w:szCs w:val="24"/>
        </w:rPr>
        <w:t xml:space="preserve"> než kritéria</w:t>
      </w:r>
      <w:r>
        <w:rPr>
          <w:rFonts w:cs="Arial"/>
          <w:sz w:val="24"/>
          <w:szCs w:val="24"/>
        </w:rPr>
        <w:t>,</w:t>
      </w:r>
      <w:r w:rsidR="00AC1D9D" w:rsidRPr="00B36580">
        <w:rPr>
          <w:rFonts w:cs="Arial"/>
          <w:sz w:val="24"/>
          <w:szCs w:val="24"/>
        </w:rPr>
        <w:t xml:space="preserve"> která platí pro výroční přezkoušení z fyzické zdatnosti vojáků z povolání. (Normativní výnos Ministerstva obrany č.</w:t>
      </w:r>
      <w:r w:rsidR="00E41B3A">
        <w:rPr>
          <w:rFonts w:cs="Arial"/>
          <w:sz w:val="24"/>
          <w:szCs w:val="24"/>
        </w:rPr>
        <w:t> </w:t>
      </w:r>
      <w:r w:rsidR="00AC1D9D" w:rsidRPr="00B36580">
        <w:rPr>
          <w:rFonts w:cs="Arial"/>
          <w:sz w:val="24"/>
          <w:szCs w:val="24"/>
        </w:rPr>
        <w:t>12/2011, Služební tělesná výchova v</w:t>
      </w:r>
      <w:r w:rsidR="00E55804">
        <w:rPr>
          <w:rFonts w:cs="Arial"/>
          <w:sz w:val="24"/>
          <w:szCs w:val="24"/>
        </w:rPr>
        <w:t> rezortu Ministerstva obrany, ze</w:t>
      </w:r>
      <w:r w:rsidR="00AC1D9D" w:rsidRPr="00B36580">
        <w:rPr>
          <w:rFonts w:cs="Arial"/>
          <w:sz w:val="24"/>
          <w:szCs w:val="24"/>
        </w:rPr>
        <w:t xml:space="preserve"> dne 15.</w:t>
      </w:r>
      <w:r w:rsidR="00E41B3A">
        <w:rPr>
          <w:rFonts w:cs="Arial"/>
          <w:sz w:val="24"/>
          <w:szCs w:val="24"/>
        </w:rPr>
        <w:t> </w:t>
      </w:r>
      <w:r w:rsidR="00AC1D9D" w:rsidRPr="00B36580">
        <w:rPr>
          <w:rFonts w:cs="Arial"/>
          <w:sz w:val="24"/>
          <w:szCs w:val="24"/>
        </w:rPr>
        <w:t>března</w:t>
      </w:r>
      <w:r w:rsidR="00E41B3A">
        <w:rPr>
          <w:rFonts w:cs="Arial"/>
          <w:sz w:val="24"/>
          <w:szCs w:val="24"/>
        </w:rPr>
        <w:t> </w:t>
      </w:r>
      <w:r w:rsidR="00AC1D9D" w:rsidRPr="00B36580">
        <w:rPr>
          <w:rFonts w:cs="Arial"/>
          <w:sz w:val="24"/>
          <w:szCs w:val="24"/>
        </w:rPr>
        <w:t>2011</w:t>
      </w:r>
      <w:r w:rsidR="00AC1D9D" w:rsidRPr="00B36580">
        <w:rPr>
          <w:sz w:val="24"/>
          <w:szCs w:val="24"/>
        </w:rPr>
        <w:t xml:space="preserve">) </w:t>
      </w:r>
      <w:r w:rsidR="00AC1D9D" w:rsidRPr="00B36580">
        <w:rPr>
          <w:rFonts w:cs="Arial"/>
          <w:sz w:val="24"/>
          <w:szCs w:val="24"/>
        </w:rPr>
        <w:t xml:space="preserve">Tyto kritéria musí vojáci splnit každý rok v průběhu </w:t>
      </w:r>
      <w:r w:rsidR="00EE2FF9">
        <w:rPr>
          <w:rFonts w:cs="Arial"/>
          <w:sz w:val="24"/>
          <w:szCs w:val="24"/>
        </w:rPr>
        <w:t>celé své profesionální kariéry.</w:t>
      </w:r>
    </w:p>
    <w:p w:rsidR="00D578CB" w:rsidRPr="001C69E4" w:rsidRDefault="001C69E4" w:rsidP="00AC1D9D">
      <w:pPr>
        <w:spacing w:line="360" w:lineRule="auto"/>
        <w:jc w:val="both"/>
        <w:rPr>
          <w:rFonts w:cs="Arial"/>
          <w:sz w:val="24"/>
          <w:szCs w:val="24"/>
        </w:rPr>
      </w:pPr>
      <w:r w:rsidRPr="001C69E4">
        <w:rPr>
          <w:rFonts w:cs="Arial"/>
          <w:sz w:val="24"/>
          <w:szCs w:val="24"/>
        </w:rPr>
        <w:t>Testy fyzické zdatnosti se zjišťují pouze obecné pohybové schopnosti uchazečů a</w:t>
      </w:r>
      <w:r w:rsidR="0009589A">
        <w:rPr>
          <w:rFonts w:cs="Arial"/>
          <w:sz w:val="24"/>
          <w:szCs w:val="24"/>
        </w:rPr>
        <w:t> </w:t>
      </w:r>
      <w:r w:rsidRPr="001C69E4">
        <w:rPr>
          <w:rFonts w:cs="Arial"/>
          <w:sz w:val="24"/>
          <w:szCs w:val="24"/>
        </w:rPr>
        <w:t>nelze podle nich vyhodnotit specifické fyzické schopnosti a dovednosti pro</w:t>
      </w:r>
      <w:r w:rsidR="00E41B3A">
        <w:rPr>
          <w:rFonts w:cs="Arial"/>
          <w:sz w:val="24"/>
          <w:szCs w:val="24"/>
        </w:rPr>
        <w:t> </w:t>
      </w:r>
      <w:r w:rsidRPr="001C69E4">
        <w:rPr>
          <w:rFonts w:cs="Arial"/>
          <w:sz w:val="24"/>
          <w:szCs w:val="24"/>
        </w:rPr>
        <w:t>jednotlivé vojenské odbornosti. Fyzické šetření se uskutečňuje podle standardních testů a</w:t>
      </w:r>
      <w:r w:rsidR="005F31C6">
        <w:rPr>
          <w:rFonts w:cs="Arial"/>
          <w:sz w:val="24"/>
          <w:szCs w:val="24"/>
        </w:rPr>
        <w:t> </w:t>
      </w:r>
      <w:r w:rsidRPr="001C69E4">
        <w:rPr>
          <w:rFonts w:cs="Arial"/>
          <w:sz w:val="24"/>
          <w:szCs w:val="24"/>
        </w:rPr>
        <w:t xml:space="preserve">výkonnostních </w:t>
      </w:r>
      <w:r w:rsidR="00E41B3A" w:rsidRPr="001C69E4">
        <w:rPr>
          <w:rFonts w:cs="Arial"/>
          <w:sz w:val="24"/>
          <w:szCs w:val="24"/>
        </w:rPr>
        <w:t>norem,</w:t>
      </w:r>
      <w:r w:rsidRPr="001C69E4">
        <w:rPr>
          <w:rFonts w:cs="Arial"/>
          <w:sz w:val="24"/>
          <w:szCs w:val="24"/>
        </w:rPr>
        <w:t xml:space="preserve"> jak je zobrazeno v tabulce č.</w:t>
      </w:r>
      <w:r w:rsidR="00E41B3A">
        <w:rPr>
          <w:rFonts w:cs="Arial"/>
          <w:sz w:val="24"/>
          <w:szCs w:val="24"/>
        </w:rPr>
        <w:t> </w:t>
      </w:r>
      <w:r w:rsidRPr="001C69E4">
        <w:rPr>
          <w:rFonts w:cs="Arial"/>
          <w:sz w:val="24"/>
          <w:szCs w:val="24"/>
        </w:rPr>
        <w:t xml:space="preserve">2. </w:t>
      </w:r>
      <w:r w:rsidR="00D578CB" w:rsidRPr="001C69E4">
        <w:rPr>
          <w:rFonts w:cs="Arial"/>
          <w:sz w:val="24"/>
          <w:szCs w:val="24"/>
        </w:rPr>
        <w:t xml:space="preserve">Cviky </w:t>
      </w:r>
      <w:r w:rsidR="00FB2620" w:rsidRPr="001C69E4">
        <w:rPr>
          <w:rFonts w:cs="Arial"/>
          <w:sz w:val="24"/>
          <w:szCs w:val="24"/>
        </w:rPr>
        <w:t>zkoušející nejprve ukáže správné provedení cviku a</w:t>
      </w:r>
      <w:r w:rsidR="00E41B3A">
        <w:rPr>
          <w:rFonts w:cs="Arial"/>
          <w:sz w:val="24"/>
          <w:szCs w:val="24"/>
        </w:rPr>
        <w:t> </w:t>
      </w:r>
      <w:r w:rsidR="00FB2620" w:rsidRPr="001C69E4">
        <w:rPr>
          <w:rFonts w:cs="Arial"/>
          <w:sz w:val="24"/>
          <w:szCs w:val="24"/>
        </w:rPr>
        <w:t xml:space="preserve">poté </w:t>
      </w:r>
      <w:r w:rsidR="00D578CB" w:rsidRPr="001C69E4">
        <w:rPr>
          <w:rFonts w:cs="Arial"/>
          <w:sz w:val="24"/>
          <w:szCs w:val="24"/>
        </w:rPr>
        <w:t xml:space="preserve">hodnotí a </w:t>
      </w:r>
      <w:r w:rsidR="00FB2620" w:rsidRPr="001C69E4">
        <w:rPr>
          <w:rFonts w:cs="Arial"/>
          <w:sz w:val="24"/>
          <w:szCs w:val="24"/>
        </w:rPr>
        <w:t>počítá přezkušující uchazeče.</w:t>
      </w:r>
    </w:p>
    <w:p w:rsidR="00AC1D9D" w:rsidRPr="00B36580" w:rsidRDefault="003A5FF5" w:rsidP="003A5FF5">
      <w:pPr>
        <w:pStyle w:val="Titulek"/>
        <w:rPr>
          <w:rFonts w:cs="Arial"/>
        </w:rPr>
      </w:pPr>
      <w:bookmarkStart w:id="67" w:name="_Toc36233186"/>
      <w:r>
        <w:t>Tabulka č.</w:t>
      </w:r>
      <w:r w:rsidR="00E41B3A">
        <w:t> </w:t>
      </w:r>
      <w:fldSimple w:instr=" SEQ Tabulka_č. \* ARABIC ">
        <w:r w:rsidR="00363496">
          <w:rPr>
            <w:noProof/>
          </w:rPr>
          <w:t>2</w:t>
        </w:r>
      </w:fldSimple>
      <w:r w:rsidR="00AC1D9D" w:rsidRPr="00B36580">
        <w:rPr>
          <w:rFonts w:cs="Arial"/>
        </w:rPr>
        <w:t xml:space="preserve"> Kritéria pro výběr uchazečů o</w:t>
      </w:r>
      <w:r w:rsidR="00E41B3A">
        <w:rPr>
          <w:rFonts w:cs="Arial"/>
        </w:rPr>
        <w:t> </w:t>
      </w:r>
      <w:r w:rsidR="00AC1D9D" w:rsidRPr="00B36580">
        <w:rPr>
          <w:rFonts w:cs="Arial"/>
        </w:rPr>
        <w:t xml:space="preserve">služební poměr VZP v letech </w:t>
      </w:r>
      <w:bookmarkEnd w:id="67"/>
      <w:r w:rsidR="00AD2FDC" w:rsidRPr="00B36580">
        <w:rPr>
          <w:rFonts w:cs="Arial"/>
        </w:rPr>
        <w:t>2017–2018</w:t>
      </w:r>
    </w:p>
    <w:p w:rsidR="00AC1D9D" w:rsidRDefault="00AC1D9D" w:rsidP="00AC1D9D">
      <w:pPr>
        <w:pStyle w:val="Odstavecseseznamem"/>
        <w:ind w:left="0"/>
        <w:jc w:val="center"/>
        <w:rPr>
          <w:rFonts w:ascii="Palatino Linotype" w:hAnsi="Palatino Linotype" w:cs="Arial"/>
          <w:sz w:val="16"/>
          <w:szCs w:val="16"/>
        </w:rPr>
      </w:pPr>
      <w:r w:rsidRPr="00B36580">
        <w:rPr>
          <w:rFonts w:ascii="Palatino Linotype" w:hAnsi="Palatino Linotype" w:cs="Arial"/>
          <w:noProof/>
        </w:rPr>
        <w:drawing>
          <wp:inline distT="0" distB="0" distL="0" distR="0" wp14:anchorId="7B1CA73F" wp14:editId="1549193F">
            <wp:extent cx="4892040" cy="2835939"/>
            <wp:effectExtent l="0" t="0" r="381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zicke-testy-armada-cr.jpg"/>
                    <pic:cNvPicPr/>
                  </pic:nvPicPr>
                  <pic:blipFill>
                    <a:blip r:embed="rId15">
                      <a:extLst>
                        <a:ext uri="{28A0092B-C50C-407E-A947-70E740481C1C}">
                          <a14:useLocalDpi xmlns:a14="http://schemas.microsoft.com/office/drawing/2010/main" val="0"/>
                        </a:ext>
                      </a:extLst>
                    </a:blip>
                    <a:stretch>
                      <a:fillRect/>
                    </a:stretch>
                  </pic:blipFill>
                  <pic:spPr>
                    <a:xfrm>
                      <a:off x="0" y="0"/>
                      <a:ext cx="4901552" cy="2841453"/>
                    </a:xfrm>
                    <a:prstGeom prst="rect">
                      <a:avLst/>
                    </a:prstGeom>
                  </pic:spPr>
                </pic:pic>
              </a:graphicData>
            </a:graphic>
          </wp:inline>
        </w:drawing>
      </w:r>
    </w:p>
    <w:p w:rsidR="00AC1D9D" w:rsidRDefault="00AC1D9D" w:rsidP="00FB2620">
      <w:pPr>
        <w:pStyle w:val="Odstavecseseznamem"/>
        <w:ind w:left="0"/>
        <w:jc w:val="center"/>
        <w:rPr>
          <w:rFonts w:ascii="Palatino Linotype" w:hAnsi="Palatino Linotype" w:cs="Arial"/>
        </w:rPr>
      </w:pPr>
      <w:r w:rsidRPr="002949B6">
        <w:rPr>
          <w:rFonts w:ascii="Palatino Linotype" w:hAnsi="Palatino Linotype" w:cs="Arial"/>
          <w:sz w:val="16"/>
          <w:szCs w:val="16"/>
        </w:rPr>
        <w:t xml:space="preserve">Zdroj: MO ČR – Ředitelství personální podpory, Výběr </w:t>
      </w:r>
      <w:r w:rsidR="00240D69">
        <w:rPr>
          <w:rFonts w:ascii="Palatino Linotype" w:hAnsi="Palatino Linotype" w:cs="Arial"/>
          <w:sz w:val="16"/>
          <w:szCs w:val="16"/>
        </w:rPr>
        <w:t>vojenského personálu,</w:t>
      </w:r>
      <w:r w:rsidRPr="002949B6">
        <w:rPr>
          <w:rFonts w:ascii="Palatino Linotype" w:hAnsi="Palatino Linotype" w:cs="Arial"/>
          <w:sz w:val="16"/>
          <w:szCs w:val="16"/>
        </w:rPr>
        <w:t xml:space="preserve"> 2011</w:t>
      </w:r>
      <w:r w:rsidRPr="00B36580">
        <w:rPr>
          <w:rFonts w:ascii="Palatino Linotype" w:hAnsi="Palatino Linotype" w:cs="Arial"/>
        </w:rPr>
        <w:t>.</w:t>
      </w:r>
    </w:p>
    <w:p w:rsidR="00977B30" w:rsidRDefault="00977B30" w:rsidP="00FB2620">
      <w:pPr>
        <w:pStyle w:val="Odstavecseseznamem"/>
        <w:ind w:left="0"/>
        <w:jc w:val="center"/>
        <w:rPr>
          <w:rFonts w:ascii="Palatino Linotype" w:hAnsi="Palatino Linotype" w:cs="Arial"/>
        </w:rPr>
      </w:pPr>
    </w:p>
    <w:p w:rsidR="00AC1D9D" w:rsidRDefault="00AC1D9D" w:rsidP="00AC1D9D">
      <w:pPr>
        <w:pStyle w:val="Odstavecseseznamem"/>
        <w:ind w:left="0"/>
        <w:rPr>
          <w:rFonts w:ascii="Palatino Linotype" w:hAnsi="Palatino Linotype" w:cs="Arial"/>
        </w:rPr>
      </w:pPr>
      <w:r w:rsidRPr="00B36580">
        <w:rPr>
          <w:rFonts w:ascii="Palatino Linotype" w:hAnsi="Palatino Linotype" w:cs="Arial"/>
        </w:rPr>
        <w:t>Vstupní testy jsou pro ženy a muže v</w:t>
      </w:r>
      <w:r w:rsidR="00E41B3A">
        <w:rPr>
          <w:rFonts w:ascii="Palatino Linotype" w:hAnsi="Palatino Linotype" w:cs="Arial"/>
        </w:rPr>
        <w:t> </w:t>
      </w:r>
      <w:r w:rsidRPr="00B36580">
        <w:rPr>
          <w:rFonts w:ascii="Palatino Linotype" w:hAnsi="Palatino Linotype" w:cs="Arial"/>
        </w:rPr>
        <w:t>Armád</w:t>
      </w:r>
      <w:r w:rsidR="00E41B3A">
        <w:rPr>
          <w:rFonts w:ascii="Palatino Linotype" w:hAnsi="Palatino Linotype" w:cs="Arial"/>
        </w:rPr>
        <w:t> </w:t>
      </w:r>
      <w:r w:rsidRPr="00B36580">
        <w:rPr>
          <w:rFonts w:ascii="Palatino Linotype" w:hAnsi="Palatino Linotype" w:cs="Arial"/>
        </w:rPr>
        <w:t>ČR odlišné s ohledem na</w:t>
      </w:r>
      <w:r w:rsidR="00E41B3A">
        <w:rPr>
          <w:rFonts w:ascii="Palatino Linotype" w:hAnsi="Palatino Linotype" w:cs="Arial"/>
        </w:rPr>
        <w:t> </w:t>
      </w:r>
      <w:r w:rsidRPr="00B36580">
        <w:rPr>
          <w:rFonts w:ascii="Palatino Linotype" w:hAnsi="Palatino Linotype" w:cs="Arial"/>
        </w:rPr>
        <w:t>fyziologické rozdíly,</w:t>
      </w:r>
      <w:r w:rsidR="00E55804">
        <w:rPr>
          <w:rFonts w:ascii="Palatino Linotype" w:hAnsi="Palatino Linotype" w:cs="Arial"/>
        </w:rPr>
        <w:t xml:space="preserve"> jak je patrno z tabulky č.</w:t>
      </w:r>
      <w:r w:rsidR="00E41B3A">
        <w:rPr>
          <w:rFonts w:ascii="Palatino Linotype" w:hAnsi="Palatino Linotype" w:cs="Arial"/>
        </w:rPr>
        <w:t> </w:t>
      </w:r>
      <w:r w:rsidR="00AD67C4">
        <w:rPr>
          <w:rFonts w:ascii="Palatino Linotype" w:hAnsi="Palatino Linotype" w:cs="Arial"/>
        </w:rPr>
        <w:t>2</w:t>
      </w:r>
      <w:r w:rsidRPr="00B36580">
        <w:rPr>
          <w:rFonts w:ascii="Palatino Linotype" w:hAnsi="Palatino Linotype" w:cs="Arial"/>
        </w:rPr>
        <w:t>. Dále se uchazeči rozdělují do</w:t>
      </w:r>
      <w:r w:rsidR="00E41B3A">
        <w:rPr>
          <w:rFonts w:ascii="Palatino Linotype" w:hAnsi="Palatino Linotype" w:cs="Arial"/>
        </w:rPr>
        <w:t> </w:t>
      </w:r>
      <w:r w:rsidRPr="00B36580">
        <w:rPr>
          <w:rFonts w:ascii="Palatino Linotype" w:hAnsi="Palatino Linotype" w:cs="Arial"/>
        </w:rPr>
        <w:t>dvou věkových kategorií, přičemž kategorie římská I. je věk do</w:t>
      </w:r>
      <w:r w:rsidR="00E41B3A">
        <w:rPr>
          <w:rFonts w:ascii="Palatino Linotype" w:hAnsi="Palatino Linotype" w:cs="Arial"/>
        </w:rPr>
        <w:t> </w:t>
      </w:r>
      <w:r w:rsidRPr="00B36580">
        <w:rPr>
          <w:rFonts w:ascii="Palatino Linotype" w:hAnsi="Palatino Linotype" w:cs="Arial"/>
        </w:rPr>
        <w:t>30</w:t>
      </w:r>
      <w:r w:rsidR="00E41B3A">
        <w:rPr>
          <w:rFonts w:ascii="Palatino Linotype" w:hAnsi="Palatino Linotype" w:cs="Arial"/>
        </w:rPr>
        <w:t> </w:t>
      </w:r>
      <w:r w:rsidRPr="00B36580">
        <w:rPr>
          <w:rFonts w:ascii="Palatino Linotype" w:hAnsi="Palatino Linotype" w:cs="Arial"/>
        </w:rPr>
        <w:t>l</w:t>
      </w:r>
      <w:r>
        <w:rPr>
          <w:rFonts w:ascii="Palatino Linotype" w:hAnsi="Palatino Linotype" w:cs="Arial"/>
        </w:rPr>
        <w:t>et a římská II. věk nad</w:t>
      </w:r>
      <w:r w:rsidR="00E41B3A">
        <w:rPr>
          <w:rFonts w:ascii="Palatino Linotype" w:hAnsi="Palatino Linotype" w:cs="Arial"/>
        </w:rPr>
        <w:t> </w:t>
      </w:r>
      <w:r>
        <w:rPr>
          <w:rFonts w:ascii="Palatino Linotype" w:hAnsi="Palatino Linotype" w:cs="Arial"/>
        </w:rPr>
        <w:t>31</w:t>
      </w:r>
      <w:r w:rsidR="00E41B3A">
        <w:rPr>
          <w:rFonts w:ascii="Palatino Linotype" w:hAnsi="Palatino Linotype" w:cs="Arial"/>
        </w:rPr>
        <w:t> </w:t>
      </w:r>
      <w:r>
        <w:rPr>
          <w:rFonts w:ascii="Palatino Linotype" w:hAnsi="Palatino Linotype" w:cs="Arial"/>
        </w:rPr>
        <w:t>let.</w:t>
      </w:r>
    </w:p>
    <w:p w:rsidR="00977B30" w:rsidRDefault="00977B30" w:rsidP="00AC1D9D">
      <w:pPr>
        <w:pStyle w:val="Odstavecseseznamem"/>
        <w:ind w:left="0"/>
        <w:rPr>
          <w:rFonts w:ascii="Palatino Linotype" w:hAnsi="Palatino Linotype" w:cs="Arial"/>
        </w:rPr>
      </w:pPr>
      <w:r>
        <w:rPr>
          <w:rFonts w:ascii="Palatino Linotype" w:hAnsi="Palatino Linotype" w:cs="Arial"/>
        </w:rPr>
        <w:lastRenderedPageBreak/>
        <w:t>P</w:t>
      </w:r>
      <w:r w:rsidR="00AD67C4">
        <w:rPr>
          <w:rFonts w:ascii="Palatino Linotype" w:hAnsi="Palatino Linotype" w:cs="Arial"/>
        </w:rPr>
        <w:t>ro zajímavost uvedu tabulku č.</w:t>
      </w:r>
      <w:r w:rsidR="00E41B3A">
        <w:rPr>
          <w:rFonts w:ascii="Palatino Linotype" w:hAnsi="Palatino Linotype" w:cs="Arial"/>
        </w:rPr>
        <w:t> </w:t>
      </w:r>
      <w:r w:rsidR="00AD67C4">
        <w:rPr>
          <w:rFonts w:ascii="Palatino Linotype" w:hAnsi="Palatino Linotype" w:cs="Arial"/>
        </w:rPr>
        <w:t>3</w:t>
      </w:r>
      <w:r>
        <w:rPr>
          <w:rFonts w:ascii="Palatino Linotype" w:hAnsi="Palatino Linotype" w:cs="Arial"/>
        </w:rPr>
        <w:t xml:space="preserve"> s kritérii tělesného přezkoušení uchazečů pro vstup do armády platnou do roku</w:t>
      </w:r>
      <w:r w:rsidR="00E41B3A">
        <w:rPr>
          <w:rFonts w:ascii="Palatino Linotype" w:hAnsi="Palatino Linotype" w:cs="Arial"/>
        </w:rPr>
        <w:t> </w:t>
      </w:r>
      <w:r>
        <w:rPr>
          <w:rFonts w:ascii="Palatino Linotype" w:hAnsi="Palatino Linotype" w:cs="Arial"/>
        </w:rPr>
        <w:t>2011, která byla již tehdy sníženou normou.</w:t>
      </w:r>
    </w:p>
    <w:p w:rsidR="00977B30" w:rsidRPr="009D72E9" w:rsidRDefault="003A5FF5" w:rsidP="003A5FF5">
      <w:pPr>
        <w:pStyle w:val="Titulek"/>
        <w:spacing w:before="240"/>
      </w:pPr>
      <w:bookmarkStart w:id="68" w:name="_Toc36233187"/>
      <w:r>
        <w:t>Tabulka č.</w:t>
      </w:r>
      <w:r w:rsidR="00E41B3A">
        <w:t> </w:t>
      </w:r>
      <w:fldSimple w:instr=" SEQ Tabulka_č. \* ARABIC ">
        <w:r w:rsidR="00363496">
          <w:rPr>
            <w:noProof/>
          </w:rPr>
          <w:t>3</w:t>
        </w:r>
      </w:fldSimple>
      <w:r w:rsidR="00977B30" w:rsidRPr="009D72E9">
        <w:t xml:space="preserve"> Kritéria pro výběr uchazečů o služební poměr VZP v letech </w:t>
      </w:r>
      <w:bookmarkEnd w:id="68"/>
      <w:r w:rsidR="00B87E1A" w:rsidRPr="009D72E9">
        <w:t>2011–2012</w:t>
      </w:r>
    </w:p>
    <w:tbl>
      <w:tblPr>
        <w:tblW w:w="9202" w:type="dxa"/>
        <w:jc w:val="cente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CellMar>
          <w:left w:w="0" w:type="dxa"/>
          <w:right w:w="0" w:type="dxa"/>
        </w:tblCellMar>
        <w:tblLook w:val="04A0" w:firstRow="1" w:lastRow="0" w:firstColumn="1" w:lastColumn="0" w:noHBand="0" w:noVBand="1"/>
      </w:tblPr>
      <w:tblGrid>
        <w:gridCol w:w="1020"/>
        <w:gridCol w:w="379"/>
        <w:gridCol w:w="382"/>
        <w:gridCol w:w="382"/>
        <w:gridCol w:w="382"/>
        <w:gridCol w:w="376"/>
        <w:gridCol w:w="341"/>
        <w:gridCol w:w="381"/>
        <w:gridCol w:w="382"/>
        <w:gridCol w:w="445"/>
        <w:gridCol w:w="447"/>
        <w:gridCol w:w="445"/>
        <w:gridCol w:w="448"/>
        <w:gridCol w:w="381"/>
        <w:gridCol w:w="382"/>
        <w:gridCol w:w="381"/>
        <w:gridCol w:w="382"/>
        <w:gridCol w:w="484"/>
        <w:gridCol w:w="485"/>
        <w:gridCol w:w="484"/>
        <w:gridCol w:w="413"/>
      </w:tblGrid>
      <w:tr w:rsidR="00F57111" w:rsidRPr="00B36580" w:rsidTr="003A5FF5">
        <w:trPr>
          <w:trHeight w:val="1011"/>
          <w:jc w:val="center"/>
        </w:trPr>
        <w:tc>
          <w:tcPr>
            <w:tcW w:w="1020" w:type="dxa"/>
            <w:shd w:val="clear" w:color="auto" w:fill="9BBB59"/>
            <w:vAlign w:val="center"/>
          </w:tcPr>
          <w:p w:rsidR="00977B30" w:rsidRPr="003A5FF5" w:rsidRDefault="00977B30" w:rsidP="00F57111">
            <w:pPr>
              <w:spacing w:line="240" w:lineRule="auto"/>
              <w:ind w:left="138"/>
              <w:jc w:val="center"/>
              <w:rPr>
                <w:rFonts w:cs="Cambria"/>
                <w:sz w:val="20"/>
                <w:szCs w:val="20"/>
              </w:rPr>
            </w:pPr>
            <w:r w:rsidRPr="003A5FF5">
              <w:rPr>
                <w:rStyle w:val="Siln"/>
                <w:rFonts w:cs="Cambria"/>
                <w:color w:val="3A2621"/>
                <w:sz w:val="20"/>
                <w:szCs w:val="20"/>
              </w:rPr>
              <w:t>Cvik</w:t>
            </w:r>
          </w:p>
        </w:tc>
        <w:tc>
          <w:tcPr>
            <w:tcW w:w="1525" w:type="dxa"/>
            <w:gridSpan w:val="4"/>
            <w:shd w:val="clear" w:color="auto" w:fill="9BBB59"/>
            <w:vAlign w:val="center"/>
          </w:tcPr>
          <w:p w:rsidR="00977B30" w:rsidRPr="003A5FF5" w:rsidRDefault="00977B30" w:rsidP="00E70089">
            <w:pPr>
              <w:spacing w:line="240" w:lineRule="auto"/>
              <w:ind w:left="40"/>
              <w:rPr>
                <w:rFonts w:cs="Cambria"/>
                <w:sz w:val="20"/>
                <w:szCs w:val="20"/>
              </w:rPr>
            </w:pPr>
            <w:r w:rsidRPr="003A5FF5">
              <w:rPr>
                <w:rFonts w:cs="Cambria"/>
                <w:b/>
                <w:sz w:val="20"/>
                <w:szCs w:val="20"/>
              </w:rPr>
              <w:t xml:space="preserve">Sed-leh </w:t>
            </w:r>
            <w:r w:rsidRPr="003A5FF5">
              <w:rPr>
                <w:rFonts w:cs="Cambria"/>
                <w:sz w:val="20"/>
                <w:szCs w:val="20"/>
              </w:rPr>
              <w:t>(počet opakování provedených za 1 minutu)</w:t>
            </w:r>
          </w:p>
        </w:tc>
        <w:tc>
          <w:tcPr>
            <w:tcW w:w="1480" w:type="dxa"/>
            <w:gridSpan w:val="4"/>
            <w:shd w:val="clear" w:color="auto" w:fill="9BBB59"/>
            <w:vAlign w:val="center"/>
          </w:tcPr>
          <w:p w:rsidR="00977B30" w:rsidRPr="003A5FF5" w:rsidRDefault="00977B30" w:rsidP="00E70089">
            <w:pPr>
              <w:spacing w:line="240" w:lineRule="auto"/>
              <w:ind w:left="58"/>
              <w:rPr>
                <w:rFonts w:cs="Cambria"/>
                <w:sz w:val="20"/>
                <w:szCs w:val="20"/>
              </w:rPr>
            </w:pPr>
            <w:r w:rsidRPr="003A5FF5">
              <w:rPr>
                <w:rFonts w:cs="Cambria"/>
                <w:b/>
                <w:sz w:val="20"/>
                <w:szCs w:val="20"/>
              </w:rPr>
              <w:t>Shyb/výdrž ve shybu</w:t>
            </w:r>
            <w:r w:rsidRPr="003A5FF5">
              <w:rPr>
                <w:rFonts w:cs="Cambria"/>
                <w:sz w:val="20"/>
                <w:szCs w:val="20"/>
              </w:rPr>
              <w:t xml:space="preserve"> – počet opakování/doba výdrže) bez časového omezení</w:t>
            </w:r>
          </w:p>
        </w:tc>
        <w:tc>
          <w:tcPr>
            <w:tcW w:w="1785" w:type="dxa"/>
            <w:gridSpan w:val="4"/>
            <w:shd w:val="clear" w:color="auto" w:fill="9BBB59"/>
            <w:vAlign w:val="center"/>
          </w:tcPr>
          <w:p w:rsidR="00977B30" w:rsidRPr="003A5FF5" w:rsidRDefault="00977B30" w:rsidP="00E70089">
            <w:pPr>
              <w:spacing w:line="240" w:lineRule="auto"/>
              <w:ind w:left="40"/>
              <w:rPr>
                <w:rFonts w:cs="Cambria"/>
                <w:sz w:val="20"/>
                <w:szCs w:val="20"/>
              </w:rPr>
            </w:pPr>
            <w:r w:rsidRPr="003A5FF5">
              <w:rPr>
                <w:rFonts w:cs="Cambria"/>
                <w:b/>
                <w:sz w:val="20"/>
                <w:szCs w:val="20"/>
              </w:rPr>
              <w:t>Skok daleký z místa</w:t>
            </w:r>
            <w:r w:rsidRPr="003A5FF5">
              <w:rPr>
                <w:rFonts w:cs="Cambria"/>
                <w:sz w:val="20"/>
                <w:szCs w:val="20"/>
              </w:rPr>
              <w:t xml:space="preserve"> (odrazem snožmo; max. výkon)</w:t>
            </w:r>
          </w:p>
        </w:tc>
        <w:tc>
          <w:tcPr>
            <w:tcW w:w="1526" w:type="dxa"/>
            <w:gridSpan w:val="4"/>
            <w:shd w:val="clear" w:color="auto" w:fill="9BBB59"/>
            <w:vAlign w:val="center"/>
          </w:tcPr>
          <w:p w:rsidR="00977B30" w:rsidRPr="003A5FF5" w:rsidRDefault="00977B30" w:rsidP="00E70089">
            <w:pPr>
              <w:spacing w:line="240" w:lineRule="auto"/>
              <w:ind w:left="40"/>
              <w:rPr>
                <w:rFonts w:cs="Cambria"/>
                <w:sz w:val="20"/>
                <w:szCs w:val="20"/>
              </w:rPr>
            </w:pPr>
            <w:r w:rsidRPr="003A5FF5">
              <w:rPr>
                <w:rFonts w:cs="Cambria"/>
                <w:b/>
                <w:sz w:val="20"/>
                <w:szCs w:val="20"/>
              </w:rPr>
              <w:t>Hloubka předklonu v sedu</w:t>
            </w:r>
            <w:r w:rsidRPr="003A5FF5">
              <w:rPr>
                <w:rFonts w:cs="Cambria"/>
                <w:sz w:val="20"/>
                <w:szCs w:val="20"/>
              </w:rPr>
              <w:t xml:space="preserve"> (hodnota normy odečtena od </w:t>
            </w:r>
            <w:r w:rsidR="008A2B3A" w:rsidRPr="003A5FF5">
              <w:rPr>
                <w:rFonts w:cs="Cambria"/>
                <w:sz w:val="20"/>
                <w:szCs w:val="20"/>
              </w:rPr>
              <w:t>25 cm</w:t>
            </w:r>
            <w:r w:rsidRPr="003A5FF5">
              <w:rPr>
                <w:rFonts w:cs="Cambria"/>
                <w:sz w:val="20"/>
                <w:szCs w:val="20"/>
              </w:rPr>
              <w:t>)</w:t>
            </w:r>
          </w:p>
        </w:tc>
        <w:tc>
          <w:tcPr>
            <w:tcW w:w="1866" w:type="dxa"/>
            <w:gridSpan w:val="4"/>
            <w:shd w:val="clear" w:color="auto" w:fill="9BBB59"/>
            <w:vAlign w:val="center"/>
          </w:tcPr>
          <w:p w:rsidR="00977B30" w:rsidRPr="003A5FF5" w:rsidRDefault="00977B30" w:rsidP="00E70089">
            <w:pPr>
              <w:spacing w:line="240" w:lineRule="auto"/>
              <w:ind w:left="40"/>
              <w:rPr>
                <w:rFonts w:cs="Cambria"/>
                <w:sz w:val="20"/>
                <w:szCs w:val="20"/>
              </w:rPr>
            </w:pPr>
            <w:r w:rsidRPr="003A5FF5">
              <w:rPr>
                <w:rFonts w:cs="Cambria"/>
                <w:b/>
                <w:sz w:val="20"/>
                <w:szCs w:val="20"/>
              </w:rPr>
              <w:t>Sálový test W</w:t>
            </w:r>
            <w:r w:rsidRPr="003A5FF5">
              <w:rPr>
                <w:rFonts w:cs="Cambria"/>
                <w:b/>
                <w:sz w:val="20"/>
                <w:szCs w:val="20"/>
                <w:vertAlign w:val="subscript"/>
              </w:rPr>
              <w:t>170</w:t>
            </w:r>
            <w:r w:rsidRPr="003A5FF5">
              <w:rPr>
                <w:rFonts w:cs="Cambria"/>
                <w:sz w:val="20"/>
                <w:szCs w:val="20"/>
              </w:rPr>
              <w:t xml:space="preserve"> (dosažený výkon W při tepové frekvenci 170 tepů/min.)</w:t>
            </w:r>
          </w:p>
        </w:tc>
      </w:tr>
      <w:tr w:rsidR="003A5FF5" w:rsidRPr="00B36580" w:rsidTr="003A5FF5">
        <w:trPr>
          <w:trHeight w:val="1020"/>
          <w:jc w:val="center"/>
        </w:trPr>
        <w:tc>
          <w:tcPr>
            <w:tcW w:w="1020" w:type="dxa"/>
            <w:shd w:val="clear" w:color="auto" w:fill="9BBB59"/>
            <w:vAlign w:val="center"/>
          </w:tcPr>
          <w:p w:rsidR="003A5FF5" w:rsidRPr="003A5FF5" w:rsidRDefault="003A5FF5" w:rsidP="003A5FF5">
            <w:pPr>
              <w:spacing w:line="240" w:lineRule="auto"/>
              <w:ind w:left="138"/>
              <w:rPr>
                <w:rFonts w:cs="Cambria"/>
                <w:b/>
                <w:sz w:val="20"/>
                <w:szCs w:val="20"/>
              </w:rPr>
            </w:pPr>
            <w:r w:rsidRPr="003A5FF5">
              <w:rPr>
                <w:rFonts w:cs="Cambria"/>
                <w:b/>
                <w:sz w:val="20"/>
                <w:szCs w:val="20"/>
              </w:rPr>
              <w:t>Jednotka měření</w:t>
            </w:r>
          </w:p>
        </w:tc>
        <w:tc>
          <w:tcPr>
            <w:tcW w:w="1525" w:type="dxa"/>
            <w:gridSpan w:val="4"/>
            <w:shd w:val="clear" w:color="auto" w:fill="EAF1DD"/>
            <w:vAlign w:val="center"/>
          </w:tcPr>
          <w:p w:rsidR="003A5FF5" w:rsidRPr="003A5FF5" w:rsidRDefault="003A5FF5" w:rsidP="00E70089">
            <w:pPr>
              <w:spacing w:line="240" w:lineRule="auto"/>
              <w:jc w:val="center"/>
              <w:rPr>
                <w:rFonts w:cs="Cambria"/>
                <w:sz w:val="20"/>
                <w:szCs w:val="20"/>
              </w:rPr>
            </w:pPr>
            <w:r w:rsidRPr="003A5FF5">
              <w:rPr>
                <w:rFonts w:cs="Cambria"/>
                <w:sz w:val="20"/>
                <w:szCs w:val="20"/>
              </w:rPr>
              <w:t>opakování</w:t>
            </w:r>
          </w:p>
        </w:tc>
        <w:tc>
          <w:tcPr>
            <w:tcW w:w="1480" w:type="dxa"/>
            <w:gridSpan w:val="4"/>
            <w:shd w:val="clear" w:color="auto" w:fill="EAF1DD"/>
            <w:vAlign w:val="center"/>
          </w:tcPr>
          <w:p w:rsidR="003A5FF5" w:rsidRPr="003A5FF5" w:rsidRDefault="003A5FF5" w:rsidP="00E70089">
            <w:pPr>
              <w:spacing w:line="240" w:lineRule="auto"/>
              <w:jc w:val="center"/>
              <w:rPr>
                <w:rFonts w:cs="Cambria"/>
                <w:sz w:val="20"/>
                <w:szCs w:val="20"/>
              </w:rPr>
            </w:pPr>
            <w:r w:rsidRPr="003A5FF5">
              <w:rPr>
                <w:rFonts w:cs="Cambria"/>
                <w:sz w:val="20"/>
                <w:szCs w:val="20"/>
              </w:rPr>
              <w:t>opakování</w:t>
            </w:r>
          </w:p>
          <w:p w:rsidR="003A5FF5" w:rsidRPr="003A5FF5" w:rsidRDefault="003A5FF5" w:rsidP="00E70089">
            <w:pPr>
              <w:spacing w:line="240" w:lineRule="auto"/>
              <w:jc w:val="center"/>
              <w:rPr>
                <w:rFonts w:cs="Cambria"/>
                <w:sz w:val="20"/>
                <w:szCs w:val="20"/>
              </w:rPr>
            </w:pPr>
            <w:r w:rsidRPr="003A5FF5">
              <w:rPr>
                <w:rFonts w:cs="Cambria"/>
                <w:sz w:val="20"/>
                <w:szCs w:val="20"/>
              </w:rPr>
              <w:t>sekunda</w:t>
            </w:r>
          </w:p>
        </w:tc>
        <w:tc>
          <w:tcPr>
            <w:tcW w:w="1785" w:type="dxa"/>
            <w:gridSpan w:val="4"/>
            <w:shd w:val="clear" w:color="auto" w:fill="EAF1DD"/>
            <w:vAlign w:val="center"/>
          </w:tcPr>
          <w:p w:rsidR="003A5FF5" w:rsidRPr="003A5FF5" w:rsidRDefault="003A5FF5" w:rsidP="00E70089">
            <w:pPr>
              <w:spacing w:line="240" w:lineRule="auto"/>
              <w:jc w:val="center"/>
              <w:rPr>
                <w:rFonts w:cs="Cambria"/>
                <w:sz w:val="20"/>
                <w:szCs w:val="20"/>
              </w:rPr>
            </w:pPr>
            <w:r w:rsidRPr="003A5FF5">
              <w:rPr>
                <w:rFonts w:cs="Cambria"/>
                <w:sz w:val="20"/>
                <w:szCs w:val="20"/>
              </w:rPr>
              <w:t>centimetr</w:t>
            </w:r>
          </w:p>
        </w:tc>
        <w:tc>
          <w:tcPr>
            <w:tcW w:w="1526" w:type="dxa"/>
            <w:gridSpan w:val="4"/>
            <w:shd w:val="clear" w:color="auto" w:fill="EAF1DD"/>
            <w:vAlign w:val="center"/>
          </w:tcPr>
          <w:p w:rsidR="003A5FF5" w:rsidRPr="003A5FF5" w:rsidRDefault="003A5FF5" w:rsidP="00E70089">
            <w:pPr>
              <w:spacing w:line="240" w:lineRule="auto"/>
              <w:jc w:val="center"/>
              <w:rPr>
                <w:rFonts w:cs="Cambria"/>
                <w:sz w:val="20"/>
                <w:szCs w:val="20"/>
              </w:rPr>
            </w:pPr>
            <w:r w:rsidRPr="003A5FF5">
              <w:rPr>
                <w:rFonts w:cs="Cambria"/>
                <w:sz w:val="20"/>
                <w:szCs w:val="20"/>
              </w:rPr>
              <w:t>centimetr</w:t>
            </w:r>
          </w:p>
        </w:tc>
        <w:tc>
          <w:tcPr>
            <w:tcW w:w="1866" w:type="dxa"/>
            <w:gridSpan w:val="4"/>
            <w:shd w:val="clear" w:color="auto" w:fill="EAF1DD"/>
            <w:vAlign w:val="center"/>
          </w:tcPr>
          <w:p w:rsidR="003A5FF5" w:rsidRPr="003A5FF5" w:rsidRDefault="003A5FF5" w:rsidP="00E70089">
            <w:pPr>
              <w:spacing w:line="240" w:lineRule="auto"/>
              <w:jc w:val="center"/>
              <w:rPr>
                <w:rFonts w:cs="Cambria"/>
                <w:sz w:val="20"/>
                <w:szCs w:val="20"/>
              </w:rPr>
            </w:pPr>
            <w:r w:rsidRPr="003A5FF5">
              <w:rPr>
                <w:rFonts w:cs="Cambria"/>
                <w:sz w:val="20"/>
                <w:szCs w:val="20"/>
              </w:rPr>
              <w:t>W/kg</w:t>
            </w:r>
          </w:p>
        </w:tc>
      </w:tr>
      <w:tr w:rsidR="009C5B4F" w:rsidRPr="00B36580" w:rsidTr="003A5FF5">
        <w:trPr>
          <w:trHeight w:val="1020"/>
          <w:jc w:val="center"/>
        </w:trPr>
        <w:tc>
          <w:tcPr>
            <w:tcW w:w="1020" w:type="dxa"/>
            <w:shd w:val="clear" w:color="auto" w:fill="9BBB59"/>
            <w:vAlign w:val="center"/>
          </w:tcPr>
          <w:p w:rsidR="00977B30" w:rsidRPr="003A5FF5" w:rsidRDefault="00977B30" w:rsidP="003A5FF5">
            <w:pPr>
              <w:spacing w:line="240" w:lineRule="auto"/>
              <w:ind w:left="138"/>
              <w:rPr>
                <w:rFonts w:cs="Cambria"/>
                <w:b/>
                <w:sz w:val="20"/>
                <w:szCs w:val="20"/>
              </w:rPr>
            </w:pPr>
            <w:r w:rsidRPr="003A5FF5">
              <w:rPr>
                <w:rFonts w:cs="Cambria"/>
                <w:b/>
                <w:sz w:val="20"/>
                <w:szCs w:val="20"/>
              </w:rPr>
              <w:t>Pohlaví</w:t>
            </w:r>
          </w:p>
        </w:tc>
        <w:tc>
          <w:tcPr>
            <w:tcW w:w="761" w:type="dxa"/>
            <w:gridSpan w:val="2"/>
            <w:shd w:val="clear" w:color="auto" w:fill="EAF1DD"/>
            <w:vAlign w:val="center"/>
          </w:tcPr>
          <w:p w:rsidR="00977B30" w:rsidRPr="003A5FF5" w:rsidRDefault="00977B30" w:rsidP="00E70089">
            <w:pPr>
              <w:spacing w:line="240" w:lineRule="auto"/>
              <w:jc w:val="center"/>
              <w:rPr>
                <w:rFonts w:cs="Cambria"/>
                <w:b/>
                <w:sz w:val="20"/>
                <w:szCs w:val="20"/>
              </w:rPr>
            </w:pPr>
            <w:r w:rsidRPr="003A5FF5">
              <w:rPr>
                <w:rFonts w:cs="Cambria"/>
                <w:b/>
                <w:sz w:val="20"/>
                <w:szCs w:val="20"/>
              </w:rPr>
              <w:t>M</w:t>
            </w:r>
          </w:p>
        </w:tc>
        <w:tc>
          <w:tcPr>
            <w:tcW w:w="764" w:type="dxa"/>
            <w:gridSpan w:val="2"/>
            <w:shd w:val="clear" w:color="auto" w:fill="EAF1DD"/>
            <w:vAlign w:val="center"/>
          </w:tcPr>
          <w:p w:rsidR="00977B30" w:rsidRPr="003A5FF5" w:rsidRDefault="00977B30" w:rsidP="00E70089">
            <w:pPr>
              <w:spacing w:line="240" w:lineRule="auto"/>
              <w:jc w:val="center"/>
              <w:rPr>
                <w:rFonts w:cs="Cambria"/>
                <w:b/>
                <w:sz w:val="20"/>
                <w:szCs w:val="20"/>
              </w:rPr>
            </w:pPr>
            <w:r w:rsidRPr="003A5FF5">
              <w:rPr>
                <w:rFonts w:cs="Cambria"/>
                <w:b/>
                <w:sz w:val="20"/>
                <w:szCs w:val="20"/>
              </w:rPr>
              <w:t>Ž</w:t>
            </w:r>
          </w:p>
        </w:tc>
        <w:tc>
          <w:tcPr>
            <w:tcW w:w="717" w:type="dxa"/>
            <w:gridSpan w:val="2"/>
            <w:shd w:val="clear" w:color="auto" w:fill="EAF1DD"/>
            <w:vAlign w:val="center"/>
          </w:tcPr>
          <w:p w:rsidR="00977B30" w:rsidRPr="003A5FF5" w:rsidRDefault="00977B30" w:rsidP="00E70089">
            <w:pPr>
              <w:spacing w:line="240" w:lineRule="auto"/>
              <w:jc w:val="center"/>
              <w:rPr>
                <w:rFonts w:cs="Cambria"/>
                <w:b/>
                <w:sz w:val="20"/>
                <w:szCs w:val="20"/>
              </w:rPr>
            </w:pPr>
            <w:r w:rsidRPr="003A5FF5">
              <w:rPr>
                <w:rFonts w:cs="Cambria"/>
                <w:b/>
                <w:sz w:val="20"/>
                <w:szCs w:val="20"/>
              </w:rPr>
              <w:t>M</w:t>
            </w:r>
          </w:p>
        </w:tc>
        <w:tc>
          <w:tcPr>
            <w:tcW w:w="763" w:type="dxa"/>
            <w:gridSpan w:val="2"/>
            <w:shd w:val="clear" w:color="auto" w:fill="EAF1DD"/>
            <w:vAlign w:val="center"/>
          </w:tcPr>
          <w:p w:rsidR="00977B30" w:rsidRPr="003A5FF5" w:rsidRDefault="00977B30" w:rsidP="00E70089">
            <w:pPr>
              <w:spacing w:line="240" w:lineRule="auto"/>
              <w:jc w:val="center"/>
              <w:rPr>
                <w:rFonts w:cs="Cambria"/>
                <w:b/>
                <w:sz w:val="20"/>
                <w:szCs w:val="20"/>
              </w:rPr>
            </w:pPr>
            <w:r w:rsidRPr="003A5FF5">
              <w:rPr>
                <w:rFonts w:cs="Cambria"/>
                <w:b/>
                <w:sz w:val="20"/>
                <w:szCs w:val="20"/>
              </w:rPr>
              <w:t>Ž</w:t>
            </w:r>
          </w:p>
        </w:tc>
        <w:tc>
          <w:tcPr>
            <w:tcW w:w="892" w:type="dxa"/>
            <w:gridSpan w:val="2"/>
            <w:shd w:val="clear" w:color="auto" w:fill="EAF1DD"/>
            <w:vAlign w:val="center"/>
          </w:tcPr>
          <w:p w:rsidR="00977B30" w:rsidRPr="003A5FF5" w:rsidRDefault="00977B30" w:rsidP="00E70089">
            <w:pPr>
              <w:spacing w:line="240" w:lineRule="auto"/>
              <w:jc w:val="center"/>
              <w:rPr>
                <w:rFonts w:cs="Cambria"/>
                <w:b/>
                <w:sz w:val="20"/>
                <w:szCs w:val="20"/>
              </w:rPr>
            </w:pPr>
            <w:r w:rsidRPr="003A5FF5">
              <w:rPr>
                <w:rFonts w:cs="Cambria"/>
                <w:b/>
                <w:sz w:val="20"/>
                <w:szCs w:val="20"/>
              </w:rPr>
              <w:t>M</w:t>
            </w:r>
          </w:p>
        </w:tc>
        <w:tc>
          <w:tcPr>
            <w:tcW w:w="893" w:type="dxa"/>
            <w:gridSpan w:val="2"/>
            <w:shd w:val="clear" w:color="auto" w:fill="EAF1DD"/>
            <w:vAlign w:val="center"/>
          </w:tcPr>
          <w:p w:rsidR="00977B30" w:rsidRPr="003A5FF5" w:rsidRDefault="00977B30" w:rsidP="00E70089">
            <w:pPr>
              <w:spacing w:line="240" w:lineRule="auto"/>
              <w:jc w:val="center"/>
              <w:rPr>
                <w:rFonts w:cs="Cambria"/>
                <w:b/>
                <w:sz w:val="20"/>
                <w:szCs w:val="20"/>
              </w:rPr>
            </w:pPr>
            <w:r w:rsidRPr="003A5FF5">
              <w:rPr>
                <w:rFonts w:cs="Cambria"/>
                <w:b/>
                <w:sz w:val="20"/>
                <w:szCs w:val="20"/>
              </w:rPr>
              <w:t>Ž</w:t>
            </w:r>
          </w:p>
        </w:tc>
        <w:tc>
          <w:tcPr>
            <w:tcW w:w="763" w:type="dxa"/>
            <w:gridSpan w:val="2"/>
            <w:shd w:val="clear" w:color="auto" w:fill="EAF1DD"/>
            <w:vAlign w:val="center"/>
          </w:tcPr>
          <w:p w:rsidR="00977B30" w:rsidRPr="003A5FF5" w:rsidRDefault="00977B30" w:rsidP="00E70089">
            <w:pPr>
              <w:spacing w:line="240" w:lineRule="auto"/>
              <w:jc w:val="center"/>
              <w:rPr>
                <w:rFonts w:cs="Cambria"/>
                <w:b/>
                <w:sz w:val="20"/>
                <w:szCs w:val="20"/>
              </w:rPr>
            </w:pPr>
            <w:r w:rsidRPr="003A5FF5">
              <w:rPr>
                <w:rFonts w:cs="Cambria"/>
                <w:b/>
                <w:sz w:val="20"/>
                <w:szCs w:val="20"/>
              </w:rPr>
              <w:t>M</w:t>
            </w:r>
          </w:p>
        </w:tc>
        <w:tc>
          <w:tcPr>
            <w:tcW w:w="763" w:type="dxa"/>
            <w:gridSpan w:val="2"/>
            <w:shd w:val="clear" w:color="auto" w:fill="EAF1DD"/>
            <w:vAlign w:val="center"/>
          </w:tcPr>
          <w:p w:rsidR="00977B30" w:rsidRPr="003A5FF5" w:rsidRDefault="00977B30" w:rsidP="00E70089">
            <w:pPr>
              <w:spacing w:line="240" w:lineRule="auto"/>
              <w:jc w:val="center"/>
              <w:rPr>
                <w:rFonts w:cs="Cambria"/>
                <w:b/>
                <w:sz w:val="20"/>
                <w:szCs w:val="20"/>
              </w:rPr>
            </w:pPr>
            <w:r w:rsidRPr="003A5FF5">
              <w:rPr>
                <w:rFonts w:cs="Cambria"/>
                <w:b/>
                <w:sz w:val="20"/>
                <w:szCs w:val="20"/>
              </w:rPr>
              <w:t>Ž</w:t>
            </w:r>
          </w:p>
        </w:tc>
        <w:tc>
          <w:tcPr>
            <w:tcW w:w="969" w:type="dxa"/>
            <w:gridSpan w:val="2"/>
            <w:shd w:val="clear" w:color="auto" w:fill="EAF1DD"/>
            <w:vAlign w:val="center"/>
          </w:tcPr>
          <w:p w:rsidR="00977B30" w:rsidRPr="003A5FF5" w:rsidRDefault="00977B30" w:rsidP="00E70089">
            <w:pPr>
              <w:spacing w:line="240" w:lineRule="auto"/>
              <w:jc w:val="center"/>
              <w:rPr>
                <w:rFonts w:cs="Cambria"/>
                <w:b/>
                <w:sz w:val="20"/>
                <w:szCs w:val="20"/>
              </w:rPr>
            </w:pPr>
            <w:r w:rsidRPr="003A5FF5">
              <w:rPr>
                <w:rFonts w:cs="Cambria"/>
                <w:b/>
                <w:sz w:val="20"/>
                <w:szCs w:val="20"/>
              </w:rPr>
              <w:t>M</w:t>
            </w:r>
          </w:p>
        </w:tc>
        <w:tc>
          <w:tcPr>
            <w:tcW w:w="897" w:type="dxa"/>
            <w:gridSpan w:val="2"/>
            <w:shd w:val="clear" w:color="auto" w:fill="EAF1DD"/>
            <w:vAlign w:val="center"/>
          </w:tcPr>
          <w:p w:rsidR="00977B30" w:rsidRPr="003A5FF5" w:rsidRDefault="00977B30" w:rsidP="00E70089">
            <w:pPr>
              <w:spacing w:line="240" w:lineRule="auto"/>
              <w:jc w:val="center"/>
              <w:rPr>
                <w:rFonts w:cs="Cambria"/>
                <w:b/>
                <w:sz w:val="20"/>
                <w:szCs w:val="20"/>
              </w:rPr>
            </w:pPr>
            <w:r w:rsidRPr="003A5FF5">
              <w:rPr>
                <w:rFonts w:cs="Cambria"/>
                <w:b/>
                <w:sz w:val="20"/>
                <w:szCs w:val="20"/>
              </w:rPr>
              <w:t>Ž</w:t>
            </w:r>
          </w:p>
        </w:tc>
      </w:tr>
      <w:tr w:rsidR="00F57111" w:rsidRPr="00B36580" w:rsidTr="003A5FF5">
        <w:trPr>
          <w:trHeight w:val="1020"/>
          <w:jc w:val="center"/>
        </w:trPr>
        <w:tc>
          <w:tcPr>
            <w:tcW w:w="1020" w:type="dxa"/>
            <w:shd w:val="clear" w:color="auto" w:fill="9BBB59"/>
            <w:vAlign w:val="center"/>
          </w:tcPr>
          <w:p w:rsidR="00977B30" w:rsidRPr="003A5FF5" w:rsidRDefault="00977B30" w:rsidP="003A5FF5">
            <w:pPr>
              <w:spacing w:line="240" w:lineRule="auto"/>
              <w:ind w:left="138"/>
              <w:rPr>
                <w:rFonts w:cs="Cambria"/>
                <w:b/>
                <w:sz w:val="20"/>
                <w:szCs w:val="20"/>
              </w:rPr>
            </w:pPr>
            <w:r w:rsidRPr="003A5FF5">
              <w:rPr>
                <w:rFonts w:cs="Cambria"/>
                <w:b/>
                <w:sz w:val="20"/>
                <w:szCs w:val="20"/>
              </w:rPr>
              <w:t>Věková kategorie</w:t>
            </w:r>
          </w:p>
        </w:tc>
        <w:tc>
          <w:tcPr>
            <w:tcW w:w="379"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w:t>
            </w:r>
          </w:p>
        </w:tc>
        <w:tc>
          <w:tcPr>
            <w:tcW w:w="382"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II</w:t>
            </w:r>
          </w:p>
        </w:tc>
        <w:tc>
          <w:tcPr>
            <w:tcW w:w="382"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w:t>
            </w:r>
          </w:p>
        </w:tc>
        <w:tc>
          <w:tcPr>
            <w:tcW w:w="382"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II</w:t>
            </w:r>
          </w:p>
        </w:tc>
        <w:tc>
          <w:tcPr>
            <w:tcW w:w="376"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w:t>
            </w:r>
          </w:p>
        </w:tc>
        <w:tc>
          <w:tcPr>
            <w:tcW w:w="341"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II</w:t>
            </w:r>
          </w:p>
        </w:tc>
        <w:tc>
          <w:tcPr>
            <w:tcW w:w="381"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w:t>
            </w:r>
          </w:p>
        </w:tc>
        <w:tc>
          <w:tcPr>
            <w:tcW w:w="382"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II</w:t>
            </w:r>
          </w:p>
        </w:tc>
        <w:tc>
          <w:tcPr>
            <w:tcW w:w="445"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w:t>
            </w:r>
          </w:p>
        </w:tc>
        <w:tc>
          <w:tcPr>
            <w:tcW w:w="447"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II</w:t>
            </w:r>
          </w:p>
        </w:tc>
        <w:tc>
          <w:tcPr>
            <w:tcW w:w="445"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w:t>
            </w:r>
          </w:p>
        </w:tc>
        <w:tc>
          <w:tcPr>
            <w:tcW w:w="448"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II</w:t>
            </w:r>
          </w:p>
        </w:tc>
        <w:tc>
          <w:tcPr>
            <w:tcW w:w="381"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w:t>
            </w:r>
          </w:p>
        </w:tc>
        <w:tc>
          <w:tcPr>
            <w:tcW w:w="382"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II</w:t>
            </w:r>
          </w:p>
        </w:tc>
        <w:tc>
          <w:tcPr>
            <w:tcW w:w="381"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w:t>
            </w:r>
          </w:p>
        </w:tc>
        <w:tc>
          <w:tcPr>
            <w:tcW w:w="382"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II</w:t>
            </w:r>
          </w:p>
        </w:tc>
        <w:tc>
          <w:tcPr>
            <w:tcW w:w="484"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w:t>
            </w:r>
          </w:p>
        </w:tc>
        <w:tc>
          <w:tcPr>
            <w:tcW w:w="485"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II</w:t>
            </w:r>
          </w:p>
        </w:tc>
        <w:tc>
          <w:tcPr>
            <w:tcW w:w="484"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w:t>
            </w:r>
          </w:p>
        </w:tc>
        <w:tc>
          <w:tcPr>
            <w:tcW w:w="413"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II</w:t>
            </w:r>
          </w:p>
        </w:tc>
      </w:tr>
      <w:tr w:rsidR="00F57111" w:rsidRPr="00B36580" w:rsidTr="003A5FF5">
        <w:trPr>
          <w:trHeight w:val="1020"/>
          <w:jc w:val="center"/>
        </w:trPr>
        <w:tc>
          <w:tcPr>
            <w:tcW w:w="1020" w:type="dxa"/>
            <w:shd w:val="clear" w:color="auto" w:fill="9BBB59"/>
            <w:vAlign w:val="center"/>
          </w:tcPr>
          <w:p w:rsidR="00977B30" w:rsidRPr="003A5FF5" w:rsidRDefault="00977B30" w:rsidP="003A5FF5">
            <w:pPr>
              <w:spacing w:line="240" w:lineRule="auto"/>
              <w:ind w:left="138"/>
              <w:rPr>
                <w:rFonts w:cs="Cambria"/>
                <w:b/>
                <w:sz w:val="20"/>
                <w:szCs w:val="20"/>
              </w:rPr>
            </w:pPr>
            <w:r w:rsidRPr="003A5FF5">
              <w:rPr>
                <w:rFonts w:cs="Cambria"/>
                <w:b/>
                <w:sz w:val="20"/>
                <w:szCs w:val="20"/>
              </w:rPr>
              <w:t>Úroveň normy</w:t>
            </w:r>
          </w:p>
        </w:tc>
        <w:tc>
          <w:tcPr>
            <w:tcW w:w="379"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33</w:t>
            </w:r>
          </w:p>
        </w:tc>
        <w:tc>
          <w:tcPr>
            <w:tcW w:w="382"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31</w:t>
            </w:r>
          </w:p>
        </w:tc>
        <w:tc>
          <w:tcPr>
            <w:tcW w:w="382"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28</w:t>
            </w:r>
          </w:p>
        </w:tc>
        <w:tc>
          <w:tcPr>
            <w:tcW w:w="382"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23</w:t>
            </w:r>
          </w:p>
        </w:tc>
        <w:tc>
          <w:tcPr>
            <w:tcW w:w="376"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4</w:t>
            </w:r>
          </w:p>
        </w:tc>
        <w:tc>
          <w:tcPr>
            <w:tcW w:w="341"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3</w:t>
            </w:r>
          </w:p>
        </w:tc>
        <w:tc>
          <w:tcPr>
            <w:tcW w:w="381"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13</w:t>
            </w:r>
          </w:p>
        </w:tc>
        <w:tc>
          <w:tcPr>
            <w:tcW w:w="382"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11</w:t>
            </w:r>
          </w:p>
        </w:tc>
        <w:tc>
          <w:tcPr>
            <w:tcW w:w="445"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182</w:t>
            </w:r>
          </w:p>
        </w:tc>
        <w:tc>
          <w:tcPr>
            <w:tcW w:w="447"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173</w:t>
            </w:r>
          </w:p>
        </w:tc>
        <w:tc>
          <w:tcPr>
            <w:tcW w:w="445"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144</w:t>
            </w:r>
          </w:p>
        </w:tc>
        <w:tc>
          <w:tcPr>
            <w:tcW w:w="448"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134</w:t>
            </w:r>
          </w:p>
        </w:tc>
        <w:tc>
          <w:tcPr>
            <w:tcW w:w="381"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15</w:t>
            </w:r>
          </w:p>
        </w:tc>
        <w:tc>
          <w:tcPr>
            <w:tcW w:w="382"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13</w:t>
            </w:r>
          </w:p>
        </w:tc>
        <w:tc>
          <w:tcPr>
            <w:tcW w:w="381"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19</w:t>
            </w:r>
          </w:p>
        </w:tc>
        <w:tc>
          <w:tcPr>
            <w:tcW w:w="382" w:type="dxa"/>
            <w:shd w:val="clear" w:color="auto" w:fill="EAF1DD"/>
            <w:vAlign w:val="center"/>
          </w:tcPr>
          <w:p w:rsidR="00977B30" w:rsidRPr="003A5FF5" w:rsidRDefault="00977B30" w:rsidP="00E70089">
            <w:pPr>
              <w:spacing w:line="240" w:lineRule="auto"/>
              <w:jc w:val="center"/>
              <w:rPr>
                <w:rFonts w:cs="Cambria"/>
                <w:sz w:val="20"/>
                <w:szCs w:val="20"/>
              </w:rPr>
            </w:pPr>
            <w:r w:rsidRPr="003A5FF5">
              <w:rPr>
                <w:rFonts w:cs="Cambria"/>
                <w:sz w:val="20"/>
                <w:szCs w:val="20"/>
              </w:rPr>
              <w:t>16</w:t>
            </w:r>
          </w:p>
        </w:tc>
        <w:tc>
          <w:tcPr>
            <w:tcW w:w="484" w:type="dxa"/>
            <w:shd w:val="clear" w:color="auto" w:fill="EAF1DD"/>
            <w:vAlign w:val="center"/>
          </w:tcPr>
          <w:p w:rsidR="00977B30" w:rsidRPr="003A5FF5" w:rsidRDefault="00F57111" w:rsidP="00E70089">
            <w:pPr>
              <w:spacing w:line="240" w:lineRule="auto"/>
              <w:jc w:val="center"/>
              <w:rPr>
                <w:rFonts w:cs="Cambria"/>
                <w:sz w:val="20"/>
                <w:szCs w:val="20"/>
              </w:rPr>
            </w:pPr>
            <w:r w:rsidRPr="003A5FF5">
              <w:rPr>
                <w:rFonts w:cs="Cambria"/>
                <w:sz w:val="20"/>
                <w:szCs w:val="20"/>
              </w:rPr>
              <w:t>1,8</w:t>
            </w:r>
          </w:p>
        </w:tc>
        <w:tc>
          <w:tcPr>
            <w:tcW w:w="485" w:type="dxa"/>
            <w:shd w:val="clear" w:color="auto" w:fill="EAF1DD"/>
            <w:vAlign w:val="center"/>
          </w:tcPr>
          <w:p w:rsidR="00977B30" w:rsidRPr="003A5FF5" w:rsidRDefault="00F57111" w:rsidP="00E70089">
            <w:pPr>
              <w:spacing w:line="240" w:lineRule="auto"/>
              <w:jc w:val="center"/>
              <w:rPr>
                <w:rFonts w:cs="Cambria"/>
                <w:sz w:val="20"/>
                <w:szCs w:val="20"/>
              </w:rPr>
            </w:pPr>
            <w:r w:rsidRPr="003A5FF5">
              <w:rPr>
                <w:rFonts w:cs="Cambria"/>
                <w:sz w:val="20"/>
                <w:szCs w:val="20"/>
              </w:rPr>
              <w:t>1,6</w:t>
            </w:r>
          </w:p>
        </w:tc>
        <w:tc>
          <w:tcPr>
            <w:tcW w:w="484" w:type="dxa"/>
            <w:shd w:val="clear" w:color="auto" w:fill="EAF1DD"/>
            <w:vAlign w:val="center"/>
          </w:tcPr>
          <w:p w:rsidR="00977B30" w:rsidRPr="003A5FF5" w:rsidRDefault="009C5B4F" w:rsidP="00E70089">
            <w:pPr>
              <w:spacing w:line="240" w:lineRule="auto"/>
              <w:jc w:val="center"/>
              <w:rPr>
                <w:rFonts w:cs="Cambria"/>
                <w:sz w:val="20"/>
                <w:szCs w:val="20"/>
              </w:rPr>
            </w:pPr>
            <w:r w:rsidRPr="003A5FF5">
              <w:rPr>
                <w:rFonts w:cs="Cambria"/>
                <w:sz w:val="20"/>
                <w:szCs w:val="20"/>
              </w:rPr>
              <w:t>1,3</w:t>
            </w:r>
          </w:p>
        </w:tc>
        <w:tc>
          <w:tcPr>
            <w:tcW w:w="413" w:type="dxa"/>
            <w:shd w:val="clear" w:color="auto" w:fill="EAF1DD"/>
            <w:vAlign w:val="center"/>
          </w:tcPr>
          <w:p w:rsidR="00977B30" w:rsidRPr="003A5FF5" w:rsidRDefault="009C5B4F" w:rsidP="00E70089">
            <w:pPr>
              <w:spacing w:line="240" w:lineRule="auto"/>
              <w:jc w:val="center"/>
              <w:rPr>
                <w:rFonts w:cs="Cambria"/>
                <w:sz w:val="20"/>
                <w:szCs w:val="20"/>
              </w:rPr>
            </w:pPr>
            <w:r w:rsidRPr="003A5FF5">
              <w:rPr>
                <w:rFonts w:cs="Cambria"/>
                <w:sz w:val="20"/>
                <w:szCs w:val="20"/>
              </w:rPr>
              <w:t>1,1</w:t>
            </w:r>
          </w:p>
        </w:tc>
      </w:tr>
    </w:tbl>
    <w:p w:rsidR="003A5FF5" w:rsidRDefault="003A5FF5" w:rsidP="003A5FF5">
      <w:pPr>
        <w:pStyle w:val="Odstavecseseznamem"/>
        <w:ind w:left="0"/>
        <w:jc w:val="center"/>
        <w:rPr>
          <w:rFonts w:ascii="Palatino Linotype" w:hAnsi="Palatino Linotype" w:cs="Arial"/>
          <w:sz w:val="16"/>
          <w:szCs w:val="16"/>
        </w:rPr>
      </w:pPr>
    </w:p>
    <w:p w:rsidR="00977B30" w:rsidRDefault="00977B30" w:rsidP="003A5FF5">
      <w:pPr>
        <w:pStyle w:val="Odstavecseseznamem"/>
        <w:ind w:left="0"/>
        <w:jc w:val="center"/>
        <w:rPr>
          <w:rFonts w:ascii="Palatino Linotype" w:hAnsi="Palatino Linotype" w:cs="Arial"/>
          <w:sz w:val="16"/>
          <w:szCs w:val="16"/>
        </w:rPr>
      </w:pPr>
      <w:r w:rsidRPr="002949B6">
        <w:rPr>
          <w:rFonts w:ascii="Palatino Linotype" w:hAnsi="Palatino Linotype" w:cs="Arial"/>
          <w:sz w:val="16"/>
          <w:szCs w:val="16"/>
        </w:rPr>
        <w:t xml:space="preserve">Zdroj: </w:t>
      </w:r>
      <w:r w:rsidR="00240D69" w:rsidRPr="00240D69">
        <w:rPr>
          <w:rFonts w:ascii="Palatino Linotype" w:hAnsi="Palatino Linotype" w:cs="Arial"/>
          <w:sz w:val="16"/>
          <w:szCs w:val="16"/>
        </w:rPr>
        <w:t>https://kariera.army.cz/kolik-cviku-musis-udelat</w:t>
      </w:r>
    </w:p>
    <w:p w:rsidR="00240D69" w:rsidRPr="00240D69" w:rsidRDefault="00240D69" w:rsidP="003A5FF5">
      <w:pPr>
        <w:pStyle w:val="Odstavecseseznamem"/>
        <w:ind w:left="0"/>
        <w:jc w:val="center"/>
        <w:rPr>
          <w:rFonts w:ascii="Palatino Linotype" w:hAnsi="Palatino Linotype" w:cs="Arial"/>
        </w:rPr>
      </w:pPr>
    </w:p>
    <w:p w:rsidR="007B6E82" w:rsidRPr="009E39D5" w:rsidRDefault="00E64935" w:rsidP="00E64935">
      <w:pPr>
        <w:pStyle w:val="Odstavecseseznamem"/>
        <w:ind w:left="0"/>
        <w:rPr>
          <w:rFonts w:ascii="Palatino Linotype" w:hAnsi="Palatino Linotype" w:cs="Arial"/>
        </w:rPr>
      </w:pPr>
      <w:r>
        <w:rPr>
          <w:rFonts w:ascii="Palatino Linotype" w:hAnsi="Palatino Linotype" w:cs="Arial"/>
        </w:rPr>
        <w:t>Jak je zobrazeno v tabulce č.</w:t>
      </w:r>
      <w:r w:rsidR="00E41B3A">
        <w:rPr>
          <w:rFonts w:ascii="Palatino Linotype" w:hAnsi="Palatino Linotype" w:cs="Arial"/>
        </w:rPr>
        <w:t> </w:t>
      </w:r>
      <w:r>
        <w:rPr>
          <w:rFonts w:ascii="Palatino Linotype" w:hAnsi="Palatino Linotype" w:cs="Arial"/>
        </w:rPr>
        <w:t>3, nároky na</w:t>
      </w:r>
      <w:r w:rsidR="00E41B3A">
        <w:rPr>
          <w:rFonts w:ascii="Palatino Linotype" w:hAnsi="Palatino Linotype" w:cs="Arial"/>
        </w:rPr>
        <w:t> </w:t>
      </w:r>
      <w:r>
        <w:rPr>
          <w:rFonts w:ascii="Palatino Linotype" w:hAnsi="Palatino Linotype" w:cs="Arial"/>
        </w:rPr>
        <w:t>fyzickou připravenost už</w:t>
      </w:r>
      <w:r w:rsidR="00E41B3A">
        <w:rPr>
          <w:rFonts w:ascii="Palatino Linotype" w:hAnsi="Palatino Linotype" w:cs="Arial"/>
        </w:rPr>
        <w:t> </w:t>
      </w:r>
      <w:r>
        <w:rPr>
          <w:rFonts w:ascii="Palatino Linotype" w:hAnsi="Palatino Linotype" w:cs="Arial"/>
        </w:rPr>
        <w:t>dlouhodobě stále klesají. V tomhle ohledu to není krok vpřed, ale dva kroky dozadu. Tělesná zdatnost je základním předpokladem pro</w:t>
      </w:r>
      <w:r w:rsidR="00E41B3A">
        <w:rPr>
          <w:rFonts w:ascii="Palatino Linotype" w:hAnsi="Palatino Linotype" w:cs="Arial"/>
        </w:rPr>
        <w:t> </w:t>
      </w:r>
      <w:r>
        <w:rPr>
          <w:rFonts w:ascii="Palatino Linotype" w:hAnsi="Palatino Linotype" w:cs="Arial"/>
        </w:rPr>
        <w:t xml:space="preserve">plnění bojového úkolu vojáka. </w:t>
      </w:r>
      <w:r w:rsidR="007B6E82">
        <w:rPr>
          <w:rFonts w:ascii="Palatino Linotype" w:hAnsi="Palatino Linotype" w:cs="Arial"/>
        </w:rPr>
        <w:br w:type="page"/>
      </w:r>
    </w:p>
    <w:p w:rsidR="0091139E" w:rsidRPr="00FB2620" w:rsidRDefault="0091139E" w:rsidP="001A6650">
      <w:pPr>
        <w:pStyle w:val="Odstavecseseznamem"/>
        <w:numPr>
          <w:ilvl w:val="0"/>
          <w:numId w:val="31"/>
        </w:numPr>
        <w:rPr>
          <w:rFonts w:ascii="Palatino Linotype" w:hAnsi="Palatino Linotype" w:cs="Arial"/>
          <w:b/>
        </w:rPr>
      </w:pPr>
      <w:r w:rsidRPr="00FB2620">
        <w:rPr>
          <w:rFonts w:ascii="Palatino Linotype" w:hAnsi="Palatino Linotype" w:cs="Arial"/>
          <w:b/>
        </w:rPr>
        <w:lastRenderedPageBreak/>
        <w:t>Sestavení seznamu uchazečů, kteří by měli být pozváni k výběrovým procedurám</w:t>
      </w:r>
    </w:p>
    <w:p w:rsidR="00ED6AF8" w:rsidRDefault="00ED6AF8" w:rsidP="00ED6AF8">
      <w:pPr>
        <w:spacing w:after="0" w:line="360" w:lineRule="auto"/>
        <w:jc w:val="both"/>
        <w:rPr>
          <w:rFonts w:cs="Arial"/>
          <w:sz w:val="24"/>
          <w:szCs w:val="24"/>
        </w:rPr>
      </w:pPr>
      <w:r w:rsidRPr="00ED6AF8">
        <w:rPr>
          <w:rFonts w:cs="Arial"/>
          <w:sz w:val="24"/>
          <w:szCs w:val="24"/>
        </w:rPr>
        <w:t xml:space="preserve">Úspěšné absolvování všech testů z fyzické zdatnosti je teprve podkladem pro samotný </w:t>
      </w:r>
      <w:r w:rsidR="00FC267E">
        <w:rPr>
          <w:rFonts w:cs="Arial"/>
          <w:sz w:val="24"/>
          <w:szCs w:val="24"/>
        </w:rPr>
        <w:t xml:space="preserve">motivační </w:t>
      </w:r>
      <w:r w:rsidRPr="00ED6AF8">
        <w:rPr>
          <w:rFonts w:cs="Arial"/>
          <w:sz w:val="24"/>
          <w:szCs w:val="24"/>
        </w:rPr>
        <w:t>personální pohovor mezi uchazečem a představitelem Oddělení pro výběr personálu. Ten má již k dispozici všechny dosud doložené informace o</w:t>
      </w:r>
      <w:r w:rsidR="00E41B3A">
        <w:rPr>
          <w:rFonts w:cs="Arial"/>
          <w:sz w:val="24"/>
          <w:szCs w:val="24"/>
        </w:rPr>
        <w:t> </w:t>
      </w:r>
      <w:r w:rsidRPr="00ED6AF8">
        <w:rPr>
          <w:rFonts w:cs="Arial"/>
          <w:sz w:val="24"/>
          <w:szCs w:val="24"/>
        </w:rPr>
        <w:t xml:space="preserve">novém uchazeči, </w:t>
      </w:r>
      <w:r w:rsidR="00F85A96">
        <w:rPr>
          <w:rFonts w:cs="Arial"/>
          <w:sz w:val="24"/>
          <w:szCs w:val="24"/>
        </w:rPr>
        <w:t>kterého se nejprve zeptá</w:t>
      </w:r>
      <w:r w:rsidR="00FC267E">
        <w:rPr>
          <w:rFonts w:cs="Arial"/>
          <w:sz w:val="24"/>
          <w:szCs w:val="24"/>
        </w:rPr>
        <w:t>,</w:t>
      </w:r>
      <w:r w:rsidR="00F85A96">
        <w:rPr>
          <w:rFonts w:cs="Arial"/>
          <w:sz w:val="24"/>
          <w:szCs w:val="24"/>
        </w:rPr>
        <w:t xml:space="preserve"> kde a na</w:t>
      </w:r>
      <w:r w:rsidR="00E41B3A">
        <w:rPr>
          <w:rFonts w:cs="Arial"/>
          <w:sz w:val="24"/>
          <w:szCs w:val="24"/>
        </w:rPr>
        <w:t> </w:t>
      </w:r>
      <w:r w:rsidR="00F85A96">
        <w:rPr>
          <w:rFonts w:cs="Arial"/>
          <w:sz w:val="24"/>
          <w:szCs w:val="24"/>
        </w:rPr>
        <w:t xml:space="preserve">jaké pozici by chtěl nejraději sloužit. Poté mu </w:t>
      </w:r>
      <w:r w:rsidRPr="00ED6AF8">
        <w:rPr>
          <w:rFonts w:cs="Arial"/>
          <w:sz w:val="24"/>
          <w:szCs w:val="24"/>
        </w:rPr>
        <w:t xml:space="preserve">na základě </w:t>
      </w:r>
      <w:r w:rsidR="00F85A96">
        <w:rPr>
          <w:rFonts w:cs="Arial"/>
          <w:sz w:val="24"/>
          <w:szCs w:val="24"/>
        </w:rPr>
        <w:t>jeho dosažené kvalifikace a výsledků ze</w:t>
      </w:r>
      <w:r w:rsidR="00E41B3A">
        <w:rPr>
          <w:rFonts w:cs="Arial"/>
          <w:sz w:val="24"/>
          <w:szCs w:val="24"/>
        </w:rPr>
        <w:t> </w:t>
      </w:r>
      <w:r w:rsidR="00F85A96">
        <w:rPr>
          <w:rFonts w:cs="Arial"/>
          <w:sz w:val="24"/>
          <w:szCs w:val="24"/>
        </w:rPr>
        <w:t>zdravotních a fyzických testů</w:t>
      </w:r>
      <w:r w:rsidR="00FC267E">
        <w:rPr>
          <w:rFonts w:cs="Arial"/>
          <w:sz w:val="24"/>
          <w:szCs w:val="24"/>
        </w:rPr>
        <w:t>,</w:t>
      </w:r>
      <w:r w:rsidRPr="00ED6AF8">
        <w:rPr>
          <w:rFonts w:cs="Arial"/>
          <w:sz w:val="24"/>
          <w:szCs w:val="24"/>
        </w:rPr>
        <w:t xml:space="preserve"> nabídne potenciální služební zařazení na</w:t>
      </w:r>
      <w:r w:rsidR="00E41B3A">
        <w:rPr>
          <w:rFonts w:cs="Arial"/>
          <w:sz w:val="24"/>
          <w:szCs w:val="24"/>
        </w:rPr>
        <w:t> </w:t>
      </w:r>
      <w:r w:rsidRPr="00ED6AF8">
        <w:rPr>
          <w:rFonts w:cs="Arial"/>
          <w:sz w:val="24"/>
          <w:szCs w:val="24"/>
        </w:rPr>
        <w:t>konkrétní systemizované místo konkrétního útvaru.</w:t>
      </w:r>
    </w:p>
    <w:p w:rsidR="00AC1D9D" w:rsidRPr="00ED6AF8" w:rsidRDefault="00AC1D9D" w:rsidP="00ED6AF8">
      <w:pPr>
        <w:spacing w:after="0" w:line="360" w:lineRule="auto"/>
        <w:jc w:val="both"/>
        <w:rPr>
          <w:rFonts w:cs="Arial"/>
          <w:sz w:val="24"/>
          <w:szCs w:val="24"/>
        </w:rPr>
      </w:pPr>
    </w:p>
    <w:p w:rsidR="00ED6AF8" w:rsidRPr="00B36580" w:rsidRDefault="00ED6AF8" w:rsidP="00ED6AF8">
      <w:pPr>
        <w:pStyle w:val="Odstavecseseznamem"/>
        <w:ind w:left="0"/>
        <w:rPr>
          <w:rFonts w:ascii="Palatino Linotype" w:hAnsi="Palatino Linotype" w:cs="Arial"/>
        </w:rPr>
      </w:pPr>
      <w:r w:rsidRPr="00B36580">
        <w:rPr>
          <w:rFonts w:ascii="Palatino Linotype" w:hAnsi="Palatino Linotype" w:cs="Arial"/>
        </w:rPr>
        <w:t xml:space="preserve">Dále </w:t>
      </w:r>
      <w:r w:rsidR="00F85A96">
        <w:rPr>
          <w:rFonts w:ascii="Palatino Linotype" w:hAnsi="Palatino Linotype" w:cs="Arial"/>
        </w:rPr>
        <w:t xml:space="preserve">zde </w:t>
      </w:r>
      <w:r w:rsidRPr="00B36580">
        <w:rPr>
          <w:rFonts w:ascii="Palatino Linotype" w:hAnsi="Palatino Linotype" w:cs="Arial"/>
        </w:rPr>
        <w:t>získá uchazeč informace o:</w:t>
      </w:r>
    </w:p>
    <w:p w:rsidR="00ED6AF8" w:rsidRPr="00B36580" w:rsidRDefault="00ED6AF8" w:rsidP="001A6650">
      <w:pPr>
        <w:pStyle w:val="Odstavecseseznamem"/>
        <w:numPr>
          <w:ilvl w:val="0"/>
          <w:numId w:val="24"/>
        </w:numPr>
        <w:rPr>
          <w:rFonts w:ascii="Palatino Linotype" w:hAnsi="Palatino Linotype" w:cs="Arial"/>
        </w:rPr>
      </w:pPr>
      <w:r w:rsidRPr="00B36580">
        <w:rPr>
          <w:rFonts w:ascii="Palatino Linotype" w:hAnsi="Palatino Linotype" w:cs="Arial"/>
        </w:rPr>
        <w:t>platovém tarifu</w:t>
      </w:r>
      <w:r w:rsidR="00AB47A8">
        <w:rPr>
          <w:rFonts w:ascii="Palatino Linotype" w:hAnsi="Palatino Linotype" w:cs="Arial"/>
        </w:rPr>
        <w:t>,</w:t>
      </w:r>
    </w:p>
    <w:p w:rsidR="00ED6AF8" w:rsidRPr="00B36580" w:rsidRDefault="00ED6AF8" w:rsidP="001A6650">
      <w:pPr>
        <w:pStyle w:val="Odstavecseseznamem"/>
        <w:numPr>
          <w:ilvl w:val="0"/>
          <w:numId w:val="24"/>
        </w:numPr>
        <w:rPr>
          <w:rFonts w:ascii="Palatino Linotype" w:hAnsi="Palatino Linotype" w:cs="Arial"/>
        </w:rPr>
      </w:pPr>
      <w:r w:rsidRPr="00B36580">
        <w:rPr>
          <w:rFonts w:ascii="Palatino Linotype" w:hAnsi="Palatino Linotype" w:cs="Arial"/>
        </w:rPr>
        <w:t>vojenské hodnosti</w:t>
      </w:r>
      <w:r w:rsidR="00AB47A8">
        <w:rPr>
          <w:rFonts w:ascii="Palatino Linotype" w:hAnsi="Palatino Linotype" w:cs="Arial"/>
        </w:rPr>
        <w:t>,</w:t>
      </w:r>
    </w:p>
    <w:p w:rsidR="00ED6AF8" w:rsidRPr="00B36580" w:rsidRDefault="00AB47A8" w:rsidP="001A6650">
      <w:pPr>
        <w:pStyle w:val="Odstavecseseznamem"/>
        <w:numPr>
          <w:ilvl w:val="0"/>
          <w:numId w:val="24"/>
        </w:numPr>
        <w:rPr>
          <w:rFonts w:ascii="Palatino Linotype" w:hAnsi="Palatino Linotype" w:cs="Arial"/>
        </w:rPr>
      </w:pPr>
      <w:r>
        <w:rPr>
          <w:rFonts w:ascii="Palatino Linotype" w:hAnsi="Palatino Linotype" w:cs="Arial"/>
        </w:rPr>
        <w:t>datu nástupu výkonu služby,</w:t>
      </w:r>
    </w:p>
    <w:p w:rsidR="00ED6AF8" w:rsidRPr="00B36580" w:rsidRDefault="00ED6AF8" w:rsidP="001A6650">
      <w:pPr>
        <w:pStyle w:val="Odstavecseseznamem"/>
        <w:numPr>
          <w:ilvl w:val="0"/>
          <w:numId w:val="24"/>
        </w:numPr>
        <w:rPr>
          <w:rFonts w:ascii="Palatino Linotype" w:hAnsi="Palatino Linotype" w:cs="Arial"/>
        </w:rPr>
      </w:pPr>
      <w:r w:rsidRPr="00B36580">
        <w:rPr>
          <w:rFonts w:ascii="Palatino Linotype" w:hAnsi="Palatino Linotype" w:cs="Arial"/>
        </w:rPr>
        <w:t>době služebního poměru</w:t>
      </w:r>
      <w:r w:rsidR="00AB47A8">
        <w:rPr>
          <w:rFonts w:ascii="Palatino Linotype" w:hAnsi="Palatino Linotype" w:cs="Arial"/>
        </w:rPr>
        <w:t>,</w:t>
      </w:r>
    </w:p>
    <w:p w:rsidR="00ED6AF8" w:rsidRPr="00B36580" w:rsidRDefault="00ED6AF8" w:rsidP="001A6650">
      <w:pPr>
        <w:pStyle w:val="Odstavecseseznamem"/>
        <w:numPr>
          <w:ilvl w:val="0"/>
          <w:numId w:val="24"/>
        </w:numPr>
        <w:rPr>
          <w:rFonts w:ascii="Palatino Linotype" w:hAnsi="Palatino Linotype" w:cs="Arial"/>
        </w:rPr>
      </w:pPr>
      <w:r w:rsidRPr="00B36580">
        <w:rPr>
          <w:rFonts w:ascii="Palatino Linotype" w:hAnsi="Palatino Linotype" w:cs="Arial"/>
        </w:rPr>
        <w:t>názvu systemizovaného místa</w:t>
      </w:r>
      <w:r w:rsidR="00AB47A8">
        <w:rPr>
          <w:rFonts w:ascii="Palatino Linotype" w:hAnsi="Palatino Linotype" w:cs="Arial"/>
        </w:rPr>
        <w:t>,</w:t>
      </w:r>
    </w:p>
    <w:p w:rsidR="00CA72E6" w:rsidRDefault="00ED6AF8" w:rsidP="001A6650">
      <w:pPr>
        <w:pStyle w:val="Odstavecseseznamem"/>
        <w:numPr>
          <w:ilvl w:val="0"/>
          <w:numId w:val="24"/>
        </w:numPr>
        <w:rPr>
          <w:rFonts w:ascii="Palatino Linotype" w:hAnsi="Palatino Linotype" w:cs="Arial"/>
        </w:rPr>
      </w:pPr>
      <w:r w:rsidRPr="00B36580">
        <w:rPr>
          <w:rFonts w:ascii="Palatino Linotype" w:hAnsi="Palatino Linotype" w:cs="Arial"/>
        </w:rPr>
        <w:t>názvu útvaru a jeho dislokaci</w:t>
      </w:r>
      <w:r w:rsidR="00AB47A8">
        <w:rPr>
          <w:rFonts w:ascii="Palatino Linotype" w:hAnsi="Palatino Linotype" w:cs="Arial"/>
        </w:rPr>
        <w:t>.</w:t>
      </w:r>
      <w:r w:rsidRPr="00B36580">
        <w:rPr>
          <w:rFonts w:ascii="Palatino Linotype" w:hAnsi="Palatino Linotype" w:cs="Arial"/>
        </w:rPr>
        <w:t xml:space="preserve"> </w:t>
      </w:r>
    </w:p>
    <w:p w:rsidR="00ED6AF8" w:rsidRPr="00CA72E6" w:rsidRDefault="00ED6AF8" w:rsidP="00CA72E6">
      <w:pPr>
        <w:rPr>
          <w:rFonts w:cs="Arial"/>
        </w:rPr>
      </w:pPr>
      <w:r w:rsidRPr="00CA72E6">
        <w:rPr>
          <w:rFonts w:cs="Arial"/>
        </w:rPr>
        <w:t>(</w:t>
      </w:r>
      <w:r w:rsidRPr="00CA72E6">
        <w:rPr>
          <w:rFonts w:cs="Arial"/>
          <w:color w:val="000000"/>
        </w:rPr>
        <w:t>Informační materiály Střediska pro výběr personálu. Ředitelství personální podpory, 2006</w:t>
      </w:r>
      <w:r w:rsidRPr="00CA72E6">
        <w:rPr>
          <w:rFonts w:cs="Arial"/>
        </w:rPr>
        <w:t>)</w:t>
      </w:r>
    </w:p>
    <w:p w:rsidR="00ED6AF8" w:rsidRPr="00B36580" w:rsidRDefault="00ED6AF8" w:rsidP="00ED6AF8">
      <w:pPr>
        <w:pStyle w:val="Odstavecseseznamem"/>
        <w:rPr>
          <w:rFonts w:ascii="Palatino Linotype" w:hAnsi="Palatino Linotype" w:cs="Arial"/>
        </w:rPr>
      </w:pPr>
    </w:p>
    <w:p w:rsidR="00ED6AF8" w:rsidRPr="00291E4A" w:rsidRDefault="00FA6451" w:rsidP="00291E4A">
      <w:pPr>
        <w:spacing w:after="0" w:line="360" w:lineRule="auto"/>
        <w:jc w:val="both"/>
        <w:rPr>
          <w:rFonts w:cs="Arial"/>
          <w:sz w:val="24"/>
          <w:szCs w:val="24"/>
        </w:rPr>
      </w:pPr>
      <w:r w:rsidRPr="00291E4A">
        <w:rPr>
          <w:rFonts w:cs="Arial"/>
          <w:sz w:val="24"/>
          <w:szCs w:val="24"/>
        </w:rPr>
        <w:t>Dle zkušeností autora bakalářské práce se stává</w:t>
      </w:r>
      <w:r w:rsidR="00ED6AF8" w:rsidRPr="00291E4A">
        <w:rPr>
          <w:rFonts w:cs="Arial"/>
          <w:sz w:val="24"/>
          <w:szCs w:val="24"/>
        </w:rPr>
        <w:t>, že pracovník Oddělení</w:t>
      </w:r>
      <w:r w:rsidR="00762B07" w:rsidRPr="00291E4A">
        <w:rPr>
          <w:rFonts w:cs="Arial"/>
          <w:sz w:val="24"/>
          <w:szCs w:val="24"/>
        </w:rPr>
        <w:t xml:space="preserve"> pro</w:t>
      </w:r>
      <w:r w:rsidR="00E41B3A">
        <w:rPr>
          <w:rFonts w:cs="Arial"/>
          <w:sz w:val="24"/>
          <w:szCs w:val="24"/>
        </w:rPr>
        <w:t> </w:t>
      </w:r>
      <w:r w:rsidR="00762B07" w:rsidRPr="00291E4A">
        <w:rPr>
          <w:rFonts w:cs="Arial"/>
          <w:sz w:val="24"/>
          <w:szCs w:val="24"/>
        </w:rPr>
        <w:t>výběr personálu nabízí</w:t>
      </w:r>
      <w:r w:rsidR="00ED6AF8" w:rsidRPr="00291E4A">
        <w:rPr>
          <w:rFonts w:cs="Arial"/>
          <w:sz w:val="24"/>
          <w:szCs w:val="24"/>
        </w:rPr>
        <w:t xml:space="preserve"> uchazečům primárně </w:t>
      </w:r>
      <w:r w:rsidR="00027D64" w:rsidRPr="00291E4A">
        <w:rPr>
          <w:rFonts w:cs="Arial"/>
          <w:sz w:val="24"/>
          <w:szCs w:val="24"/>
        </w:rPr>
        <w:t>systemizovaná volná místa v</w:t>
      </w:r>
      <w:r w:rsidR="004F03BF" w:rsidRPr="00291E4A">
        <w:rPr>
          <w:rFonts w:cs="Arial"/>
          <w:sz w:val="24"/>
          <w:szCs w:val="24"/>
        </w:rPr>
        <w:t> </w:t>
      </w:r>
      <w:r w:rsidR="00027D64" w:rsidRPr="00291E4A">
        <w:rPr>
          <w:rFonts w:cs="Arial"/>
          <w:sz w:val="24"/>
          <w:szCs w:val="24"/>
        </w:rPr>
        <w:t>Čechách, která</w:t>
      </w:r>
      <w:r w:rsidR="00ED6AF8" w:rsidRPr="00291E4A">
        <w:rPr>
          <w:rFonts w:cs="Arial"/>
          <w:sz w:val="24"/>
          <w:szCs w:val="24"/>
        </w:rPr>
        <w:t xml:space="preserve"> jsou stál</w:t>
      </w:r>
      <w:r w:rsidR="00027D64" w:rsidRPr="00291E4A">
        <w:rPr>
          <w:rFonts w:cs="Arial"/>
          <w:sz w:val="24"/>
          <w:szCs w:val="24"/>
        </w:rPr>
        <w:t>e neobsazena</w:t>
      </w:r>
      <w:r w:rsidR="00ED6AF8" w:rsidRPr="00291E4A">
        <w:rPr>
          <w:rFonts w:cs="Arial"/>
          <w:sz w:val="24"/>
          <w:szCs w:val="24"/>
        </w:rPr>
        <w:t xml:space="preserve"> dle požadavků </w:t>
      </w:r>
      <w:r w:rsidR="009470BA" w:rsidRPr="00291E4A">
        <w:rPr>
          <w:rFonts w:cs="Arial"/>
          <w:sz w:val="24"/>
          <w:szCs w:val="24"/>
        </w:rPr>
        <w:t xml:space="preserve">některých </w:t>
      </w:r>
      <w:r w:rsidR="00ED6AF8" w:rsidRPr="00291E4A">
        <w:rPr>
          <w:rFonts w:cs="Arial"/>
          <w:sz w:val="24"/>
          <w:szCs w:val="24"/>
        </w:rPr>
        <w:t>vojenských út</w:t>
      </w:r>
      <w:r w:rsidR="00FC267E" w:rsidRPr="00291E4A">
        <w:rPr>
          <w:rFonts w:cs="Arial"/>
          <w:sz w:val="24"/>
          <w:szCs w:val="24"/>
        </w:rPr>
        <w:t>varů a zařízení. Jeden</w:t>
      </w:r>
      <w:r w:rsidR="00ED6AF8" w:rsidRPr="00291E4A">
        <w:rPr>
          <w:rFonts w:cs="Arial"/>
          <w:sz w:val="24"/>
          <w:szCs w:val="24"/>
        </w:rPr>
        <w:t xml:space="preserve"> z</w:t>
      </w:r>
      <w:r w:rsidR="00FC267E" w:rsidRPr="00291E4A">
        <w:rPr>
          <w:rFonts w:cs="Arial"/>
          <w:sz w:val="24"/>
          <w:szCs w:val="24"/>
        </w:rPr>
        <w:t> </w:t>
      </w:r>
      <w:r w:rsidR="00ED6AF8" w:rsidRPr="00291E4A">
        <w:rPr>
          <w:rFonts w:cs="Arial"/>
          <w:sz w:val="24"/>
          <w:szCs w:val="24"/>
        </w:rPr>
        <w:t>dů</w:t>
      </w:r>
      <w:r w:rsidR="00FC267E" w:rsidRPr="00291E4A">
        <w:rPr>
          <w:rFonts w:cs="Arial"/>
          <w:sz w:val="24"/>
          <w:szCs w:val="24"/>
        </w:rPr>
        <w:t>vodů jsou dlouhodobě vyšší průměrné platy a nižší nezaměstnanost v určitých oblastech České</w:t>
      </w:r>
      <w:r w:rsidR="00E41B3A">
        <w:rPr>
          <w:rFonts w:cs="Arial"/>
          <w:sz w:val="24"/>
          <w:szCs w:val="24"/>
        </w:rPr>
        <w:t> </w:t>
      </w:r>
      <w:r w:rsidR="00FC267E" w:rsidRPr="00291E4A">
        <w:rPr>
          <w:rFonts w:cs="Arial"/>
          <w:sz w:val="24"/>
          <w:szCs w:val="24"/>
        </w:rPr>
        <w:t xml:space="preserve">republiky, </w:t>
      </w:r>
      <w:r w:rsidR="005A7F45" w:rsidRPr="00291E4A">
        <w:rPr>
          <w:rFonts w:cs="Arial"/>
          <w:sz w:val="24"/>
          <w:szCs w:val="24"/>
        </w:rPr>
        <w:t>jako je např. ve Středočeském kraji, oproti Olomouckému kraji</w:t>
      </w:r>
      <w:r w:rsidR="00ED6AF8" w:rsidRPr="00291E4A">
        <w:rPr>
          <w:rFonts w:cs="Arial"/>
          <w:sz w:val="24"/>
          <w:szCs w:val="24"/>
        </w:rPr>
        <w:t>. (www.czso.cz/</w:t>
      </w:r>
      <w:proofErr w:type="spellStart"/>
      <w:r w:rsidR="00ED6AF8" w:rsidRPr="00291E4A">
        <w:rPr>
          <w:rFonts w:cs="Arial"/>
          <w:sz w:val="24"/>
          <w:szCs w:val="24"/>
        </w:rPr>
        <w:t>csu</w:t>
      </w:r>
      <w:proofErr w:type="spellEnd"/>
      <w:r w:rsidR="00ED6AF8" w:rsidRPr="00291E4A">
        <w:rPr>
          <w:rFonts w:cs="Arial"/>
          <w:sz w:val="24"/>
          <w:szCs w:val="24"/>
        </w:rPr>
        <w:t>/</w:t>
      </w:r>
      <w:proofErr w:type="spellStart"/>
      <w:r w:rsidR="00ED6AF8" w:rsidRPr="00291E4A">
        <w:rPr>
          <w:rFonts w:cs="Arial"/>
          <w:sz w:val="24"/>
          <w:szCs w:val="24"/>
        </w:rPr>
        <w:t>xj</w:t>
      </w:r>
      <w:proofErr w:type="spellEnd"/>
      <w:r w:rsidR="00ED6AF8" w:rsidRPr="00291E4A">
        <w:rPr>
          <w:rFonts w:cs="Arial"/>
          <w:sz w:val="24"/>
          <w:szCs w:val="24"/>
        </w:rPr>
        <w:t>)</w:t>
      </w:r>
    </w:p>
    <w:p w:rsidR="005A7F45" w:rsidRPr="00B36580" w:rsidRDefault="00027D64" w:rsidP="00291E4A">
      <w:pPr>
        <w:pStyle w:val="Odstavecseseznamem"/>
        <w:ind w:left="0"/>
        <w:rPr>
          <w:rFonts w:ascii="Palatino Linotype" w:hAnsi="Palatino Linotype" w:cs="Arial"/>
        </w:rPr>
      </w:pPr>
      <w:r w:rsidRPr="00291E4A">
        <w:rPr>
          <w:rFonts w:ascii="Palatino Linotype" w:hAnsi="Palatino Linotype" w:cs="Arial"/>
        </w:rPr>
        <w:t>Další</w:t>
      </w:r>
      <w:r w:rsidR="008A2B3A">
        <w:rPr>
          <w:rFonts w:ascii="Palatino Linotype" w:hAnsi="Palatino Linotype" w:cs="Arial"/>
        </w:rPr>
        <w:t xml:space="preserve">m možným </w:t>
      </w:r>
      <w:r w:rsidRPr="00291E4A">
        <w:rPr>
          <w:rFonts w:ascii="Palatino Linotype" w:hAnsi="Palatino Linotype" w:cs="Arial"/>
        </w:rPr>
        <w:t>důvod</w:t>
      </w:r>
      <w:r w:rsidR="008A2B3A">
        <w:rPr>
          <w:rFonts w:ascii="Palatino Linotype" w:hAnsi="Palatino Linotype" w:cs="Arial"/>
        </w:rPr>
        <w:t>em</w:t>
      </w:r>
      <w:r w:rsidRPr="00291E4A">
        <w:rPr>
          <w:rFonts w:ascii="Palatino Linotype" w:hAnsi="Palatino Linotype" w:cs="Arial"/>
        </w:rPr>
        <w:t xml:space="preserve"> </w:t>
      </w:r>
      <w:r w:rsidR="008A2B3A">
        <w:rPr>
          <w:rFonts w:ascii="Palatino Linotype" w:hAnsi="Palatino Linotype" w:cs="Arial"/>
        </w:rPr>
        <w:t>je</w:t>
      </w:r>
      <w:r w:rsidR="005A7F45" w:rsidRPr="00291E4A">
        <w:rPr>
          <w:rFonts w:ascii="Palatino Linotype" w:hAnsi="Palatino Linotype" w:cs="Arial"/>
        </w:rPr>
        <w:t>, že pracovníci personální agentury nemají možnost nahlédnout do</w:t>
      </w:r>
      <w:r w:rsidR="00E41B3A">
        <w:rPr>
          <w:rFonts w:ascii="Palatino Linotype" w:hAnsi="Palatino Linotype" w:cs="Arial"/>
        </w:rPr>
        <w:t> </w:t>
      </w:r>
      <w:r w:rsidR="005A7F45" w:rsidRPr="00291E4A">
        <w:rPr>
          <w:rFonts w:ascii="Palatino Linotype" w:hAnsi="Palatino Linotype" w:cs="Arial"/>
        </w:rPr>
        <w:t xml:space="preserve">personálního systému jednotlivých </w:t>
      </w:r>
      <w:r w:rsidR="00592249" w:rsidRPr="00291E4A">
        <w:rPr>
          <w:rFonts w:ascii="Palatino Linotype" w:hAnsi="Palatino Linotype" w:cs="Arial"/>
        </w:rPr>
        <w:t>útvarů,</w:t>
      </w:r>
      <w:r w:rsidR="005A7F45" w:rsidRPr="00291E4A">
        <w:rPr>
          <w:rFonts w:ascii="Palatino Linotype" w:hAnsi="Palatino Linotype" w:cs="Arial"/>
        </w:rPr>
        <w:t xml:space="preserve"> a</w:t>
      </w:r>
      <w:r w:rsidR="00E41B3A">
        <w:rPr>
          <w:rFonts w:ascii="Palatino Linotype" w:hAnsi="Palatino Linotype" w:cs="Arial"/>
        </w:rPr>
        <w:t> </w:t>
      </w:r>
      <w:r w:rsidR="005A7F45" w:rsidRPr="00291E4A">
        <w:rPr>
          <w:rFonts w:ascii="Palatino Linotype" w:hAnsi="Palatino Linotype" w:cs="Arial"/>
        </w:rPr>
        <w:t xml:space="preserve">proto mají přehled jen </w:t>
      </w:r>
      <w:r w:rsidR="005A7F45" w:rsidRPr="00291E4A">
        <w:rPr>
          <w:rFonts w:ascii="Palatino Linotype" w:hAnsi="Palatino Linotype" w:cs="Arial"/>
        </w:rPr>
        <w:lastRenderedPageBreak/>
        <w:t>o</w:t>
      </w:r>
      <w:r w:rsidR="0009589A" w:rsidRPr="00291E4A">
        <w:rPr>
          <w:rFonts w:ascii="Palatino Linotype" w:hAnsi="Palatino Linotype" w:cs="Arial"/>
        </w:rPr>
        <w:t> </w:t>
      </w:r>
      <w:r w:rsidR="005A7F45" w:rsidRPr="00291E4A">
        <w:rPr>
          <w:rFonts w:ascii="Palatino Linotype" w:hAnsi="Palatino Linotype" w:cs="Arial"/>
        </w:rPr>
        <w:t>těch volných místech, které personální</w:t>
      </w:r>
      <w:r w:rsidR="005A7F45">
        <w:rPr>
          <w:rFonts w:ascii="Palatino Linotype" w:hAnsi="Palatino Linotype" w:cs="Arial"/>
        </w:rPr>
        <w:t xml:space="preserve"> oddělení na</w:t>
      </w:r>
      <w:r w:rsidR="00E41B3A">
        <w:rPr>
          <w:rFonts w:ascii="Palatino Linotype" w:hAnsi="Palatino Linotype" w:cs="Arial"/>
        </w:rPr>
        <w:t> </w:t>
      </w:r>
      <w:r w:rsidR="005A7F45">
        <w:rPr>
          <w:rFonts w:ascii="Palatino Linotype" w:hAnsi="Palatino Linotype" w:cs="Arial"/>
        </w:rPr>
        <w:t>vojenských útvarech zadají do</w:t>
      </w:r>
      <w:r w:rsidR="005F31C6">
        <w:rPr>
          <w:rFonts w:ascii="Palatino Linotype" w:hAnsi="Palatino Linotype" w:cs="Arial"/>
        </w:rPr>
        <w:t> </w:t>
      </w:r>
      <w:r w:rsidR="005A7F45">
        <w:rPr>
          <w:rFonts w:ascii="Palatino Linotype" w:hAnsi="Palatino Linotype" w:cs="Arial"/>
        </w:rPr>
        <w:t>systému volných míst.</w:t>
      </w:r>
      <w:r w:rsidR="004F03BF">
        <w:rPr>
          <w:rFonts w:ascii="Palatino Linotype" w:hAnsi="Palatino Linotype" w:cs="Arial"/>
        </w:rPr>
        <w:t xml:space="preserve"> Proto nabízejí volná místa v Čechách, i</w:t>
      </w:r>
      <w:r w:rsidR="00E41B3A">
        <w:rPr>
          <w:rFonts w:ascii="Palatino Linotype" w:hAnsi="Palatino Linotype" w:cs="Arial"/>
        </w:rPr>
        <w:t> </w:t>
      </w:r>
      <w:r w:rsidR="004F03BF">
        <w:rPr>
          <w:rFonts w:ascii="Palatino Linotype" w:hAnsi="Palatino Linotype" w:cs="Arial"/>
        </w:rPr>
        <w:t>když na</w:t>
      </w:r>
      <w:r w:rsidR="00E41B3A">
        <w:rPr>
          <w:rFonts w:ascii="Palatino Linotype" w:hAnsi="Palatino Linotype" w:cs="Arial"/>
        </w:rPr>
        <w:t> </w:t>
      </w:r>
      <w:r w:rsidR="004F03BF">
        <w:rPr>
          <w:rFonts w:ascii="Palatino Linotype" w:hAnsi="Palatino Linotype" w:cs="Arial"/>
        </w:rPr>
        <w:t>Moravě je volných míst dostatek.</w:t>
      </w:r>
    </w:p>
    <w:p w:rsidR="00ED6AF8" w:rsidRPr="00B36580" w:rsidRDefault="00ED6AF8" w:rsidP="0009589A">
      <w:pPr>
        <w:pStyle w:val="Odstavecseseznamem"/>
        <w:ind w:left="0"/>
        <w:rPr>
          <w:rFonts w:ascii="Palatino Linotype" w:hAnsi="Palatino Linotype" w:cs="Arial"/>
        </w:rPr>
      </w:pPr>
      <w:r w:rsidRPr="00B36580">
        <w:rPr>
          <w:rFonts w:ascii="Palatino Linotype" w:hAnsi="Palatino Linotype" w:cs="Arial"/>
        </w:rPr>
        <w:t>Pokud uchazeč o</w:t>
      </w:r>
      <w:r w:rsidR="00E41B3A">
        <w:rPr>
          <w:rFonts w:ascii="Palatino Linotype" w:hAnsi="Palatino Linotype" w:cs="Arial"/>
        </w:rPr>
        <w:t> </w:t>
      </w:r>
      <w:r w:rsidRPr="00B36580">
        <w:rPr>
          <w:rFonts w:ascii="Palatino Linotype" w:hAnsi="Palatino Linotype" w:cs="Arial"/>
        </w:rPr>
        <w:t>povolání do</w:t>
      </w:r>
      <w:r w:rsidR="00E41B3A">
        <w:rPr>
          <w:rFonts w:ascii="Palatino Linotype" w:hAnsi="Palatino Linotype" w:cs="Arial"/>
        </w:rPr>
        <w:t> </w:t>
      </w:r>
      <w:r w:rsidRPr="00B36580">
        <w:rPr>
          <w:rFonts w:ascii="Palatino Linotype" w:hAnsi="Palatino Linotype" w:cs="Arial"/>
        </w:rPr>
        <w:t>služebního poměru odmítne nabídnuté služební zařazení, je pak místo nabídnuto jinému uchazeči a</w:t>
      </w:r>
      <w:r w:rsidR="00E41B3A">
        <w:rPr>
          <w:rFonts w:ascii="Palatino Linotype" w:hAnsi="Palatino Linotype" w:cs="Arial"/>
        </w:rPr>
        <w:t> </w:t>
      </w:r>
      <w:r w:rsidRPr="00B36580">
        <w:rPr>
          <w:rFonts w:ascii="Palatino Linotype" w:hAnsi="Palatino Linotype" w:cs="Arial"/>
        </w:rPr>
        <w:t>původní uchazeč je zařazen do</w:t>
      </w:r>
      <w:r w:rsidR="005F31C6">
        <w:rPr>
          <w:rFonts w:ascii="Palatino Linotype" w:hAnsi="Palatino Linotype" w:cs="Arial"/>
        </w:rPr>
        <w:t> </w:t>
      </w:r>
      <w:r w:rsidRPr="00B36580">
        <w:rPr>
          <w:rFonts w:ascii="Palatino Linotype" w:hAnsi="Palatino Linotype" w:cs="Arial"/>
        </w:rPr>
        <w:t>systému nezařazených uchazečů, kde bude evidovaný po</w:t>
      </w:r>
      <w:r w:rsidR="00E41B3A">
        <w:rPr>
          <w:rFonts w:ascii="Palatino Linotype" w:hAnsi="Palatino Linotype" w:cs="Arial"/>
        </w:rPr>
        <w:t> </w:t>
      </w:r>
      <w:r w:rsidRPr="00B36580">
        <w:rPr>
          <w:rFonts w:ascii="Palatino Linotype" w:hAnsi="Palatino Linotype" w:cs="Arial"/>
        </w:rPr>
        <w:t>dobu šest</w:t>
      </w:r>
      <w:r w:rsidR="00762B07">
        <w:rPr>
          <w:rFonts w:ascii="Palatino Linotype" w:hAnsi="Palatino Linotype" w:cs="Arial"/>
        </w:rPr>
        <w:t>i měsíců. Pokud se tedy po</w:t>
      </w:r>
      <w:r w:rsidR="00E41B3A">
        <w:rPr>
          <w:rFonts w:ascii="Palatino Linotype" w:hAnsi="Palatino Linotype" w:cs="Arial"/>
        </w:rPr>
        <w:t> </w:t>
      </w:r>
      <w:r w:rsidR="00762B07">
        <w:rPr>
          <w:rFonts w:ascii="Palatino Linotype" w:hAnsi="Palatino Linotype" w:cs="Arial"/>
        </w:rPr>
        <w:t>této uplynulé</w:t>
      </w:r>
      <w:r w:rsidRPr="00B36580">
        <w:rPr>
          <w:rFonts w:ascii="Palatino Linotype" w:hAnsi="Palatino Linotype" w:cs="Arial"/>
        </w:rPr>
        <w:t xml:space="preserve"> době uchazeč rozhodne znovu ucházet o</w:t>
      </w:r>
      <w:r w:rsidR="00E41B3A">
        <w:rPr>
          <w:rFonts w:ascii="Palatino Linotype" w:hAnsi="Palatino Linotype" w:cs="Arial"/>
        </w:rPr>
        <w:t> </w:t>
      </w:r>
      <w:r w:rsidRPr="00B36580">
        <w:rPr>
          <w:rFonts w:ascii="Palatino Linotype" w:hAnsi="Palatino Linotype" w:cs="Arial"/>
        </w:rPr>
        <w:t>služební poměr VZP, musí znovu doložit veškerou dokumentaci a</w:t>
      </w:r>
      <w:r w:rsidR="00E41B3A">
        <w:rPr>
          <w:rFonts w:ascii="Palatino Linotype" w:hAnsi="Palatino Linotype" w:cs="Arial"/>
        </w:rPr>
        <w:t> </w:t>
      </w:r>
      <w:r w:rsidRPr="00B36580">
        <w:rPr>
          <w:rFonts w:ascii="Palatino Linotype" w:hAnsi="Palatino Linotype" w:cs="Arial"/>
        </w:rPr>
        <w:t>opětovně absolvovat fyzické a</w:t>
      </w:r>
      <w:r w:rsidR="0009589A">
        <w:rPr>
          <w:rFonts w:ascii="Palatino Linotype" w:hAnsi="Palatino Linotype" w:cs="Arial"/>
        </w:rPr>
        <w:t> </w:t>
      </w:r>
      <w:r w:rsidRPr="00B36580">
        <w:rPr>
          <w:rFonts w:ascii="Palatino Linotype" w:hAnsi="Palatino Linotype" w:cs="Arial"/>
        </w:rPr>
        <w:t>zdravotní testy.</w:t>
      </w:r>
    </w:p>
    <w:p w:rsidR="00ED6AF8" w:rsidRPr="00B36580" w:rsidRDefault="005A7F45" w:rsidP="0009589A">
      <w:pPr>
        <w:pStyle w:val="Odstavecseseznamem"/>
        <w:ind w:left="0"/>
        <w:rPr>
          <w:rFonts w:ascii="Palatino Linotype" w:hAnsi="Palatino Linotype" w:cs="Arial"/>
        </w:rPr>
      </w:pPr>
      <w:r>
        <w:rPr>
          <w:rFonts w:ascii="Palatino Linotype" w:hAnsi="Palatino Linotype" w:cs="Arial"/>
        </w:rPr>
        <w:t>Druhou méně formální</w:t>
      </w:r>
      <w:r w:rsidR="00ED6AF8" w:rsidRPr="00B36580">
        <w:rPr>
          <w:rFonts w:ascii="Palatino Linotype" w:hAnsi="Palatino Linotype" w:cs="Arial"/>
        </w:rPr>
        <w:t xml:space="preserve"> možností je, že zájemce o</w:t>
      </w:r>
      <w:r w:rsidR="00E41B3A">
        <w:rPr>
          <w:rFonts w:ascii="Palatino Linotype" w:hAnsi="Palatino Linotype" w:cs="Arial"/>
        </w:rPr>
        <w:t> </w:t>
      </w:r>
      <w:r w:rsidR="00ED6AF8" w:rsidRPr="00B36580">
        <w:rPr>
          <w:rFonts w:ascii="Palatino Linotype" w:hAnsi="Palatino Linotype" w:cs="Arial"/>
        </w:rPr>
        <w:t>službu v Armádě České republiky přímo osloví vojenský útvar nebo vojenské zařízení, u</w:t>
      </w:r>
      <w:r w:rsidR="00E41B3A">
        <w:rPr>
          <w:rFonts w:ascii="Palatino Linotype" w:hAnsi="Palatino Linotype" w:cs="Arial"/>
        </w:rPr>
        <w:t> </w:t>
      </w:r>
      <w:r w:rsidR="00ED6AF8" w:rsidRPr="00B36580">
        <w:rPr>
          <w:rFonts w:ascii="Palatino Linotype" w:hAnsi="Palatino Linotype" w:cs="Arial"/>
        </w:rPr>
        <w:t>kterého by chtěl sloužit. Na</w:t>
      </w:r>
      <w:r w:rsidR="005F31C6">
        <w:rPr>
          <w:rFonts w:ascii="Palatino Linotype" w:hAnsi="Palatino Linotype" w:cs="Arial"/>
        </w:rPr>
        <w:t> </w:t>
      </w:r>
      <w:r w:rsidR="00ED6AF8" w:rsidRPr="00B36580">
        <w:rPr>
          <w:rFonts w:ascii="Palatino Linotype" w:hAnsi="Palatino Linotype" w:cs="Arial"/>
        </w:rPr>
        <w:t>personálním oddělení předloží strukturovaný životopis, následně proběhne pohovor s velitelem tohoto vojenského útvaru, a v případě zájmu ze</w:t>
      </w:r>
      <w:r w:rsidR="00E41B3A">
        <w:rPr>
          <w:rFonts w:ascii="Palatino Linotype" w:hAnsi="Palatino Linotype" w:cs="Arial"/>
        </w:rPr>
        <w:t> </w:t>
      </w:r>
      <w:r w:rsidR="00ED6AF8" w:rsidRPr="00B36580">
        <w:rPr>
          <w:rFonts w:ascii="Palatino Linotype" w:hAnsi="Palatino Linotype" w:cs="Arial"/>
        </w:rPr>
        <w:t>strany vojenského útvaru, personální oddělení vytvoří personální požadavek na</w:t>
      </w:r>
      <w:r w:rsidR="00E41B3A">
        <w:rPr>
          <w:rFonts w:ascii="Palatino Linotype" w:hAnsi="Palatino Linotype" w:cs="Arial"/>
        </w:rPr>
        <w:t> </w:t>
      </w:r>
      <w:r w:rsidR="00ED6AF8" w:rsidRPr="00B36580">
        <w:rPr>
          <w:rFonts w:ascii="Palatino Linotype" w:hAnsi="Palatino Linotype" w:cs="Arial"/>
        </w:rPr>
        <w:t>obsazení konkrétního služebního místa, ale již s konkrétním jménem daného uchazeče. Tento požadavek je zaslán na</w:t>
      </w:r>
      <w:r w:rsidR="00E41B3A">
        <w:rPr>
          <w:rFonts w:ascii="Palatino Linotype" w:hAnsi="Palatino Linotype" w:cs="Arial"/>
        </w:rPr>
        <w:t> </w:t>
      </w:r>
      <w:r w:rsidR="00ED6AF8" w:rsidRPr="00B36580">
        <w:rPr>
          <w:rFonts w:ascii="Palatino Linotype" w:hAnsi="Palatino Linotype" w:cs="Arial"/>
        </w:rPr>
        <w:t>příslušné rekrutační středisko a tato neoficiální možnost vede k náboru daného uchazeče na</w:t>
      </w:r>
      <w:r w:rsidR="00E41B3A">
        <w:rPr>
          <w:rFonts w:ascii="Palatino Linotype" w:hAnsi="Palatino Linotype" w:cs="Arial"/>
        </w:rPr>
        <w:t> </w:t>
      </w:r>
      <w:r w:rsidR="00ED6AF8" w:rsidRPr="00B36580">
        <w:rPr>
          <w:rFonts w:ascii="Palatino Linotype" w:hAnsi="Palatino Linotype" w:cs="Arial"/>
        </w:rPr>
        <w:t>konkrétní systemizované místo</w:t>
      </w:r>
      <w:r w:rsidR="004F03BF">
        <w:rPr>
          <w:rFonts w:ascii="Palatino Linotype" w:hAnsi="Palatino Linotype" w:cs="Arial"/>
        </w:rPr>
        <w:t xml:space="preserve"> s úplně stejným následným postupem</w:t>
      </w:r>
      <w:r w:rsidR="00291E4A">
        <w:rPr>
          <w:rFonts w:ascii="Palatino Linotype" w:hAnsi="Palatino Linotype" w:cs="Arial"/>
        </w:rPr>
        <w:t>.</w:t>
      </w:r>
    </w:p>
    <w:p w:rsidR="00ED6AF8" w:rsidRPr="00B36580" w:rsidRDefault="00ED6AF8" w:rsidP="0009589A">
      <w:pPr>
        <w:spacing w:after="0" w:line="360" w:lineRule="auto"/>
        <w:jc w:val="both"/>
        <w:rPr>
          <w:rFonts w:cs="Arial"/>
          <w:sz w:val="24"/>
          <w:szCs w:val="24"/>
        </w:rPr>
      </w:pPr>
      <w:r w:rsidRPr="00B36580">
        <w:rPr>
          <w:rFonts w:cs="Arial"/>
          <w:sz w:val="24"/>
          <w:szCs w:val="24"/>
        </w:rPr>
        <w:t>Po</w:t>
      </w:r>
      <w:r w:rsidR="00027D64">
        <w:rPr>
          <w:rFonts w:cs="Arial"/>
          <w:sz w:val="24"/>
          <w:szCs w:val="24"/>
        </w:rPr>
        <w:t>kud uchazeč souhlasí s nabízeným místem</w:t>
      </w:r>
      <w:r w:rsidRPr="00B36580">
        <w:rPr>
          <w:rFonts w:cs="Arial"/>
          <w:sz w:val="24"/>
          <w:szCs w:val="24"/>
        </w:rPr>
        <w:t xml:space="preserve"> úspěšné</w:t>
      </w:r>
      <w:r w:rsidR="00375A92">
        <w:rPr>
          <w:rFonts w:cs="Arial"/>
          <w:sz w:val="24"/>
          <w:szCs w:val="24"/>
        </w:rPr>
        <w:t>ho</w:t>
      </w:r>
      <w:r w:rsidRPr="00B36580">
        <w:rPr>
          <w:rFonts w:cs="Arial"/>
          <w:sz w:val="24"/>
          <w:szCs w:val="24"/>
        </w:rPr>
        <w:t xml:space="preserve"> procesu výběru uchazeče</w:t>
      </w:r>
      <w:r w:rsidR="00291E4A">
        <w:rPr>
          <w:rFonts w:cs="Arial"/>
          <w:sz w:val="24"/>
          <w:szCs w:val="24"/>
        </w:rPr>
        <w:t>,</w:t>
      </w:r>
      <w:r w:rsidRPr="00B36580">
        <w:rPr>
          <w:rFonts w:cs="Arial"/>
          <w:sz w:val="24"/>
          <w:szCs w:val="24"/>
        </w:rPr>
        <w:t xml:space="preserve"> je uchazeč povolán do služebního poměru tak, že</w:t>
      </w:r>
      <w:r w:rsidRPr="00B36580">
        <w:rPr>
          <w:rFonts w:cs="Arial"/>
          <w:sz w:val="24"/>
          <w:szCs w:val="24"/>
          <w:lang w:eastAsia="cs-CZ"/>
        </w:rPr>
        <w:t xml:space="preserve"> obdrží od</w:t>
      </w:r>
      <w:r w:rsidR="00E41B3A">
        <w:rPr>
          <w:rFonts w:cs="Arial"/>
          <w:sz w:val="24"/>
          <w:szCs w:val="24"/>
          <w:lang w:eastAsia="cs-CZ"/>
        </w:rPr>
        <w:t> </w:t>
      </w:r>
      <w:r w:rsidRPr="00B36580">
        <w:rPr>
          <w:rFonts w:cs="Arial"/>
          <w:sz w:val="24"/>
          <w:szCs w:val="24"/>
          <w:lang w:eastAsia="cs-CZ"/>
        </w:rPr>
        <w:t>Agentury personalistiky povolávací rozkaz, kde je uveden datum a čas nástupu do</w:t>
      </w:r>
      <w:r w:rsidR="00E41B3A">
        <w:rPr>
          <w:rFonts w:cs="Arial"/>
          <w:sz w:val="24"/>
          <w:szCs w:val="24"/>
          <w:lang w:eastAsia="cs-CZ"/>
        </w:rPr>
        <w:t> </w:t>
      </w:r>
      <w:r w:rsidRPr="00B36580">
        <w:rPr>
          <w:rFonts w:cs="Arial"/>
          <w:sz w:val="24"/>
          <w:szCs w:val="24"/>
        </w:rPr>
        <w:t>Kurzu základní přípravy u Velitelství výcviku </w:t>
      </w:r>
      <w:r w:rsidR="00291E4A">
        <w:rPr>
          <w:rFonts w:cs="Arial"/>
          <w:sz w:val="24"/>
          <w:szCs w:val="24"/>
        </w:rPr>
        <w:t>– Vojenské</w:t>
      </w:r>
      <w:r w:rsidR="00E41B3A">
        <w:rPr>
          <w:rFonts w:cs="Arial"/>
          <w:sz w:val="24"/>
          <w:szCs w:val="24"/>
        </w:rPr>
        <w:t> </w:t>
      </w:r>
      <w:r w:rsidR="00291E4A">
        <w:rPr>
          <w:rFonts w:cs="Arial"/>
          <w:sz w:val="24"/>
          <w:szCs w:val="24"/>
        </w:rPr>
        <w:t>akademie ve Vyškově.</w:t>
      </w:r>
    </w:p>
    <w:p w:rsidR="00ED6AF8" w:rsidRPr="00B36580" w:rsidRDefault="00ED6AF8" w:rsidP="0009589A">
      <w:pPr>
        <w:spacing w:after="0" w:line="360" w:lineRule="auto"/>
        <w:jc w:val="both"/>
        <w:rPr>
          <w:rFonts w:cs="Arial"/>
          <w:sz w:val="24"/>
          <w:szCs w:val="24"/>
        </w:rPr>
      </w:pPr>
      <w:r w:rsidRPr="00B36580">
        <w:rPr>
          <w:rFonts w:cs="Arial"/>
          <w:sz w:val="24"/>
          <w:szCs w:val="24"/>
        </w:rPr>
        <w:t>Dnem nástupu do Vojenské akademie Vyškov začíná běžet tříměsíční zkušební doba služebního poměru. Pokud vybraný uchazeč nenastoupí bez udání důvodu do</w:t>
      </w:r>
      <w:r w:rsidR="005F31C6">
        <w:rPr>
          <w:rFonts w:cs="Arial"/>
          <w:sz w:val="24"/>
          <w:szCs w:val="24"/>
        </w:rPr>
        <w:t> </w:t>
      </w:r>
      <w:r w:rsidRPr="00B36580">
        <w:rPr>
          <w:rFonts w:cs="Arial"/>
          <w:sz w:val="24"/>
          <w:szCs w:val="24"/>
        </w:rPr>
        <w:t>uvedeného dne nástupu, služební poměr tímto zaniká ve</w:t>
      </w:r>
      <w:r w:rsidR="00E41B3A">
        <w:rPr>
          <w:rFonts w:cs="Arial"/>
          <w:sz w:val="24"/>
          <w:szCs w:val="24"/>
        </w:rPr>
        <w:t> </w:t>
      </w:r>
      <w:r w:rsidRPr="00B36580">
        <w:rPr>
          <w:rFonts w:cs="Arial"/>
          <w:sz w:val="24"/>
          <w:szCs w:val="24"/>
        </w:rPr>
        <w:t>zkušební době bez</w:t>
      </w:r>
      <w:r w:rsidR="00E41B3A">
        <w:rPr>
          <w:rFonts w:cs="Arial"/>
          <w:sz w:val="24"/>
          <w:szCs w:val="24"/>
        </w:rPr>
        <w:t> </w:t>
      </w:r>
      <w:r w:rsidRPr="00B36580">
        <w:rPr>
          <w:rFonts w:cs="Arial"/>
          <w:sz w:val="24"/>
          <w:szCs w:val="24"/>
        </w:rPr>
        <w:t>udání důvodu. Po</w:t>
      </w:r>
      <w:r w:rsidR="00E41B3A">
        <w:rPr>
          <w:rFonts w:cs="Arial"/>
          <w:sz w:val="24"/>
          <w:szCs w:val="24"/>
        </w:rPr>
        <w:t> </w:t>
      </w:r>
      <w:r w:rsidRPr="00B36580">
        <w:rPr>
          <w:rFonts w:cs="Arial"/>
          <w:sz w:val="24"/>
          <w:szCs w:val="24"/>
        </w:rPr>
        <w:t>jeho úspěšném absolvování a složení vojenské přísahy je zařazen na</w:t>
      </w:r>
      <w:r w:rsidR="005F31C6">
        <w:rPr>
          <w:rFonts w:cs="Arial"/>
          <w:sz w:val="24"/>
          <w:szCs w:val="24"/>
        </w:rPr>
        <w:t> </w:t>
      </w:r>
      <w:r w:rsidRPr="00B36580">
        <w:rPr>
          <w:rFonts w:cs="Arial"/>
          <w:sz w:val="24"/>
          <w:szCs w:val="24"/>
        </w:rPr>
        <w:t>služební systemizované místo u</w:t>
      </w:r>
      <w:r w:rsidR="00E41B3A">
        <w:rPr>
          <w:rFonts w:cs="Arial"/>
          <w:sz w:val="24"/>
          <w:szCs w:val="24"/>
        </w:rPr>
        <w:t> </w:t>
      </w:r>
      <w:r w:rsidRPr="00B36580">
        <w:rPr>
          <w:rFonts w:cs="Arial"/>
          <w:sz w:val="24"/>
          <w:szCs w:val="24"/>
        </w:rPr>
        <w:t>konkrétního vojenského útvaru.</w:t>
      </w:r>
    </w:p>
    <w:p w:rsidR="00EF1BD8" w:rsidRPr="00876F37" w:rsidRDefault="002949B6" w:rsidP="008343CC">
      <w:pPr>
        <w:pStyle w:val="Nadpis2"/>
        <w:spacing w:before="120"/>
        <w:ind w:left="578" w:hanging="578"/>
        <w:rPr>
          <w:sz w:val="24"/>
          <w:szCs w:val="24"/>
        </w:rPr>
      </w:pPr>
      <w:r>
        <w:br w:type="page"/>
      </w:r>
      <w:bookmarkStart w:id="69" w:name="_Toc25251847"/>
      <w:bookmarkStart w:id="70" w:name="_Toc34333693"/>
      <w:bookmarkStart w:id="71" w:name="_Toc35946737"/>
      <w:bookmarkStart w:id="72" w:name="_Toc36233402"/>
      <w:bookmarkStart w:id="73" w:name="_Toc352243120"/>
      <w:r w:rsidR="00EF1BD8" w:rsidRPr="00876F37">
        <w:lastRenderedPageBreak/>
        <w:t>Přeh</w:t>
      </w:r>
      <w:r w:rsidR="006260A6" w:rsidRPr="00876F37">
        <w:t xml:space="preserve">led uchazečů dle plánu náboru, </w:t>
      </w:r>
      <w:r w:rsidR="00EF1BD8" w:rsidRPr="00876F37">
        <w:t>skutečný stav přijatých uchazečů</w:t>
      </w:r>
      <w:bookmarkEnd w:id="69"/>
      <w:bookmarkEnd w:id="70"/>
      <w:bookmarkEnd w:id="71"/>
      <w:bookmarkEnd w:id="72"/>
      <w:r w:rsidR="00825B35" w:rsidRPr="00876F37">
        <w:t xml:space="preserve"> </w:t>
      </w:r>
    </w:p>
    <w:p w:rsidR="00CE3817" w:rsidRPr="00B36580" w:rsidRDefault="00CE3817" w:rsidP="008343CC">
      <w:pPr>
        <w:spacing w:after="0"/>
        <w:rPr>
          <w:sz w:val="24"/>
          <w:szCs w:val="24"/>
          <w:lang w:eastAsia="cs-CZ"/>
        </w:rPr>
      </w:pPr>
    </w:p>
    <w:bookmarkEnd w:id="73"/>
    <w:p w:rsidR="001D6204" w:rsidRPr="00B36580" w:rsidRDefault="00CD3F7E" w:rsidP="00EF1BD8">
      <w:pPr>
        <w:spacing w:line="360" w:lineRule="auto"/>
        <w:jc w:val="both"/>
        <w:rPr>
          <w:rFonts w:cs="Arial"/>
          <w:color w:val="263238"/>
          <w:sz w:val="24"/>
          <w:szCs w:val="24"/>
          <w:shd w:val="clear" w:color="auto" w:fill="FFFFFF"/>
        </w:rPr>
      </w:pPr>
      <w:r>
        <w:rPr>
          <w:rFonts w:cs="Arial"/>
          <w:sz w:val="24"/>
          <w:szCs w:val="24"/>
        </w:rPr>
        <w:t>V následující části kapitoly</w:t>
      </w:r>
      <w:r w:rsidR="00EF1BD8" w:rsidRPr="00B36580">
        <w:rPr>
          <w:rFonts w:cs="Arial"/>
          <w:sz w:val="24"/>
          <w:szCs w:val="24"/>
        </w:rPr>
        <w:t xml:space="preserve"> autor bakalářské práce uvádí přehled uchazečů dle plánu náboru a s</w:t>
      </w:r>
      <w:r w:rsidR="006260A6" w:rsidRPr="00B36580">
        <w:rPr>
          <w:rFonts w:cs="Arial"/>
          <w:sz w:val="24"/>
          <w:szCs w:val="24"/>
        </w:rPr>
        <w:t xml:space="preserve">kutečný stav přijatých uchazečů a rekrutační plány ministerstva obrany s kterým úzce souvisí demografický vývoj populace. </w:t>
      </w:r>
      <w:r w:rsidR="00EF1BD8" w:rsidRPr="00B36580">
        <w:rPr>
          <w:rFonts w:cs="Arial"/>
          <w:sz w:val="24"/>
          <w:szCs w:val="24"/>
        </w:rPr>
        <w:t>Jak již bylo zmíněno nábor do Armády</w:t>
      </w:r>
      <w:r w:rsidR="00E41B3A">
        <w:rPr>
          <w:rFonts w:cs="Arial"/>
          <w:sz w:val="24"/>
          <w:szCs w:val="24"/>
        </w:rPr>
        <w:t> </w:t>
      </w:r>
      <w:r w:rsidR="00EF1BD8" w:rsidRPr="00B36580">
        <w:rPr>
          <w:rFonts w:cs="Arial"/>
          <w:sz w:val="24"/>
          <w:szCs w:val="24"/>
        </w:rPr>
        <w:t>ČR je časově i</w:t>
      </w:r>
      <w:r w:rsidR="00E41B3A">
        <w:rPr>
          <w:rFonts w:cs="Arial"/>
          <w:sz w:val="24"/>
          <w:szCs w:val="24"/>
        </w:rPr>
        <w:t> </w:t>
      </w:r>
      <w:r w:rsidR="00EF1BD8" w:rsidRPr="00B36580">
        <w:rPr>
          <w:rFonts w:cs="Arial"/>
          <w:sz w:val="24"/>
          <w:szCs w:val="24"/>
        </w:rPr>
        <w:t>fyzicky náročný proces a následující statické údaje to</w:t>
      </w:r>
      <w:r w:rsidR="00E41B3A">
        <w:rPr>
          <w:rFonts w:cs="Arial"/>
          <w:sz w:val="24"/>
          <w:szCs w:val="24"/>
        </w:rPr>
        <w:t> </w:t>
      </w:r>
      <w:r w:rsidR="00EF1BD8" w:rsidRPr="00B36580">
        <w:rPr>
          <w:rFonts w:cs="Arial"/>
          <w:sz w:val="24"/>
          <w:szCs w:val="24"/>
        </w:rPr>
        <w:t>jen</w:t>
      </w:r>
      <w:r w:rsidR="00E41B3A">
        <w:rPr>
          <w:rFonts w:cs="Arial"/>
          <w:sz w:val="24"/>
          <w:szCs w:val="24"/>
        </w:rPr>
        <w:t> </w:t>
      </w:r>
      <w:r w:rsidR="00EF1BD8" w:rsidRPr="00B36580">
        <w:rPr>
          <w:rFonts w:cs="Arial"/>
          <w:sz w:val="24"/>
          <w:szCs w:val="24"/>
        </w:rPr>
        <w:t>potvrzují.</w:t>
      </w:r>
    </w:p>
    <w:p w:rsidR="00EF1BD8" w:rsidRPr="00B36580" w:rsidRDefault="001D6204" w:rsidP="00EF1BD8">
      <w:pPr>
        <w:spacing w:line="360" w:lineRule="auto"/>
        <w:jc w:val="both"/>
        <w:rPr>
          <w:rFonts w:cs="Arial"/>
          <w:color w:val="000000" w:themeColor="text1"/>
          <w:sz w:val="24"/>
          <w:szCs w:val="24"/>
        </w:rPr>
      </w:pPr>
      <w:r w:rsidRPr="00040D31">
        <w:rPr>
          <w:rFonts w:cs="Arial"/>
          <w:sz w:val="24"/>
          <w:szCs w:val="24"/>
        </w:rPr>
        <w:t>Dne 30.</w:t>
      </w:r>
      <w:r w:rsidR="003F3BC8">
        <w:rPr>
          <w:rFonts w:cs="Arial"/>
          <w:sz w:val="24"/>
          <w:szCs w:val="24"/>
        </w:rPr>
        <w:t> </w:t>
      </w:r>
      <w:r w:rsidRPr="00040D31">
        <w:rPr>
          <w:rFonts w:cs="Arial"/>
          <w:sz w:val="24"/>
          <w:szCs w:val="24"/>
        </w:rPr>
        <w:t>10.</w:t>
      </w:r>
      <w:r w:rsidR="003F3BC8">
        <w:rPr>
          <w:rFonts w:cs="Arial"/>
          <w:sz w:val="24"/>
          <w:szCs w:val="24"/>
        </w:rPr>
        <w:t> </w:t>
      </w:r>
      <w:r w:rsidRPr="00040D31">
        <w:rPr>
          <w:rFonts w:cs="Arial"/>
          <w:sz w:val="24"/>
          <w:szCs w:val="24"/>
        </w:rPr>
        <w:t>2019 projednala a schválila vláda České republiky Koncepci výstavby české armády do roku</w:t>
      </w:r>
      <w:r w:rsidR="003F3BC8">
        <w:rPr>
          <w:rFonts w:cs="Arial"/>
          <w:sz w:val="24"/>
          <w:szCs w:val="24"/>
        </w:rPr>
        <w:t> </w:t>
      </w:r>
      <w:r w:rsidRPr="00040D31">
        <w:rPr>
          <w:rFonts w:cs="Arial"/>
          <w:sz w:val="24"/>
          <w:szCs w:val="24"/>
        </w:rPr>
        <w:t>2030. Koncepční dokument je vizí</w:t>
      </w:r>
      <w:r w:rsidR="003F3BC8">
        <w:rPr>
          <w:rFonts w:cs="Arial"/>
          <w:sz w:val="24"/>
          <w:szCs w:val="24"/>
        </w:rPr>
        <w:t>,</w:t>
      </w:r>
      <w:r w:rsidRPr="00040D31">
        <w:rPr>
          <w:rFonts w:cs="Arial"/>
          <w:sz w:val="24"/>
          <w:szCs w:val="24"/>
        </w:rPr>
        <w:t xml:space="preserve"> jak by měla Armáda</w:t>
      </w:r>
      <w:r w:rsidR="003F3BC8">
        <w:rPr>
          <w:rFonts w:cs="Arial"/>
          <w:sz w:val="24"/>
          <w:szCs w:val="24"/>
        </w:rPr>
        <w:t> </w:t>
      </w:r>
      <w:r w:rsidRPr="00040D31">
        <w:rPr>
          <w:rFonts w:cs="Arial"/>
          <w:sz w:val="24"/>
          <w:szCs w:val="24"/>
        </w:rPr>
        <w:t>ČR za</w:t>
      </w:r>
      <w:r w:rsidR="003F3BC8">
        <w:rPr>
          <w:rFonts w:cs="Arial"/>
          <w:sz w:val="24"/>
          <w:szCs w:val="24"/>
        </w:rPr>
        <w:t> </w:t>
      </w:r>
      <w:r w:rsidRPr="00040D31">
        <w:rPr>
          <w:rFonts w:cs="Arial"/>
          <w:sz w:val="24"/>
          <w:szCs w:val="24"/>
        </w:rPr>
        <w:t>deset let vypadat. Jedním z</w:t>
      </w:r>
      <w:r w:rsidR="003F3BC8">
        <w:rPr>
          <w:rFonts w:cs="Arial"/>
          <w:sz w:val="24"/>
          <w:szCs w:val="24"/>
        </w:rPr>
        <w:t xml:space="preserve"> </w:t>
      </w:r>
      <w:r w:rsidRPr="00040D31">
        <w:rPr>
          <w:rFonts w:cs="Arial"/>
          <w:sz w:val="24"/>
          <w:szCs w:val="24"/>
        </w:rPr>
        <w:t>a</w:t>
      </w:r>
      <w:r w:rsidR="003F3BC8">
        <w:rPr>
          <w:rFonts w:cs="Arial"/>
          <w:sz w:val="24"/>
          <w:szCs w:val="24"/>
        </w:rPr>
        <w:t>m</w:t>
      </w:r>
      <w:r w:rsidRPr="00040D31">
        <w:rPr>
          <w:rFonts w:cs="Arial"/>
          <w:sz w:val="24"/>
          <w:szCs w:val="24"/>
        </w:rPr>
        <w:t>bici</w:t>
      </w:r>
      <w:r w:rsidR="003F3BC8">
        <w:rPr>
          <w:rFonts w:cs="Arial"/>
          <w:sz w:val="24"/>
          <w:szCs w:val="24"/>
        </w:rPr>
        <w:t>ó</w:t>
      </w:r>
      <w:r w:rsidRPr="00040D31">
        <w:rPr>
          <w:rFonts w:cs="Arial"/>
          <w:sz w:val="24"/>
          <w:szCs w:val="24"/>
        </w:rPr>
        <w:t>zních plánů této koncepce je navýšení počtu vojáků na</w:t>
      </w:r>
      <w:r w:rsidR="005F31C6">
        <w:rPr>
          <w:rFonts w:cs="Arial"/>
          <w:sz w:val="24"/>
          <w:szCs w:val="24"/>
        </w:rPr>
        <w:t> </w:t>
      </w:r>
      <w:r w:rsidRPr="00040D31">
        <w:rPr>
          <w:rFonts w:cs="Arial"/>
          <w:sz w:val="24"/>
          <w:szCs w:val="24"/>
        </w:rPr>
        <w:t>30 000 do roku</w:t>
      </w:r>
      <w:r w:rsidR="003F3BC8">
        <w:rPr>
          <w:rFonts w:cs="Arial"/>
          <w:sz w:val="24"/>
          <w:szCs w:val="24"/>
        </w:rPr>
        <w:t> </w:t>
      </w:r>
      <w:r w:rsidRPr="00040D31">
        <w:rPr>
          <w:rFonts w:cs="Arial"/>
          <w:sz w:val="24"/>
          <w:szCs w:val="24"/>
        </w:rPr>
        <w:t>2030.</w:t>
      </w:r>
      <w:r w:rsidR="00233207" w:rsidRPr="00040D31">
        <w:rPr>
          <w:rFonts w:cs="Arial"/>
          <w:sz w:val="24"/>
          <w:szCs w:val="24"/>
        </w:rPr>
        <w:t xml:space="preserve"> Ročně chce armáda přijmout 2500</w:t>
      </w:r>
      <w:r w:rsidR="003F3BC8">
        <w:rPr>
          <w:rFonts w:cs="Arial"/>
          <w:sz w:val="24"/>
          <w:szCs w:val="24"/>
        </w:rPr>
        <w:t> </w:t>
      </w:r>
      <w:r w:rsidR="00233207" w:rsidRPr="00040D31">
        <w:rPr>
          <w:rFonts w:cs="Arial"/>
          <w:sz w:val="24"/>
          <w:szCs w:val="24"/>
        </w:rPr>
        <w:t>vojáků</w:t>
      </w:r>
      <w:r w:rsidR="003F3BC8">
        <w:rPr>
          <w:rFonts w:cs="Arial"/>
          <w:sz w:val="24"/>
          <w:szCs w:val="24"/>
        </w:rPr>
        <w:t>,</w:t>
      </w:r>
      <w:r w:rsidR="00233207" w:rsidRPr="00040D31">
        <w:rPr>
          <w:rFonts w:cs="Arial"/>
          <w:sz w:val="24"/>
          <w:szCs w:val="24"/>
        </w:rPr>
        <w:t xml:space="preserve"> a</w:t>
      </w:r>
      <w:r w:rsidR="003F3BC8">
        <w:rPr>
          <w:rFonts w:cs="Arial"/>
          <w:sz w:val="24"/>
          <w:szCs w:val="24"/>
        </w:rPr>
        <w:t> </w:t>
      </w:r>
      <w:r w:rsidR="00233207" w:rsidRPr="00040D31">
        <w:rPr>
          <w:rFonts w:cs="Arial"/>
          <w:sz w:val="24"/>
          <w:szCs w:val="24"/>
        </w:rPr>
        <w:t>tím nejen vyrovnat každoroční odchodovost vojáků do zálohy, ale zároveň navýšit meziroční růst o</w:t>
      </w:r>
      <w:r w:rsidR="003F3BC8">
        <w:rPr>
          <w:rFonts w:cs="Arial"/>
          <w:sz w:val="24"/>
          <w:szCs w:val="24"/>
        </w:rPr>
        <w:t> </w:t>
      </w:r>
      <w:r w:rsidR="00233207" w:rsidRPr="00040D31">
        <w:rPr>
          <w:rFonts w:cs="Arial"/>
          <w:sz w:val="24"/>
          <w:szCs w:val="24"/>
        </w:rPr>
        <w:t>800 až 900</w:t>
      </w:r>
      <w:r w:rsidR="003F3BC8">
        <w:rPr>
          <w:rFonts w:cs="Arial"/>
          <w:sz w:val="24"/>
          <w:szCs w:val="24"/>
        </w:rPr>
        <w:t> </w:t>
      </w:r>
      <w:r w:rsidR="00233207" w:rsidRPr="00040D31">
        <w:rPr>
          <w:rFonts w:cs="Arial"/>
          <w:sz w:val="24"/>
          <w:szCs w:val="24"/>
        </w:rPr>
        <w:t>vojáků. (Koncepce výstavby české armády do roku</w:t>
      </w:r>
      <w:r w:rsidR="003F3BC8">
        <w:rPr>
          <w:rFonts w:cs="Arial"/>
          <w:sz w:val="24"/>
          <w:szCs w:val="24"/>
        </w:rPr>
        <w:t> </w:t>
      </w:r>
      <w:r w:rsidR="00233207" w:rsidRPr="00040D31">
        <w:rPr>
          <w:rFonts w:cs="Arial"/>
          <w:sz w:val="24"/>
          <w:szCs w:val="24"/>
        </w:rPr>
        <w:t>2030)</w:t>
      </w:r>
    </w:p>
    <w:p w:rsidR="00040D31" w:rsidRDefault="00291E4A" w:rsidP="00040D31">
      <w:pPr>
        <w:pStyle w:val="Titulek"/>
        <w:rPr>
          <w:rFonts w:cs="Arial"/>
          <w:color w:val="000000" w:themeColor="text1"/>
        </w:rPr>
      </w:pPr>
      <w:bookmarkStart w:id="74" w:name="_Toc36233223"/>
      <w:r>
        <w:t>Graf č.</w:t>
      </w:r>
      <w:r w:rsidR="00592249">
        <w:t> </w:t>
      </w:r>
      <w:fldSimple w:instr=" SEQ Graf_č. \* ARABIC ">
        <w:r w:rsidR="00040D31">
          <w:rPr>
            <w:noProof/>
          </w:rPr>
          <w:t>1</w:t>
        </w:r>
      </w:fldSimple>
      <w:r w:rsidR="00AD67C4">
        <w:rPr>
          <w:rFonts w:cs="Arial"/>
          <w:color w:val="000000" w:themeColor="text1"/>
        </w:rPr>
        <w:t xml:space="preserve"> D</w:t>
      </w:r>
      <w:r w:rsidR="0047013E" w:rsidRPr="00B36580">
        <w:rPr>
          <w:rFonts w:cs="Arial"/>
          <w:color w:val="000000" w:themeColor="text1"/>
        </w:rPr>
        <w:t>emografický vývoj obyvatelstva vod roku 2018 do roku 2100</w:t>
      </w:r>
      <w:bookmarkEnd w:id="74"/>
    </w:p>
    <w:p w:rsidR="00876F37" w:rsidRDefault="001A3982" w:rsidP="00040D31">
      <w:pPr>
        <w:pStyle w:val="Titulek"/>
        <w:rPr>
          <w:rFonts w:cs="Arial"/>
          <w:color w:val="000000" w:themeColor="text1"/>
        </w:rPr>
      </w:pPr>
      <w:r w:rsidRPr="00B36580">
        <w:rPr>
          <w:noProof/>
        </w:rPr>
        <w:drawing>
          <wp:inline distT="0" distB="0" distL="0" distR="0" wp14:anchorId="305A3505" wp14:editId="0FB0BDF6">
            <wp:extent cx="5570220" cy="2529840"/>
            <wp:effectExtent l="0" t="0" r="0" b="3810"/>
            <wp:docPr id="3" name="Obrázek 3" descr="C:\Users\Lukaš Mikšík\Desktop\290419-projekce-vyvoje-poctu-obou-pohlavi-2018_2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š Mikšík\Desktop\290419-projekce-vyvoje-poctu-obou-pohlavi-2018_2100.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0220" cy="2529840"/>
                    </a:xfrm>
                    <a:prstGeom prst="rect">
                      <a:avLst/>
                    </a:prstGeom>
                    <a:noFill/>
                    <a:ln>
                      <a:noFill/>
                    </a:ln>
                  </pic:spPr>
                </pic:pic>
              </a:graphicData>
            </a:graphic>
          </wp:inline>
        </w:drawing>
      </w:r>
      <w:r w:rsidR="00233207" w:rsidRPr="00771AC1">
        <w:rPr>
          <w:noProof/>
        </w:rPr>
        <w:drawing>
          <wp:inline distT="0" distB="0" distL="0" distR="0" wp14:anchorId="0A74423D" wp14:editId="291DD6A8">
            <wp:extent cx="243840" cy="175260"/>
            <wp:effectExtent l="0" t="0" r="0" b="0"/>
            <wp:docPr id="28" name="Obrázek 28" descr="C:\Users\Lukaš Mikšík\Desktop\pouzijte-tlacitko-sdiletuvuv.gif.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Lukaš Mikšík\Desktop\pouzijte-tlacitko-sdiletuvuv.gif.crdownloa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 cy="175260"/>
                    </a:xfrm>
                    <a:prstGeom prst="rect">
                      <a:avLst/>
                    </a:prstGeom>
                    <a:noFill/>
                    <a:ln>
                      <a:noFill/>
                    </a:ln>
                  </pic:spPr>
                </pic:pic>
              </a:graphicData>
            </a:graphic>
          </wp:inline>
        </w:drawing>
      </w:r>
      <w:r w:rsidR="00CE3817" w:rsidRPr="00771AC1">
        <w:rPr>
          <w:noProof/>
        </w:rPr>
        <w:drawing>
          <wp:inline distT="0" distB="0" distL="0" distR="0" wp14:anchorId="78C0C338" wp14:editId="160E3388">
            <wp:extent cx="7620" cy="7620"/>
            <wp:effectExtent l="0" t="0" r="0" b="0"/>
            <wp:docPr id="29" name="Obrázek 29" descr="C:\Users\Lukaš Mikšík\Desktop\pouzijte-tlacitko-sdiletuvuv.gif.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Lukaš Mikšík\Desktop\pouzijte-tlacitko-sdiletuvuv.gif.crdownloa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725500" w:rsidRPr="00335C12">
        <w:rPr>
          <w:rFonts w:cs="Arial"/>
          <w:color w:val="000000" w:themeColor="text1"/>
          <w:sz w:val="16"/>
          <w:szCs w:val="16"/>
        </w:rPr>
        <w:t xml:space="preserve">Zdroj: ČSÚ Projekce obyvatelstva České republiky </w:t>
      </w:r>
      <w:r w:rsidR="005B3245" w:rsidRPr="00335C12">
        <w:rPr>
          <w:rFonts w:cs="Arial"/>
          <w:color w:val="000000" w:themeColor="text1"/>
          <w:sz w:val="16"/>
          <w:szCs w:val="16"/>
        </w:rPr>
        <w:t>2018–2100</w:t>
      </w:r>
    </w:p>
    <w:p w:rsidR="00335C12" w:rsidRDefault="00335C12" w:rsidP="00CD3F7E">
      <w:pPr>
        <w:spacing w:line="360" w:lineRule="auto"/>
        <w:jc w:val="both"/>
        <w:rPr>
          <w:rFonts w:cs="Arial"/>
          <w:color w:val="000000" w:themeColor="text1"/>
          <w:sz w:val="24"/>
          <w:szCs w:val="24"/>
        </w:rPr>
      </w:pPr>
      <w:r w:rsidRPr="00B36580">
        <w:rPr>
          <w:rFonts w:cs="Arial"/>
          <w:color w:val="000000" w:themeColor="text1"/>
          <w:sz w:val="24"/>
          <w:szCs w:val="24"/>
        </w:rPr>
        <w:t xml:space="preserve">Současný vývoj však armádě ukazuje, že </w:t>
      </w:r>
      <w:r w:rsidR="005B3245" w:rsidRPr="00B36580">
        <w:rPr>
          <w:rFonts w:cs="Arial"/>
          <w:color w:val="000000" w:themeColor="text1"/>
          <w:sz w:val="24"/>
          <w:szCs w:val="24"/>
        </w:rPr>
        <w:t>cíl</w:t>
      </w:r>
      <w:r w:rsidR="00D265DE">
        <w:rPr>
          <w:rFonts w:cs="Arial"/>
          <w:color w:val="000000" w:themeColor="text1"/>
          <w:sz w:val="24"/>
          <w:szCs w:val="24"/>
        </w:rPr>
        <w:t>,</w:t>
      </w:r>
      <w:r w:rsidRPr="00B36580">
        <w:rPr>
          <w:rFonts w:cs="Arial"/>
          <w:color w:val="000000" w:themeColor="text1"/>
          <w:sz w:val="24"/>
          <w:szCs w:val="24"/>
        </w:rPr>
        <w:t xml:space="preserve"> který si st</w:t>
      </w:r>
      <w:r w:rsidR="00876F37">
        <w:rPr>
          <w:rFonts w:cs="Arial"/>
          <w:color w:val="000000" w:themeColor="text1"/>
          <w:sz w:val="24"/>
          <w:szCs w:val="24"/>
        </w:rPr>
        <w:t>anovila, není úplně tak reálný</w:t>
      </w:r>
      <w:r w:rsidR="004C1AF2">
        <w:rPr>
          <w:rFonts w:cs="Arial"/>
          <w:color w:val="000000" w:themeColor="text1"/>
          <w:sz w:val="24"/>
          <w:szCs w:val="24"/>
        </w:rPr>
        <w:t xml:space="preserve"> vzhledem k demografickému </w:t>
      </w:r>
      <w:r w:rsidR="005B3245">
        <w:rPr>
          <w:rFonts w:cs="Arial"/>
          <w:color w:val="000000" w:themeColor="text1"/>
          <w:sz w:val="24"/>
          <w:szCs w:val="24"/>
        </w:rPr>
        <w:t>vývoji,</w:t>
      </w:r>
      <w:r w:rsidR="004C1AF2">
        <w:rPr>
          <w:rFonts w:cs="Arial"/>
          <w:color w:val="000000" w:themeColor="text1"/>
          <w:sz w:val="24"/>
          <w:szCs w:val="24"/>
        </w:rPr>
        <w:t xml:space="preserve"> jak</w:t>
      </w:r>
      <w:r w:rsidR="003F3BC8">
        <w:rPr>
          <w:rFonts w:cs="Arial"/>
          <w:color w:val="000000" w:themeColor="text1"/>
          <w:sz w:val="24"/>
          <w:szCs w:val="24"/>
        </w:rPr>
        <w:t> </w:t>
      </w:r>
      <w:r w:rsidR="004C1AF2">
        <w:rPr>
          <w:rFonts w:cs="Arial"/>
          <w:color w:val="000000" w:themeColor="text1"/>
          <w:sz w:val="24"/>
          <w:szCs w:val="24"/>
        </w:rPr>
        <w:t>zobrazuje graf č</w:t>
      </w:r>
      <w:r w:rsidR="00291E4A">
        <w:rPr>
          <w:rFonts w:cs="Arial"/>
          <w:color w:val="000000" w:themeColor="text1"/>
          <w:sz w:val="24"/>
          <w:szCs w:val="24"/>
        </w:rPr>
        <w:t>. </w:t>
      </w:r>
      <w:r w:rsidR="004C1AF2">
        <w:rPr>
          <w:rFonts w:cs="Arial"/>
          <w:color w:val="000000" w:themeColor="text1"/>
          <w:sz w:val="24"/>
          <w:szCs w:val="24"/>
        </w:rPr>
        <w:t>1</w:t>
      </w:r>
      <w:r w:rsidR="00876F37">
        <w:rPr>
          <w:rFonts w:cs="Arial"/>
          <w:color w:val="000000" w:themeColor="text1"/>
          <w:sz w:val="24"/>
          <w:szCs w:val="24"/>
        </w:rPr>
        <w:t xml:space="preserve">. </w:t>
      </w:r>
      <w:r w:rsidRPr="00B36580">
        <w:rPr>
          <w:rFonts w:cs="Arial"/>
          <w:color w:val="000000" w:themeColor="text1"/>
          <w:sz w:val="24"/>
          <w:szCs w:val="24"/>
        </w:rPr>
        <w:t>Nových vojáků totiž přibývá mnohem méně a</w:t>
      </w:r>
      <w:r w:rsidR="003F3BC8">
        <w:rPr>
          <w:rFonts w:cs="Arial"/>
          <w:color w:val="000000" w:themeColor="text1"/>
          <w:sz w:val="24"/>
          <w:szCs w:val="24"/>
        </w:rPr>
        <w:t> </w:t>
      </w:r>
      <w:r w:rsidR="00AD2FDC" w:rsidRPr="00B36580">
        <w:rPr>
          <w:rFonts w:cs="Arial"/>
          <w:color w:val="000000" w:themeColor="text1"/>
          <w:sz w:val="24"/>
          <w:szCs w:val="24"/>
        </w:rPr>
        <w:t>pomaleji,</w:t>
      </w:r>
      <w:r w:rsidRPr="00B36580">
        <w:rPr>
          <w:rFonts w:cs="Arial"/>
          <w:color w:val="000000" w:themeColor="text1"/>
          <w:sz w:val="24"/>
          <w:szCs w:val="24"/>
        </w:rPr>
        <w:t xml:space="preserve"> než je</w:t>
      </w:r>
      <w:r w:rsidR="00291E4A">
        <w:rPr>
          <w:rFonts w:cs="Arial"/>
          <w:color w:val="000000" w:themeColor="text1"/>
          <w:sz w:val="24"/>
          <w:szCs w:val="24"/>
        </w:rPr>
        <w:t xml:space="preserve"> potřeba.</w:t>
      </w:r>
    </w:p>
    <w:p w:rsidR="00FC0304" w:rsidRPr="00CD3F7E" w:rsidRDefault="00FC0304" w:rsidP="008343CC">
      <w:pPr>
        <w:spacing w:after="0" w:line="360" w:lineRule="auto"/>
        <w:jc w:val="both"/>
        <w:rPr>
          <w:rFonts w:cs="Arial"/>
          <w:color w:val="000000" w:themeColor="text1"/>
          <w:sz w:val="24"/>
          <w:szCs w:val="24"/>
        </w:rPr>
      </w:pPr>
      <w:r w:rsidRPr="00CD3F7E">
        <w:rPr>
          <w:rFonts w:cs="Arial"/>
          <w:color w:val="000000" w:themeColor="text1"/>
          <w:sz w:val="24"/>
          <w:szCs w:val="24"/>
        </w:rPr>
        <w:lastRenderedPageBreak/>
        <w:t>Podle Českého statistického úřadu</w:t>
      </w:r>
      <w:r w:rsidR="0047013E" w:rsidRPr="00CD3F7E">
        <w:rPr>
          <w:rFonts w:cs="Arial"/>
          <w:color w:val="000000" w:themeColor="text1"/>
          <w:sz w:val="24"/>
          <w:szCs w:val="24"/>
        </w:rPr>
        <w:t>,</w:t>
      </w:r>
      <w:r w:rsidRPr="00CD3F7E">
        <w:rPr>
          <w:rFonts w:cs="Arial"/>
          <w:color w:val="000000" w:themeColor="text1"/>
          <w:sz w:val="24"/>
          <w:szCs w:val="24"/>
        </w:rPr>
        <w:t xml:space="preserve"> který vytvořil projekci vývoje počtu obyvatelstva </w:t>
      </w:r>
      <w:r w:rsidR="0047013E" w:rsidRPr="00CD3F7E">
        <w:rPr>
          <w:rFonts w:cs="Arial"/>
          <w:color w:val="000000" w:themeColor="text1"/>
          <w:sz w:val="24"/>
          <w:szCs w:val="24"/>
        </w:rPr>
        <w:t xml:space="preserve">na období od 2018 </w:t>
      </w:r>
      <w:r w:rsidR="00291E4A">
        <w:rPr>
          <w:rFonts w:cs="Arial"/>
          <w:color w:val="000000" w:themeColor="text1"/>
          <w:sz w:val="24"/>
          <w:szCs w:val="24"/>
        </w:rPr>
        <w:t>do</w:t>
      </w:r>
      <w:r w:rsidR="0047013E" w:rsidRPr="00CD3F7E">
        <w:rPr>
          <w:rFonts w:cs="Arial"/>
          <w:color w:val="000000" w:themeColor="text1"/>
          <w:sz w:val="24"/>
          <w:szCs w:val="24"/>
        </w:rPr>
        <w:t xml:space="preserve"> 2100</w:t>
      </w:r>
      <w:r w:rsidR="00D265DE">
        <w:rPr>
          <w:rFonts w:cs="Arial"/>
          <w:color w:val="000000" w:themeColor="text1"/>
          <w:sz w:val="24"/>
          <w:szCs w:val="24"/>
        </w:rPr>
        <w:t>,</w:t>
      </w:r>
      <w:r w:rsidR="0047013E" w:rsidRPr="00CD3F7E">
        <w:rPr>
          <w:rFonts w:cs="Arial"/>
          <w:color w:val="000000" w:themeColor="text1"/>
          <w:sz w:val="24"/>
          <w:szCs w:val="24"/>
        </w:rPr>
        <w:t xml:space="preserve"> jsou</w:t>
      </w:r>
      <w:r w:rsidRPr="00CD3F7E">
        <w:rPr>
          <w:rFonts w:cs="Arial"/>
          <w:color w:val="000000" w:themeColor="text1"/>
          <w:sz w:val="24"/>
          <w:szCs w:val="24"/>
        </w:rPr>
        <w:t xml:space="preserve"> plány </w:t>
      </w:r>
      <w:hyperlink r:id="rId18" w:tgtFrame="_blank" w:history="1">
        <w:r w:rsidR="0047013E" w:rsidRPr="00CD3F7E">
          <w:rPr>
            <w:rStyle w:val="Hypertextovodkaz"/>
            <w:rFonts w:cs="Arial"/>
            <w:color w:val="000000" w:themeColor="text1"/>
            <w:sz w:val="24"/>
            <w:szCs w:val="24"/>
            <w:u w:val="none"/>
            <w:shd w:val="clear" w:color="auto" w:fill="FFFFFF"/>
          </w:rPr>
          <w:t>Koncepci výstavby české armády do roku</w:t>
        </w:r>
        <w:r w:rsidR="003F3BC8">
          <w:rPr>
            <w:rStyle w:val="Hypertextovodkaz"/>
            <w:rFonts w:cs="Arial"/>
            <w:color w:val="000000" w:themeColor="text1"/>
            <w:sz w:val="24"/>
            <w:szCs w:val="24"/>
            <w:u w:val="none"/>
            <w:shd w:val="clear" w:color="auto" w:fill="FFFFFF"/>
          </w:rPr>
          <w:t> </w:t>
        </w:r>
        <w:r w:rsidR="0047013E" w:rsidRPr="00CD3F7E">
          <w:rPr>
            <w:rStyle w:val="Hypertextovodkaz"/>
            <w:rFonts w:cs="Arial"/>
            <w:color w:val="000000" w:themeColor="text1"/>
            <w:sz w:val="24"/>
            <w:szCs w:val="24"/>
            <w:u w:val="none"/>
            <w:shd w:val="clear" w:color="auto" w:fill="FFFFFF"/>
          </w:rPr>
          <w:t>2030</w:t>
        </w:r>
      </w:hyperlink>
      <w:r w:rsidR="0047013E" w:rsidRPr="00CD3F7E">
        <w:rPr>
          <w:rFonts w:cs="Arial"/>
          <w:color w:val="000000" w:themeColor="text1"/>
          <w:sz w:val="24"/>
          <w:szCs w:val="24"/>
          <w:shd w:val="clear" w:color="auto" w:fill="FFFFFF"/>
        </w:rPr>
        <w:t xml:space="preserve"> více</w:t>
      </w:r>
      <w:r w:rsidR="003F3BC8">
        <w:rPr>
          <w:rFonts w:cs="Arial"/>
          <w:color w:val="000000" w:themeColor="text1"/>
          <w:sz w:val="24"/>
          <w:szCs w:val="24"/>
          <w:shd w:val="clear" w:color="auto" w:fill="FFFFFF"/>
        </w:rPr>
        <w:t> </w:t>
      </w:r>
      <w:r w:rsidRPr="00CD3F7E">
        <w:rPr>
          <w:rFonts w:cs="Arial"/>
          <w:color w:val="000000" w:themeColor="text1"/>
          <w:sz w:val="24"/>
          <w:szCs w:val="24"/>
        </w:rPr>
        <w:t xml:space="preserve">než </w:t>
      </w:r>
      <w:r w:rsidR="00291E4A" w:rsidRPr="00CD3F7E">
        <w:rPr>
          <w:rFonts w:cs="Arial"/>
          <w:color w:val="000000" w:themeColor="text1"/>
          <w:sz w:val="24"/>
          <w:szCs w:val="24"/>
        </w:rPr>
        <w:t>ambiciózní</w:t>
      </w:r>
      <w:r w:rsidRPr="00CD3F7E">
        <w:rPr>
          <w:rFonts w:cs="Arial"/>
          <w:color w:val="000000" w:themeColor="text1"/>
          <w:sz w:val="24"/>
          <w:szCs w:val="24"/>
        </w:rPr>
        <w:t>. Vezmeme</w:t>
      </w:r>
      <w:r w:rsidR="00291E4A">
        <w:rPr>
          <w:rFonts w:cs="Arial"/>
          <w:color w:val="000000" w:themeColor="text1"/>
          <w:sz w:val="24"/>
          <w:szCs w:val="24"/>
        </w:rPr>
        <w:t>-</w:t>
      </w:r>
      <w:r w:rsidRPr="00CD3F7E">
        <w:rPr>
          <w:rFonts w:cs="Arial"/>
          <w:color w:val="000000" w:themeColor="text1"/>
          <w:sz w:val="24"/>
          <w:szCs w:val="24"/>
        </w:rPr>
        <w:t>li v úvahu, že nárůst HDP alespoň na 2</w:t>
      </w:r>
      <w:r w:rsidR="003F3BC8">
        <w:rPr>
          <w:rFonts w:cs="Arial"/>
          <w:color w:val="000000" w:themeColor="text1"/>
          <w:sz w:val="24"/>
          <w:szCs w:val="24"/>
        </w:rPr>
        <w:t> </w:t>
      </w:r>
      <w:r w:rsidRPr="00CD3F7E">
        <w:rPr>
          <w:rFonts w:cs="Arial"/>
          <w:color w:val="000000" w:themeColor="text1"/>
          <w:sz w:val="24"/>
          <w:szCs w:val="24"/>
        </w:rPr>
        <w:t>% slibova</w:t>
      </w:r>
      <w:r w:rsidR="00700413" w:rsidRPr="00CD3F7E">
        <w:rPr>
          <w:rFonts w:cs="Arial"/>
          <w:color w:val="000000" w:themeColor="text1"/>
          <w:sz w:val="24"/>
          <w:szCs w:val="24"/>
        </w:rPr>
        <w:t>li už</w:t>
      </w:r>
      <w:r w:rsidR="003F3BC8">
        <w:rPr>
          <w:rFonts w:cs="Arial"/>
          <w:color w:val="000000" w:themeColor="text1"/>
          <w:sz w:val="24"/>
          <w:szCs w:val="24"/>
        </w:rPr>
        <w:t> </w:t>
      </w:r>
      <w:r w:rsidR="00700413" w:rsidRPr="00CD3F7E">
        <w:rPr>
          <w:rFonts w:cs="Arial"/>
          <w:color w:val="000000" w:themeColor="text1"/>
          <w:sz w:val="24"/>
          <w:szCs w:val="24"/>
        </w:rPr>
        <w:t xml:space="preserve">předchozí </w:t>
      </w:r>
      <w:r w:rsidR="00291E4A">
        <w:rPr>
          <w:rFonts w:cs="Arial"/>
          <w:color w:val="000000" w:themeColor="text1"/>
          <w:sz w:val="24"/>
          <w:szCs w:val="24"/>
        </w:rPr>
        <w:t>vlády. V</w:t>
      </w:r>
      <w:r w:rsidR="00771AC1" w:rsidRPr="00CD3F7E">
        <w:rPr>
          <w:rFonts w:cs="Arial"/>
          <w:color w:val="000000" w:themeColor="text1"/>
          <w:sz w:val="24"/>
          <w:szCs w:val="24"/>
        </w:rPr>
        <w:t>iz graf</w:t>
      </w:r>
      <w:r w:rsidRPr="00CD3F7E">
        <w:rPr>
          <w:rFonts w:cs="Arial"/>
          <w:color w:val="000000" w:themeColor="text1"/>
          <w:sz w:val="24"/>
          <w:szCs w:val="24"/>
        </w:rPr>
        <w:t xml:space="preserve"> č</w:t>
      </w:r>
      <w:r w:rsidR="00291E4A">
        <w:rPr>
          <w:rFonts w:cs="Arial"/>
          <w:color w:val="000000" w:themeColor="text1"/>
          <w:sz w:val="24"/>
          <w:szCs w:val="24"/>
        </w:rPr>
        <w:t>. </w:t>
      </w:r>
      <w:r w:rsidR="004C1AF2">
        <w:rPr>
          <w:rFonts w:cs="Arial"/>
          <w:color w:val="000000" w:themeColor="text1"/>
          <w:sz w:val="24"/>
          <w:szCs w:val="24"/>
        </w:rPr>
        <w:t>2.</w:t>
      </w:r>
    </w:p>
    <w:p w:rsidR="00876F37" w:rsidRPr="00CD3F7E" w:rsidRDefault="00876F37" w:rsidP="008343CC">
      <w:pPr>
        <w:spacing w:after="0" w:line="360" w:lineRule="auto"/>
        <w:jc w:val="both"/>
        <w:rPr>
          <w:rFonts w:cs="Arial"/>
          <w:color w:val="000000" w:themeColor="text1"/>
          <w:sz w:val="24"/>
          <w:szCs w:val="24"/>
        </w:rPr>
      </w:pPr>
    </w:p>
    <w:p w:rsidR="0047013E" w:rsidRPr="00B36580" w:rsidRDefault="00291E4A" w:rsidP="00291E4A">
      <w:pPr>
        <w:pStyle w:val="Titulek"/>
        <w:rPr>
          <w:rFonts w:cs="Arial"/>
          <w:color w:val="000000" w:themeColor="text1"/>
        </w:rPr>
      </w:pPr>
      <w:bookmarkStart w:id="75" w:name="_Toc36233224"/>
      <w:r>
        <w:t>Graf č.</w:t>
      </w:r>
      <w:r w:rsidR="003F3BC8">
        <w:t> </w:t>
      </w:r>
      <w:fldSimple w:instr=" SEQ Graf_č. \* ARABIC ">
        <w:r w:rsidR="00040D31">
          <w:rPr>
            <w:noProof/>
          </w:rPr>
          <w:t>2</w:t>
        </w:r>
      </w:fldSimple>
      <w:r w:rsidR="00CF6E56" w:rsidRPr="00B36580">
        <w:rPr>
          <w:rFonts w:cs="Arial"/>
          <w:color w:val="000000" w:themeColor="text1"/>
        </w:rPr>
        <w:t xml:space="preserve"> zobrazující výdaje na bezpečnost v letech 2002 až 2018</w:t>
      </w:r>
      <w:bookmarkEnd w:id="75"/>
    </w:p>
    <w:p w:rsidR="00913538" w:rsidRPr="00B36580" w:rsidRDefault="00876F37" w:rsidP="0047013E">
      <w:pPr>
        <w:spacing w:after="0"/>
        <w:rPr>
          <w:rFonts w:cs="Arial"/>
          <w:color w:val="000000" w:themeColor="text1"/>
          <w:sz w:val="24"/>
          <w:szCs w:val="24"/>
        </w:rPr>
      </w:pPr>
      <w:r w:rsidRPr="00B36580">
        <w:rPr>
          <w:rFonts w:cs="Arial"/>
          <w:noProof/>
          <w:color w:val="000000" w:themeColor="text1"/>
          <w:sz w:val="24"/>
          <w:szCs w:val="24"/>
          <w:lang w:eastAsia="cs-CZ"/>
        </w:rPr>
        <w:drawing>
          <wp:inline distT="0" distB="0" distL="0" distR="0" wp14:anchorId="39DBA95F" wp14:editId="3AFD677F">
            <wp:extent cx="5329726" cy="2304000"/>
            <wp:effectExtent l="0" t="0" r="4445" b="1270"/>
            <wp:docPr id="45" name="Obrázek 45" descr="C:\Users\Lukaš Mikšík\Desktop\160419-vydaje-odvetvove-cleneni-2002_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Lukaš Mikšík\Desktop\160419-vydaje-odvetvove-cleneni-2002_2018.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9726" cy="2304000"/>
                    </a:xfrm>
                    <a:prstGeom prst="rect">
                      <a:avLst/>
                    </a:prstGeom>
                    <a:noFill/>
                    <a:ln>
                      <a:noFill/>
                    </a:ln>
                  </pic:spPr>
                </pic:pic>
              </a:graphicData>
            </a:graphic>
          </wp:inline>
        </w:drawing>
      </w:r>
    </w:p>
    <w:p w:rsidR="00913538" w:rsidRPr="00876F37" w:rsidRDefault="00913538" w:rsidP="00876F37">
      <w:pPr>
        <w:jc w:val="center"/>
        <w:rPr>
          <w:rFonts w:cs="Arial"/>
          <w:color w:val="000000" w:themeColor="text1"/>
          <w:sz w:val="16"/>
          <w:szCs w:val="16"/>
        </w:rPr>
      </w:pPr>
      <w:r w:rsidRPr="00876F37">
        <w:rPr>
          <w:rFonts w:cs="Arial"/>
          <w:color w:val="000000" w:themeColor="text1"/>
          <w:sz w:val="16"/>
          <w:szCs w:val="16"/>
        </w:rPr>
        <w:t xml:space="preserve">Zdroj: Státní závěrečné účty </w:t>
      </w:r>
      <w:r w:rsidR="005B3245" w:rsidRPr="00876F37">
        <w:rPr>
          <w:rFonts w:cs="Arial"/>
          <w:color w:val="000000" w:themeColor="text1"/>
          <w:sz w:val="16"/>
          <w:szCs w:val="16"/>
        </w:rPr>
        <w:t>2002–2018</w:t>
      </w:r>
    </w:p>
    <w:p w:rsidR="00876F37" w:rsidRDefault="00841ACF" w:rsidP="008343CC">
      <w:pPr>
        <w:spacing w:after="0" w:line="360" w:lineRule="auto"/>
        <w:jc w:val="both"/>
        <w:rPr>
          <w:rFonts w:cs="Arial"/>
          <w:color w:val="000000" w:themeColor="text1"/>
        </w:rPr>
      </w:pPr>
      <w:r w:rsidRPr="001207EA">
        <w:rPr>
          <w:rFonts w:cs="Arial"/>
          <w:color w:val="000000" w:themeColor="text1"/>
          <w:sz w:val="24"/>
          <w:szCs w:val="24"/>
        </w:rPr>
        <w:t xml:space="preserve">Armáda stejně se navíc potýká s dalším problémem a tím je stárnoucí vojenský personál. Průměrný věk vojáka z povolání </w:t>
      </w:r>
      <w:r w:rsidR="00200081" w:rsidRPr="001207EA">
        <w:rPr>
          <w:rFonts w:cs="Arial"/>
          <w:color w:val="000000" w:themeColor="text1"/>
          <w:sz w:val="24"/>
          <w:szCs w:val="24"/>
        </w:rPr>
        <w:t>je 37</w:t>
      </w:r>
      <w:r w:rsidR="003F3BC8">
        <w:rPr>
          <w:rFonts w:cs="Arial"/>
          <w:color w:val="000000" w:themeColor="text1"/>
          <w:sz w:val="24"/>
          <w:szCs w:val="24"/>
        </w:rPr>
        <w:t> </w:t>
      </w:r>
      <w:r w:rsidRPr="001207EA">
        <w:rPr>
          <w:rFonts w:cs="Arial"/>
          <w:color w:val="000000" w:themeColor="text1"/>
          <w:sz w:val="24"/>
          <w:szCs w:val="24"/>
        </w:rPr>
        <w:t>let a stále stoupá.</w:t>
      </w:r>
      <w:r w:rsidR="00200081" w:rsidRPr="001207EA">
        <w:rPr>
          <w:rFonts w:cs="Arial"/>
          <w:color w:val="000000" w:themeColor="text1"/>
          <w:sz w:val="24"/>
          <w:szCs w:val="24"/>
        </w:rPr>
        <w:t xml:space="preserve"> Patříme tímto mezi nejstarší armády v NATO a tento trend</w:t>
      </w:r>
      <w:r w:rsidR="004C1AF2" w:rsidRPr="001207EA">
        <w:rPr>
          <w:rFonts w:cs="Arial"/>
          <w:color w:val="000000" w:themeColor="text1"/>
          <w:sz w:val="24"/>
          <w:szCs w:val="24"/>
        </w:rPr>
        <w:t xml:space="preserve"> trvá již deset let. </w:t>
      </w:r>
      <w:r w:rsidR="00D265DE" w:rsidRPr="001207EA">
        <w:rPr>
          <w:rFonts w:cs="Arial"/>
          <w:color w:val="000000" w:themeColor="text1"/>
          <w:sz w:val="24"/>
          <w:szCs w:val="24"/>
        </w:rPr>
        <w:t>Viz</w:t>
      </w:r>
      <w:r w:rsidR="004C1AF2" w:rsidRPr="001207EA">
        <w:rPr>
          <w:rFonts w:cs="Arial"/>
          <w:color w:val="000000" w:themeColor="text1"/>
          <w:sz w:val="24"/>
          <w:szCs w:val="24"/>
        </w:rPr>
        <w:t xml:space="preserve"> graf č.</w:t>
      </w:r>
      <w:r w:rsidR="003F3BC8">
        <w:rPr>
          <w:rFonts w:cs="Arial"/>
          <w:color w:val="000000" w:themeColor="text1"/>
          <w:sz w:val="24"/>
          <w:szCs w:val="24"/>
        </w:rPr>
        <w:t> </w:t>
      </w:r>
      <w:r w:rsidR="004C1AF2" w:rsidRPr="001207EA">
        <w:rPr>
          <w:rFonts w:cs="Arial"/>
          <w:color w:val="000000" w:themeColor="text1"/>
          <w:sz w:val="24"/>
          <w:szCs w:val="24"/>
        </w:rPr>
        <w:t>3.</w:t>
      </w:r>
    </w:p>
    <w:p w:rsidR="00FC600B" w:rsidRDefault="00FC600B" w:rsidP="008343CC">
      <w:pPr>
        <w:pStyle w:val="Odstavecseseznamem"/>
        <w:spacing w:after="0"/>
        <w:ind w:left="0"/>
        <w:rPr>
          <w:rFonts w:ascii="Palatino Linotype" w:hAnsi="Palatino Linotype" w:cs="Arial"/>
          <w:color w:val="000000" w:themeColor="text1"/>
        </w:rPr>
      </w:pPr>
    </w:p>
    <w:p w:rsidR="008343CC" w:rsidRDefault="002E0212" w:rsidP="00040D31">
      <w:pPr>
        <w:pStyle w:val="Titulek"/>
        <w:rPr>
          <w:noProof/>
        </w:rPr>
      </w:pPr>
      <w:bookmarkStart w:id="76" w:name="_Toc36233225"/>
      <w:r w:rsidRPr="00B36580">
        <w:rPr>
          <w:noProof/>
        </w:rPr>
        <w:drawing>
          <wp:anchor distT="0" distB="0" distL="114300" distR="114300" simplePos="0" relativeHeight="251655168" behindDoc="1" locked="0" layoutInCell="1" allowOverlap="1" wp14:anchorId="26783FA4">
            <wp:simplePos x="0" y="0"/>
            <wp:positionH relativeFrom="column">
              <wp:posOffset>635</wp:posOffset>
            </wp:positionH>
            <wp:positionV relativeFrom="paragraph">
              <wp:posOffset>306705</wp:posOffset>
            </wp:positionV>
            <wp:extent cx="5745480" cy="2019300"/>
            <wp:effectExtent l="0" t="0" r="7620" b="0"/>
            <wp:wrapTight wrapText="bothSides">
              <wp:wrapPolygon edited="0">
                <wp:start x="0" y="0"/>
                <wp:lineTo x="0" y="21396"/>
                <wp:lineTo x="21557" y="21396"/>
                <wp:lineTo x="21557" y="0"/>
                <wp:lineTo x="0" y="0"/>
              </wp:wrapPolygon>
            </wp:wrapTight>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Lukaš Mikšík\Desktop\věk vojáků.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74548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D31">
        <w:t>Graf č.</w:t>
      </w:r>
      <w:r w:rsidR="003F3BC8">
        <w:t> </w:t>
      </w:r>
      <w:fldSimple w:instr=" SEQ Graf_č. \* ARABIC ">
        <w:r w:rsidR="00040D31">
          <w:rPr>
            <w:noProof/>
          </w:rPr>
          <w:t>3</w:t>
        </w:r>
      </w:fldSimple>
      <w:r w:rsidR="00040D31">
        <w:rPr>
          <w:rFonts w:cs="Arial"/>
          <w:color w:val="000000" w:themeColor="text1"/>
        </w:rPr>
        <w:t xml:space="preserve"> Z</w:t>
      </w:r>
      <w:r w:rsidR="00200081" w:rsidRPr="00876F37">
        <w:rPr>
          <w:rFonts w:cs="Arial"/>
          <w:color w:val="000000" w:themeColor="text1"/>
        </w:rPr>
        <w:t>obrazující průměrný věk vojáků z</w:t>
      </w:r>
      <w:r w:rsidR="008343CC">
        <w:rPr>
          <w:rFonts w:cs="Arial"/>
          <w:color w:val="000000" w:themeColor="text1"/>
        </w:rPr>
        <w:t> </w:t>
      </w:r>
      <w:r w:rsidR="00200081" w:rsidRPr="00876F37">
        <w:rPr>
          <w:rFonts w:cs="Arial"/>
          <w:color w:val="000000" w:themeColor="text1"/>
        </w:rPr>
        <w:t>povolání</w:t>
      </w:r>
      <w:bookmarkEnd w:id="76"/>
    </w:p>
    <w:p w:rsidR="00876F37" w:rsidRDefault="00876F37" w:rsidP="00040D31">
      <w:pPr>
        <w:pStyle w:val="Titulek"/>
        <w:rPr>
          <w:rFonts w:cs="Arial"/>
          <w:color w:val="000000" w:themeColor="text1"/>
        </w:rPr>
      </w:pPr>
    </w:p>
    <w:p w:rsidR="00841ACF" w:rsidRPr="00876F37" w:rsidRDefault="00200081" w:rsidP="001A6650">
      <w:pPr>
        <w:pStyle w:val="Odstavecseseznamem"/>
        <w:numPr>
          <w:ilvl w:val="0"/>
          <w:numId w:val="25"/>
        </w:numPr>
        <w:tabs>
          <w:tab w:val="clear" w:pos="720"/>
          <w:tab w:val="num" w:pos="0"/>
        </w:tabs>
        <w:ind w:left="0" w:hanging="720"/>
        <w:jc w:val="center"/>
        <w:rPr>
          <w:rFonts w:ascii="Palatino Linotype" w:hAnsi="Palatino Linotype" w:cs="Arial"/>
          <w:color w:val="000000" w:themeColor="text1"/>
        </w:rPr>
      </w:pPr>
      <w:r w:rsidRPr="00876F37">
        <w:rPr>
          <w:rFonts w:ascii="Palatino Linotype" w:hAnsi="Palatino Linotype" w:cs="Arial"/>
          <w:color w:val="000000" w:themeColor="text1"/>
          <w:sz w:val="16"/>
          <w:szCs w:val="16"/>
        </w:rPr>
        <w:t>Zdroj: Ročenka 2019 Agentury personalistiky Armády ČR</w:t>
      </w:r>
    </w:p>
    <w:p w:rsidR="00F941B4" w:rsidRDefault="006B481B" w:rsidP="00FC600B">
      <w:pPr>
        <w:pStyle w:val="Odstavecseseznamem"/>
        <w:ind w:left="0"/>
        <w:rPr>
          <w:rFonts w:ascii="Palatino Linotype" w:hAnsi="Palatino Linotype" w:cs="Arial"/>
          <w:color w:val="000000" w:themeColor="text1"/>
        </w:rPr>
      </w:pPr>
      <w:r w:rsidRPr="00B36580">
        <w:rPr>
          <w:rFonts w:ascii="Palatino Linotype" w:hAnsi="Palatino Linotype" w:cs="Arial"/>
          <w:color w:val="000000" w:themeColor="text1"/>
        </w:rPr>
        <w:lastRenderedPageBreak/>
        <w:t>I když rekrutační střediska napínají vešk</w:t>
      </w:r>
      <w:r w:rsidR="00F941B4" w:rsidRPr="00B36580">
        <w:rPr>
          <w:rFonts w:ascii="Palatino Linotype" w:hAnsi="Palatino Linotype" w:cs="Arial"/>
          <w:color w:val="000000" w:themeColor="text1"/>
        </w:rPr>
        <w:t>eré síly a oslovují cíleně mladé</w:t>
      </w:r>
      <w:r w:rsidRPr="00B36580">
        <w:rPr>
          <w:rFonts w:ascii="Palatino Linotype" w:hAnsi="Palatino Linotype" w:cs="Arial"/>
          <w:color w:val="000000" w:themeColor="text1"/>
        </w:rPr>
        <w:t xml:space="preserve"> lidi na</w:t>
      </w:r>
      <w:r w:rsidR="005F31C6">
        <w:rPr>
          <w:rFonts w:ascii="Palatino Linotype" w:hAnsi="Palatino Linotype" w:cs="Arial"/>
          <w:color w:val="000000" w:themeColor="text1"/>
        </w:rPr>
        <w:t> </w:t>
      </w:r>
      <w:r w:rsidRPr="00B36580">
        <w:rPr>
          <w:rFonts w:ascii="Palatino Linotype" w:hAnsi="Palatino Linotype" w:cs="Arial"/>
          <w:color w:val="000000" w:themeColor="text1"/>
        </w:rPr>
        <w:t>sociálních sítí</w:t>
      </w:r>
      <w:r w:rsidR="001135CA">
        <w:rPr>
          <w:rFonts w:ascii="Palatino Linotype" w:hAnsi="Palatino Linotype" w:cs="Arial"/>
          <w:color w:val="000000" w:themeColor="text1"/>
        </w:rPr>
        <w:t>ch</w:t>
      </w:r>
      <w:r w:rsidRPr="00B36580">
        <w:rPr>
          <w:rFonts w:ascii="Palatino Linotype" w:hAnsi="Palatino Linotype" w:cs="Arial"/>
          <w:color w:val="000000" w:themeColor="text1"/>
        </w:rPr>
        <w:t>, z</w:t>
      </w:r>
      <w:r w:rsidR="001135CA">
        <w:rPr>
          <w:rFonts w:ascii="Palatino Linotype" w:hAnsi="Palatino Linotype" w:cs="Arial"/>
          <w:color w:val="000000" w:themeColor="text1"/>
        </w:rPr>
        <w:t> Armády s</w:t>
      </w:r>
      <w:r w:rsidR="00876F37">
        <w:rPr>
          <w:rFonts w:ascii="Palatino Linotype" w:hAnsi="Palatino Linotype" w:cs="Arial"/>
          <w:color w:val="000000" w:themeColor="text1"/>
        </w:rPr>
        <w:t>oučasně každý rok odchází poměrná část</w:t>
      </w:r>
      <w:r w:rsidR="00E96F49">
        <w:rPr>
          <w:rFonts w:ascii="Palatino Linotype" w:hAnsi="Palatino Linotype" w:cs="Arial"/>
          <w:color w:val="000000" w:themeColor="text1"/>
        </w:rPr>
        <w:t xml:space="preserve"> vojáků do</w:t>
      </w:r>
      <w:r w:rsidR="005F31C6">
        <w:rPr>
          <w:rFonts w:ascii="Palatino Linotype" w:hAnsi="Palatino Linotype" w:cs="Arial"/>
          <w:color w:val="000000" w:themeColor="text1"/>
        </w:rPr>
        <w:t> </w:t>
      </w:r>
      <w:r w:rsidR="00E96F49">
        <w:rPr>
          <w:rFonts w:ascii="Palatino Linotype" w:hAnsi="Palatino Linotype" w:cs="Arial"/>
          <w:color w:val="000000" w:themeColor="text1"/>
        </w:rPr>
        <w:t>zálohy</w:t>
      </w:r>
      <w:r w:rsidR="002A41DB">
        <w:rPr>
          <w:rFonts w:ascii="Palatino Linotype" w:hAnsi="Palatino Linotype" w:cs="Arial"/>
          <w:color w:val="000000" w:themeColor="text1"/>
        </w:rPr>
        <w:t>,</w:t>
      </w:r>
      <w:r w:rsidR="00E96F49">
        <w:rPr>
          <w:rFonts w:ascii="Palatino Linotype" w:hAnsi="Palatino Linotype" w:cs="Arial"/>
          <w:color w:val="000000" w:themeColor="text1"/>
        </w:rPr>
        <w:t xml:space="preserve"> jak zobrazuje graf č.</w:t>
      </w:r>
      <w:r w:rsidR="003F3BC8">
        <w:rPr>
          <w:rFonts w:ascii="Palatino Linotype" w:hAnsi="Palatino Linotype" w:cs="Arial"/>
          <w:color w:val="000000" w:themeColor="text1"/>
        </w:rPr>
        <w:t> </w:t>
      </w:r>
      <w:r w:rsidR="00E96F49">
        <w:rPr>
          <w:rFonts w:ascii="Palatino Linotype" w:hAnsi="Palatino Linotype" w:cs="Arial"/>
          <w:color w:val="000000" w:themeColor="text1"/>
        </w:rPr>
        <w:t>4.</w:t>
      </w:r>
    </w:p>
    <w:p w:rsidR="00F941B4" w:rsidRPr="00B36580" w:rsidRDefault="00040D31" w:rsidP="00040D31">
      <w:pPr>
        <w:pStyle w:val="Titulek"/>
        <w:rPr>
          <w:rFonts w:cs="Arial"/>
          <w:color w:val="000000" w:themeColor="text1"/>
        </w:rPr>
      </w:pPr>
      <w:bookmarkStart w:id="77" w:name="_Toc36233226"/>
      <w:r>
        <w:t>Graf č.</w:t>
      </w:r>
      <w:r w:rsidR="003F3BC8">
        <w:t> </w:t>
      </w:r>
      <w:fldSimple w:instr=" SEQ Graf_č. \* ARABIC ">
        <w:r>
          <w:rPr>
            <w:noProof/>
          </w:rPr>
          <w:t>4</w:t>
        </w:r>
      </w:fldSimple>
      <w:r w:rsidR="00E96F49">
        <w:rPr>
          <w:rFonts w:cs="Arial"/>
          <w:color w:val="000000" w:themeColor="text1"/>
        </w:rPr>
        <w:t xml:space="preserve"> Odcházející vojáci</w:t>
      </w:r>
      <w:r w:rsidR="00F941B4" w:rsidRPr="00B36580">
        <w:rPr>
          <w:rFonts w:cs="Arial"/>
          <w:color w:val="000000" w:themeColor="text1"/>
        </w:rPr>
        <w:t xml:space="preserve"> do </w:t>
      </w:r>
      <w:r w:rsidR="00E96F49">
        <w:rPr>
          <w:rFonts w:cs="Arial"/>
          <w:color w:val="000000" w:themeColor="text1"/>
        </w:rPr>
        <w:t>zálohy a nově nastupující vojáci</w:t>
      </w:r>
      <w:bookmarkEnd w:id="77"/>
    </w:p>
    <w:p w:rsidR="00F941B4" w:rsidRPr="00B36580" w:rsidRDefault="00F941B4" w:rsidP="006B481B">
      <w:pPr>
        <w:pStyle w:val="Odstavecseseznamem"/>
        <w:ind w:left="0"/>
        <w:jc w:val="left"/>
        <w:rPr>
          <w:rFonts w:ascii="Palatino Linotype" w:hAnsi="Palatino Linotype" w:cs="Arial"/>
          <w:color w:val="000000" w:themeColor="text1"/>
        </w:rPr>
      </w:pPr>
      <w:r w:rsidRPr="00B36580">
        <w:rPr>
          <w:rFonts w:ascii="Palatino Linotype" w:hAnsi="Palatino Linotype" w:cs="Arial"/>
          <w:noProof/>
          <w:color w:val="000000" w:themeColor="text1"/>
        </w:rPr>
        <w:drawing>
          <wp:inline distT="0" distB="0" distL="0" distR="0" wp14:anchorId="7EADEE9F" wp14:editId="71A84876">
            <wp:extent cx="5189220" cy="2407920"/>
            <wp:effectExtent l="0" t="0" r="0" b="0"/>
            <wp:docPr id="44" name="Obrázek 44" descr="C:\Users\Lukaš Mikšík\Desktop\odchodovost voják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Lukaš Mikšík\Desktop\odchodovost vojáků.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9220" cy="2407920"/>
                    </a:xfrm>
                    <a:prstGeom prst="rect">
                      <a:avLst/>
                    </a:prstGeom>
                    <a:noFill/>
                    <a:ln>
                      <a:noFill/>
                    </a:ln>
                  </pic:spPr>
                </pic:pic>
              </a:graphicData>
            </a:graphic>
          </wp:inline>
        </w:drawing>
      </w:r>
    </w:p>
    <w:p w:rsidR="0015419A" w:rsidRDefault="00F941B4" w:rsidP="0015419A">
      <w:pPr>
        <w:pStyle w:val="Odstavecseseznamem"/>
        <w:ind w:left="0"/>
        <w:jc w:val="center"/>
        <w:rPr>
          <w:rFonts w:ascii="Palatino Linotype" w:hAnsi="Palatino Linotype" w:cs="Arial"/>
          <w:color w:val="000000" w:themeColor="text1"/>
          <w:sz w:val="16"/>
          <w:szCs w:val="16"/>
        </w:rPr>
      </w:pPr>
      <w:r w:rsidRPr="00771AC1">
        <w:rPr>
          <w:rFonts w:ascii="Palatino Linotype" w:hAnsi="Palatino Linotype" w:cs="Arial"/>
          <w:color w:val="000000" w:themeColor="text1"/>
          <w:sz w:val="16"/>
          <w:szCs w:val="16"/>
        </w:rPr>
        <w:t>Zdroj:</w:t>
      </w:r>
      <w:r w:rsidR="0015419A" w:rsidRPr="00771AC1">
        <w:rPr>
          <w:rFonts w:ascii="Palatino Linotype" w:hAnsi="Palatino Linotype" w:cs="Arial"/>
          <w:color w:val="000000" w:themeColor="text1"/>
          <w:sz w:val="16"/>
          <w:szCs w:val="16"/>
        </w:rPr>
        <w:t xml:space="preserve"> Statistická ročenka 2018 Agentura personalistiky Armády ČR</w:t>
      </w:r>
    </w:p>
    <w:p w:rsidR="00771AC1" w:rsidRPr="00771AC1" w:rsidRDefault="00771AC1" w:rsidP="0015419A">
      <w:pPr>
        <w:pStyle w:val="Odstavecseseznamem"/>
        <w:ind w:left="0"/>
        <w:jc w:val="center"/>
        <w:rPr>
          <w:rFonts w:ascii="Palatino Linotype" w:hAnsi="Palatino Linotype" w:cs="Arial"/>
          <w:color w:val="000000" w:themeColor="text1"/>
          <w:sz w:val="16"/>
          <w:szCs w:val="16"/>
        </w:rPr>
      </w:pPr>
    </w:p>
    <w:p w:rsidR="006B481B" w:rsidRPr="00B36580" w:rsidRDefault="006B481B" w:rsidP="00CD3F7E">
      <w:pPr>
        <w:pStyle w:val="Odstavecseseznamem"/>
        <w:spacing w:after="0"/>
        <w:ind w:left="0"/>
        <w:rPr>
          <w:rFonts w:ascii="Palatino Linotype" w:hAnsi="Palatino Linotype" w:cs="Arial"/>
          <w:color w:val="000000" w:themeColor="text1"/>
        </w:rPr>
      </w:pPr>
      <w:r w:rsidRPr="00B36580">
        <w:rPr>
          <w:rFonts w:ascii="Palatino Linotype" w:hAnsi="Palatino Linotype" w:cs="Arial"/>
          <w:color w:val="000000" w:themeColor="text1"/>
        </w:rPr>
        <w:t>Není ovšem bez z</w:t>
      </w:r>
      <w:r w:rsidR="00F941B4" w:rsidRPr="00B36580">
        <w:rPr>
          <w:rFonts w:ascii="Palatino Linotype" w:hAnsi="Palatino Linotype" w:cs="Arial"/>
          <w:color w:val="000000" w:themeColor="text1"/>
        </w:rPr>
        <w:t>ajímavosti, že největší počet odcházejících není</w:t>
      </w:r>
      <w:r w:rsidRPr="00B36580">
        <w:rPr>
          <w:rFonts w:ascii="Palatino Linotype" w:hAnsi="Palatino Linotype" w:cs="Arial"/>
          <w:color w:val="000000" w:themeColor="text1"/>
        </w:rPr>
        <w:t xml:space="preserve"> u</w:t>
      </w:r>
      <w:r w:rsidR="003F3BC8">
        <w:rPr>
          <w:rFonts w:ascii="Palatino Linotype" w:hAnsi="Palatino Linotype" w:cs="Arial"/>
          <w:color w:val="000000" w:themeColor="text1"/>
        </w:rPr>
        <w:t> </w:t>
      </w:r>
      <w:r w:rsidRPr="00B36580">
        <w:rPr>
          <w:rFonts w:ascii="Palatino Linotype" w:hAnsi="Palatino Linotype" w:cs="Arial"/>
          <w:color w:val="000000" w:themeColor="text1"/>
        </w:rPr>
        <w:t xml:space="preserve">věkových skupin vojáků mezi </w:t>
      </w:r>
      <w:r w:rsidR="00AD2FDC" w:rsidRPr="00B36580">
        <w:rPr>
          <w:rFonts w:ascii="Palatino Linotype" w:hAnsi="Palatino Linotype" w:cs="Arial"/>
          <w:color w:val="000000" w:themeColor="text1"/>
        </w:rPr>
        <w:t>41–45</w:t>
      </w:r>
      <w:r w:rsidR="005B3245">
        <w:rPr>
          <w:rFonts w:ascii="Palatino Linotype" w:hAnsi="Palatino Linotype" w:cs="Arial"/>
          <w:color w:val="000000" w:themeColor="text1"/>
        </w:rPr>
        <w:t> </w:t>
      </w:r>
      <w:r w:rsidRPr="00B36580">
        <w:rPr>
          <w:rFonts w:ascii="Palatino Linotype" w:hAnsi="Palatino Linotype" w:cs="Arial"/>
          <w:color w:val="000000" w:themeColor="text1"/>
        </w:rPr>
        <w:t xml:space="preserve">let, </w:t>
      </w:r>
      <w:r w:rsidR="0015419A" w:rsidRPr="00B36580">
        <w:rPr>
          <w:rFonts w:ascii="Palatino Linotype" w:hAnsi="Palatino Linotype" w:cs="Arial"/>
          <w:color w:val="000000" w:themeColor="text1"/>
        </w:rPr>
        <w:t>tedy</w:t>
      </w:r>
      <w:r w:rsidR="00683642">
        <w:rPr>
          <w:rFonts w:ascii="Palatino Linotype" w:hAnsi="Palatino Linotype" w:cs="Arial"/>
          <w:color w:val="000000" w:themeColor="text1"/>
        </w:rPr>
        <w:t>,</w:t>
      </w:r>
      <w:r w:rsidR="0015419A" w:rsidRPr="00B36580">
        <w:rPr>
          <w:rFonts w:ascii="Palatino Linotype" w:hAnsi="Palatino Linotype" w:cs="Arial"/>
          <w:color w:val="000000" w:themeColor="text1"/>
        </w:rPr>
        <w:t xml:space="preserve"> </w:t>
      </w:r>
      <w:r w:rsidRPr="00B36580">
        <w:rPr>
          <w:rFonts w:ascii="Palatino Linotype" w:hAnsi="Palatino Linotype" w:cs="Arial"/>
          <w:color w:val="000000" w:themeColor="text1"/>
        </w:rPr>
        <w:t>kteří už mají odslouženo a dosáhnou na</w:t>
      </w:r>
      <w:r w:rsidR="005B3245">
        <w:rPr>
          <w:rFonts w:ascii="Palatino Linotype" w:hAnsi="Palatino Linotype" w:cs="Arial"/>
          <w:color w:val="000000" w:themeColor="text1"/>
        </w:rPr>
        <w:t> </w:t>
      </w:r>
      <w:r w:rsidRPr="00B36580">
        <w:rPr>
          <w:rFonts w:ascii="Palatino Linotype" w:hAnsi="Palatino Linotype" w:cs="Arial"/>
          <w:color w:val="000000" w:themeColor="text1"/>
        </w:rPr>
        <w:t xml:space="preserve">výsluhu, ale alarmující je </w:t>
      </w:r>
      <w:r w:rsidR="00F941B4" w:rsidRPr="00B36580">
        <w:rPr>
          <w:rFonts w:ascii="Palatino Linotype" w:hAnsi="Palatino Linotype" w:cs="Arial"/>
          <w:color w:val="000000" w:themeColor="text1"/>
        </w:rPr>
        <w:t xml:space="preserve">největší </w:t>
      </w:r>
      <w:r w:rsidRPr="00B36580">
        <w:rPr>
          <w:rFonts w:ascii="Palatino Linotype" w:hAnsi="Palatino Linotype" w:cs="Arial"/>
          <w:color w:val="000000" w:themeColor="text1"/>
        </w:rPr>
        <w:t xml:space="preserve">počet vojáků odcházejících do zálohy ve věkové kategorii mezi </w:t>
      </w:r>
      <w:r w:rsidR="00AD2FDC" w:rsidRPr="00B36580">
        <w:rPr>
          <w:rFonts w:ascii="Palatino Linotype" w:hAnsi="Palatino Linotype" w:cs="Arial"/>
          <w:color w:val="000000" w:themeColor="text1"/>
        </w:rPr>
        <w:t>20–25</w:t>
      </w:r>
      <w:r w:rsidR="005B3245">
        <w:rPr>
          <w:rFonts w:ascii="Palatino Linotype" w:hAnsi="Palatino Linotype" w:cs="Arial"/>
          <w:color w:val="000000" w:themeColor="text1"/>
        </w:rPr>
        <w:t> </w:t>
      </w:r>
      <w:r w:rsidR="00F941B4" w:rsidRPr="00B36580">
        <w:rPr>
          <w:rFonts w:ascii="Palatino Linotype" w:hAnsi="Palatino Linotype" w:cs="Arial"/>
          <w:color w:val="000000" w:themeColor="text1"/>
        </w:rPr>
        <w:t>let. Tedy vo</w:t>
      </w:r>
      <w:r w:rsidR="0015419A" w:rsidRPr="00B36580">
        <w:rPr>
          <w:rFonts w:ascii="Palatino Linotype" w:hAnsi="Palatino Linotype" w:cs="Arial"/>
          <w:color w:val="000000" w:themeColor="text1"/>
        </w:rPr>
        <w:t>jáků, které se pracně podařilo z</w:t>
      </w:r>
      <w:r w:rsidR="00FC600B">
        <w:rPr>
          <w:rFonts w:ascii="Palatino Linotype" w:hAnsi="Palatino Linotype" w:cs="Arial"/>
          <w:color w:val="000000" w:themeColor="text1"/>
        </w:rPr>
        <w:t xml:space="preserve">rekrutovat, </w:t>
      </w:r>
      <w:r w:rsidR="00F941B4" w:rsidRPr="00B36580">
        <w:rPr>
          <w:rFonts w:ascii="Palatino Linotype" w:hAnsi="Palatino Linotype" w:cs="Arial"/>
          <w:color w:val="000000" w:themeColor="text1"/>
        </w:rPr>
        <w:t>a jsou v armádě teprve pár let. (Statistická ročenka 2018 Agentura personalistiky Armády</w:t>
      </w:r>
      <w:r w:rsidR="005B3245">
        <w:rPr>
          <w:rFonts w:ascii="Palatino Linotype" w:hAnsi="Palatino Linotype" w:cs="Arial"/>
          <w:color w:val="000000" w:themeColor="text1"/>
        </w:rPr>
        <w:t> </w:t>
      </w:r>
      <w:r w:rsidR="00F941B4" w:rsidRPr="00B36580">
        <w:rPr>
          <w:rFonts w:ascii="Palatino Linotype" w:hAnsi="Palatino Linotype" w:cs="Arial"/>
          <w:color w:val="000000" w:themeColor="text1"/>
        </w:rPr>
        <w:t>ČR)</w:t>
      </w:r>
    </w:p>
    <w:p w:rsidR="000E4BFF" w:rsidRDefault="00EF1BD8" w:rsidP="00CD3F7E">
      <w:pPr>
        <w:spacing w:after="0" w:line="360" w:lineRule="auto"/>
        <w:jc w:val="both"/>
        <w:rPr>
          <w:rFonts w:cs="Arial"/>
          <w:sz w:val="24"/>
          <w:szCs w:val="24"/>
        </w:rPr>
      </w:pPr>
      <w:r w:rsidRPr="00B36580">
        <w:rPr>
          <w:rFonts w:cs="Arial"/>
          <w:sz w:val="24"/>
          <w:szCs w:val="24"/>
        </w:rPr>
        <w:t>V </w:t>
      </w:r>
      <w:r w:rsidR="00040D31">
        <w:rPr>
          <w:rFonts w:cs="Arial"/>
          <w:sz w:val="24"/>
          <w:szCs w:val="24"/>
        </w:rPr>
        <w:t>následující tabulce č. 4</w:t>
      </w:r>
      <w:r w:rsidRPr="00B36580">
        <w:rPr>
          <w:rFonts w:cs="Arial"/>
          <w:sz w:val="24"/>
          <w:szCs w:val="24"/>
        </w:rPr>
        <w:t xml:space="preserve">. </w:t>
      </w:r>
      <w:r w:rsidR="00040D31">
        <w:rPr>
          <w:rFonts w:cs="Arial"/>
          <w:sz w:val="24"/>
          <w:szCs w:val="24"/>
        </w:rPr>
        <w:t>se</w:t>
      </w:r>
      <w:r w:rsidRPr="00B36580">
        <w:rPr>
          <w:rFonts w:cs="Arial"/>
          <w:sz w:val="24"/>
          <w:szCs w:val="24"/>
        </w:rPr>
        <w:t xml:space="preserve"> uvádí plánované počty uchazečů a skutečný počet uchazečů, který projevil zájmem o</w:t>
      </w:r>
      <w:r w:rsidR="005B3245">
        <w:rPr>
          <w:rFonts w:cs="Arial"/>
          <w:sz w:val="24"/>
          <w:szCs w:val="24"/>
        </w:rPr>
        <w:t> </w:t>
      </w:r>
      <w:r w:rsidRPr="00B36580">
        <w:rPr>
          <w:rFonts w:cs="Arial"/>
          <w:sz w:val="24"/>
          <w:szCs w:val="24"/>
        </w:rPr>
        <w:t>službu v</w:t>
      </w:r>
      <w:r w:rsidR="005B3245">
        <w:rPr>
          <w:rFonts w:cs="Arial"/>
          <w:sz w:val="24"/>
          <w:szCs w:val="24"/>
        </w:rPr>
        <w:t> </w:t>
      </w:r>
      <w:r w:rsidRPr="00B36580">
        <w:rPr>
          <w:rFonts w:cs="Arial"/>
          <w:sz w:val="24"/>
          <w:szCs w:val="24"/>
        </w:rPr>
        <w:t>Armádě</w:t>
      </w:r>
      <w:r w:rsidR="005B3245">
        <w:rPr>
          <w:rFonts w:cs="Arial"/>
          <w:sz w:val="24"/>
          <w:szCs w:val="24"/>
        </w:rPr>
        <w:t> </w:t>
      </w:r>
      <w:r w:rsidRPr="00B36580">
        <w:rPr>
          <w:rFonts w:cs="Arial"/>
          <w:sz w:val="24"/>
          <w:szCs w:val="24"/>
        </w:rPr>
        <w:t>ČR v letech 2011, 2012 a</w:t>
      </w:r>
      <w:r w:rsidR="005F31C6">
        <w:rPr>
          <w:rFonts w:cs="Arial"/>
          <w:sz w:val="24"/>
          <w:szCs w:val="24"/>
        </w:rPr>
        <w:t> </w:t>
      </w:r>
      <w:r w:rsidRPr="00B36580">
        <w:rPr>
          <w:rFonts w:cs="Arial"/>
          <w:sz w:val="24"/>
          <w:szCs w:val="24"/>
        </w:rPr>
        <w:t>pro</w:t>
      </w:r>
      <w:r w:rsidR="005F31C6">
        <w:rPr>
          <w:rFonts w:cs="Arial"/>
          <w:sz w:val="24"/>
          <w:szCs w:val="24"/>
        </w:rPr>
        <w:t> </w:t>
      </w:r>
      <w:r w:rsidRPr="00B36580">
        <w:rPr>
          <w:rFonts w:cs="Arial"/>
          <w:sz w:val="24"/>
          <w:szCs w:val="24"/>
        </w:rPr>
        <w:t>srovnání roky 2017 a 2018. Jak je patrné v následující tabulce, došlo k výraznému nárůstu zájmu potenciálních uchaze</w:t>
      </w:r>
      <w:r w:rsidR="005F31C6">
        <w:rPr>
          <w:rFonts w:cs="Arial"/>
          <w:sz w:val="24"/>
          <w:szCs w:val="24"/>
        </w:rPr>
        <w:t>čů o</w:t>
      </w:r>
      <w:r w:rsidR="005B3245">
        <w:rPr>
          <w:rFonts w:cs="Arial"/>
          <w:sz w:val="24"/>
          <w:szCs w:val="24"/>
        </w:rPr>
        <w:t> </w:t>
      </w:r>
      <w:r w:rsidR="005F31C6">
        <w:rPr>
          <w:rFonts w:cs="Arial"/>
          <w:sz w:val="24"/>
          <w:szCs w:val="24"/>
        </w:rPr>
        <w:t>vstup do</w:t>
      </w:r>
      <w:r w:rsidR="005B3245">
        <w:rPr>
          <w:rFonts w:cs="Arial"/>
          <w:sz w:val="24"/>
          <w:szCs w:val="24"/>
        </w:rPr>
        <w:t> </w:t>
      </w:r>
      <w:r w:rsidR="005F31C6">
        <w:rPr>
          <w:rFonts w:cs="Arial"/>
          <w:sz w:val="24"/>
          <w:szCs w:val="24"/>
        </w:rPr>
        <w:t>Armády</w:t>
      </w:r>
      <w:r w:rsidR="005B3245">
        <w:rPr>
          <w:rFonts w:cs="Arial"/>
          <w:sz w:val="24"/>
          <w:szCs w:val="24"/>
        </w:rPr>
        <w:t> </w:t>
      </w:r>
      <w:r w:rsidR="005F31C6">
        <w:rPr>
          <w:rFonts w:cs="Arial"/>
          <w:sz w:val="24"/>
          <w:szCs w:val="24"/>
        </w:rPr>
        <w:t>ČR.</w:t>
      </w:r>
    </w:p>
    <w:p w:rsidR="00771AC1" w:rsidRDefault="00EF1BD8" w:rsidP="00CD3F7E">
      <w:pPr>
        <w:spacing w:after="0" w:line="360" w:lineRule="auto"/>
        <w:jc w:val="both"/>
        <w:rPr>
          <w:rFonts w:cs="Arial"/>
          <w:sz w:val="24"/>
          <w:szCs w:val="24"/>
        </w:rPr>
      </w:pPr>
      <w:r w:rsidRPr="00B36580">
        <w:rPr>
          <w:rFonts w:cs="Arial"/>
          <w:sz w:val="24"/>
          <w:szCs w:val="24"/>
        </w:rPr>
        <w:t>Jeden z faktorů navýšení tohoto počtu je dle autora bakalářské práce dobré jméno Armády</w:t>
      </w:r>
      <w:r w:rsidR="005B3245">
        <w:rPr>
          <w:rFonts w:cs="Arial"/>
          <w:sz w:val="24"/>
          <w:szCs w:val="24"/>
        </w:rPr>
        <w:t> </w:t>
      </w:r>
      <w:r w:rsidRPr="00B36580">
        <w:rPr>
          <w:rFonts w:cs="Arial"/>
          <w:sz w:val="24"/>
          <w:szCs w:val="24"/>
        </w:rPr>
        <w:t>ČR v očích veřejnosti po</w:t>
      </w:r>
      <w:r w:rsidR="005B3245">
        <w:rPr>
          <w:rFonts w:cs="Arial"/>
          <w:sz w:val="24"/>
          <w:szCs w:val="24"/>
        </w:rPr>
        <w:t> </w:t>
      </w:r>
      <w:r w:rsidRPr="00B36580">
        <w:rPr>
          <w:rFonts w:cs="Arial"/>
          <w:sz w:val="24"/>
          <w:szCs w:val="24"/>
        </w:rPr>
        <w:t>roce 2014 kdy došlo k</w:t>
      </w:r>
      <w:r w:rsidR="005B3245">
        <w:rPr>
          <w:rFonts w:cs="Arial"/>
          <w:sz w:val="24"/>
          <w:szCs w:val="24"/>
        </w:rPr>
        <w:t> </w:t>
      </w:r>
      <w:r w:rsidR="00D36C23" w:rsidRPr="00B36580">
        <w:rPr>
          <w:rFonts w:cs="Arial"/>
          <w:sz w:val="24"/>
          <w:szCs w:val="24"/>
        </w:rPr>
        <w:t xml:space="preserve">intenzivní </w:t>
      </w:r>
      <w:r w:rsidRPr="00B36580">
        <w:rPr>
          <w:rFonts w:cs="Arial"/>
          <w:sz w:val="24"/>
          <w:szCs w:val="24"/>
        </w:rPr>
        <w:t>medializaci Armády</w:t>
      </w:r>
      <w:r w:rsidR="005B3245">
        <w:rPr>
          <w:rFonts w:cs="Arial"/>
          <w:sz w:val="24"/>
          <w:szCs w:val="24"/>
        </w:rPr>
        <w:t> </w:t>
      </w:r>
      <w:r w:rsidRPr="00B36580">
        <w:rPr>
          <w:rFonts w:cs="Arial"/>
          <w:sz w:val="24"/>
          <w:szCs w:val="24"/>
        </w:rPr>
        <w:t>ČR a veřejnost získala informace o kvalitě, odbornosti a činnosti našich vojáků v zahraničních operacích. Zároveň dalším faktorem je neustále zlepšující se postavení Armády</w:t>
      </w:r>
      <w:r w:rsidR="005B3245">
        <w:rPr>
          <w:rFonts w:cs="Arial"/>
          <w:sz w:val="24"/>
          <w:szCs w:val="24"/>
        </w:rPr>
        <w:t> </w:t>
      </w:r>
      <w:r w:rsidRPr="00B36580">
        <w:rPr>
          <w:rFonts w:cs="Arial"/>
          <w:sz w:val="24"/>
          <w:szCs w:val="24"/>
        </w:rPr>
        <w:t>ČR a konkurence schopnost na</w:t>
      </w:r>
      <w:r w:rsidR="005B3245">
        <w:rPr>
          <w:rFonts w:cs="Arial"/>
          <w:sz w:val="24"/>
          <w:szCs w:val="24"/>
        </w:rPr>
        <w:t> </w:t>
      </w:r>
      <w:r w:rsidRPr="00B36580">
        <w:rPr>
          <w:rFonts w:cs="Arial"/>
          <w:sz w:val="24"/>
          <w:szCs w:val="24"/>
        </w:rPr>
        <w:t>trhu práce.</w:t>
      </w:r>
    </w:p>
    <w:p w:rsidR="00E96F49" w:rsidRDefault="00E96F49" w:rsidP="00771AC1">
      <w:pPr>
        <w:spacing w:line="360" w:lineRule="auto"/>
        <w:jc w:val="both"/>
        <w:rPr>
          <w:rFonts w:cs="Arial"/>
          <w:sz w:val="24"/>
          <w:szCs w:val="24"/>
        </w:rPr>
      </w:pPr>
      <w:r w:rsidRPr="00B36580">
        <w:rPr>
          <w:rFonts w:cs="Arial"/>
          <w:sz w:val="24"/>
          <w:szCs w:val="24"/>
        </w:rPr>
        <w:lastRenderedPageBreak/>
        <w:t>Ve zdravotních požadavcích a p</w:t>
      </w:r>
      <w:r w:rsidR="00040D31">
        <w:rPr>
          <w:rFonts w:cs="Arial"/>
          <w:sz w:val="24"/>
          <w:szCs w:val="24"/>
        </w:rPr>
        <w:t xml:space="preserve">sychické způsobilosti obstálo v </w:t>
      </w:r>
      <w:r w:rsidRPr="00B36580">
        <w:rPr>
          <w:rFonts w:cs="Arial"/>
          <w:sz w:val="24"/>
          <w:szCs w:val="24"/>
        </w:rPr>
        <w:t xml:space="preserve">letech </w:t>
      </w:r>
      <w:r w:rsidR="00AD2FDC" w:rsidRPr="00B36580">
        <w:rPr>
          <w:rFonts w:cs="Arial"/>
          <w:sz w:val="24"/>
          <w:szCs w:val="24"/>
        </w:rPr>
        <w:t>2011</w:t>
      </w:r>
      <w:r w:rsidR="00AD2FDC">
        <w:rPr>
          <w:rFonts w:cs="Arial"/>
          <w:sz w:val="24"/>
          <w:szCs w:val="24"/>
        </w:rPr>
        <w:t>–2012</w:t>
      </w:r>
      <w:r w:rsidRPr="00B36580">
        <w:rPr>
          <w:rFonts w:cs="Arial"/>
          <w:sz w:val="24"/>
          <w:szCs w:val="24"/>
        </w:rPr>
        <w:t xml:space="preserve"> 1431 uchazečů z reálných 2 433 uchazečů. V roce </w:t>
      </w:r>
      <w:r w:rsidR="005B3245" w:rsidRPr="00B36580">
        <w:rPr>
          <w:rFonts w:cs="Arial"/>
          <w:sz w:val="24"/>
          <w:szCs w:val="24"/>
        </w:rPr>
        <w:t>2017–2018</w:t>
      </w:r>
      <w:r w:rsidRPr="00B36580">
        <w:rPr>
          <w:rFonts w:cs="Arial"/>
          <w:sz w:val="24"/>
          <w:szCs w:val="24"/>
        </w:rPr>
        <w:t xml:space="preserve"> </w:t>
      </w:r>
      <w:r>
        <w:rPr>
          <w:rFonts w:cs="Arial"/>
          <w:sz w:val="24"/>
          <w:szCs w:val="24"/>
        </w:rPr>
        <w:t xml:space="preserve">to bylo </w:t>
      </w:r>
      <w:r w:rsidRPr="00B36580">
        <w:rPr>
          <w:rFonts w:cs="Arial"/>
          <w:sz w:val="24"/>
          <w:szCs w:val="24"/>
        </w:rPr>
        <w:t xml:space="preserve">7 501 uchazečů z reálných 12 235 uchazečů. Viz </w:t>
      </w:r>
      <w:r>
        <w:rPr>
          <w:rFonts w:cs="Arial"/>
          <w:sz w:val="24"/>
          <w:szCs w:val="24"/>
        </w:rPr>
        <w:t>následující tabulka č.</w:t>
      </w:r>
      <w:r w:rsidR="003015F7">
        <w:rPr>
          <w:rFonts w:cs="Arial"/>
          <w:sz w:val="24"/>
          <w:szCs w:val="24"/>
        </w:rPr>
        <w:t> </w:t>
      </w:r>
      <w:r>
        <w:rPr>
          <w:rFonts w:cs="Arial"/>
          <w:sz w:val="24"/>
          <w:szCs w:val="24"/>
        </w:rPr>
        <w:t>4.</w:t>
      </w:r>
    </w:p>
    <w:p w:rsidR="00EF1BD8" w:rsidRPr="00B36580" w:rsidRDefault="00040D31" w:rsidP="00040D31">
      <w:pPr>
        <w:pStyle w:val="Titulek"/>
        <w:rPr>
          <w:rFonts w:cs="Arial"/>
        </w:rPr>
      </w:pPr>
      <w:bookmarkStart w:id="78" w:name="_Toc36233188"/>
      <w:r>
        <w:t>Tabulka č.</w:t>
      </w:r>
      <w:r w:rsidR="00B87E1A">
        <w:t> </w:t>
      </w:r>
      <w:fldSimple w:instr=" SEQ Tabulka_č. \* ARABIC ">
        <w:r w:rsidR="00363496">
          <w:rPr>
            <w:noProof/>
          </w:rPr>
          <w:t>4</w:t>
        </w:r>
      </w:fldSimple>
      <w:r>
        <w:t xml:space="preserve"> </w:t>
      </w:r>
      <w:r w:rsidR="00EF1BD8" w:rsidRPr="00B36580">
        <w:rPr>
          <w:rFonts w:cs="Arial"/>
        </w:rPr>
        <w:t>Plánované množství u</w:t>
      </w:r>
      <w:r>
        <w:rPr>
          <w:rFonts w:cs="Arial"/>
        </w:rPr>
        <w:t>chazečů a reálný počet uchazečů</w:t>
      </w:r>
      <w:bookmarkEnd w:id="78"/>
    </w:p>
    <w:tbl>
      <w:tblPr>
        <w:tblStyle w:val="Stednstnovn1zvraznn3"/>
        <w:tblW w:w="0" w:type="auto"/>
        <w:tblLook w:val="04A0" w:firstRow="1" w:lastRow="0" w:firstColumn="1" w:lastColumn="0" w:noHBand="0" w:noVBand="1"/>
      </w:tblPr>
      <w:tblGrid>
        <w:gridCol w:w="1500"/>
        <w:gridCol w:w="4301"/>
        <w:gridCol w:w="3226"/>
      </w:tblGrid>
      <w:tr w:rsidR="00EF1BD8" w:rsidRPr="00B36580" w:rsidTr="00771AC1">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00" w:type="dxa"/>
          </w:tcPr>
          <w:p w:rsidR="00EF1BD8" w:rsidRPr="00B36580" w:rsidRDefault="00EF1BD8" w:rsidP="001D6204">
            <w:pPr>
              <w:jc w:val="center"/>
              <w:rPr>
                <w:rFonts w:cs="Arial"/>
                <w:b w:val="0"/>
                <w:sz w:val="24"/>
                <w:szCs w:val="24"/>
              </w:rPr>
            </w:pPr>
            <w:r w:rsidRPr="00B36580">
              <w:rPr>
                <w:rFonts w:cs="Arial"/>
                <w:sz w:val="24"/>
                <w:szCs w:val="24"/>
              </w:rPr>
              <w:t>V roce</w:t>
            </w:r>
          </w:p>
        </w:tc>
        <w:tc>
          <w:tcPr>
            <w:tcW w:w="4301" w:type="dxa"/>
          </w:tcPr>
          <w:p w:rsidR="00EF1BD8" w:rsidRPr="00B36580" w:rsidRDefault="00EF1BD8" w:rsidP="001D6204">
            <w:pPr>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B36580">
              <w:rPr>
                <w:rFonts w:cs="Arial"/>
                <w:sz w:val="24"/>
                <w:szCs w:val="24"/>
              </w:rPr>
              <w:t xml:space="preserve">Plánované množství uchazečů </w:t>
            </w:r>
          </w:p>
        </w:tc>
        <w:tc>
          <w:tcPr>
            <w:tcW w:w="3226" w:type="dxa"/>
          </w:tcPr>
          <w:p w:rsidR="00EF1BD8" w:rsidRPr="00B36580" w:rsidRDefault="00EF1BD8" w:rsidP="001D6204">
            <w:pPr>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B36580">
              <w:rPr>
                <w:rFonts w:cs="Arial"/>
                <w:sz w:val="24"/>
                <w:szCs w:val="24"/>
              </w:rPr>
              <w:t>Reálný počet uchazečů</w:t>
            </w:r>
          </w:p>
        </w:tc>
      </w:tr>
      <w:tr w:rsidR="00EF1BD8" w:rsidRPr="00B36580" w:rsidTr="00771AC1">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00" w:type="dxa"/>
          </w:tcPr>
          <w:p w:rsidR="00EF1BD8" w:rsidRPr="00B36580" w:rsidRDefault="00EF1BD8" w:rsidP="001D6204">
            <w:pPr>
              <w:jc w:val="center"/>
              <w:rPr>
                <w:rFonts w:cs="Arial"/>
                <w:sz w:val="24"/>
                <w:szCs w:val="24"/>
              </w:rPr>
            </w:pPr>
            <w:r w:rsidRPr="00B36580">
              <w:rPr>
                <w:rFonts w:cs="Arial"/>
                <w:sz w:val="24"/>
                <w:szCs w:val="24"/>
              </w:rPr>
              <w:t>2011</w:t>
            </w:r>
          </w:p>
        </w:tc>
        <w:tc>
          <w:tcPr>
            <w:tcW w:w="4301" w:type="dxa"/>
          </w:tcPr>
          <w:p w:rsidR="00EF1BD8" w:rsidRPr="00B36580" w:rsidRDefault="00EF1BD8" w:rsidP="001D6204">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B36580">
              <w:rPr>
                <w:rFonts w:cs="Arial"/>
                <w:sz w:val="24"/>
                <w:szCs w:val="24"/>
              </w:rPr>
              <w:t>1 160</w:t>
            </w:r>
          </w:p>
        </w:tc>
        <w:tc>
          <w:tcPr>
            <w:tcW w:w="3226" w:type="dxa"/>
          </w:tcPr>
          <w:p w:rsidR="00EF1BD8" w:rsidRPr="00B36580" w:rsidRDefault="00EF1BD8" w:rsidP="001D6204">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B36580">
              <w:rPr>
                <w:rFonts w:cs="Arial"/>
                <w:sz w:val="24"/>
                <w:szCs w:val="24"/>
              </w:rPr>
              <w:t>1 001</w:t>
            </w:r>
          </w:p>
        </w:tc>
      </w:tr>
      <w:tr w:rsidR="00EF1BD8" w:rsidRPr="00B36580" w:rsidTr="00771AC1">
        <w:trPr>
          <w:cnfStyle w:val="000000010000" w:firstRow="0" w:lastRow="0" w:firstColumn="0" w:lastColumn="0" w:oddVBand="0" w:evenVBand="0" w:oddHBand="0" w:evenHBand="1"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00" w:type="dxa"/>
          </w:tcPr>
          <w:p w:rsidR="00EF1BD8" w:rsidRPr="00B36580" w:rsidRDefault="00EF1BD8" w:rsidP="001D6204">
            <w:pPr>
              <w:jc w:val="center"/>
              <w:rPr>
                <w:rFonts w:cs="Arial"/>
                <w:sz w:val="24"/>
                <w:szCs w:val="24"/>
              </w:rPr>
            </w:pPr>
            <w:r w:rsidRPr="00B36580">
              <w:rPr>
                <w:rFonts w:cs="Arial"/>
                <w:sz w:val="24"/>
                <w:szCs w:val="24"/>
              </w:rPr>
              <w:t>2012</w:t>
            </w:r>
          </w:p>
        </w:tc>
        <w:tc>
          <w:tcPr>
            <w:tcW w:w="4301" w:type="dxa"/>
          </w:tcPr>
          <w:p w:rsidR="00EF1BD8" w:rsidRPr="00B36580" w:rsidRDefault="00EF1BD8" w:rsidP="001D6204">
            <w:pPr>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B36580">
              <w:rPr>
                <w:rFonts w:cs="Arial"/>
                <w:sz w:val="24"/>
                <w:szCs w:val="24"/>
              </w:rPr>
              <w:t>1 784</w:t>
            </w:r>
          </w:p>
        </w:tc>
        <w:tc>
          <w:tcPr>
            <w:tcW w:w="3226" w:type="dxa"/>
          </w:tcPr>
          <w:p w:rsidR="00EF1BD8" w:rsidRPr="00B36580" w:rsidRDefault="00EF1BD8" w:rsidP="001D6204">
            <w:pPr>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B36580">
              <w:rPr>
                <w:rFonts w:cs="Arial"/>
                <w:sz w:val="24"/>
                <w:szCs w:val="24"/>
              </w:rPr>
              <w:t>1 432</w:t>
            </w:r>
          </w:p>
        </w:tc>
      </w:tr>
      <w:tr w:rsidR="00EF1BD8" w:rsidRPr="00B36580" w:rsidTr="00771AC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00" w:type="dxa"/>
          </w:tcPr>
          <w:p w:rsidR="00EF1BD8" w:rsidRPr="00B36580" w:rsidRDefault="00EF1BD8" w:rsidP="001D6204">
            <w:pPr>
              <w:jc w:val="center"/>
              <w:rPr>
                <w:rFonts w:cs="Arial"/>
                <w:sz w:val="24"/>
                <w:szCs w:val="24"/>
              </w:rPr>
            </w:pPr>
            <w:r w:rsidRPr="00B36580">
              <w:rPr>
                <w:rFonts w:cs="Arial"/>
                <w:sz w:val="24"/>
                <w:szCs w:val="24"/>
              </w:rPr>
              <w:t>2017</w:t>
            </w:r>
          </w:p>
        </w:tc>
        <w:tc>
          <w:tcPr>
            <w:tcW w:w="4301" w:type="dxa"/>
          </w:tcPr>
          <w:p w:rsidR="00EF1BD8" w:rsidRPr="00B36580" w:rsidRDefault="00EF1BD8" w:rsidP="001D6204">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B36580">
              <w:rPr>
                <w:rFonts w:cs="Arial"/>
                <w:sz w:val="24"/>
                <w:szCs w:val="24"/>
              </w:rPr>
              <w:t>2000</w:t>
            </w:r>
          </w:p>
        </w:tc>
        <w:tc>
          <w:tcPr>
            <w:tcW w:w="3226" w:type="dxa"/>
          </w:tcPr>
          <w:p w:rsidR="00EF1BD8" w:rsidRPr="00B36580" w:rsidRDefault="00EF1BD8" w:rsidP="001D6204">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B36580">
              <w:rPr>
                <w:rFonts w:cs="Arial"/>
                <w:sz w:val="24"/>
                <w:szCs w:val="24"/>
              </w:rPr>
              <w:t>9 712</w:t>
            </w:r>
          </w:p>
        </w:tc>
      </w:tr>
      <w:tr w:rsidR="00EF1BD8" w:rsidRPr="00B36580" w:rsidTr="00771AC1">
        <w:trPr>
          <w:cnfStyle w:val="000000010000" w:firstRow="0" w:lastRow="0" w:firstColumn="0" w:lastColumn="0" w:oddVBand="0" w:evenVBand="0" w:oddHBand="0" w:evenHBand="1"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00" w:type="dxa"/>
          </w:tcPr>
          <w:p w:rsidR="00EF1BD8" w:rsidRPr="00B36580" w:rsidRDefault="00EF1BD8" w:rsidP="001D6204">
            <w:pPr>
              <w:jc w:val="center"/>
              <w:rPr>
                <w:rFonts w:cs="Arial"/>
                <w:sz w:val="24"/>
                <w:szCs w:val="24"/>
              </w:rPr>
            </w:pPr>
            <w:r w:rsidRPr="00B36580">
              <w:rPr>
                <w:rFonts w:cs="Arial"/>
                <w:sz w:val="24"/>
                <w:szCs w:val="24"/>
              </w:rPr>
              <w:t>2018</w:t>
            </w:r>
          </w:p>
        </w:tc>
        <w:tc>
          <w:tcPr>
            <w:tcW w:w="4301" w:type="dxa"/>
          </w:tcPr>
          <w:p w:rsidR="00EF1BD8" w:rsidRPr="00B36580" w:rsidRDefault="00200081" w:rsidP="001D6204">
            <w:pPr>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B36580">
              <w:rPr>
                <w:rFonts w:cs="Arial"/>
                <w:sz w:val="24"/>
                <w:szCs w:val="24"/>
              </w:rPr>
              <w:t>22</w:t>
            </w:r>
            <w:r w:rsidR="00EF1BD8" w:rsidRPr="00B36580">
              <w:rPr>
                <w:rFonts w:cs="Arial"/>
                <w:sz w:val="24"/>
                <w:szCs w:val="24"/>
              </w:rPr>
              <w:t>00</w:t>
            </w:r>
          </w:p>
        </w:tc>
        <w:tc>
          <w:tcPr>
            <w:tcW w:w="3226" w:type="dxa"/>
          </w:tcPr>
          <w:p w:rsidR="00EF1BD8" w:rsidRPr="00B36580" w:rsidRDefault="00EF1BD8" w:rsidP="001D6204">
            <w:pPr>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B36580">
              <w:rPr>
                <w:rFonts w:cs="Arial"/>
                <w:sz w:val="24"/>
                <w:szCs w:val="24"/>
              </w:rPr>
              <w:t>8 377</w:t>
            </w:r>
          </w:p>
        </w:tc>
      </w:tr>
    </w:tbl>
    <w:p w:rsidR="00EF1BD8" w:rsidRPr="00771AC1" w:rsidRDefault="00EF1BD8" w:rsidP="00771AC1">
      <w:pPr>
        <w:pStyle w:val="Pramen"/>
        <w:ind w:left="2832" w:firstLine="3"/>
        <w:jc w:val="left"/>
        <w:rPr>
          <w:rFonts w:ascii="Palatino Linotype" w:hAnsi="Palatino Linotype" w:cs="Arial"/>
          <w:szCs w:val="16"/>
        </w:rPr>
      </w:pPr>
      <w:r w:rsidRPr="00771AC1">
        <w:rPr>
          <w:rFonts w:ascii="Palatino Linotype" w:hAnsi="Palatino Linotype" w:cs="Arial"/>
          <w:szCs w:val="16"/>
        </w:rPr>
        <w:t>Zdroj: Interní zdroje vlastní úprava</w:t>
      </w:r>
    </w:p>
    <w:p w:rsidR="00040D31" w:rsidRDefault="00040D31" w:rsidP="00CD3F7E">
      <w:pPr>
        <w:spacing w:after="0" w:line="360" w:lineRule="auto"/>
        <w:jc w:val="both"/>
        <w:rPr>
          <w:rFonts w:cs="Arial"/>
          <w:sz w:val="24"/>
          <w:szCs w:val="24"/>
        </w:rPr>
      </w:pPr>
      <w:bookmarkStart w:id="79" w:name="_Ref348706911"/>
      <w:bookmarkStart w:id="80" w:name="_Toc352257447"/>
    </w:p>
    <w:p w:rsidR="00EF1BD8" w:rsidRPr="00B36580" w:rsidRDefault="00EF1BD8" w:rsidP="00CD3F7E">
      <w:pPr>
        <w:spacing w:after="0" w:line="360" w:lineRule="auto"/>
        <w:jc w:val="both"/>
        <w:rPr>
          <w:rFonts w:cs="Arial"/>
          <w:sz w:val="24"/>
          <w:szCs w:val="24"/>
        </w:rPr>
      </w:pPr>
      <w:r w:rsidRPr="00B36580">
        <w:rPr>
          <w:rFonts w:cs="Arial"/>
          <w:sz w:val="24"/>
          <w:szCs w:val="24"/>
        </w:rPr>
        <w:t>Tento neuspokojivý stav odpovídá dlouhodobým lékařským statistikám, které uvád</w:t>
      </w:r>
      <w:r w:rsidR="008B10E0" w:rsidRPr="00B36580">
        <w:rPr>
          <w:rFonts w:cs="Arial"/>
          <w:sz w:val="24"/>
          <w:szCs w:val="24"/>
        </w:rPr>
        <w:t xml:space="preserve">í, že dnešní populace více trpí </w:t>
      </w:r>
      <w:r w:rsidRPr="00B36580">
        <w:rPr>
          <w:rFonts w:cs="Arial"/>
          <w:sz w:val="24"/>
          <w:szCs w:val="24"/>
        </w:rPr>
        <w:t>nadváhou,</w:t>
      </w:r>
      <w:r w:rsidR="008B10E0" w:rsidRPr="00B36580">
        <w:rPr>
          <w:rFonts w:cs="Arial"/>
          <w:sz w:val="24"/>
          <w:szCs w:val="24"/>
        </w:rPr>
        <w:t xml:space="preserve"> sníženou pohybovou gramotností,</w:t>
      </w:r>
      <w:r w:rsidRPr="00B36580">
        <w:rPr>
          <w:rFonts w:cs="Arial"/>
          <w:sz w:val="24"/>
          <w:szCs w:val="24"/>
        </w:rPr>
        <w:t xml:space="preserve"> skrytými srdečním vadami, nejrůznějšími typy alergií, problémy s páteří a zhoršujícím se zrakem. Mnoho z těchto důvodů nezpůsobilosti ke</w:t>
      </w:r>
      <w:r w:rsidR="005B3245">
        <w:rPr>
          <w:rFonts w:cs="Arial"/>
          <w:sz w:val="24"/>
          <w:szCs w:val="24"/>
        </w:rPr>
        <w:t> </w:t>
      </w:r>
      <w:r w:rsidRPr="00B36580">
        <w:rPr>
          <w:rFonts w:cs="Arial"/>
          <w:sz w:val="24"/>
          <w:szCs w:val="24"/>
        </w:rPr>
        <w:t>vstupu do</w:t>
      </w:r>
      <w:r w:rsidR="005B3245">
        <w:rPr>
          <w:rFonts w:cs="Arial"/>
          <w:sz w:val="24"/>
          <w:szCs w:val="24"/>
        </w:rPr>
        <w:t> </w:t>
      </w:r>
      <w:r w:rsidRPr="00B36580">
        <w:rPr>
          <w:rFonts w:cs="Arial"/>
          <w:sz w:val="24"/>
          <w:szCs w:val="24"/>
        </w:rPr>
        <w:t>Armády, je zapříči</w:t>
      </w:r>
      <w:r w:rsidR="00040D31">
        <w:rPr>
          <w:rFonts w:cs="Arial"/>
          <w:sz w:val="24"/>
          <w:szCs w:val="24"/>
        </w:rPr>
        <w:t>něno nezdravým životním stylem.</w:t>
      </w:r>
    </w:p>
    <w:p w:rsidR="00D8779C" w:rsidRDefault="00EF1BD8" w:rsidP="00CD3F7E">
      <w:pPr>
        <w:spacing w:after="0" w:line="360" w:lineRule="auto"/>
        <w:jc w:val="both"/>
        <w:rPr>
          <w:rFonts w:cs="Arial"/>
          <w:sz w:val="24"/>
          <w:szCs w:val="24"/>
        </w:rPr>
      </w:pPr>
      <w:r w:rsidRPr="00B36580">
        <w:rPr>
          <w:rFonts w:cs="Arial"/>
          <w:sz w:val="24"/>
          <w:szCs w:val="24"/>
        </w:rPr>
        <w:t>Výsledky z psychologických vyšetření poukazují nejčastěji na neshodu mezi požadovaným psychologickým prof</w:t>
      </w:r>
      <w:r w:rsidR="0044398F">
        <w:rPr>
          <w:rFonts w:cs="Arial"/>
          <w:sz w:val="24"/>
          <w:szCs w:val="24"/>
        </w:rPr>
        <w:t>ilem a profilem uchazečů. N</w:t>
      </w:r>
      <w:r w:rsidRPr="00B36580">
        <w:rPr>
          <w:rFonts w:cs="Arial"/>
          <w:sz w:val="24"/>
          <w:szCs w:val="24"/>
        </w:rPr>
        <w:t>ejčastější nežádoucí jevy</w:t>
      </w:r>
      <w:r w:rsidR="0044398F">
        <w:rPr>
          <w:rFonts w:cs="Arial"/>
          <w:sz w:val="24"/>
          <w:szCs w:val="24"/>
        </w:rPr>
        <w:t xml:space="preserve"> jsou stejné jako u</w:t>
      </w:r>
      <w:r w:rsidR="005B3245">
        <w:rPr>
          <w:rFonts w:cs="Arial"/>
          <w:sz w:val="24"/>
          <w:szCs w:val="24"/>
        </w:rPr>
        <w:t> </w:t>
      </w:r>
      <w:r w:rsidR="0044398F">
        <w:rPr>
          <w:rFonts w:cs="Arial"/>
          <w:sz w:val="24"/>
          <w:szCs w:val="24"/>
        </w:rPr>
        <w:t xml:space="preserve">neúspěšných uchazečů k policii, která má obdobné problémy s náborem. </w:t>
      </w:r>
    </w:p>
    <w:p w:rsidR="000E4BFF" w:rsidRDefault="00D8779C" w:rsidP="00CD3F7E">
      <w:pPr>
        <w:spacing w:after="0" w:line="360" w:lineRule="auto"/>
        <w:jc w:val="both"/>
        <w:rPr>
          <w:rFonts w:cs="Arial"/>
          <w:sz w:val="24"/>
          <w:szCs w:val="24"/>
        </w:rPr>
      </w:pPr>
      <w:r>
        <w:rPr>
          <w:rFonts w:cs="Arial"/>
          <w:sz w:val="24"/>
          <w:szCs w:val="24"/>
        </w:rPr>
        <w:t>Jak uvádí policejní psycholog Vladimír Voska, mezi nejčastější důvody nezpůsobilosti je m</w:t>
      </w:r>
      <w:r w:rsidR="0044398F">
        <w:rPr>
          <w:rFonts w:cs="Arial"/>
          <w:sz w:val="24"/>
          <w:szCs w:val="24"/>
        </w:rPr>
        <w:t>alá mentální vyzrálost a závislost na</w:t>
      </w:r>
      <w:r w:rsidR="005B3245">
        <w:rPr>
          <w:rFonts w:cs="Arial"/>
          <w:sz w:val="24"/>
          <w:szCs w:val="24"/>
        </w:rPr>
        <w:t> </w:t>
      </w:r>
      <w:r w:rsidR="0044398F">
        <w:rPr>
          <w:rFonts w:cs="Arial"/>
          <w:sz w:val="24"/>
          <w:szCs w:val="24"/>
        </w:rPr>
        <w:t>rodičích, malá psychická odolnost. To jsou body, v kterých měla generace mužů, kteří prošli základní vojenskou službou, mnohem menší problémy</w:t>
      </w:r>
      <w:r>
        <w:rPr>
          <w:rFonts w:cs="Arial"/>
          <w:sz w:val="24"/>
          <w:szCs w:val="24"/>
        </w:rPr>
        <w:t xml:space="preserve">. </w:t>
      </w:r>
      <w:r w:rsidR="00821D3F">
        <w:rPr>
          <w:rFonts w:cs="Arial"/>
          <w:sz w:val="24"/>
          <w:szCs w:val="24"/>
        </w:rPr>
        <w:t>(</w:t>
      </w:r>
      <w:hyperlink r:id="rId22" w:history="1">
        <w:r w:rsidR="00821D3F" w:rsidRPr="00821D3F">
          <w:rPr>
            <w:rStyle w:val="Hypertextovodkaz"/>
            <w:rFonts w:cs="Arial"/>
            <w:color w:val="000000" w:themeColor="text1"/>
            <w:sz w:val="24"/>
            <w:szCs w:val="24"/>
          </w:rPr>
          <w:t>www.aktualne.cz</w:t>
        </w:r>
      </w:hyperlink>
      <w:r w:rsidR="000E4BFF" w:rsidRPr="00821D3F">
        <w:rPr>
          <w:rFonts w:cs="Arial"/>
          <w:color w:val="000000" w:themeColor="text1"/>
          <w:sz w:val="24"/>
          <w:szCs w:val="24"/>
        </w:rPr>
        <w:t>)</w:t>
      </w:r>
    </w:p>
    <w:p w:rsidR="000E4BFF" w:rsidRDefault="000E4BFF" w:rsidP="00CD3F7E">
      <w:pPr>
        <w:spacing w:after="0" w:line="360" w:lineRule="auto"/>
        <w:jc w:val="both"/>
        <w:rPr>
          <w:rFonts w:cs="Arial"/>
          <w:sz w:val="24"/>
          <w:szCs w:val="24"/>
        </w:rPr>
      </w:pPr>
    </w:p>
    <w:p w:rsidR="00CD3F7E" w:rsidRDefault="000E4BFF" w:rsidP="00CD3F7E">
      <w:pPr>
        <w:spacing w:after="0" w:line="360" w:lineRule="auto"/>
        <w:jc w:val="both"/>
        <w:rPr>
          <w:rFonts w:cs="Arial"/>
          <w:sz w:val="24"/>
          <w:szCs w:val="24"/>
        </w:rPr>
      </w:pPr>
      <w:r>
        <w:rPr>
          <w:rFonts w:cs="Arial"/>
          <w:sz w:val="24"/>
          <w:szCs w:val="24"/>
        </w:rPr>
        <w:t>Následující tabulka č.</w:t>
      </w:r>
      <w:r w:rsidR="00B87E1A">
        <w:rPr>
          <w:rFonts w:cs="Arial"/>
          <w:sz w:val="24"/>
          <w:szCs w:val="24"/>
        </w:rPr>
        <w:t> </w:t>
      </w:r>
      <w:r>
        <w:rPr>
          <w:rFonts w:cs="Arial"/>
          <w:sz w:val="24"/>
          <w:szCs w:val="24"/>
        </w:rPr>
        <w:t>5 zobrazuje příklad úspěšnosti u</w:t>
      </w:r>
      <w:r w:rsidR="005B3245">
        <w:rPr>
          <w:rFonts w:cs="Arial"/>
          <w:sz w:val="24"/>
          <w:szCs w:val="24"/>
        </w:rPr>
        <w:t> </w:t>
      </w:r>
      <w:r>
        <w:rPr>
          <w:rFonts w:cs="Arial"/>
          <w:sz w:val="24"/>
          <w:szCs w:val="24"/>
        </w:rPr>
        <w:t>psychologických testů uchazečů pro vstup do</w:t>
      </w:r>
      <w:r w:rsidR="005B3245">
        <w:rPr>
          <w:rFonts w:cs="Arial"/>
          <w:sz w:val="24"/>
          <w:szCs w:val="24"/>
        </w:rPr>
        <w:t> </w:t>
      </w:r>
      <w:r>
        <w:rPr>
          <w:rFonts w:cs="Arial"/>
          <w:sz w:val="24"/>
          <w:szCs w:val="24"/>
        </w:rPr>
        <w:t>armády.</w:t>
      </w:r>
    </w:p>
    <w:p w:rsidR="00BD20EF" w:rsidRDefault="00CD3F7E" w:rsidP="009E39D5">
      <w:pPr>
        <w:rPr>
          <w:rFonts w:cs="Arial"/>
          <w:sz w:val="24"/>
          <w:szCs w:val="24"/>
        </w:rPr>
      </w:pPr>
      <w:r>
        <w:rPr>
          <w:rFonts w:cs="Arial"/>
          <w:sz w:val="24"/>
          <w:szCs w:val="24"/>
        </w:rPr>
        <w:br w:type="page"/>
      </w:r>
    </w:p>
    <w:p w:rsidR="00EF1BD8" w:rsidRPr="00B36580" w:rsidRDefault="00363496" w:rsidP="00363496">
      <w:pPr>
        <w:pStyle w:val="Titulek"/>
        <w:rPr>
          <w:rFonts w:cs="Arial"/>
        </w:rPr>
      </w:pPr>
      <w:bookmarkStart w:id="81" w:name="_Toc36233189"/>
      <w:r>
        <w:lastRenderedPageBreak/>
        <w:t>Tabulka č.</w:t>
      </w:r>
      <w:r w:rsidR="00B87E1A">
        <w:t> </w:t>
      </w:r>
      <w:fldSimple w:instr=" SEQ Tabulka_č. \* ARABIC ">
        <w:r>
          <w:rPr>
            <w:noProof/>
          </w:rPr>
          <w:t>5</w:t>
        </w:r>
      </w:fldSimple>
      <w:r w:rsidR="00EF1BD8" w:rsidRPr="00B36580">
        <w:rPr>
          <w:rFonts w:cs="Arial"/>
        </w:rPr>
        <w:t xml:space="preserve"> Způsobilost uchazečů – psychologické vyšetření a zdravotní stav</w:t>
      </w:r>
      <w:bookmarkEnd w:id="81"/>
    </w:p>
    <w:tbl>
      <w:tblPr>
        <w:tblStyle w:val="Stednstnovn1zvraznn3"/>
        <w:tblW w:w="0" w:type="auto"/>
        <w:tblLook w:val="04A0" w:firstRow="1" w:lastRow="0" w:firstColumn="1" w:lastColumn="0" w:noHBand="0" w:noVBand="1"/>
      </w:tblPr>
      <w:tblGrid>
        <w:gridCol w:w="3070"/>
        <w:gridCol w:w="3071"/>
        <w:gridCol w:w="3071"/>
      </w:tblGrid>
      <w:tr w:rsidR="00EF1BD8" w:rsidRPr="00B36580" w:rsidTr="001D6204">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070" w:type="dxa"/>
          </w:tcPr>
          <w:p w:rsidR="00EF1BD8" w:rsidRPr="00B36580" w:rsidRDefault="00EF1BD8" w:rsidP="001D6204">
            <w:pPr>
              <w:jc w:val="center"/>
              <w:rPr>
                <w:rFonts w:cs="Arial"/>
                <w:b w:val="0"/>
                <w:sz w:val="24"/>
                <w:szCs w:val="24"/>
              </w:rPr>
            </w:pPr>
            <w:r w:rsidRPr="00B36580">
              <w:rPr>
                <w:rFonts w:cs="Arial"/>
                <w:sz w:val="24"/>
                <w:szCs w:val="24"/>
              </w:rPr>
              <w:t>V roce</w:t>
            </w:r>
          </w:p>
        </w:tc>
        <w:tc>
          <w:tcPr>
            <w:tcW w:w="3071" w:type="dxa"/>
          </w:tcPr>
          <w:p w:rsidR="00EF1BD8" w:rsidRPr="00B36580" w:rsidRDefault="00EF1BD8" w:rsidP="001D6204">
            <w:pPr>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B36580">
              <w:rPr>
                <w:rFonts w:cs="Arial"/>
                <w:sz w:val="24"/>
                <w:szCs w:val="24"/>
              </w:rPr>
              <w:t>Splnilo</w:t>
            </w:r>
          </w:p>
        </w:tc>
        <w:tc>
          <w:tcPr>
            <w:tcW w:w="3071" w:type="dxa"/>
          </w:tcPr>
          <w:p w:rsidR="00EF1BD8" w:rsidRPr="00B36580" w:rsidRDefault="00EF1BD8" w:rsidP="001D6204">
            <w:pPr>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B36580">
              <w:rPr>
                <w:rFonts w:cs="Arial"/>
                <w:sz w:val="24"/>
                <w:szCs w:val="24"/>
              </w:rPr>
              <w:t>Nesplnilo</w:t>
            </w:r>
          </w:p>
        </w:tc>
      </w:tr>
      <w:tr w:rsidR="00EF1BD8" w:rsidRPr="00B36580" w:rsidTr="001D620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070" w:type="dxa"/>
          </w:tcPr>
          <w:p w:rsidR="00EF1BD8" w:rsidRPr="00B36580" w:rsidRDefault="00EF1BD8" w:rsidP="001D6204">
            <w:pPr>
              <w:jc w:val="center"/>
              <w:rPr>
                <w:rFonts w:cs="Arial"/>
                <w:sz w:val="24"/>
                <w:szCs w:val="24"/>
              </w:rPr>
            </w:pPr>
            <w:r w:rsidRPr="00B36580">
              <w:rPr>
                <w:rFonts w:cs="Arial"/>
                <w:sz w:val="24"/>
                <w:szCs w:val="24"/>
              </w:rPr>
              <w:t>2011</w:t>
            </w:r>
          </w:p>
        </w:tc>
        <w:tc>
          <w:tcPr>
            <w:tcW w:w="3071" w:type="dxa"/>
          </w:tcPr>
          <w:p w:rsidR="00EF1BD8" w:rsidRPr="00B36580" w:rsidRDefault="00EF1BD8" w:rsidP="001D6204">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B36580">
              <w:rPr>
                <w:rFonts w:cs="Arial"/>
                <w:sz w:val="24"/>
                <w:szCs w:val="24"/>
              </w:rPr>
              <w:t>591</w:t>
            </w:r>
          </w:p>
        </w:tc>
        <w:tc>
          <w:tcPr>
            <w:tcW w:w="3071" w:type="dxa"/>
          </w:tcPr>
          <w:p w:rsidR="00EF1BD8" w:rsidRPr="00B36580" w:rsidRDefault="00EF1BD8" w:rsidP="001D6204">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B36580">
              <w:rPr>
                <w:rFonts w:cs="Arial"/>
                <w:sz w:val="24"/>
                <w:szCs w:val="24"/>
              </w:rPr>
              <w:t>410</w:t>
            </w:r>
          </w:p>
        </w:tc>
      </w:tr>
      <w:tr w:rsidR="00EF1BD8" w:rsidRPr="00B36580" w:rsidTr="001D6204">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070" w:type="dxa"/>
          </w:tcPr>
          <w:p w:rsidR="00EF1BD8" w:rsidRPr="00B36580" w:rsidRDefault="00EF1BD8" w:rsidP="001D6204">
            <w:pPr>
              <w:jc w:val="center"/>
              <w:rPr>
                <w:rFonts w:cs="Arial"/>
                <w:sz w:val="24"/>
                <w:szCs w:val="24"/>
              </w:rPr>
            </w:pPr>
            <w:r w:rsidRPr="00B36580">
              <w:rPr>
                <w:rFonts w:cs="Arial"/>
                <w:sz w:val="24"/>
                <w:szCs w:val="24"/>
              </w:rPr>
              <w:t>2012</w:t>
            </w:r>
          </w:p>
        </w:tc>
        <w:tc>
          <w:tcPr>
            <w:tcW w:w="3071" w:type="dxa"/>
          </w:tcPr>
          <w:p w:rsidR="00EF1BD8" w:rsidRPr="00B36580" w:rsidRDefault="00EF1BD8" w:rsidP="001D6204">
            <w:pPr>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B36580">
              <w:rPr>
                <w:rFonts w:cs="Arial"/>
                <w:sz w:val="24"/>
                <w:szCs w:val="24"/>
              </w:rPr>
              <w:t>840</w:t>
            </w:r>
          </w:p>
        </w:tc>
        <w:tc>
          <w:tcPr>
            <w:tcW w:w="3071" w:type="dxa"/>
          </w:tcPr>
          <w:p w:rsidR="00EF1BD8" w:rsidRPr="00B36580" w:rsidRDefault="00EF1BD8" w:rsidP="001D6204">
            <w:pPr>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B36580">
              <w:rPr>
                <w:rFonts w:cs="Arial"/>
                <w:sz w:val="24"/>
                <w:szCs w:val="24"/>
              </w:rPr>
              <w:t>592</w:t>
            </w:r>
          </w:p>
        </w:tc>
      </w:tr>
      <w:tr w:rsidR="00EF1BD8" w:rsidRPr="00B36580" w:rsidTr="001D620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070" w:type="dxa"/>
          </w:tcPr>
          <w:p w:rsidR="00EF1BD8" w:rsidRPr="00B36580" w:rsidRDefault="00EF1BD8" w:rsidP="001D6204">
            <w:pPr>
              <w:jc w:val="center"/>
              <w:rPr>
                <w:rFonts w:cs="Arial"/>
                <w:sz w:val="24"/>
                <w:szCs w:val="24"/>
              </w:rPr>
            </w:pPr>
            <w:r w:rsidRPr="00B36580">
              <w:rPr>
                <w:rFonts w:cs="Arial"/>
                <w:sz w:val="24"/>
                <w:szCs w:val="24"/>
              </w:rPr>
              <w:t>2017</w:t>
            </w:r>
          </w:p>
        </w:tc>
        <w:tc>
          <w:tcPr>
            <w:tcW w:w="3071" w:type="dxa"/>
          </w:tcPr>
          <w:p w:rsidR="00EF1BD8" w:rsidRPr="00B36580" w:rsidRDefault="00EF1BD8" w:rsidP="001D6204">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B36580">
              <w:rPr>
                <w:rFonts w:cs="Arial"/>
                <w:sz w:val="24"/>
                <w:szCs w:val="24"/>
              </w:rPr>
              <w:t>3 566</w:t>
            </w:r>
          </w:p>
        </w:tc>
        <w:tc>
          <w:tcPr>
            <w:tcW w:w="3071" w:type="dxa"/>
          </w:tcPr>
          <w:p w:rsidR="00EF1BD8" w:rsidRPr="00B36580" w:rsidRDefault="00EF1BD8" w:rsidP="001D6204">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B36580">
              <w:rPr>
                <w:rFonts w:cs="Arial"/>
                <w:sz w:val="24"/>
                <w:szCs w:val="24"/>
              </w:rPr>
              <w:t>2 248</w:t>
            </w:r>
          </w:p>
        </w:tc>
      </w:tr>
      <w:tr w:rsidR="00EF1BD8" w:rsidRPr="00B36580" w:rsidTr="001D6204">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070" w:type="dxa"/>
          </w:tcPr>
          <w:p w:rsidR="00EF1BD8" w:rsidRPr="00B36580" w:rsidRDefault="00EF1BD8" w:rsidP="001D6204">
            <w:pPr>
              <w:jc w:val="center"/>
              <w:rPr>
                <w:rFonts w:cs="Arial"/>
                <w:sz w:val="24"/>
                <w:szCs w:val="24"/>
              </w:rPr>
            </w:pPr>
            <w:r w:rsidRPr="00B36580">
              <w:rPr>
                <w:rFonts w:cs="Arial"/>
                <w:sz w:val="24"/>
                <w:szCs w:val="24"/>
              </w:rPr>
              <w:t>2018</w:t>
            </w:r>
          </w:p>
        </w:tc>
        <w:tc>
          <w:tcPr>
            <w:tcW w:w="3071" w:type="dxa"/>
          </w:tcPr>
          <w:p w:rsidR="00EF1BD8" w:rsidRPr="00B36580" w:rsidRDefault="00EF1BD8" w:rsidP="001D6204">
            <w:pPr>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B36580">
              <w:rPr>
                <w:rFonts w:cs="Arial"/>
                <w:sz w:val="24"/>
                <w:szCs w:val="24"/>
              </w:rPr>
              <w:t>3 935</w:t>
            </w:r>
          </w:p>
        </w:tc>
        <w:tc>
          <w:tcPr>
            <w:tcW w:w="3071" w:type="dxa"/>
          </w:tcPr>
          <w:p w:rsidR="00EF1BD8" w:rsidRPr="00B36580" w:rsidRDefault="00EF1BD8" w:rsidP="001D6204">
            <w:pPr>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B36580">
              <w:rPr>
                <w:rFonts w:cs="Arial"/>
                <w:sz w:val="24"/>
                <w:szCs w:val="24"/>
              </w:rPr>
              <w:t>2 486</w:t>
            </w:r>
          </w:p>
        </w:tc>
      </w:tr>
    </w:tbl>
    <w:p w:rsidR="00771AC1" w:rsidRDefault="00EF1BD8" w:rsidP="00771AC1">
      <w:pPr>
        <w:pStyle w:val="Pramen"/>
        <w:ind w:left="2832" w:firstLine="3"/>
        <w:jc w:val="left"/>
        <w:rPr>
          <w:rFonts w:ascii="Palatino Linotype" w:hAnsi="Palatino Linotype" w:cs="Arial"/>
          <w:szCs w:val="16"/>
        </w:rPr>
      </w:pPr>
      <w:r w:rsidRPr="00771AC1">
        <w:rPr>
          <w:rFonts w:ascii="Palatino Linotype" w:hAnsi="Palatino Linotype" w:cs="Arial"/>
          <w:szCs w:val="16"/>
        </w:rPr>
        <w:t>Zdroj: Interní zdroje vlastní úprava</w:t>
      </w:r>
    </w:p>
    <w:bookmarkEnd w:id="79"/>
    <w:bookmarkEnd w:id="80"/>
    <w:p w:rsidR="00EF1BD8" w:rsidRDefault="00EF1BD8" w:rsidP="000E4BFF">
      <w:pPr>
        <w:spacing w:after="0" w:line="360" w:lineRule="auto"/>
        <w:jc w:val="both"/>
        <w:rPr>
          <w:rFonts w:cs="Arial"/>
          <w:sz w:val="24"/>
          <w:szCs w:val="24"/>
        </w:rPr>
      </w:pPr>
      <w:r w:rsidRPr="00B36580">
        <w:rPr>
          <w:rFonts w:cs="Arial"/>
          <w:sz w:val="24"/>
          <w:szCs w:val="24"/>
        </w:rPr>
        <w:t>Úspěšní uchazeči po</w:t>
      </w:r>
      <w:r w:rsidR="005B3245">
        <w:rPr>
          <w:rFonts w:cs="Arial"/>
          <w:sz w:val="24"/>
          <w:szCs w:val="24"/>
        </w:rPr>
        <w:t> </w:t>
      </w:r>
      <w:r w:rsidRPr="00B36580">
        <w:rPr>
          <w:rFonts w:cs="Arial"/>
          <w:sz w:val="24"/>
          <w:szCs w:val="24"/>
        </w:rPr>
        <w:t>absolvování psychologických a zdravotních vyšetření jsou odesláni na druhé kolo příjímacího řízení ve</w:t>
      </w:r>
      <w:r w:rsidR="005B3245">
        <w:rPr>
          <w:rFonts w:cs="Arial"/>
          <w:sz w:val="24"/>
          <w:szCs w:val="24"/>
        </w:rPr>
        <w:t> </w:t>
      </w:r>
      <w:r w:rsidRPr="00B36580">
        <w:rPr>
          <w:rFonts w:cs="Arial"/>
          <w:sz w:val="24"/>
          <w:szCs w:val="24"/>
        </w:rPr>
        <w:t>fyzické zdatnosti na</w:t>
      </w:r>
      <w:r w:rsidR="005B3245">
        <w:rPr>
          <w:rFonts w:cs="Arial"/>
          <w:sz w:val="24"/>
          <w:szCs w:val="24"/>
        </w:rPr>
        <w:t> </w:t>
      </w:r>
      <w:r w:rsidRPr="00B36580">
        <w:rPr>
          <w:rFonts w:cs="Arial"/>
          <w:sz w:val="24"/>
          <w:szCs w:val="24"/>
        </w:rPr>
        <w:t>Oddělení pro</w:t>
      </w:r>
      <w:r w:rsidR="005B3245">
        <w:rPr>
          <w:rFonts w:cs="Arial"/>
          <w:sz w:val="24"/>
          <w:szCs w:val="24"/>
        </w:rPr>
        <w:t> </w:t>
      </w:r>
      <w:r w:rsidRPr="00B36580">
        <w:rPr>
          <w:rFonts w:cs="Arial"/>
          <w:sz w:val="24"/>
          <w:szCs w:val="24"/>
        </w:rPr>
        <w:t>výběr personálu, které se nachází v Ústřední vojenské nemocnici v</w:t>
      </w:r>
      <w:r w:rsidR="005B3245">
        <w:rPr>
          <w:rFonts w:cs="Arial"/>
          <w:sz w:val="24"/>
          <w:szCs w:val="24"/>
        </w:rPr>
        <w:t> </w:t>
      </w:r>
      <w:r w:rsidRPr="00B36580">
        <w:rPr>
          <w:rFonts w:cs="Arial"/>
          <w:sz w:val="24"/>
          <w:szCs w:val="24"/>
        </w:rPr>
        <w:t>Praze nebo v</w:t>
      </w:r>
      <w:r w:rsidR="005B3245">
        <w:rPr>
          <w:rFonts w:cs="Arial"/>
          <w:sz w:val="24"/>
          <w:szCs w:val="24"/>
        </w:rPr>
        <w:t> </w:t>
      </w:r>
      <w:r w:rsidRPr="00B36580">
        <w:rPr>
          <w:rFonts w:cs="Arial"/>
          <w:sz w:val="24"/>
          <w:szCs w:val="24"/>
        </w:rPr>
        <w:t>Olomouci.</w:t>
      </w:r>
    </w:p>
    <w:p w:rsidR="000E4BFF" w:rsidRPr="000E4BFF" w:rsidRDefault="000E4BFF" w:rsidP="000E4BFF">
      <w:pPr>
        <w:spacing w:after="0" w:line="360" w:lineRule="auto"/>
        <w:jc w:val="both"/>
        <w:rPr>
          <w:rFonts w:eastAsia="Times New Roman" w:cs="Arial"/>
          <w:sz w:val="16"/>
          <w:szCs w:val="16"/>
          <w:lang w:eastAsia="cs-CZ"/>
        </w:rPr>
      </w:pPr>
    </w:p>
    <w:p w:rsidR="00EF1BD8" w:rsidRPr="00B36580" w:rsidRDefault="00A77B53" w:rsidP="00EF1BD8">
      <w:pPr>
        <w:spacing w:line="360" w:lineRule="auto"/>
        <w:jc w:val="both"/>
        <w:rPr>
          <w:rFonts w:cs="Arial"/>
          <w:sz w:val="24"/>
          <w:szCs w:val="24"/>
        </w:rPr>
      </w:pPr>
      <w:r>
        <w:rPr>
          <w:rFonts w:cs="Arial"/>
          <w:sz w:val="24"/>
          <w:szCs w:val="24"/>
        </w:rPr>
        <w:t>Tabulka</w:t>
      </w:r>
      <w:r w:rsidR="00B87E1A">
        <w:rPr>
          <w:rFonts w:cs="Arial"/>
          <w:sz w:val="24"/>
          <w:szCs w:val="24"/>
        </w:rPr>
        <w:t xml:space="preserve"> </w:t>
      </w:r>
      <w:r>
        <w:rPr>
          <w:rFonts w:cs="Arial"/>
          <w:sz w:val="24"/>
          <w:szCs w:val="24"/>
        </w:rPr>
        <w:t>č.</w:t>
      </w:r>
      <w:r w:rsidR="00B87E1A">
        <w:rPr>
          <w:rFonts w:cs="Arial"/>
          <w:sz w:val="24"/>
          <w:szCs w:val="24"/>
        </w:rPr>
        <w:t> </w:t>
      </w:r>
      <w:r>
        <w:rPr>
          <w:rFonts w:cs="Arial"/>
          <w:sz w:val="24"/>
          <w:szCs w:val="24"/>
        </w:rPr>
        <w:t>6</w:t>
      </w:r>
      <w:r w:rsidR="00EF1BD8" w:rsidRPr="00B36580">
        <w:rPr>
          <w:rFonts w:cs="Arial"/>
          <w:sz w:val="24"/>
          <w:szCs w:val="24"/>
        </w:rPr>
        <w:t xml:space="preserve"> uvádí přehled úspěšnosti uchazečů podle testů fyzické zdatnosti. V</w:t>
      </w:r>
      <w:r w:rsidR="00CD3F7E">
        <w:rPr>
          <w:rFonts w:cs="Arial"/>
          <w:sz w:val="24"/>
          <w:szCs w:val="24"/>
        </w:rPr>
        <w:t> </w:t>
      </w:r>
      <w:r w:rsidR="00A80AF7">
        <w:rPr>
          <w:rFonts w:cs="Arial"/>
          <w:sz w:val="24"/>
          <w:szCs w:val="24"/>
        </w:rPr>
        <w:t xml:space="preserve">letech 2011 a 2012 </w:t>
      </w:r>
      <w:r w:rsidR="00EF1BD8" w:rsidRPr="00B36580">
        <w:rPr>
          <w:rFonts w:cs="Arial"/>
          <w:sz w:val="24"/>
          <w:szCs w:val="24"/>
        </w:rPr>
        <w:t>v uvedených letech celkem uspělo v</w:t>
      </w:r>
      <w:r w:rsidR="005B3245">
        <w:rPr>
          <w:rFonts w:cs="Arial"/>
          <w:sz w:val="24"/>
          <w:szCs w:val="24"/>
        </w:rPr>
        <w:t> </w:t>
      </w:r>
      <w:r w:rsidR="00EF1BD8" w:rsidRPr="00B36580">
        <w:rPr>
          <w:rFonts w:cs="Arial"/>
          <w:sz w:val="24"/>
          <w:szCs w:val="24"/>
        </w:rPr>
        <w:t>testec</w:t>
      </w:r>
      <w:r w:rsidR="00A80AF7">
        <w:rPr>
          <w:rFonts w:cs="Arial"/>
          <w:sz w:val="24"/>
          <w:szCs w:val="24"/>
        </w:rPr>
        <w:t>h fyzické způsobilosti 1203</w:t>
      </w:r>
      <w:r w:rsidR="005B3245">
        <w:rPr>
          <w:rFonts w:cs="Arial"/>
          <w:sz w:val="24"/>
          <w:szCs w:val="24"/>
        </w:rPr>
        <w:t> </w:t>
      </w:r>
      <w:r w:rsidR="00EF1BD8" w:rsidRPr="00B36580">
        <w:rPr>
          <w:rFonts w:cs="Arial"/>
          <w:sz w:val="24"/>
          <w:szCs w:val="24"/>
        </w:rPr>
        <w:t>uchaz</w:t>
      </w:r>
      <w:r w:rsidR="00A80AF7">
        <w:rPr>
          <w:rFonts w:cs="Arial"/>
          <w:sz w:val="24"/>
          <w:szCs w:val="24"/>
        </w:rPr>
        <w:t>ečů. Jak je patro z tabulky č.</w:t>
      </w:r>
      <w:r w:rsidR="005B3245">
        <w:rPr>
          <w:rFonts w:cs="Arial"/>
          <w:sz w:val="24"/>
          <w:szCs w:val="24"/>
        </w:rPr>
        <w:t> </w:t>
      </w:r>
      <w:r w:rsidR="00A80AF7">
        <w:rPr>
          <w:rFonts w:cs="Arial"/>
          <w:sz w:val="24"/>
          <w:szCs w:val="24"/>
        </w:rPr>
        <w:t>6</w:t>
      </w:r>
      <w:r w:rsidR="00EF1BD8" w:rsidRPr="00B36580">
        <w:rPr>
          <w:rFonts w:cs="Arial"/>
          <w:sz w:val="24"/>
          <w:szCs w:val="24"/>
        </w:rPr>
        <w:t xml:space="preserve"> v letech 2017 a 2018 byly fyzické požadavky rapidně sníženy oproti letů</w:t>
      </w:r>
      <w:r w:rsidR="00A80AF7">
        <w:rPr>
          <w:rFonts w:cs="Arial"/>
          <w:sz w:val="24"/>
          <w:szCs w:val="24"/>
        </w:rPr>
        <w:t xml:space="preserve">m 2011 a 2012 </w:t>
      </w:r>
      <w:r w:rsidR="00096F61">
        <w:rPr>
          <w:rFonts w:cs="Arial"/>
          <w:sz w:val="24"/>
          <w:szCs w:val="24"/>
        </w:rPr>
        <w:t>viz tabulka</w:t>
      </w:r>
      <w:r w:rsidR="00A80AF7">
        <w:rPr>
          <w:rFonts w:cs="Arial"/>
          <w:sz w:val="24"/>
          <w:szCs w:val="24"/>
        </w:rPr>
        <w:t xml:space="preserve"> </w:t>
      </w:r>
      <w:r w:rsidR="000B30B7">
        <w:rPr>
          <w:rFonts w:cs="Arial"/>
          <w:sz w:val="24"/>
          <w:szCs w:val="24"/>
        </w:rPr>
        <w:t>č.</w:t>
      </w:r>
      <w:r w:rsidR="005B3245">
        <w:rPr>
          <w:rFonts w:cs="Arial"/>
          <w:sz w:val="24"/>
          <w:szCs w:val="24"/>
        </w:rPr>
        <w:t> </w:t>
      </w:r>
      <w:r w:rsidR="000B30B7">
        <w:rPr>
          <w:rFonts w:cs="Arial"/>
          <w:sz w:val="24"/>
          <w:szCs w:val="24"/>
        </w:rPr>
        <w:t>3</w:t>
      </w:r>
      <w:r w:rsidR="00A80AF7">
        <w:rPr>
          <w:rFonts w:cs="Arial"/>
          <w:sz w:val="24"/>
          <w:szCs w:val="24"/>
        </w:rPr>
        <w:t xml:space="preserve">, díky čemuž se zvýšil poměr </w:t>
      </w:r>
      <w:r w:rsidR="00EF1BD8" w:rsidRPr="00B36580">
        <w:rPr>
          <w:rFonts w:cs="Arial"/>
          <w:sz w:val="24"/>
          <w:szCs w:val="24"/>
        </w:rPr>
        <w:t>úspěšných uchazečů o vstup do</w:t>
      </w:r>
      <w:r w:rsidR="005B3245">
        <w:rPr>
          <w:rFonts w:cs="Arial"/>
          <w:sz w:val="24"/>
          <w:szCs w:val="24"/>
        </w:rPr>
        <w:t> </w:t>
      </w:r>
      <w:r w:rsidR="00EF1BD8" w:rsidRPr="00B36580">
        <w:rPr>
          <w:rFonts w:cs="Arial"/>
          <w:sz w:val="24"/>
          <w:szCs w:val="24"/>
        </w:rPr>
        <w:t>Armády</w:t>
      </w:r>
      <w:r w:rsidR="005B3245">
        <w:rPr>
          <w:rFonts w:cs="Arial"/>
          <w:sz w:val="24"/>
          <w:szCs w:val="24"/>
        </w:rPr>
        <w:t> </w:t>
      </w:r>
      <w:r w:rsidR="00EF1BD8" w:rsidRPr="00B36580">
        <w:rPr>
          <w:rFonts w:cs="Arial"/>
          <w:sz w:val="24"/>
          <w:szCs w:val="24"/>
        </w:rPr>
        <w:t>ČR. Armáda</w:t>
      </w:r>
      <w:r w:rsidR="005B3245">
        <w:rPr>
          <w:rFonts w:cs="Arial"/>
          <w:sz w:val="24"/>
          <w:szCs w:val="24"/>
        </w:rPr>
        <w:t> </w:t>
      </w:r>
      <w:r w:rsidR="00EF1BD8" w:rsidRPr="00B36580">
        <w:rPr>
          <w:rFonts w:cs="Arial"/>
          <w:sz w:val="24"/>
          <w:szCs w:val="24"/>
        </w:rPr>
        <w:t>ČR tím přirozeně reaguje na geografické změny populace, kdy dochází ke</w:t>
      </w:r>
      <w:r w:rsidR="005B3245">
        <w:rPr>
          <w:rFonts w:cs="Arial"/>
          <w:sz w:val="24"/>
          <w:szCs w:val="24"/>
        </w:rPr>
        <w:t> </w:t>
      </w:r>
      <w:r w:rsidR="00EF1BD8" w:rsidRPr="00B36580">
        <w:rPr>
          <w:rFonts w:cs="Arial"/>
          <w:sz w:val="24"/>
          <w:szCs w:val="24"/>
        </w:rPr>
        <w:t>snížení fyzické zdatnosti mladé generace.</w:t>
      </w:r>
    </w:p>
    <w:p w:rsidR="00EF1BD8" w:rsidRPr="00B36580" w:rsidRDefault="00363496" w:rsidP="00363496">
      <w:pPr>
        <w:pStyle w:val="Titulek"/>
        <w:rPr>
          <w:rFonts w:cs="Arial"/>
        </w:rPr>
      </w:pPr>
      <w:bookmarkStart w:id="82" w:name="_Toc36233190"/>
      <w:r>
        <w:t>Tabulka č.</w:t>
      </w:r>
      <w:r w:rsidR="00B87E1A">
        <w:t> </w:t>
      </w:r>
      <w:fldSimple w:instr=" SEQ Tabulka_č. \* ARABIC ">
        <w:r>
          <w:rPr>
            <w:noProof/>
          </w:rPr>
          <w:t>6</w:t>
        </w:r>
      </w:fldSimple>
      <w:r w:rsidR="00EF1BD8" w:rsidRPr="00B36580">
        <w:rPr>
          <w:rFonts w:cs="Arial"/>
        </w:rPr>
        <w:t xml:space="preserve"> Úspěš</w:t>
      </w:r>
      <w:r>
        <w:rPr>
          <w:rFonts w:cs="Arial"/>
        </w:rPr>
        <w:t>nost fyzické zdatnosti uchazečů</w:t>
      </w:r>
      <w:bookmarkEnd w:id="82"/>
    </w:p>
    <w:tbl>
      <w:tblPr>
        <w:tblStyle w:val="Stednstnovn1zvraznn3"/>
        <w:tblW w:w="0" w:type="auto"/>
        <w:tblInd w:w="1440" w:type="dxa"/>
        <w:tblLook w:val="04A0" w:firstRow="1" w:lastRow="0" w:firstColumn="1" w:lastColumn="0" w:noHBand="0" w:noVBand="1"/>
      </w:tblPr>
      <w:tblGrid>
        <w:gridCol w:w="1384"/>
        <w:gridCol w:w="2835"/>
        <w:gridCol w:w="1985"/>
      </w:tblGrid>
      <w:tr w:rsidR="00EF1BD8" w:rsidRPr="00B36580" w:rsidTr="001D62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EF1BD8" w:rsidRPr="00B36580" w:rsidRDefault="00EF1BD8" w:rsidP="001D6204">
            <w:pPr>
              <w:rPr>
                <w:rFonts w:cs="Arial"/>
                <w:b w:val="0"/>
                <w:sz w:val="24"/>
                <w:szCs w:val="24"/>
              </w:rPr>
            </w:pPr>
            <w:r w:rsidRPr="00B36580">
              <w:rPr>
                <w:rFonts w:cs="Arial"/>
                <w:sz w:val="24"/>
                <w:szCs w:val="24"/>
              </w:rPr>
              <w:t xml:space="preserve">V roce </w:t>
            </w:r>
          </w:p>
        </w:tc>
        <w:tc>
          <w:tcPr>
            <w:tcW w:w="2835" w:type="dxa"/>
          </w:tcPr>
          <w:p w:rsidR="00EF1BD8" w:rsidRPr="00B36580" w:rsidRDefault="00EF1BD8" w:rsidP="001D6204">
            <w:pPr>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B36580">
              <w:rPr>
                <w:rFonts w:cs="Arial"/>
                <w:sz w:val="24"/>
                <w:szCs w:val="24"/>
              </w:rPr>
              <w:t>Splnilo</w:t>
            </w:r>
          </w:p>
        </w:tc>
        <w:tc>
          <w:tcPr>
            <w:tcW w:w="1985" w:type="dxa"/>
          </w:tcPr>
          <w:p w:rsidR="00EF1BD8" w:rsidRPr="00B36580" w:rsidRDefault="00EF1BD8" w:rsidP="001D6204">
            <w:pPr>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B36580">
              <w:rPr>
                <w:rFonts w:cs="Arial"/>
                <w:sz w:val="24"/>
                <w:szCs w:val="24"/>
              </w:rPr>
              <w:t>Nesplnilo</w:t>
            </w:r>
          </w:p>
        </w:tc>
      </w:tr>
      <w:tr w:rsidR="00EF1BD8" w:rsidRPr="00B36580" w:rsidTr="001D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EF1BD8" w:rsidRPr="00B36580" w:rsidRDefault="00EF1BD8" w:rsidP="001D6204">
            <w:pPr>
              <w:rPr>
                <w:rFonts w:cs="Arial"/>
                <w:sz w:val="24"/>
                <w:szCs w:val="24"/>
              </w:rPr>
            </w:pPr>
            <w:r w:rsidRPr="00B36580">
              <w:rPr>
                <w:rFonts w:cs="Arial"/>
                <w:sz w:val="24"/>
                <w:szCs w:val="24"/>
              </w:rPr>
              <w:t>2011</w:t>
            </w:r>
          </w:p>
        </w:tc>
        <w:tc>
          <w:tcPr>
            <w:tcW w:w="2835" w:type="dxa"/>
          </w:tcPr>
          <w:p w:rsidR="00EF1BD8" w:rsidRPr="00B36580" w:rsidRDefault="00EF1BD8" w:rsidP="001D6204">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B36580">
              <w:rPr>
                <w:rFonts w:cs="Arial"/>
                <w:sz w:val="24"/>
                <w:szCs w:val="24"/>
              </w:rPr>
              <w:t>496</w:t>
            </w:r>
          </w:p>
        </w:tc>
        <w:tc>
          <w:tcPr>
            <w:tcW w:w="1985" w:type="dxa"/>
          </w:tcPr>
          <w:p w:rsidR="00EF1BD8" w:rsidRPr="00B36580" w:rsidRDefault="00EF1BD8" w:rsidP="001D6204">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B36580">
              <w:rPr>
                <w:rFonts w:cs="Arial"/>
                <w:sz w:val="24"/>
                <w:szCs w:val="24"/>
              </w:rPr>
              <w:t>95</w:t>
            </w:r>
          </w:p>
        </w:tc>
      </w:tr>
      <w:tr w:rsidR="00EF1BD8" w:rsidRPr="00B36580" w:rsidTr="001D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EF1BD8" w:rsidRPr="00B36580" w:rsidRDefault="00EF1BD8" w:rsidP="001D6204">
            <w:pPr>
              <w:rPr>
                <w:rFonts w:cs="Arial"/>
                <w:sz w:val="24"/>
                <w:szCs w:val="24"/>
              </w:rPr>
            </w:pPr>
            <w:r w:rsidRPr="00B36580">
              <w:rPr>
                <w:rFonts w:cs="Arial"/>
                <w:sz w:val="24"/>
                <w:szCs w:val="24"/>
              </w:rPr>
              <w:t>2012</w:t>
            </w:r>
          </w:p>
        </w:tc>
        <w:tc>
          <w:tcPr>
            <w:tcW w:w="2835" w:type="dxa"/>
          </w:tcPr>
          <w:p w:rsidR="00EF1BD8" w:rsidRPr="00B36580" w:rsidRDefault="00EF1BD8" w:rsidP="001D6204">
            <w:pPr>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B36580">
              <w:rPr>
                <w:rFonts w:cs="Arial"/>
                <w:sz w:val="24"/>
                <w:szCs w:val="24"/>
              </w:rPr>
              <w:t>707</w:t>
            </w:r>
          </w:p>
        </w:tc>
        <w:tc>
          <w:tcPr>
            <w:tcW w:w="1985" w:type="dxa"/>
          </w:tcPr>
          <w:p w:rsidR="00EF1BD8" w:rsidRPr="00B36580" w:rsidRDefault="00EF1BD8" w:rsidP="001D6204">
            <w:pPr>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B36580">
              <w:rPr>
                <w:rFonts w:cs="Arial"/>
                <w:sz w:val="24"/>
                <w:szCs w:val="24"/>
              </w:rPr>
              <w:t>133</w:t>
            </w:r>
          </w:p>
        </w:tc>
      </w:tr>
      <w:tr w:rsidR="00EF1BD8" w:rsidRPr="00B36580" w:rsidTr="001D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EF1BD8" w:rsidRPr="00B36580" w:rsidRDefault="00EF1BD8" w:rsidP="001D6204">
            <w:pPr>
              <w:rPr>
                <w:rFonts w:cs="Arial"/>
                <w:sz w:val="24"/>
                <w:szCs w:val="24"/>
              </w:rPr>
            </w:pPr>
            <w:r w:rsidRPr="00B36580">
              <w:rPr>
                <w:rFonts w:cs="Arial"/>
                <w:sz w:val="24"/>
                <w:szCs w:val="24"/>
              </w:rPr>
              <w:t>2017</w:t>
            </w:r>
          </w:p>
        </w:tc>
        <w:tc>
          <w:tcPr>
            <w:tcW w:w="2835" w:type="dxa"/>
          </w:tcPr>
          <w:p w:rsidR="00EF1BD8" w:rsidRPr="00B36580" w:rsidRDefault="00EF1BD8" w:rsidP="001D6204">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B36580">
              <w:rPr>
                <w:rFonts w:cs="Arial"/>
                <w:sz w:val="24"/>
                <w:szCs w:val="24"/>
              </w:rPr>
              <w:t>3 326</w:t>
            </w:r>
          </w:p>
        </w:tc>
        <w:tc>
          <w:tcPr>
            <w:tcW w:w="1985" w:type="dxa"/>
          </w:tcPr>
          <w:p w:rsidR="00EF1BD8" w:rsidRPr="00B36580" w:rsidRDefault="00EF1BD8" w:rsidP="001D6204">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B36580">
              <w:rPr>
                <w:rFonts w:cs="Arial"/>
                <w:sz w:val="24"/>
                <w:szCs w:val="24"/>
              </w:rPr>
              <w:t>230</w:t>
            </w:r>
          </w:p>
        </w:tc>
      </w:tr>
      <w:tr w:rsidR="00EF1BD8" w:rsidRPr="00B36580" w:rsidTr="001D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EF1BD8" w:rsidRPr="00B36580" w:rsidRDefault="00EF1BD8" w:rsidP="001D6204">
            <w:pPr>
              <w:rPr>
                <w:rFonts w:cs="Arial"/>
                <w:sz w:val="24"/>
                <w:szCs w:val="24"/>
              </w:rPr>
            </w:pPr>
            <w:r w:rsidRPr="00B36580">
              <w:rPr>
                <w:rFonts w:cs="Arial"/>
                <w:sz w:val="24"/>
                <w:szCs w:val="24"/>
              </w:rPr>
              <w:t>2018</w:t>
            </w:r>
          </w:p>
        </w:tc>
        <w:tc>
          <w:tcPr>
            <w:tcW w:w="2835" w:type="dxa"/>
          </w:tcPr>
          <w:p w:rsidR="00EF1BD8" w:rsidRPr="00B36580" w:rsidRDefault="00EF1BD8" w:rsidP="001D6204">
            <w:pPr>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B36580">
              <w:rPr>
                <w:rFonts w:cs="Arial"/>
                <w:sz w:val="24"/>
                <w:szCs w:val="24"/>
              </w:rPr>
              <w:t>3 768</w:t>
            </w:r>
          </w:p>
        </w:tc>
        <w:tc>
          <w:tcPr>
            <w:tcW w:w="1985" w:type="dxa"/>
          </w:tcPr>
          <w:p w:rsidR="00EF1BD8" w:rsidRPr="00B36580" w:rsidRDefault="00EF1BD8" w:rsidP="001D6204">
            <w:pPr>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B36580">
              <w:rPr>
                <w:rFonts w:cs="Arial"/>
                <w:sz w:val="24"/>
                <w:szCs w:val="24"/>
              </w:rPr>
              <w:t>167</w:t>
            </w:r>
          </w:p>
        </w:tc>
      </w:tr>
    </w:tbl>
    <w:p w:rsidR="00EF1BD8" w:rsidRDefault="00EF1BD8" w:rsidP="00EF1BD8">
      <w:pPr>
        <w:pStyle w:val="Pramen"/>
        <w:ind w:left="2832" w:firstLine="708"/>
        <w:jc w:val="left"/>
        <w:rPr>
          <w:rFonts w:ascii="Palatino Linotype" w:hAnsi="Palatino Linotype" w:cs="Arial"/>
          <w:szCs w:val="16"/>
        </w:rPr>
      </w:pPr>
      <w:r w:rsidRPr="00771AC1">
        <w:rPr>
          <w:rFonts w:ascii="Palatino Linotype" w:hAnsi="Palatino Linotype" w:cs="Arial"/>
          <w:szCs w:val="16"/>
        </w:rPr>
        <w:t>Zdroj: Interní zdroje vlastní úprava</w:t>
      </w:r>
    </w:p>
    <w:p w:rsidR="00771AC1" w:rsidRPr="00771AC1" w:rsidRDefault="00771AC1" w:rsidP="00771AC1">
      <w:pPr>
        <w:rPr>
          <w:lang w:eastAsia="cs-CZ"/>
        </w:rPr>
      </w:pPr>
    </w:p>
    <w:p w:rsidR="008C5EA7" w:rsidRDefault="008C5EA7" w:rsidP="008C5EA7">
      <w:pPr>
        <w:spacing w:after="0" w:line="360" w:lineRule="auto"/>
        <w:jc w:val="both"/>
        <w:rPr>
          <w:rFonts w:cs="Arial"/>
          <w:sz w:val="24"/>
          <w:szCs w:val="24"/>
          <w:lang w:eastAsia="cs-CZ"/>
        </w:rPr>
      </w:pPr>
      <w:r w:rsidRPr="00B36580">
        <w:rPr>
          <w:rFonts w:cs="Arial"/>
          <w:sz w:val="24"/>
          <w:szCs w:val="24"/>
          <w:lang w:eastAsia="cs-CZ"/>
        </w:rPr>
        <w:t>Například v roce 2015 bylo k lékařským vyšetřením pozváno 6600</w:t>
      </w:r>
      <w:r w:rsidR="005B3245">
        <w:rPr>
          <w:rFonts w:cs="Arial"/>
          <w:sz w:val="24"/>
          <w:szCs w:val="24"/>
          <w:lang w:eastAsia="cs-CZ"/>
        </w:rPr>
        <w:t> </w:t>
      </w:r>
      <w:r w:rsidRPr="00B36580">
        <w:rPr>
          <w:rFonts w:cs="Arial"/>
          <w:sz w:val="24"/>
          <w:szCs w:val="24"/>
          <w:lang w:eastAsia="cs-CZ"/>
        </w:rPr>
        <w:t>uchazečů. Ale plných 20</w:t>
      </w:r>
      <w:r w:rsidR="005B3245">
        <w:rPr>
          <w:rFonts w:cs="Arial"/>
          <w:sz w:val="24"/>
          <w:szCs w:val="24"/>
          <w:lang w:eastAsia="cs-CZ"/>
        </w:rPr>
        <w:t> </w:t>
      </w:r>
      <w:r w:rsidRPr="00B36580">
        <w:rPr>
          <w:rFonts w:cs="Arial"/>
          <w:sz w:val="24"/>
          <w:szCs w:val="24"/>
          <w:lang w:eastAsia="cs-CZ"/>
        </w:rPr>
        <w:t>% tedy 1320</w:t>
      </w:r>
      <w:r w:rsidR="005B3245">
        <w:rPr>
          <w:rFonts w:cs="Arial"/>
          <w:sz w:val="24"/>
          <w:szCs w:val="24"/>
          <w:lang w:eastAsia="cs-CZ"/>
        </w:rPr>
        <w:t> </w:t>
      </w:r>
      <w:r w:rsidRPr="00B36580">
        <w:rPr>
          <w:rFonts w:cs="Arial"/>
          <w:sz w:val="24"/>
          <w:szCs w:val="24"/>
          <w:lang w:eastAsia="cs-CZ"/>
        </w:rPr>
        <w:t>osob se z různých důvodů vůbec nedostavilo. Z </w:t>
      </w:r>
      <w:r w:rsidR="005B3245" w:rsidRPr="00B36580">
        <w:rPr>
          <w:rFonts w:cs="Arial"/>
          <w:sz w:val="24"/>
          <w:szCs w:val="24"/>
          <w:lang w:eastAsia="cs-CZ"/>
        </w:rPr>
        <w:t>těch,</w:t>
      </w:r>
      <w:r w:rsidRPr="00B36580">
        <w:rPr>
          <w:rFonts w:cs="Arial"/>
          <w:sz w:val="24"/>
          <w:szCs w:val="24"/>
          <w:lang w:eastAsia="cs-CZ"/>
        </w:rPr>
        <w:t xml:space="preserve"> co se dostaví tj. 5280 je skoro u</w:t>
      </w:r>
      <w:r w:rsidR="005B3245">
        <w:rPr>
          <w:rFonts w:cs="Arial"/>
          <w:sz w:val="24"/>
          <w:szCs w:val="24"/>
          <w:lang w:eastAsia="cs-CZ"/>
        </w:rPr>
        <w:t> </w:t>
      </w:r>
      <w:r w:rsidRPr="00B36580">
        <w:rPr>
          <w:rFonts w:cs="Arial"/>
          <w:sz w:val="24"/>
          <w:szCs w:val="24"/>
          <w:lang w:eastAsia="cs-CZ"/>
        </w:rPr>
        <w:t>poloviny zjištěna nějaká tělesná vada bránící plnohodnotné budoucí službě vojáka z povolání. Okolo 2600</w:t>
      </w:r>
      <w:r w:rsidR="005B3245">
        <w:rPr>
          <w:rFonts w:cs="Arial"/>
          <w:sz w:val="24"/>
          <w:szCs w:val="24"/>
          <w:lang w:eastAsia="cs-CZ"/>
        </w:rPr>
        <w:t> </w:t>
      </w:r>
      <w:r w:rsidRPr="00B36580">
        <w:rPr>
          <w:rFonts w:cs="Arial"/>
          <w:sz w:val="24"/>
          <w:szCs w:val="24"/>
          <w:lang w:eastAsia="cs-CZ"/>
        </w:rPr>
        <w:t>osob je tedy posláno na</w:t>
      </w:r>
      <w:r w:rsidR="005B3245">
        <w:rPr>
          <w:rFonts w:cs="Arial"/>
          <w:sz w:val="24"/>
          <w:szCs w:val="24"/>
          <w:lang w:eastAsia="cs-CZ"/>
        </w:rPr>
        <w:t> f</w:t>
      </w:r>
      <w:r w:rsidRPr="00B36580">
        <w:rPr>
          <w:rFonts w:cs="Arial"/>
          <w:sz w:val="24"/>
          <w:szCs w:val="24"/>
          <w:lang w:eastAsia="cs-CZ"/>
        </w:rPr>
        <w:t xml:space="preserve">yzické testy </w:t>
      </w:r>
      <w:r w:rsidRPr="00B36580">
        <w:rPr>
          <w:rFonts w:cs="Arial"/>
          <w:sz w:val="24"/>
          <w:szCs w:val="24"/>
          <w:lang w:eastAsia="cs-CZ"/>
        </w:rPr>
        <w:lastRenderedPageBreak/>
        <w:t>kam se opět okolo 20</w:t>
      </w:r>
      <w:r w:rsidR="005B3245">
        <w:rPr>
          <w:rFonts w:cs="Arial"/>
          <w:sz w:val="24"/>
          <w:szCs w:val="24"/>
          <w:lang w:eastAsia="cs-CZ"/>
        </w:rPr>
        <w:t> </w:t>
      </w:r>
      <w:r w:rsidRPr="00B36580">
        <w:rPr>
          <w:rFonts w:cs="Arial"/>
          <w:sz w:val="24"/>
          <w:szCs w:val="24"/>
          <w:lang w:eastAsia="cs-CZ"/>
        </w:rPr>
        <w:t>% uchazečů nedostaví. Dalších zhruba 20</w:t>
      </w:r>
      <w:r w:rsidR="005B3245">
        <w:rPr>
          <w:rFonts w:cs="Arial"/>
          <w:sz w:val="24"/>
          <w:szCs w:val="24"/>
          <w:lang w:eastAsia="cs-CZ"/>
        </w:rPr>
        <w:t> </w:t>
      </w:r>
      <w:r w:rsidRPr="00B36580">
        <w:rPr>
          <w:rFonts w:cs="Arial"/>
          <w:sz w:val="24"/>
          <w:szCs w:val="24"/>
          <w:lang w:eastAsia="cs-CZ"/>
        </w:rPr>
        <w:t>% neuspěje u</w:t>
      </w:r>
      <w:r w:rsidR="00CD3F7E">
        <w:rPr>
          <w:rFonts w:cs="Arial"/>
          <w:sz w:val="24"/>
          <w:szCs w:val="24"/>
          <w:lang w:eastAsia="cs-CZ"/>
        </w:rPr>
        <w:t> </w:t>
      </w:r>
      <w:r w:rsidRPr="00B36580">
        <w:rPr>
          <w:rFonts w:cs="Arial"/>
          <w:sz w:val="24"/>
          <w:szCs w:val="24"/>
          <w:lang w:eastAsia="cs-CZ"/>
        </w:rPr>
        <w:t>požadovaných fyzických testů a zbývá číslo okolo 1600</w:t>
      </w:r>
      <w:r w:rsidR="005B3245">
        <w:rPr>
          <w:rFonts w:cs="Arial"/>
          <w:sz w:val="24"/>
          <w:szCs w:val="24"/>
          <w:lang w:eastAsia="cs-CZ"/>
        </w:rPr>
        <w:t> </w:t>
      </w:r>
      <w:r w:rsidRPr="00B36580">
        <w:rPr>
          <w:rFonts w:cs="Arial"/>
          <w:sz w:val="24"/>
          <w:szCs w:val="24"/>
          <w:lang w:eastAsia="cs-CZ"/>
        </w:rPr>
        <w:t>osob. Do</w:t>
      </w:r>
      <w:r w:rsidR="005B3245">
        <w:rPr>
          <w:rFonts w:cs="Arial"/>
          <w:sz w:val="24"/>
          <w:szCs w:val="24"/>
          <w:lang w:eastAsia="cs-CZ"/>
        </w:rPr>
        <w:t> </w:t>
      </w:r>
      <w:r w:rsidRPr="00B36580">
        <w:rPr>
          <w:rFonts w:cs="Arial"/>
          <w:sz w:val="24"/>
          <w:szCs w:val="24"/>
          <w:lang w:eastAsia="cs-CZ"/>
        </w:rPr>
        <w:t>Vyškovské akademie po</w:t>
      </w:r>
      <w:r w:rsidR="005B3245">
        <w:rPr>
          <w:rFonts w:cs="Arial"/>
          <w:sz w:val="24"/>
          <w:szCs w:val="24"/>
          <w:lang w:eastAsia="cs-CZ"/>
        </w:rPr>
        <w:t> </w:t>
      </w:r>
      <w:r w:rsidRPr="00B36580">
        <w:rPr>
          <w:rFonts w:cs="Arial"/>
          <w:sz w:val="24"/>
          <w:szCs w:val="24"/>
          <w:lang w:eastAsia="cs-CZ"/>
        </w:rPr>
        <w:t>úspěšném absolvování psychologických vyšetření a fyzických testů, nenastoupí z různých důvodů v průměru deset osob v každém nástupním termínu. Tedy z původního čísla 6600 uchazečů, ze</w:t>
      </w:r>
      <w:r w:rsidR="005B3245">
        <w:rPr>
          <w:rFonts w:cs="Arial"/>
          <w:sz w:val="24"/>
          <w:szCs w:val="24"/>
          <w:lang w:eastAsia="cs-CZ"/>
        </w:rPr>
        <w:t> </w:t>
      </w:r>
      <w:r w:rsidRPr="00B36580">
        <w:rPr>
          <w:rFonts w:cs="Arial"/>
          <w:sz w:val="24"/>
          <w:szCs w:val="24"/>
          <w:lang w:eastAsia="cs-CZ"/>
        </w:rPr>
        <w:t>kterého by měl každý náborář radost, nastoupilo v roce 2015 reálně do</w:t>
      </w:r>
      <w:r w:rsidR="005B3245">
        <w:rPr>
          <w:rFonts w:cs="Arial"/>
          <w:sz w:val="24"/>
          <w:szCs w:val="24"/>
          <w:lang w:eastAsia="cs-CZ"/>
        </w:rPr>
        <w:t> </w:t>
      </w:r>
      <w:r w:rsidRPr="00B36580">
        <w:rPr>
          <w:rFonts w:cs="Arial"/>
          <w:sz w:val="24"/>
          <w:szCs w:val="24"/>
          <w:lang w:eastAsia="cs-CZ"/>
        </w:rPr>
        <w:t>armády pouze 1858</w:t>
      </w:r>
      <w:r w:rsidR="005B3245">
        <w:rPr>
          <w:rFonts w:cs="Arial"/>
          <w:sz w:val="24"/>
          <w:szCs w:val="24"/>
          <w:lang w:eastAsia="cs-CZ"/>
        </w:rPr>
        <w:t> </w:t>
      </w:r>
      <w:r w:rsidRPr="00B36580">
        <w:rPr>
          <w:rFonts w:cs="Arial"/>
          <w:sz w:val="24"/>
          <w:szCs w:val="24"/>
          <w:lang w:eastAsia="cs-CZ"/>
        </w:rPr>
        <w:t>vojáků a to</w:t>
      </w:r>
      <w:r w:rsidR="005B3245">
        <w:rPr>
          <w:rFonts w:cs="Arial"/>
          <w:sz w:val="24"/>
          <w:szCs w:val="24"/>
          <w:lang w:eastAsia="cs-CZ"/>
        </w:rPr>
        <w:t> </w:t>
      </w:r>
      <w:r w:rsidRPr="00B36580">
        <w:rPr>
          <w:rFonts w:cs="Arial"/>
          <w:sz w:val="24"/>
          <w:szCs w:val="24"/>
          <w:lang w:eastAsia="cs-CZ"/>
        </w:rPr>
        <w:t>včetně 350</w:t>
      </w:r>
      <w:r w:rsidR="005B3245">
        <w:rPr>
          <w:rFonts w:cs="Arial"/>
          <w:sz w:val="24"/>
          <w:szCs w:val="24"/>
          <w:lang w:eastAsia="cs-CZ"/>
        </w:rPr>
        <w:t> </w:t>
      </w:r>
      <w:r w:rsidRPr="00B36580">
        <w:rPr>
          <w:rFonts w:cs="Arial"/>
          <w:sz w:val="24"/>
          <w:szCs w:val="24"/>
          <w:lang w:eastAsia="cs-CZ"/>
        </w:rPr>
        <w:t>studentů univerzity obrany.</w:t>
      </w:r>
    </w:p>
    <w:p w:rsidR="008F769E" w:rsidRPr="009E39D5" w:rsidRDefault="008F769E" w:rsidP="005F31C6">
      <w:pPr>
        <w:pStyle w:val="Pramen"/>
        <w:spacing w:before="360"/>
        <w:jc w:val="left"/>
        <w:rPr>
          <w:rFonts w:ascii="Palatino Linotype" w:hAnsi="Palatino Linotype" w:cs="Arial"/>
          <w:sz w:val="24"/>
        </w:rPr>
      </w:pPr>
      <w:r w:rsidRPr="008F769E">
        <w:rPr>
          <w:rFonts w:ascii="Palatino Linotype" w:hAnsi="Palatino Linotype" w:cs="Arial"/>
          <w:b/>
          <w:sz w:val="24"/>
        </w:rPr>
        <w:t>Shrnutí kapitoly</w:t>
      </w:r>
    </w:p>
    <w:p w:rsidR="00117262" w:rsidRDefault="009316B7" w:rsidP="00CD3F7E">
      <w:pPr>
        <w:spacing w:before="120" w:after="0" w:line="360" w:lineRule="auto"/>
        <w:jc w:val="both"/>
        <w:rPr>
          <w:rFonts w:cs="Arial"/>
          <w:sz w:val="24"/>
          <w:szCs w:val="24"/>
        </w:rPr>
      </w:pPr>
      <w:r w:rsidRPr="00117262">
        <w:rPr>
          <w:rFonts w:cs="Arial"/>
          <w:sz w:val="24"/>
          <w:szCs w:val="24"/>
        </w:rPr>
        <w:t>V uvedené kapitole autor bakalářské práce podrobně charakterizoval proces náboru a výběru nového vojenského personálu. Proces získávání pracovníka je oproti civilnímu</w:t>
      </w:r>
      <w:r w:rsidR="00117262" w:rsidRPr="00117262">
        <w:rPr>
          <w:rFonts w:cs="Arial"/>
          <w:sz w:val="24"/>
          <w:szCs w:val="24"/>
        </w:rPr>
        <w:t xml:space="preserve"> sektoru specifický zejména těmito body:</w:t>
      </w:r>
    </w:p>
    <w:p w:rsidR="00117262" w:rsidRDefault="00117262" w:rsidP="001A6650">
      <w:pPr>
        <w:pStyle w:val="Odstavecseseznamem"/>
        <w:numPr>
          <w:ilvl w:val="0"/>
          <w:numId w:val="28"/>
        </w:numPr>
        <w:spacing w:before="120" w:after="0"/>
        <w:rPr>
          <w:rFonts w:ascii="Palatino Linotype" w:hAnsi="Palatino Linotype" w:cs="Arial"/>
        </w:rPr>
      </w:pPr>
      <w:r w:rsidRPr="00117262">
        <w:rPr>
          <w:rFonts w:ascii="Palatino Linotype" w:hAnsi="Palatino Linotype" w:cs="Arial"/>
        </w:rPr>
        <w:t>První odlišností je to, že Armáda si „vychovává“ a připravuje své budoucí zaměstnance na</w:t>
      </w:r>
      <w:r w:rsidR="005B3245">
        <w:rPr>
          <w:rFonts w:ascii="Palatino Linotype" w:hAnsi="Palatino Linotype" w:cs="Arial"/>
        </w:rPr>
        <w:t> </w:t>
      </w:r>
      <w:r w:rsidRPr="00117262">
        <w:rPr>
          <w:rFonts w:ascii="Palatino Linotype" w:hAnsi="Palatino Linotype" w:cs="Arial"/>
        </w:rPr>
        <w:t>středních a vysokých vojenských školách. V civilním sektoru si firmy pouze vytipovávají na</w:t>
      </w:r>
      <w:r w:rsidR="005B3245">
        <w:rPr>
          <w:rFonts w:ascii="Palatino Linotype" w:hAnsi="Palatino Linotype" w:cs="Arial"/>
        </w:rPr>
        <w:t> </w:t>
      </w:r>
      <w:r w:rsidRPr="00117262">
        <w:rPr>
          <w:rFonts w:ascii="Palatino Linotype" w:hAnsi="Palatino Linotype" w:cs="Arial"/>
        </w:rPr>
        <w:t>školách své budoucí zaměstnance.</w:t>
      </w:r>
    </w:p>
    <w:p w:rsidR="00117262" w:rsidRPr="00117262" w:rsidRDefault="00117262" w:rsidP="001A6650">
      <w:pPr>
        <w:pStyle w:val="Odstavecseseznamem"/>
        <w:numPr>
          <w:ilvl w:val="0"/>
          <w:numId w:val="28"/>
        </w:numPr>
        <w:spacing w:before="120" w:after="0"/>
        <w:rPr>
          <w:rFonts w:ascii="Palatino Linotype" w:hAnsi="Palatino Linotype" w:cs="Arial"/>
        </w:rPr>
      </w:pPr>
      <w:r w:rsidRPr="00117262">
        <w:rPr>
          <w:rFonts w:ascii="Palatino Linotype" w:hAnsi="Palatino Linotype" w:cs="Arial"/>
        </w:rPr>
        <w:t>Další odlišností je velké množství složek, které se podílí na</w:t>
      </w:r>
      <w:r w:rsidR="005B3245">
        <w:rPr>
          <w:rFonts w:ascii="Palatino Linotype" w:hAnsi="Palatino Linotype" w:cs="Arial"/>
        </w:rPr>
        <w:t> </w:t>
      </w:r>
      <w:r w:rsidRPr="00117262">
        <w:rPr>
          <w:rFonts w:ascii="Palatino Linotype" w:hAnsi="Palatino Linotype" w:cs="Arial"/>
        </w:rPr>
        <w:t>náborovém a</w:t>
      </w:r>
      <w:r w:rsidR="005F31C6">
        <w:rPr>
          <w:rFonts w:ascii="Palatino Linotype" w:hAnsi="Palatino Linotype" w:cs="Arial"/>
        </w:rPr>
        <w:t> </w:t>
      </w:r>
      <w:r w:rsidRPr="00117262">
        <w:rPr>
          <w:rFonts w:ascii="Palatino Linotype" w:hAnsi="Palatino Linotype" w:cs="Arial"/>
        </w:rPr>
        <w:t>výběrovém procesu. Jsou to konkrétně: Agentura personalistiky AČR, Odbor doplňování personálu, Oddělení pro výběr personálu, Rekrutační pracoviště. V civilním sektoru se zpravidla náborem a výběrem zabývá pouze personální oddělení dané společnosti</w:t>
      </w:r>
    </w:p>
    <w:p w:rsidR="00117262" w:rsidRDefault="00117262" w:rsidP="001A6650">
      <w:pPr>
        <w:pStyle w:val="Odstavecseseznamem"/>
        <w:numPr>
          <w:ilvl w:val="0"/>
          <w:numId w:val="27"/>
        </w:numPr>
        <w:ind w:right="74"/>
        <w:rPr>
          <w:rFonts w:ascii="Palatino Linotype" w:hAnsi="Palatino Linotype" w:cs="Arial"/>
        </w:rPr>
      </w:pPr>
      <w:r w:rsidRPr="00117262">
        <w:rPr>
          <w:rFonts w:ascii="Palatino Linotype" w:hAnsi="Palatino Linotype" w:cs="Arial"/>
        </w:rPr>
        <w:t>Náborové a výběrové procesy jsou stanoveny metodikou a koncepcí náboru a</w:t>
      </w:r>
      <w:r w:rsidR="005F31C6">
        <w:rPr>
          <w:rFonts w:ascii="Palatino Linotype" w:hAnsi="Palatino Linotype" w:cs="Arial"/>
        </w:rPr>
        <w:t> </w:t>
      </w:r>
      <w:r w:rsidRPr="00117262">
        <w:rPr>
          <w:rFonts w:ascii="Palatino Linotype" w:hAnsi="Palatino Linotype" w:cs="Arial"/>
        </w:rPr>
        <w:t>výběru na každý kalendářní rok, protože se předpokládá stálý pravidelný příjem nových uchazečů pro vstup do Armády</w:t>
      </w:r>
      <w:r w:rsidR="005B3245">
        <w:rPr>
          <w:rFonts w:ascii="Palatino Linotype" w:hAnsi="Palatino Linotype" w:cs="Arial"/>
        </w:rPr>
        <w:t> </w:t>
      </w:r>
      <w:r w:rsidRPr="00117262">
        <w:rPr>
          <w:rFonts w:ascii="Palatino Linotype" w:hAnsi="Palatino Linotype" w:cs="Arial"/>
        </w:rPr>
        <w:t>ČR. V civilním sektoru firmy nepředpokládají, že by přijímaly každoročně takové množství nových zaměstnanců.</w:t>
      </w:r>
    </w:p>
    <w:p w:rsidR="00117262" w:rsidRPr="00117262" w:rsidRDefault="00117262" w:rsidP="001A6650">
      <w:pPr>
        <w:pStyle w:val="Odstavecseseznamem"/>
        <w:numPr>
          <w:ilvl w:val="0"/>
          <w:numId w:val="27"/>
        </w:numPr>
        <w:ind w:right="74"/>
        <w:rPr>
          <w:rFonts w:ascii="Palatino Linotype" w:hAnsi="Palatino Linotype" w:cs="Arial"/>
        </w:rPr>
      </w:pPr>
      <w:r w:rsidRPr="00117262">
        <w:rPr>
          <w:rFonts w:ascii="Palatino Linotype" w:hAnsi="Palatino Linotype" w:cs="Arial"/>
        </w:rPr>
        <w:t>Rozdíl je i</w:t>
      </w:r>
      <w:r w:rsidR="005B3245">
        <w:rPr>
          <w:rFonts w:ascii="Palatino Linotype" w:hAnsi="Palatino Linotype" w:cs="Arial"/>
        </w:rPr>
        <w:t> </w:t>
      </w:r>
      <w:r w:rsidRPr="00117262">
        <w:rPr>
          <w:rFonts w:ascii="Palatino Linotype" w:hAnsi="Palatino Linotype" w:cs="Arial"/>
        </w:rPr>
        <w:t>v tom, že v</w:t>
      </w:r>
      <w:r w:rsidR="005B3245">
        <w:rPr>
          <w:rFonts w:ascii="Palatino Linotype" w:hAnsi="Palatino Linotype" w:cs="Arial"/>
        </w:rPr>
        <w:t> </w:t>
      </w:r>
      <w:r w:rsidRPr="00117262">
        <w:rPr>
          <w:rFonts w:ascii="Palatino Linotype" w:hAnsi="Palatino Linotype" w:cs="Arial"/>
        </w:rPr>
        <w:t>civilní firmě vyhlašují přijímací řízení na</w:t>
      </w:r>
      <w:r w:rsidR="005B3245">
        <w:rPr>
          <w:rFonts w:ascii="Palatino Linotype" w:hAnsi="Palatino Linotype" w:cs="Arial"/>
        </w:rPr>
        <w:t> </w:t>
      </w:r>
      <w:r w:rsidRPr="00117262">
        <w:rPr>
          <w:rFonts w:ascii="Palatino Linotype" w:hAnsi="Palatino Linotype" w:cs="Arial"/>
        </w:rPr>
        <w:t>předem určenou pozici, zatím co v armádě se na</w:t>
      </w:r>
      <w:r w:rsidR="005B3245">
        <w:rPr>
          <w:rFonts w:ascii="Palatino Linotype" w:hAnsi="Palatino Linotype" w:cs="Arial"/>
        </w:rPr>
        <w:t> </w:t>
      </w:r>
      <w:r w:rsidRPr="00117262">
        <w:rPr>
          <w:rFonts w:ascii="Palatino Linotype" w:hAnsi="Palatino Linotype" w:cs="Arial"/>
        </w:rPr>
        <w:t>konkrétní pracovní pozici vyhlašuje přijímací řízení výjimečně. Pokud ano, jedná se jen o</w:t>
      </w:r>
      <w:r w:rsidR="005B3245">
        <w:rPr>
          <w:rFonts w:ascii="Palatino Linotype" w:hAnsi="Palatino Linotype" w:cs="Arial"/>
        </w:rPr>
        <w:t> </w:t>
      </w:r>
      <w:r w:rsidRPr="00117262">
        <w:rPr>
          <w:rFonts w:ascii="Palatino Linotype" w:hAnsi="Palatino Linotype" w:cs="Arial"/>
        </w:rPr>
        <w:t xml:space="preserve">pozice, které Armáda potřebuje obsadit co nejrychleji. V běžné praxi se rekrutují uchazeči, kteří </w:t>
      </w:r>
      <w:r w:rsidRPr="00117262">
        <w:rPr>
          <w:rFonts w:ascii="Palatino Linotype" w:hAnsi="Palatino Linotype" w:cs="Arial"/>
        </w:rPr>
        <w:lastRenderedPageBreak/>
        <w:t>splňují pouze základní požadavky (občan</w:t>
      </w:r>
      <w:r w:rsidR="00C56A5B">
        <w:rPr>
          <w:rFonts w:ascii="Palatino Linotype" w:hAnsi="Palatino Linotype" w:cs="Arial"/>
        </w:rPr>
        <w:t> </w:t>
      </w:r>
      <w:r w:rsidRPr="00117262">
        <w:rPr>
          <w:rFonts w:ascii="Palatino Linotype" w:hAnsi="Palatino Linotype" w:cs="Arial"/>
        </w:rPr>
        <w:t>ČR, minimální věk 18</w:t>
      </w:r>
      <w:r w:rsidR="00C56A5B">
        <w:rPr>
          <w:rFonts w:ascii="Palatino Linotype" w:hAnsi="Palatino Linotype" w:cs="Arial"/>
        </w:rPr>
        <w:t> </w:t>
      </w:r>
      <w:r w:rsidRPr="00117262">
        <w:rPr>
          <w:rFonts w:ascii="Palatino Linotype" w:hAnsi="Palatino Linotype" w:cs="Arial"/>
        </w:rPr>
        <w:t>let, vzdělání minimálně vyučen, dobrý zdravotní stav a trestní bezúhonnost). Uchazečům, kteří úspěšně absolvují zdravotní vyšetření, fyzické testy a doloží veškerou dokumentaci, je nabídnuto místo, které je dle potřeb armády a až</w:t>
      </w:r>
      <w:r w:rsidR="00C56A5B">
        <w:rPr>
          <w:rFonts w:ascii="Palatino Linotype" w:hAnsi="Palatino Linotype" w:cs="Arial"/>
        </w:rPr>
        <w:t> </w:t>
      </w:r>
      <w:r w:rsidRPr="00117262">
        <w:rPr>
          <w:rFonts w:ascii="Palatino Linotype" w:hAnsi="Palatino Linotype" w:cs="Arial"/>
        </w:rPr>
        <w:t xml:space="preserve">teprve poté samotným potencionálem uchazeče. </w:t>
      </w:r>
      <w:r w:rsidR="008F769E">
        <w:rPr>
          <w:rFonts w:ascii="Palatino Linotype" w:hAnsi="Palatino Linotype" w:cs="Arial"/>
        </w:rPr>
        <w:t xml:space="preserve">Proto je běžnou praxí, že </w:t>
      </w:r>
      <w:r w:rsidR="008F769E" w:rsidRPr="009316B7">
        <w:rPr>
          <w:rFonts w:ascii="Palatino Linotype" w:hAnsi="Palatino Linotype" w:cs="Arial"/>
        </w:rPr>
        <w:t xml:space="preserve">obsah své pracovní náplně </w:t>
      </w:r>
      <w:r w:rsidR="008F769E">
        <w:rPr>
          <w:rFonts w:ascii="Palatino Linotype" w:hAnsi="Palatino Linotype" w:cs="Arial"/>
        </w:rPr>
        <w:t>se uchazeč dozví až po</w:t>
      </w:r>
      <w:r w:rsidR="00C56A5B">
        <w:rPr>
          <w:rFonts w:ascii="Palatino Linotype" w:hAnsi="Palatino Linotype" w:cs="Arial"/>
        </w:rPr>
        <w:t> </w:t>
      </w:r>
      <w:r w:rsidR="008F769E" w:rsidRPr="009316B7">
        <w:rPr>
          <w:rFonts w:ascii="Palatino Linotype" w:hAnsi="Palatino Linotype" w:cs="Arial"/>
        </w:rPr>
        <w:t>nástupu na</w:t>
      </w:r>
      <w:r w:rsidR="00C56A5B">
        <w:rPr>
          <w:rFonts w:ascii="Palatino Linotype" w:hAnsi="Palatino Linotype" w:cs="Arial"/>
        </w:rPr>
        <w:t> </w:t>
      </w:r>
      <w:r w:rsidR="008F769E">
        <w:rPr>
          <w:rFonts w:ascii="Palatino Linotype" w:hAnsi="Palatino Linotype" w:cs="Arial"/>
        </w:rPr>
        <w:t xml:space="preserve">svůj </w:t>
      </w:r>
      <w:r w:rsidR="008F769E" w:rsidRPr="009316B7">
        <w:rPr>
          <w:rFonts w:ascii="Palatino Linotype" w:hAnsi="Palatino Linotype" w:cs="Arial"/>
        </w:rPr>
        <w:t>mateřský útvar při</w:t>
      </w:r>
      <w:r w:rsidR="005F31C6">
        <w:rPr>
          <w:rFonts w:ascii="Palatino Linotype" w:hAnsi="Palatino Linotype" w:cs="Arial"/>
        </w:rPr>
        <w:t> </w:t>
      </w:r>
      <w:r w:rsidR="008F769E" w:rsidRPr="009316B7">
        <w:rPr>
          <w:rFonts w:ascii="Palatino Linotype" w:hAnsi="Palatino Linotype" w:cs="Arial"/>
        </w:rPr>
        <w:t>podpisu pracovní náplně</w:t>
      </w:r>
      <w:r w:rsidR="008F769E">
        <w:rPr>
          <w:rFonts w:ascii="Palatino Linotype" w:hAnsi="Palatino Linotype" w:cs="Arial"/>
        </w:rPr>
        <w:t>.</w:t>
      </w:r>
      <w:r w:rsidR="008F769E" w:rsidRPr="00117262">
        <w:rPr>
          <w:rFonts w:ascii="Palatino Linotype" w:hAnsi="Palatino Linotype" w:cs="Arial"/>
        </w:rPr>
        <w:t xml:space="preserve"> </w:t>
      </w:r>
      <w:r w:rsidRPr="00117262">
        <w:rPr>
          <w:rFonts w:ascii="Palatino Linotype" w:hAnsi="Palatino Linotype" w:cs="Arial"/>
        </w:rPr>
        <w:t>Výraznou zvláštností je i to, že uchazeč může být umístěn pro potřeby Armády v rámci celé České republiky.</w:t>
      </w:r>
    </w:p>
    <w:p w:rsidR="006F602E" w:rsidRDefault="006F602E" w:rsidP="001A6650">
      <w:pPr>
        <w:pStyle w:val="Odstavecseseznamem"/>
        <w:numPr>
          <w:ilvl w:val="0"/>
          <w:numId w:val="27"/>
        </w:numPr>
        <w:ind w:right="74"/>
        <w:rPr>
          <w:rFonts w:ascii="Palatino Linotype" w:hAnsi="Palatino Linotype" w:cs="Arial"/>
        </w:rPr>
      </w:pPr>
      <w:r w:rsidRPr="006F602E">
        <w:rPr>
          <w:rFonts w:ascii="Palatino Linotype" w:hAnsi="Palatino Linotype" w:cs="Arial"/>
        </w:rPr>
        <w:t xml:space="preserve">Značnou zvláštností je množství dokumentace, kterou musí uchazeč </w:t>
      </w:r>
      <w:r w:rsidR="00117262" w:rsidRPr="006F602E">
        <w:rPr>
          <w:rFonts w:ascii="Palatino Linotype" w:hAnsi="Palatino Linotype" w:cs="Arial"/>
        </w:rPr>
        <w:t>doložit a</w:t>
      </w:r>
      <w:r w:rsidR="005F31C6">
        <w:rPr>
          <w:rFonts w:ascii="Palatino Linotype" w:hAnsi="Palatino Linotype" w:cs="Arial"/>
        </w:rPr>
        <w:t> </w:t>
      </w:r>
      <w:r w:rsidR="00117262" w:rsidRPr="006F602E">
        <w:rPr>
          <w:rFonts w:ascii="Palatino Linotype" w:hAnsi="Palatino Linotype" w:cs="Arial"/>
        </w:rPr>
        <w:t xml:space="preserve">která se </w:t>
      </w:r>
      <w:r w:rsidRPr="006F602E">
        <w:rPr>
          <w:rFonts w:ascii="Palatino Linotype" w:hAnsi="Palatino Linotype" w:cs="Arial"/>
        </w:rPr>
        <w:t>s ním zpracovává na</w:t>
      </w:r>
      <w:r w:rsidR="00C56A5B">
        <w:rPr>
          <w:rFonts w:ascii="Palatino Linotype" w:hAnsi="Palatino Linotype" w:cs="Arial"/>
        </w:rPr>
        <w:t> </w:t>
      </w:r>
      <w:r w:rsidRPr="006F602E">
        <w:rPr>
          <w:rFonts w:ascii="Palatino Linotype" w:hAnsi="Palatino Linotype" w:cs="Arial"/>
        </w:rPr>
        <w:t>Rekrutačním pracovišti v místě jeho bydliště. Kromě standardních dokumentů jako jsou životopis, pracovní posudek a</w:t>
      </w:r>
      <w:r w:rsidR="00CD3F7E">
        <w:rPr>
          <w:rFonts w:ascii="Palatino Linotype" w:hAnsi="Palatino Linotype" w:cs="Arial"/>
        </w:rPr>
        <w:t> </w:t>
      </w:r>
      <w:r w:rsidRPr="006F602E">
        <w:rPr>
          <w:rFonts w:ascii="Palatino Linotype" w:hAnsi="Palatino Linotype" w:cs="Arial"/>
        </w:rPr>
        <w:t>výstupní list z předchozího zaměstnání, osobní dotazník,</w:t>
      </w:r>
      <w:r w:rsidR="00117262" w:rsidRPr="006F602E">
        <w:rPr>
          <w:rFonts w:ascii="Palatino Linotype" w:hAnsi="Palatino Linotype" w:cs="Arial"/>
        </w:rPr>
        <w:t xml:space="preserve"> certifikace vzdě</w:t>
      </w:r>
      <w:r w:rsidRPr="006F602E">
        <w:rPr>
          <w:rFonts w:ascii="Palatino Linotype" w:hAnsi="Palatino Linotype" w:cs="Arial"/>
        </w:rPr>
        <w:t xml:space="preserve">lání a další kvalifikace, </w:t>
      </w:r>
      <w:r w:rsidR="00117262" w:rsidRPr="006F602E">
        <w:rPr>
          <w:rFonts w:ascii="Palatino Linotype" w:hAnsi="Palatino Linotype" w:cs="Arial"/>
        </w:rPr>
        <w:t>předkládá uchazeč i</w:t>
      </w:r>
      <w:r w:rsidR="00C56A5B">
        <w:rPr>
          <w:rFonts w:ascii="Palatino Linotype" w:hAnsi="Palatino Linotype" w:cs="Arial"/>
        </w:rPr>
        <w:t> </w:t>
      </w:r>
      <w:r w:rsidR="00117262" w:rsidRPr="006F602E">
        <w:rPr>
          <w:rFonts w:ascii="Palatino Linotype" w:hAnsi="Palatino Linotype" w:cs="Arial"/>
        </w:rPr>
        <w:t>rodný list, rodný list dětí, doklad o</w:t>
      </w:r>
      <w:r w:rsidR="00CD3F7E">
        <w:rPr>
          <w:rFonts w:ascii="Palatino Linotype" w:hAnsi="Palatino Linotype" w:cs="Arial"/>
        </w:rPr>
        <w:t> </w:t>
      </w:r>
      <w:r w:rsidR="00117262" w:rsidRPr="006F602E">
        <w:rPr>
          <w:rFonts w:ascii="Palatino Linotype" w:hAnsi="Palatino Linotype" w:cs="Arial"/>
        </w:rPr>
        <w:t>státním občanství, výpis z Rejstříku trestů, žádost o</w:t>
      </w:r>
      <w:r w:rsidR="00C56A5B">
        <w:rPr>
          <w:rFonts w:ascii="Palatino Linotype" w:hAnsi="Palatino Linotype" w:cs="Arial"/>
        </w:rPr>
        <w:t> </w:t>
      </w:r>
      <w:r w:rsidR="00117262" w:rsidRPr="006F602E">
        <w:rPr>
          <w:rFonts w:ascii="Palatino Linotype" w:hAnsi="Palatino Linotype" w:cs="Arial"/>
        </w:rPr>
        <w:t>povolání do</w:t>
      </w:r>
      <w:r w:rsidR="00C56A5B">
        <w:rPr>
          <w:rFonts w:ascii="Palatino Linotype" w:hAnsi="Palatino Linotype" w:cs="Arial"/>
        </w:rPr>
        <w:t> </w:t>
      </w:r>
      <w:r w:rsidR="00117262" w:rsidRPr="006F602E">
        <w:rPr>
          <w:rFonts w:ascii="Palatino Linotype" w:hAnsi="Palatino Linotype" w:cs="Arial"/>
        </w:rPr>
        <w:t>služebního poměru a čestná prohl</w:t>
      </w:r>
      <w:r w:rsidRPr="006F602E">
        <w:rPr>
          <w:rFonts w:ascii="Palatino Linotype" w:hAnsi="Palatino Linotype" w:cs="Arial"/>
        </w:rPr>
        <w:t>ášení o</w:t>
      </w:r>
      <w:r w:rsidR="00C56A5B">
        <w:rPr>
          <w:rFonts w:ascii="Palatino Linotype" w:hAnsi="Palatino Linotype" w:cs="Arial"/>
        </w:rPr>
        <w:t> </w:t>
      </w:r>
      <w:r w:rsidRPr="006F602E">
        <w:rPr>
          <w:rFonts w:ascii="Palatino Linotype" w:hAnsi="Palatino Linotype" w:cs="Arial"/>
        </w:rPr>
        <w:t>tom, že není</w:t>
      </w:r>
      <w:r w:rsidR="00117262" w:rsidRPr="006F602E">
        <w:rPr>
          <w:rFonts w:ascii="Palatino Linotype" w:hAnsi="Palatino Linotype" w:cs="Arial"/>
        </w:rPr>
        <w:t xml:space="preserve"> členem </w:t>
      </w:r>
      <w:r w:rsidRPr="006F602E">
        <w:rPr>
          <w:rFonts w:ascii="Palatino Linotype" w:hAnsi="Palatino Linotype" w:cs="Arial"/>
        </w:rPr>
        <w:t xml:space="preserve">žádné </w:t>
      </w:r>
      <w:r w:rsidR="00117262" w:rsidRPr="006F602E">
        <w:rPr>
          <w:rFonts w:ascii="Palatino Linotype" w:hAnsi="Palatino Linotype" w:cs="Arial"/>
        </w:rPr>
        <w:t>politic</w:t>
      </w:r>
      <w:r w:rsidRPr="006F602E">
        <w:rPr>
          <w:rFonts w:ascii="Palatino Linotype" w:hAnsi="Palatino Linotype" w:cs="Arial"/>
        </w:rPr>
        <w:t>ké strany ani hnutí a že neprovozuje žádnou</w:t>
      </w:r>
      <w:r w:rsidR="00117262" w:rsidRPr="006F602E">
        <w:rPr>
          <w:rFonts w:ascii="Palatino Linotype" w:hAnsi="Palatino Linotype" w:cs="Arial"/>
        </w:rPr>
        <w:t xml:space="preserve"> v</w:t>
      </w:r>
      <w:r w:rsidRPr="006F602E">
        <w:rPr>
          <w:rFonts w:ascii="Palatino Linotype" w:hAnsi="Palatino Linotype" w:cs="Arial"/>
        </w:rPr>
        <w:t>ýdělečnou činnost. D</w:t>
      </w:r>
      <w:r w:rsidR="00117262" w:rsidRPr="006F602E">
        <w:rPr>
          <w:rFonts w:ascii="Palatino Linotype" w:hAnsi="Palatino Linotype" w:cs="Arial"/>
        </w:rPr>
        <w:t xml:space="preserve">okumentace </w:t>
      </w:r>
      <w:r w:rsidRPr="006F602E">
        <w:rPr>
          <w:rFonts w:ascii="Palatino Linotype" w:hAnsi="Palatino Linotype" w:cs="Arial"/>
        </w:rPr>
        <w:t xml:space="preserve">v takovém rozsahu se v běžných firmách </w:t>
      </w:r>
      <w:r w:rsidR="00117262" w:rsidRPr="006F602E">
        <w:rPr>
          <w:rFonts w:ascii="Palatino Linotype" w:hAnsi="Palatino Linotype" w:cs="Arial"/>
        </w:rPr>
        <w:t>nevyžadují.</w:t>
      </w:r>
    </w:p>
    <w:p w:rsidR="00117262" w:rsidRPr="00CD3F7E" w:rsidRDefault="006F602E" w:rsidP="001A6650">
      <w:pPr>
        <w:pStyle w:val="Odstavecseseznamem"/>
        <w:numPr>
          <w:ilvl w:val="0"/>
          <w:numId w:val="27"/>
        </w:numPr>
        <w:spacing w:after="0"/>
        <w:ind w:left="714" w:right="74" w:hanging="357"/>
        <w:rPr>
          <w:rFonts w:ascii="Palatino Linotype" w:hAnsi="Palatino Linotype" w:cs="Arial"/>
        </w:rPr>
      </w:pPr>
      <w:r w:rsidRPr="008F769E">
        <w:rPr>
          <w:rFonts w:ascii="Palatino Linotype" w:hAnsi="Palatino Linotype" w:cs="Arial"/>
        </w:rPr>
        <w:t>Však</w:t>
      </w:r>
      <w:r w:rsidR="00117262" w:rsidRPr="008F769E">
        <w:rPr>
          <w:rFonts w:ascii="Palatino Linotype" w:hAnsi="Palatino Linotype" w:cs="Arial"/>
        </w:rPr>
        <w:t xml:space="preserve"> největším specifikem je </w:t>
      </w:r>
      <w:r w:rsidRPr="008F769E">
        <w:rPr>
          <w:rFonts w:ascii="Palatino Linotype" w:hAnsi="Palatino Linotype" w:cs="Arial"/>
        </w:rPr>
        <w:t xml:space="preserve">samotné </w:t>
      </w:r>
      <w:r w:rsidR="008415DF" w:rsidRPr="008F769E">
        <w:rPr>
          <w:rFonts w:ascii="Palatino Linotype" w:hAnsi="Palatino Linotype" w:cs="Arial"/>
        </w:rPr>
        <w:t xml:space="preserve">výběrové řízení, které probíhá dva dny </w:t>
      </w:r>
      <w:r w:rsidR="00117262" w:rsidRPr="008F769E">
        <w:rPr>
          <w:rFonts w:ascii="Palatino Linotype" w:hAnsi="Palatino Linotype" w:cs="Arial"/>
        </w:rPr>
        <w:t>na</w:t>
      </w:r>
      <w:r w:rsidR="005F31C6">
        <w:rPr>
          <w:rFonts w:ascii="Palatino Linotype" w:hAnsi="Palatino Linotype" w:cs="Arial"/>
        </w:rPr>
        <w:t> </w:t>
      </w:r>
      <w:r w:rsidR="00117262" w:rsidRPr="008F769E">
        <w:rPr>
          <w:rFonts w:ascii="Palatino Linotype" w:hAnsi="Palatino Linotype" w:cs="Arial"/>
        </w:rPr>
        <w:t xml:space="preserve">specializovaných armádních </w:t>
      </w:r>
      <w:r w:rsidR="008415DF" w:rsidRPr="008F769E">
        <w:rPr>
          <w:rFonts w:ascii="Palatino Linotype" w:hAnsi="Palatino Linotype" w:cs="Arial"/>
        </w:rPr>
        <w:t>pracovištích. Ve</w:t>
      </w:r>
      <w:r w:rsidR="00C56A5B">
        <w:rPr>
          <w:rFonts w:ascii="Palatino Linotype" w:hAnsi="Palatino Linotype" w:cs="Arial"/>
        </w:rPr>
        <w:t> </w:t>
      </w:r>
      <w:r w:rsidR="008415DF" w:rsidRPr="008F769E">
        <w:rPr>
          <w:rFonts w:ascii="Palatino Linotype" w:hAnsi="Palatino Linotype" w:cs="Arial"/>
        </w:rPr>
        <w:t>vojenské</w:t>
      </w:r>
      <w:r w:rsidR="00117262" w:rsidRPr="008F769E">
        <w:rPr>
          <w:rFonts w:ascii="Palatino Linotype" w:hAnsi="Palatino Linotype" w:cs="Arial"/>
        </w:rPr>
        <w:t xml:space="preserve"> ne</w:t>
      </w:r>
      <w:r w:rsidR="008415DF" w:rsidRPr="008F769E">
        <w:rPr>
          <w:rFonts w:ascii="Palatino Linotype" w:hAnsi="Palatino Linotype" w:cs="Arial"/>
        </w:rPr>
        <w:t>mocnici a</w:t>
      </w:r>
      <w:r w:rsidR="00CD3F7E">
        <w:rPr>
          <w:rFonts w:ascii="Palatino Linotype" w:hAnsi="Palatino Linotype" w:cs="Arial"/>
        </w:rPr>
        <w:t> </w:t>
      </w:r>
      <w:r w:rsidR="008415DF" w:rsidRPr="008F769E">
        <w:rPr>
          <w:rFonts w:ascii="Palatino Linotype" w:hAnsi="Palatino Linotype" w:cs="Arial"/>
        </w:rPr>
        <w:t>středisku</w:t>
      </w:r>
      <w:r w:rsidR="00117262" w:rsidRPr="008F769E">
        <w:rPr>
          <w:rFonts w:ascii="Palatino Linotype" w:hAnsi="Palatino Linotype" w:cs="Arial"/>
        </w:rPr>
        <w:t xml:space="preserve"> p</w:t>
      </w:r>
      <w:r w:rsidR="008415DF" w:rsidRPr="008F769E">
        <w:rPr>
          <w:rFonts w:ascii="Palatino Linotype" w:hAnsi="Palatino Linotype" w:cs="Arial"/>
        </w:rPr>
        <w:t>ro výběr personálu. Uchazeč zde absolvuje</w:t>
      </w:r>
      <w:r w:rsidR="00117262" w:rsidRPr="008F769E">
        <w:rPr>
          <w:rFonts w:ascii="Palatino Linotype" w:hAnsi="Palatino Linotype" w:cs="Arial"/>
        </w:rPr>
        <w:t xml:space="preserve"> komplexní lékařské vyšetření, testy fyzické zdatnosti a p</w:t>
      </w:r>
      <w:r w:rsidR="008415DF" w:rsidRPr="008F769E">
        <w:rPr>
          <w:rFonts w:ascii="Palatino Linotype" w:hAnsi="Palatino Linotype" w:cs="Arial"/>
        </w:rPr>
        <w:t>sychologické vyšetření. V civilním</w:t>
      </w:r>
      <w:r w:rsidR="00363496">
        <w:rPr>
          <w:rFonts w:ascii="Palatino Linotype" w:hAnsi="Palatino Linotype" w:cs="Arial"/>
        </w:rPr>
        <w:t xml:space="preserve"> procesu výběru pracovníka je</w:t>
      </w:r>
      <w:r w:rsidR="008415DF" w:rsidRPr="008F769E">
        <w:rPr>
          <w:rFonts w:ascii="Palatino Linotype" w:hAnsi="Palatino Linotype" w:cs="Arial"/>
        </w:rPr>
        <w:t xml:space="preserve"> lékařské </w:t>
      </w:r>
      <w:r w:rsidR="00117262" w:rsidRPr="008F769E">
        <w:rPr>
          <w:rFonts w:ascii="Palatino Linotype" w:hAnsi="Palatino Linotype" w:cs="Arial"/>
        </w:rPr>
        <w:t>šetření spíše ojedinělé, většinou stačí jen potvrzení od</w:t>
      </w:r>
      <w:r w:rsidR="00C56A5B">
        <w:rPr>
          <w:rFonts w:ascii="Palatino Linotype" w:hAnsi="Palatino Linotype" w:cs="Arial"/>
        </w:rPr>
        <w:t> </w:t>
      </w:r>
      <w:r w:rsidR="00117262" w:rsidRPr="008F769E">
        <w:rPr>
          <w:rFonts w:ascii="Palatino Linotype" w:hAnsi="Palatino Linotype" w:cs="Arial"/>
        </w:rPr>
        <w:t xml:space="preserve">lékaře. </w:t>
      </w:r>
      <w:r w:rsidR="008415DF" w:rsidRPr="008F769E">
        <w:rPr>
          <w:rFonts w:ascii="Palatino Linotype" w:hAnsi="Palatino Linotype" w:cs="Arial"/>
        </w:rPr>
        <w:t>Důvod je nasnadě. Armáda se při výcviku vojáků sna</w:t>
      </w:r>
      <w:r w:rsidR="00CD3F7E">
        <w:rPr>
          <w:rFonts w:ascii="Palatino Linotype" w:hAnsi="Palatino Linotype" w:cs="Arial"/>
        </w:rPr>
        <w:t>ží co nejvíce přiblížit prostředí</w:t>
      </w:r>
      <w:r w:rsidR="008415DF" w:rsidRPr="008F769E">
        <w:rPr>
          <w:rFonts w:ascii="Palatino Linotype" w:hAnsi="Palatino Linotype" w:cs="Arial"/>
        </w:rPr>
        <w:t xml:space="preserve"> při výcviku reálným </w:t>
      </w:r>
      <w:r w:rsidR="008F769E" w:rsidRPr="008F769E">
        <w:rPr>
          <w:rFonts w:ascii="Palatino Linotype" w:hAnsi="Palatino Linotype" w:cs="Arial"/>
        </w:rPr>
        <w:t>podmínkám v samotném ozbrojeném konfliktu. Vojáci se musí naučit jednat pod fyzickým a psychickým tlakem a mnohd</w:t>
      </w:r>
      <w:r w:rsidR="00CD3F7E">
        <w:rPr>
          <w:rFonts w:ascii="Palatino Linotype" w:hAnsi="Palatino Linotype" w:cs="Arial"/>
        </w:rPr>
        <w:t>y se dostávají na</w:t>
      </w:r>
      <w:r w:rsidR="00C56A5B">
        <w:rPr>
          <w:rFonts w:ascii="Palatino Linotype" w:hAnsi="Palatino Linotype" w:cs="Arial"/>
        </w:rPr>
        <w:t> </w:t>
      </w:r>
      <w:r w:rsidR="00CD3F7E">
        <w:rPr>
          <w:rFonts w:ascii="Palatino Linotype" w:hAnsi="Palatino Linotype" w:cs="Arial"/>
        </w:rPr>
        <w:t>hranu svých mo</w:t>
      </w:r>
      <w:r w:rsidR="008F769E" w:rsidRPr="008F769E">
        <w:rPr>
          <w:rFonts w:ascii="Palatino Linotype" w:hAnsi="Palatino Linotype" w:cs="Arial"/>
        </w:rPr>
        <w:t>žností. Proto</w:t>
      </w:r>
      <w:r w:rsidR="008F769E">
        <w:rPr>
          <w:rFonts w:ascii="Palatino Linotype" w:hAnsi="Palatino Linotype" w:cs="Arial"/>
        </w:rPr>
        <w:t>,</w:t>
      </w:r>
      <w:r w:rsidR="008F769E" w:rsidRPr="008F769E">
        <w:rPr>
          <w:rFonts w:ascii="Palatino Linotype" w:hAnsi="Palatino Linotype" w:cs="Arial"/>
        </w:rPr>
        <w:t xml:space="preserve"> aby se předešlo zranění nebo zhoršení zdravotního</w:t>
      </w:r>
      <w:r w:rsidR="00CD3F7E">
        <w:rPr>
          <w:rFonts w:ascii="Palatino Linotype" w:hAnsi="Palatino Linotype" w:cs="Arial"/>
        </w:rPr>
        <w:t xml:space="preserve"> stavu, musí být uchazeči</w:t>
      </w:r>
      <w:r w:rsidR="00C56A5B">
        <w:rPr>
          <w:rFonts w:ascii="Palatino Linotype" w:hAnsi="Palatino Linotype" w:cs="Arial"/>
        </w:rPr>
        <w:t>,</w:t>
      </w:r>
      <w:r w:rsidR="00CD3F7E">
        <w:rPr>
          <w:rFonts w:ascii="Palatino Linotype" w:hAnsi="Palatino Linotype" w:cs="Arial"/>
        </w:rPr>
        <w:t xml:space="preserve"> pokud </w:t>
      </w:r>
      <w:r w:rsidR="008F769E" w:rsidRPr="008F769E">
        <w:rPr>
          <w:rFonts w:ascii="Palatino Linotype" w:hAnsi="Palatino Linotype" w:cs="Arial"/>
        </w:rPr>
        <w:t>možno v co nejlepší fyzic</w:t>
      </w:r>
      <w:r w:rsidR="00CD3F7E">
        <w:rPr>
          <w:rFonts w:ascii="Palatino Linotype" w:hAnsi="Palatino Linotype" w:cs="Arial"/>
        </w:rPr>
        <w:t xml:space="preserve">ké, psychické </w:t>
      </w:r>
      <w:r w:rsidR="008F769E" w:rsidRPr="008F769E">
        <w:rPr>
          <w:rFonts w:ascii="Palatino Linotype" w:hAnsi="Palatino Linotype" w:cs="Arial"/>
        </w:rPr>
        <w:t>kondici.</w:t>
      </w:r>
    </w:p>
    <w:p w:rsidR="00D73D96" w:rsidRPr="001135CA" w:rsidRDefault="003C0AF9" w:rsidP="003C0AF9">
      <w:pPr>
        <w:rPr>
          <w:rStyle w:val="Hypertextovodkaz"/>
          <w:rFonts w:cs="Arial"/>
          <w:color w:val="auto"/>
          <w:sz w:val="24"/>
          <w:szCs w:val="24"/>
          <w:u w:val="none"/>
          <w:lang w:eastAsia="cs-CZ"/>
        </w:rPr>
      </w:pPr>
      <w:r>
        <w:rPr>
          <w:rFonts w:cs="Arial"/>
          <w:sz w:val="24"/>
          <w:szCs w:val="24"/>
          <w:lang w:eastAsia="cs-CZ"/>
        </w:rPr>
        <w:br w:type="page"/>
      </w:r>
    </w:p>
    <w:p w:rsidR="00D73D96" w:rsidRPr="001135CA" w:rsidRDefault="00D73D96" w:rsidP="00E5401E">
      <w:pPr>
        <w:pStyle w:val="Nadpis1"/>
      </w:pPr>
      <w:bookmarkStart w:id="83" w:name="_Toc34333675"/>
      <w:bookmarkStart w:id="84" w:name="_Toc35946738"/>
      <w:bookmarkStart w:id="85" w:name="_Toc36233403"/>
      <w:r w:rsidRPr="001135CA">
        <w:lastRenderedPageBreak/>
        <w:t>P</w:t>
      </w:r>
      <w:bookmarkEnd w:id="83"/>
      <w:r w:rsidR="008B07E6" w:rsidRPr="001135CA">
        <w:t>ŘÍPRAVA OBČANŮ K OBRANĚ STÁTU</w:t>
      </w:r>
      <w:bookmarkEnd w:id="84"/>
      <w:bookmarkEnd w:id="85"/>
    </w:p>
    <w:p w:rsidR="00D73D96" w:rsidRPr="00A53E13" w:rsidRDefault="00D73D96" w:rsidP="00D73D96">
      <w:pPr>
        <w:rPr>
          <w:lang w:eastAsia="cs-CZ"/>
        </w:rPr>
      </w:pPr>
    </w:p>
    <w:p w:rsidR="00D73D96" w:rsidRPr="005407DC" w:rsidRDefault="00D73D96" w:rsidP="00D73D96">
      <w:pPr>
        <w:rPr>
          <w:i/>
          <w:sz w:val="24"/>
          <w:szCs w:val="24"/>
        </w:rPr>
      </w:pPr>
      <w:proofErr w:type="gramStart"/>
      <w:r w:rsidRPr="005407DC">
        <w:rPr>
          <w:i/>
          <w:sz w:val="24"/>
          <w:szCs w:val="24"/>
        </w:rPr>
        <w:t>,,Národu</w:t>
      </w:r>
      <w:proofErr w:type="gramEnd"/>
      <w:r w:rsidRPr="005407DC">
        <w:rPr>
          <w:i/>
          <w:sz w:val="24"/>
          <w:szCs w:val="24"/>
        </w:rPr>
        <w:t xml:space="preserve">, který si neváží svých hrdinů, hrozí, že nebude žádné mít, až je bude skutečně potřebovat.“ </w:t>
      </w:r>
    </w:p>
    <w:p w:rsidR="00D73D96" w:rsidRPr="00E5401E" w:rsidRDefault="00D73D96" w:rsidP="001135CA">
      <w:pPr>
        <w:jc w:val="right"/>
        <w:rPr>
          <w:color w:val="000000"/>
          <w:sz w:val="24"/>
          <w:szCs w:val="24"/>
          <w:shd w:val="clear" w:color="auto" w:fill="FFFFFF"/>
        </w:rPr>
      </w:pPr>
      <w:r w:rsidRPr="00E5401E">
        <w:rPr>
          <w:color w:val="000000"/>
          <w:sz w:val="24"/>
          <w:szCs w:val="24"/>
          <w:shd w:val="clear" w:color="auto" w:fill="FFFFFF"/>
        </w:rPr>
        <w:t>Ferdinand Peroutka</w:t>
      </w:r>
    </w:p>
    <w:p w:rsidR="00D73D96" w:rsidRPr="005407DC" w:rsidRDefault="00D73D96" w:rsidP="00D73D96">
      <w:pPr>
        <w:rPr>
          <w:sz w:val="24"/>
          <w:szCs w:val="24"/>
          <w:lang w:eastAsia="cs-CZ"/>
        </w:rPr>
      </w:pPr>
    </w:p>
    <w:p w:rsidR="00D73D96" w:rsidRPr="009358C0" w:rsidRDefault="00D73D96" w:rsidP="00CD3F7E">
      <w:pPr>
        <w:pStyle w:val="Normlnweb"/>
        <w:shd w:val="clear" w:color="auto" w:fill="FFFFFF"/>
        <w:spacing w:before="0" w:beforeAutospacing="0" w:after="150" w:afterAutospacing="0" w:line="360" w:lineRule="auto"/>
        <w:jc w:val="both"/>
        <w:rPr>
          <w:rFonts w:ascii="Palatino Linotype" w:hAnsi="Palatino Linotype" w:cs="Arial"/>
          <w:color w:val="000000"/>
        </w:rPr>
      </w:pPr>
      <w:r w:rsidRPr="009358C0">
        <w:rPr>
          <w:rFonts w:ascii="Palatino Linotype" w:hAnsi="Palatino Linotype" w:cs="Arial"/>
          <w:color w:val="000000"/>
        </w:rPr>
        <w:t>Příprava občanů k obraně státu (POKOS) je nedílnou součástí plánování obrany státu. Zákonná povinnost občanů bránit svou vlast nezanikla ani s</w:t>
      </w:r>
      <w:r w:rsidR="00C56A5B">
        <w:rPr>
          <w:rFonts w:ascii="Palatino Linotype" w:hAnsi="Palatino Linotype" w:cs="Arial"/>
          <w:color w:val="000000"/>
        </w:rPr>
        <w:t> </w:t>
      </w:r>
      <w:r w:rsidRPr="009358C0">
        <w:rPr>
          <w:rFonts w:ascii="Palatino Linotype" w:hAnsi="Palatino Linotype" w:cs="Arial"/>
          <w:color w:val="000000"/>
        </w:rPr>
        <w:t>profesionalizací Armády</w:t>
      </w:r>
      <w:r w:rsidR="00C56A5B">
        <w:rPr>
          <w:rFonts w:ascii="Palatino Linotype" w:hAnsi="Palatino Linotype" w:cs="Arial"/>
          <w:color w:val="000000"/>
        </w:rPr>
        <w:t> </w:t>
      </w:r>
      <w:r w:rsidRPr="009358C0">
        <w:rPr>
          <w:rFonts w:ascii="Palatino Linotype" w:hAnsi="Palatino Linotype" w:cs="Arial"/>
          <w:color w:val="000000"/>
        </w:rPr>
        <w:t>České republiky. Systematická a diferencovaná příprava občanů k</w:t>
      </w:r>
      <w:r w:rsidR="00C56A5B">
        <w:rPr>
          <w:rFonts w:ascii="Palatino Linotype" w:hAnsi="Palatino Linotype" w:cs="Arial"/>
          <w:color w:val="000000"/>
        </w:rPr>
        <w:t> </w:t>
      </w:r>
      <w:r w:rsidRPr="009358C0">
        <w:rPr>
          <w:rFonts w:ascii="Palatino Linotype" w:hAnsi="Palatino Linotype" w:cs="Arial"/>
          <w:color w:val="000000"/>
        </w:rPr>
        <w:t>obraně státu je jedním z předpokladů vytvoření potřebných schopností k</w:t>
      </w:r>
      <w:r w:rsidR="00C56A5B">
        <w:rPr>
          <w:rFonts w:ascii="Palatino Linotype" w:hAnsi="Palatino Linotype" w:cs="Arial"/>
          <w:color w:val="000000"/>
        </w:rPr>
        <w:t> </w:t>
      </w:r>
      <w:r w:rsidRPr="009358C0">
        <w:rPr>
          <w:rFonts w:ascii="Palatino Linotype" w:hAnsi="Palatino Linotype" w:cs="Arial"/>
          <w:color w:val="000000"/>
        </w:rPr>
        <w:t>zajišťování obrany jednotlivců i celé společnosti.</w:t>
      </w:r>
    </w:p>
    <w:p w:rsidR="00D73D96" w:rsidRPr="009358C0" w:rsidRDefault="00D73D96" w:rsidP="00CD3F7E">
      <w:pPr>
        <w:pStyle w:val="Normlnweb"/>
        <w:shd w:val="clear" w:color="auto" w:fill="FFFFFF"/>
        <w:spacing w:before="0" w:beforeAutospacing="0" w:after="150" w:afterAutospacing="0" w:line="360" w:lineRule="auto"/>
        <w:jc w:val="both"/>
        <w:rPr>
          <w:rFonts w:ascii="Palatino Linotype" w:hAnsi="Palatino Linotype" w:cs="Arial"/>
          <w:color w:val="000000"/>
        </w:rPr>
      </w:pPr>
      <w:r w:rsidRPr="009358C0">
        <w:rPr>
          <w:rFonts w:ascii="Palatino Linotype" w:hAnsi="Palatino Linotype" w:cs="Arial"/>
          <w:color w:val="000000"/>
        </w:rPr>
        <w:t>V současném právním řádu je příprava občan</w:t>
      </w:r>
      <w:r w:rsidR="00CD3F7E">
        <w:rPr>
          <w:rFonts w:ascii="Palatino Linotype" w:hAnsi="Palatino Linotype" w:cs="Arial"/>
          <w:color w:val="000000"/>
        </w:rPr>
        <w:t>ů k obraně státu řešena zákonem č. </w:t>
      </w:r>
      <w:r w:rsidRPr="009358C0">
        <w:rPr>
          <w:rFonts w:ascii="Palatino Linotype" w:hAnsi="Palatino Linotype" w:cs="Arial"/>
          <w:color w:val="000000"/>
        </w:rPr>
        <w:t>222/1999 Sb., o zajišťování obrany ČR, ve znění pozdějších předpisů. Podle §</w:t>
      </w:r>
      <w:r w:rsidR="00C56A5B">
        <w:rPr>
          <w:rFonts w:ascii="Palatino Linotype" w:hAnsi="Palatino Linotype" w:cs="Arial"/>
          <w:color w:val="000000"/>
        </w:rPr>
        <w:t> </w:t>
      </w:r>
      <w:r w:rsidRPr="009358C0">
        <w:rPr>
          <w:rFonts w:ascii="Palatino Linotype" w:hAnsi="Palatino Linotype" w:cs="Arial"/>
          <w:color w:val="000000"/>
        </w:rPr>
        <w:t>52 tohoto zákona je příprava občanů k obraně státu dobrovolná a má charakter vzdělávání, není-li zákonem nebo jiným právním předpisem stanoveno jinak. Provádění přípravy občanů k</w:t>
      </w:r>
      <w:r w:rsidR="00C56A5B">
        <w:rPr>
          <w:rFonts w:ascii="Palatino Linotype" w:hAnsi="Palatino Linotype" w:cs="Arial"/>
          <w:color w:val="000000"/>
        </w:rPr>
        <w:t> </w:t>
      </w:r>
      <w:r w:rsidRPr="009358C0">
        <w:rPr>
          <w:rFonts w:ascii="Palatino Linotype" w:hAnsi="Palatino Linotype" w:cs="Arial"/>
          <w:color w:val="000000"/>
        </w:rPr>
        <w:t>obraně státu řídí Ministerstvo obrany</w:t>
      </w:r>
      <w:r w:rsidR="00152551">
        <w:rPr>
          <w:rFonts w:ascii="Palatino Linotype" w:hAnsi="Palatino Linotype" w:cs="Arial"/>
          <w:color w:val="000000"/>
        </w:rPr>
        <w:t>.</w:t>
      </w:r>
      <w:r w:rsidRPr="009358C0">
        <w:rPr>
          <w:rFonts w:ascii="Palatino Linotype" w:hAnsi="Palatino Linotype" w:cs="Arial"/>
          <w:color w:val="000000"/>
        </w:rPr>
        <w:t xml:space="preserve"> </w:t>
      </w:r>
      <w:r w:rsidRPr="009358C0">
        <w:rPr>
          <w:rFonts w:ascii="Palatino Linotype" w:hAnsi="Palatino Linotype" w:cs="Arial"/>
          <w:color w:val="000000" w:themeColor="text1"/>
        </w:rPr>
        <w:t>(</w:t>
      </w:r>
      <w:r w:rsidR="00B26C21">
        <w:rPr>
          <w:rStyle w:val="Hypertextovodkaz"/>
          <w:rFonts w:ascii="Palatino Linotype" w:hAnsi="Palatino Linotype"/>
          <w:color w:val="000000" w:themeColor="text1"/>
          <w:u w:val="none"/>
        </w:rPr>
        <w:t>www.pokos.army.cz</w:t>
      </w:r>
      <w:r w:rsidRPr="009358C0">
        <w:rPr>
          <w:rFonts w:ascii="Palatino Linotype" w:hAnsi="Palatino Linotype" w:cs="Arial"/>
          <w:color w:val="000000" w:themeColor="text1"/>
        </w:rPr>
        <w:t>)</w:t>
      </w:r>
    </w:p>
    <w:p w:rsidR="00D73D96" w:rsidRPr="009358C0" w:rsidRDefault="00D73D96" w:rsidP="00CD3F7E">
      <w:pPr>
        <w:spacing w:line="360" w:lineRule="auto"/>
        <w:jc w:val="both"/>
        <w:rPr>
          <w:rFonts w:cs="Arial"/>
          <w:sz w:val="24"/>
          <w:szCs w:val="24"/>
        </w:rPr>
      </w:pPr>
      <w:r w:rsidRPr="009358C0">
        <w:rPr>
          <w:rFonts w:cs="Arial"/>
          <w:sz w:val="24"/>
          <w:szCs w:val="24"/>
        </w:rPr>
        <w:t xml:space="preserve">Role občana je v oblasti obrany státu </w:t>
      </w:r>
      <w:r w:rsidR="00C56A5B" w:rsidRPr="009358C0">
        <w:rPr>
          <w:rFonts w:cs="Arial"/>
          <w:sz w:val="24"/>
          <w:szCs w:val="24"/>
        </w:rPr>
        <w:t>jedinečná – je</w:t>
      </w:r>
      <w:r w:rsidRPr="009358C0">
        <w:rPr>
          <w:rFonts w:cs="Arial"/>
          <w:sz w:val="24"/>
          <w:szCs w:val="24"/>
        </w:rPr>
        <w:t xml:space="preserve"> současně subjektem i objektem zajišťování své obrany. Je proto v</w:t>
      </w:r>
      <w:r w:rsidR="00C56A5B">
        <w:rPr>
          <w:rFonts w:cs="Arial"/>
          <w:sz w:val="24"/>
          <w:szCs w:val="24"/>
        </w:rPr>
        <w:t> </w:t>
      </w:r>
      <w:r w:rsidRPr="009358C0">
        <w:rPr>
          <w:rFonts w:cs="Arial"/>
          <w:sz w:val="24"/>
          <w:szCs w:val="24"/>
        </w:rPr>
        <w:t>zájmu každého občana, ale i</w:t>
      </w:r>
      <w:r w:rsidR="00C56A5B">
        <w:rPr>
          <w:rFonts w:cs="Arial"/>
          <w:sz w:val="24"/>
          <w:szCs w:val="24"/>
        </w:rPr>
        <w:t> </w:t>
      </w:r>
      <w:r w:rsidRPr="009358C0">
        <w:rPr>
          <w:rFonts w:cs="Arial"/>
          <w:sz w:val="24"/>
          <w:szCs w:val="24"/>
        </w:rPr>
        <w:t>v</w:t>
      </w:r>
      <w:r w:rsidR="00C56A5B">
        <w:rPr>
          <w:rFonts w:cs="Arial"/>
          <w:sz w:val="24"/>
          <w:szCs w:val="24"/>
        </w:rPr>
        <w:t> </w:t>
      </w:r>
      <w:r w:rsidRPr="009358C0">
        <w:rPr>
          <w:rFonts w:cs="Arial"/>
          <w:sz w:val="24"/>
          <w:szCs w:val="24"/>
        </w:rPr>
        <w:t>zájmu státu přípravu občanů k</w:t>
      </w:r>
      <w:r w:rsidR="00C56A5B">
        <w:rPr>
          <w:rFonts w:cs="Arial"/>
          <w:sz w:val="24"/>
          <w:szCs w:val="24"/>
        </w:rPr>
        <w:t> </w:t>
      </w:r>
      <w:r w:rsidRPr="009358C0">
        <w:rPr>
          <w:rFonts w:cs="Arial"/>
          <w:sz w:val="24"/>
          <w:szCs w:val="24"/>
        </w:rPr>
        <w:t>obraně řešit systematicky a koncepčně. Proto základním stavebním kamenem tohoto systému musí být vzdělávání na</w:t>
      </w:r>
      <w:r w:rsidR="00C56A5B">
        <w:rPr>
          <w:rFonts w:cs="Arial"/>
          <w:sz w:val="24"/>
          <w:szCs w:val="24"/>
        </w:rPr>
        <w:t> </w:t>
      </w:r>
      <w:r w:rsidRPr="009358C0">
        <w:rPr>
          <w:rFonts w:cs="Arial"/>
          <w:sz w:val="24"/>
          <w:szCs w:val="24"/>
        </w:rPr>
        <w:t>základních a středních školách. Vzhledem k</w:t>
      </w:r>
      <w:r w:rsidR="00C56A5B">
        <w:rPr>
          <w:rFonts w:cs="Arial"/>
          <w:sz w:val="24"/>
          <w:szCs w:val="24"/>
        </w:rPr>
        <w:t> </w:t>
      </w:r>
      <w:r w:rsidRPr="009358C0">
        <w:rPr>
          <w:rFonts w:cs="Arial"/>
          <w:sz w:val="24"/>
          <w:szCs w:val="24"/>
        </w:rPr>
        <w:t>existenci plně profesionální Armády České republiky je tato potřeba navíc umocněna tím, že jejím vznikem došlo k</w:t>
      </w:r>
      <w:r w:rsidR="00C56A5B">
        <w:rPr>
          <w:rFonts w:cs="Arial"/>
          <w:sz w:val="24"/>
          <w:szCs w:val="24"/>
        </w:rPr>
        <w:t> </w:t>
      </w:r>
      <w:r w:rsidRPr="009358C0">
        <w:rPr>
          <w:rFonts w:cs="Arial"/>
          <w:sz w:val="24"/>
          <w:szCs w:val="24"/>
        </w:rPr>
        <w:t>postupnému vymizení vazeb mezi občany státu a příslušníky jeho ozbrojených sil.</w:t>
      </w:r>
      <w:r w:rsidR="00640D76" w:rsidRPr="009358C0">
        <w:rPr>
          <w:rFonts w:cs="Arial"/>
          <w:sz w:val="24"/>
          <w:szCs w:val="24"/>
        </w:rPr>
        <w:t xml:space="preserve"> </w:t>
      </w:r>
      <w:r w:rsidRPr="009358C0">
        <w:rPr>
          <w:rFonts w:cs="Arial"/>
          <w:sz w:val="24"/>
          <w:szCs w:val="24"/>
        </w:rPr>
        <w:t>(Koncepce k přípravě občanů k obraně státu 2019–2024,2019, s.</w:t>
      </w:r>
      <w:r w:rsidR="004E0A0A">
        <w:rPr>
          <w:rFonts w:cs="Arial"/>
          <w:sz w:val="24"/>
          <w:szCs w:val="24"/>
        </w:rPr>
        <w:t> </w:t>
      </w:r>
      <w:r w:rsidRPr="009358C0">
        <w:rPr>
          <w:rFonts w:cs="Arial"/>
          <w:sz w:val="24"/>
          <w:szCs w:val="24"/>
        </w:rPr>
        <w:t>4)</w:t>
      </w:r>
    </w:p>
    <w:p w:rsidR="000C689F" w:rsidRDefault="000C689F">
      <w:pPr>
        <w:rPr>
          <w:rFonts w:cs="Arial"/>
          <w:sz w:val="24"/>
          <w:szCs w:val="24"/>
        </w:rPr>
      </w:pPr>
      <w:r>
        <w:rPr>
          <w:rFonts w:cs="Arial"/>
          <w:sz w:val="24"/>
          <w:szCs w:val="24"/>
        </w:rPr>
        <w:br w:type="page"/>
      </w:r>
    </w:p>
    <w:p w:rsidR="000C689F" w:rsidRPr="005407DC" w:rsidRDefault="00607B9B" w:rsidP="00E5401E">
      <w:pPr>
        <w:pStyle w:val="Nadpis2"/>
        <w:rPr>
          <w:shd w:val="clear" w:color="auto" w:fill="FFFFFF"/>
        </w:rPr>
      </w:pPr>
      <w:bookmarkStart w:id="86" w:name="_Toc34333680"/>
      <w:bookmarkStart w:id="87" w:name="_Toc35946739"/>
      <w:bookmarkStart w:id="88" w:name="_Toc36233404"/>
      <w:r>
        <w:rPr>
          <w:shd w:val="clear" w:color="auto" w:fill="FFFFFF"/>
        </w:rPr>
        <w:lastRenderedPageBreak/>
        <w:t>Cíle koncepce p</w:t>
      </w:r>
      <w:r w:rsidR="000C689F" w:rsidRPr="005407DC">
        <w:rPr>
          <w:shd w:val="clear" w:color="auto" w:fill="FFFFFF"/>
        </w:rPr>
        <w:t>řípravy občanů k obraně státu</w:t>
      </w:r>
      <w:bookmarkEnd w:id="86"/>
      <w:bookmarkEnd w:id="87"/>
      <w:bookmarkEnd w:id="88"/>
    </w:p>
    <w:p w:rsidR="000C689F" w:rsidRPr="005407DC" w:rsidRDefault="000C689F" w:rsidP="000C689F">
      <w:pPr>
        <w:spacing w:line="360" w:lineRule="auto"/>
        <w:jc w:val="both"/>
        <w:rPr>
          <w:rFonts w:cs="Arial"/>
          <w:sz w:val="24"/>
          <w:szCs w:val="24"/>
        </w:rPr>
      </w:pPr>
      <w:r w:rsidRPr="005407DC">
        <w:rPr>
          <w:rFonts w:cs="Arial"/>
          <w:color w:val="000000"/>
          <w:sz w:val="24"/>
          <w:szCs w:val="24"/>
          <w:shd w:val="clear" w:color="auto" w:fill="FFFFFF"/>
        </w:rPr>
        <w:t>Problematika obrany státu je zařazena v rámcových vzdělávacích programech pro</w:t>
      </w:r>
      <w:r w:rsidR="00605A6A">
        <w:rPr>
          <w:rFonts w:cs="Arial"/>
          <w:color w:val="000000"/>
          <w:sz w:val="24"/>
          <w:szCs w:val="24"/>
          <w:shd w:val="clear" w:color="auto" w:fill="FFFFFF"/>
        </w:rPr>
        <w:t> </w:t>
      </w:r>
      <w:r w:rsidRPr="005407DC">
        <w:rPr>
          <w:rFonts w:cs="Arial"/>
          <w:color w:val="000000"/>
          <w:sz w:val="24"/>
          <w:szCs w:val="24"/>
          <w:shd w:val="clear" w:color="auto" w:fill="FFFFFF"/>
        </w:rPr>
        <w:t>základní i</w:t>
      </w:r>
      <w:r w:rsidR="00C56A5B">
        <w:rPr>
          <w:rFonts w:cs="Arial"/>
          <w:color w:val="000000"/>
          <w:sz w:val="24"/>
          <w:szCs w:val="24"/>
          <w:shd w:val="clear" w:color="auto" w:fill="FFFFFF"/>
        </w:rPr>
        <w:t> </w:t>
      </w:r>
      <w:r w:rsidRPr="005407DC">
        <w:rPr>
          <w:rFonts w:cs="Arial"/>
          <w:color w:val="000000"/>
          <w:sz w:val="24"/>
          <w:szCs w:val="24"/>
          <w:shd w:val="clear" w:color="auto" w:fill="FFFFFF"/>
        </w:rPr>
        <w:t>střední vzdělávání. Tento krok vychází z</w:t>
      </w:r>
      <w:r w:rsidR="00C56A5B">
        <w:rPr>
          <w:rFonts w:cs="Arial"/>
          <w:color w:val="000000"/>
          <w:sz w:val="24"/>
          <w:szCs w:val="24"/>
          <w:shd w:val="clear" w:color="auto" w:fill="FFFFFF"/>
        </w:rPr>
        <w:t> </w:t>
      </w:r>
      <w:r w:rsidRPr="005407DC">
        <w:rPr>
          <w:rFonts w:cs="Arial"/>
          <w:color w:val="000000"/>
          <w:sz w:val="24"/>
          <w:szCs w:val="24"/>
          <w:shd w:val="clear" w:color="auto" w:fill="FFFFFF"/>
        </w:rPr>
        <w:t>Koncepce příprav</w:t>
      </w:r>
      <w:r w:rsidR="00607B9B">
        <w:rPr>
          <w:rFonts w:cs="Arial"/>
          <w:color w:val="000000"/>
          <w:sz w:val="24"/>
          <w:szCs w:val="24"/>
          <w:shd w:val="clear" w:color="auto" w:fill="FFFFFF"/>
        </w:rPr>
        <w:t>y občanů k</w:t>
      </w:r>
      <w:r w:rsidR="00CD3F7E">
        <w:rPr>
          <w:rFonts w:cs="Arial"/>
          <w:color w:val="000000"/>
          <w:sz w:val="24"/>
          <w:szCs w:val="24"/>
          <w:shd w:val="clear" w:color="auto" w:fill="FFFFFF"/>
        </w:rPr>
        <w:t> </w:t>
      </w:r>
      <w:r w:rsidR="00607B9B">
        <w:rPr>
          <w:rFonts w:cs="Arial"/>
          <w:color w:val="000000"/>
          <w:sz w:val="24"/>
          <w:szCs w:val="24"/>
          <w:shd w:val="clear" w:color="auto" w:fill="FFFFFF"/>
        </w:rPr>
        <w:t xml:space="preserve">obraně státu </w:t>
      </w:r>
      <w:r w:rsidRPr="005407DC">
        <w:rPr>
          <w:rFonts w:cs="Arial"/>
          <w:sz w:val="24"/>
          <w:szCs w:val="24"/>
        </w:rPr>
        <w:t>2019–2024, (dále jen „Koncepce“) která navazuje na</w:t>
      </w:r>
      <w:r w:rsidR="00C56A5B">
        <w:rPr>
          <w:rFonts w:cs="Arial"/>
          <w:sz w:val="24"/>
          <w:szCs w:val="24"/>
        </w:rPr>
        <w:t> </w:t>
      </w:r>
      <w:r w:rsidRPr="005407DC">
        <w:rPr>
          <w:rFonts w:cs="Arial"/>
          <w:sz w:val="24"/>
          <w:szCs w:val="24"/>
        </w:rPr>
        <w:t>Koncepci přípravy občanů k obraně státu na roky 2013–2018 schválenou usnesením vlády ze dne 16.</w:t>
      </w:r>
      <w:r w:rsidR="00C56A5B">
        <w:rPr>
          <w:rFonts w:cs="Arial"/>
          <w:sz w:val="24"/>
          <w:szCs w:val="24"/>
        </w:rPr>
        <w:t> </w:t>
      </w:r>
      <w:r w:rsidRPr="005407DC">
        <w:rPr>
          <w:rFonts w:cs="Arial"/>
          <w:sz w:val="24"/>
          <w:szCs w:val="24"/>
        </w:rPr>
        <w:t>ledna</w:t>
      </w:r>
      <w:r w:rsidR="00C56A5B">
        <w:rPr>
          <w:rFonts w:cs="Arial"/>
          <w:sz w:val="24"/>
          <w:szCs w:val="24"/>
        </w:rPr>
        <w:t> </w:t>
      </w:r>
      <w:r w:rsidRPr="005407DC">
        <w:rPr>
          <w:rFonts w:cs="Arial"/>
          <w:sz w:val="24"/>
          <w:szCs w:val="24"/>
        </w:rPr>
        <w:t>2013 č.</w:t>
      </w:r>
      <w:r w:rsidR="00FC23BF">
        <w:rPr>
          <w:rFonts w:cs="Arial"/>
          <w:sz w:val="24"/>
          <w:szCs w:val="24"/>
        </w:rPr>
        <w:t> </w:t>
      </w:r>
      <w:r w:rsidRPr="005407DC">
        <w:rPr>
          <w:rFonts w:cs="Arial"/>
          <w:sz w:val="24"/>
          <w:szCs w:val="24"/>
        </w:rPr>
        <w:t>38.</w:t>
      </w:r>
    </w:p>
    <w:p w:rsidR="000C689F" w:rsidRPr="005407DC" w:rsidRDefault="000C689F" w:rsidP="000C689F">
      <w:pPr>
        <w:spacing w:line="360" w:lineRule="auto"/>
        <w:jc w:val="both"/>
        <w:rPr>
          <w:rFonts w:cs="Arial"/>
          <w:sz w:val="24"/>
          <w:szCs w:val="24"/>
        </w:rPr>
      </w:pPr>
      <w:r w:rsidRPr="005407DC">
        <w:rPr>
          <w:rFonts w:cs="Arial"/>
          <w:sz w:val="24"/>
          <w:szCs w:val="24"/>
        </w:rPr>
        <w:t>Primárním cílem koncepce je s</w:t>
      </w:r>
      <w:r w:rsidR="00C56A5B">
        <w:rPr>
          <w:rFonts w:cs="Arial"/>
          <w:sz w:val="24"/>
          <w:szCs w:val="24"/>
        </w:rPr>
        <w:t> </w:t>
      </w:r>
      <w:r w:rsidRPr="005407DC">
        <w:rPr>
          <w:rFonts w:cs="Arial"/>
          <w:sz w:val="24"/>
          <w:szCs w:val="24"/>
        </w:rPr>
        <w:t>využitím všech dostupných nástrojů a postupů zavést systém vedoucí ke</w:t>
      </w:r>
      <w:r w:rsidR="00C56A5B">
        <w:rPr>
          <w:rFonts w:cs="Arial"/>
          <w:sz w:val="24"/>
          <w:szCs w:val="24"/>
        </w:rPr>
        <w:t> </w:t>
      </w:r>
      <w:r w:rsidRPr="005407DC">
        <w:rPr>
          <w:rFonts w:cs="Arial"/>
          <w:sz w:val="24"/>
          <w:szCs w:val="24"/>
        </w:rPr>
        <w:t>zlepšení neuspokojivého současného stavu přípravy občanů k</w:t>
      </w:r>
      <w:r w:rsidR="00CD3F7E">
        <w:rPr>
          <w:rFonts w:cs="Arial"/>
          <w:sz w:val="24"/>
          <w:szCs w:val="24"/>
        </w:rPr>
        <w:t> </w:t>
      </w:r>
      <w:r w:rsidRPr="005407DC">
        <w:rPr>
          <w:rFonts w:cs="Arial"/>
          <w:sz w:val="24"/>
          <w:szCs w:val="24"/>
        </w:rPr>
        <w:t>obraně státu prováděné prostřednictvím vzdělávání na</w:t>
      </w:r>
      <w:r w:rsidR="00C56A5B">
        <w:rPr>
          <w:rFonts w:cs="Arial"/>
          <w:sz w:val="24"/>
          <w:szCs w:val="24"/>
        </w:rPr>
        <w:t> </w:t>
      </w:r>
      <w:r w:rsidRPr="005407DC">
        <w:rPr>
          <w:rFonts w:cs="Arial"/>
          <w:sz w:val="24"/>
          <w:szCs w:val="24"/>
        </w:rPr>
        <w:t>základních a středních školách, a to hlavně cestou zkvalitnění přípravy současných i</w:t>
      </w:r>
      <w:r w:rsidR="00C56A5B">
        <w:rPr>
          <w:rFonts w:cs="Arial"/>
          <w:sz w:val="24"/>
          <w:szCs w:val="24"/>
        </w:rPr>
        <w:t> </w:t>
      </w:r>
      <w:r w:rsidRPr="005407DC">
        <w:rPr>
          <w:rFonts w:cs="Arial"/>
          <w:sz w:val="24"/>
          <w:szCs w:val="24"/>
        </w:rPr>
        <w:t>budoucích pedagogických pracovníků na</w:t>
      </w:r>
      <w:r w:rsidR="00C56A5B">
        <w:rPr>
          <w:rFonts w:cs="Arial"/>
          <w:sz w:val="24"/>
          <w:szCs w:val="24"/>
        </w:rPr>
        <w:t> </w:t>
      </w:r>
      <w:r w:rsidRPr="005407DC">
        <w:rPr>
          <w:rFonts w:cs="Arial"/>
          <w:sz w:val="24"/>
          <w:szCs w:val="24"/>
        </w:rPr>
        <w:t>provádění výuky problematiky obrany státu. Cílem Koncepce je rovněž vytvořit systém dobrovolné přípravy občanů k</w:t>
      </w:r>
      <w:r w:rsidR="00C56A5B">
        <w:rPr>
          <w:rFonts w:cs="Arial"/>
          <w:sz w:val="24"/>
          <w:szCs w:val="24"/>
        </w:rPr>
        <w:t> </w:t>
      </w:r>
      <w:r w:rsidRPr="005407DC">
        <w:rPr>
          <w:rFonts w:cs="Arial"/>
          <w:sz w:val="24"/>
          <w:szCs w:val="24"/>
        </w:rPr>
        <w:t>obraně státu v</w:t>
      </w:r>
      <w:r w:rsidR="00CD3F7E">
        <w:rPr>
          <w:rFonts w:cs="Arial"/>
          <w:sz w:val="24"/>
          <w:szCs w:val="24"/>
        </w:rPr>
        <w:t> </w:t>
      </w:r>
      <w:r w:rsidRPr="005407DC">
        <w:rPr>
          <w:rFonts w:cs="Arial"/>
          <w:sz w:val="24"/>
          <w:szCs w:val="24"/>
        </w:rPr>
        <w:t>míru mimo výkon branné povinnosti, včetně provedení souvisejících legislativních úprav. Koncepce dále zdůrazňuje důležitost využívání moderních informačních technologií a komunikačních prostředků při otevřené distanční i</w:t>
      </w:r>
      <w:r w:rsidR="00C56A5B">
        <w:rPr>
          <w:rFonts w:cs="Arial"/>
          <w:sz w:val="24"/>
          <w:szCs w:val="24"/>
        </w:rPr>
        <w:t> </w:t>
      </w:r>
      <w:r w:rsidRPr="005407DC">
        <w:rPr>
          <w:rFonts w:cs="Arial"/>
          <w:sz w:val="24"/>
          <w:szCs w:val="24"/>
        </w:rPr>
        <w:t>tradiční prezenční formě vzdělávání. (Koncepce k přípravě občanů k ob</w:t>
      </w:r>
      <w:r w:rsidR="00CD3F7E">
        <w:rPr>
          <w:rFonts w:cs="Arial"/>
          <w:sz w:val="24"/>
          <w:szCs w:val="24"/>
        </w:rPr>
        <w:t>raně státu 2019–2024,2019, s. </w:t>
      </w:r>
      <w:r w:rsidRPr="005407DC">
        <w:rPr>
          <w:rFonts w:cs="Arial"/>
          <w:sz w:val="24"/>
          <w:szCs w:val="24"/>
        </w:rPr>
        <w:t>12)</w:t>
      </w:r>
    </w:p>
    <w:p w:rsidR="000C689F" w:rsidRPr="000C689F" w:rsidRDefault="000C689F" w:rsidP="00E5401E">
      <w:pPr>
        <w:pStyle w:val="Nadpis2"/>
      </w:pPr>
      <w:bookmarkStart w:id="89" w:name="_Toc35946740"/>
      <w:bookmarkStart w:id="90" w:name="_Toc36233405"/>
      <w:r w:rsidRPr="000C689F">
        <w:t>Čím se program POKOS zabývá</w:t>
      </w:r>
      <w:bookmarkEnd w:id="89"/>
      <w:bookmarkEnd w:id="90"/>
    </w:p>
    <w:p w:rsidR="00D73D96" w:rsidRPr="00AC6505" w:rsidRDefault="00D73D96" w:rsidP="00AC6505">
      <w:pPr>
        <w:shd w:val="clear" w:color="auto" w:fill="FFFFFF"/>
        <w:spacing w:after="150" w:line="360" w:lineRule="auto"/>
        <w:jc w:val="both"/>
        <w:rPr>
          <w:b/>
          <w:sz w:val="24"/>
          <w:szCs w:val="24"/>
          <w:shd w:val="clear" w:color="auto" w:fill="FFFFFF"/>
        </w:rPr>
      </w:pPr>
      <w:bookmarkStart w:id="91" w:name="_Toc34333676"/>
      <w:bookmarkStart w:id="92" w:name="_Toc35627965"/>
      <w:bookmarkStart w:id="93" w:name="_Toc35946741"/>
      <w:r w:rsidRPr="00AC6505">
        <w:rPr>
          <w:b/>
          <w:sz w:val="24"/>
          <w:szCs w:val="24"/>
          <w:shd w:val="clear" w:color="auto" w:fill="FFFFFF"/>
        </w:rPr>
        <w:t>Pro školy a učitele</w:t>
      </w:r>
      <w:bookmarkEnd w:id="91"/>
      <w:bookmarkEnd w:id="92"/>
      <w:bookmarkEnd w:id="93"/>
    </w:p>
    <w:p w:rsidR="00D73D96" w:rsidRPr="009358C0" w:rsidRDefault="00D73D96" w:rsidP="008B41E5">
      <w:pPr>
        <w:shd w:val="clear" w:color="auto" w:fill="FFFFFF"/>
        <w:spacing w:after="150" w:line="360" w:lineRule="auto"/>
        <w:jc w:val="both"/>
        <w:rPr>
          <w:rFonts w:eastAsia="Times New Roman" w:cs="Arial"/>
          <w:color w:val="000000"/>
          <w:sz w:val="24"/>
          <w:szCs w:val="24"/>
          <w:lang w:eastAsia="cs-CZ"/>
        </w:rPr>
      </w:pPr>
      <w:r w:rsidRPr="009358C0">
        <w:rPr>
          <w:rFonts w:eastAsia="Times New Roman" w:cs="Arial"/>
          <w:color w:val="000000"/>
          <w:sz w:val="24"/>
          <w:szCs w:val="24"/>
          <w:lang w:eastAsia="cs-CZ"/>
        </w:rPr>
        <w:t>Výuka v oblasti obrany státu by měla u</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žáků a studentů vytvářet pozitivní hodnotový systém opřený o</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historickou zkušenost a ovlivňovat jejich postoje v</w:t>
      </w:r>
      <w:r w:rsidR="008B41E5">
        <w:rPr>
          <w:rFonts w:eastAsia="Times New Roman" w:cs="Arial"/>
          <w:color w:val="000000"/>
          <w:sz w:val="24"/>
          <w:szCs w:val="24"/>
          <w:lang w:eastAsia="cs-CZ"/>
        </w:rPr>
        <w:t> </w:t>
      </w:r>
      <w:r w:rsidRPr="009358C0">
        <w:rPr>
          <w:rFonts w:eastAsia="Times New Roman" w:cs="Arial"/>
          <w:color w:val="000000"/>
          <w:sz w:val="24"/>
          <w:szCs w:val="24"/>
          <w:lang w:eastAsia="cs-CZ"/>
        </w:rPr>
        <w:t>oblastech obrany státu a ochrany fyzického i</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duševního zdraví, životů, životního prostředí a majetku při různých rizikových situacích a mimořádných událostech vojenského charakteru.</w:t>
      </w:r>
    </w:p>
    <w:p w:rsidR="00D73D96" w:rsidRPr="009358C0" w:rsidRDefault="00D73D96" w:rsidP="008B41E5">
      <w:pPr>
        <w:shd w:val="clear" w:color="auto" w:fill="FFFFFF"/>
        <w:spacing w:after="150" w:line="360" w:lineRule="auto"/>
        <w:jc w:val="both"/>
        <w:rPr>
          <w:rFonts w:eastAsia="Times New Roman" w:cs="Arial"/>
          <w:color w:val="000000"/>
          <w:sz w:val="24"/>
          <w:szCs w:val="24"/>
          <w:lang w:eastAsia="cs-CZ"/>
        </w:rPr>
      </w:pPr>
      <w:r w:rsidRPr="009358C0">
        <w:rPr>
          <w:rFonts w:eastAsia="Times New Roman" w:cs="Arial"/>
          <w:color w:val="000000"/>
          <w:sz w:val="24"/>
          <w:szCs w:val="24"/>
          <w:lang w:eastAsia="cs-CZ"/>
        </w:rPr>
        <w:t>Příprava občanů k</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obraně státu je zaměřena zejména na</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zdravotnickou přípravu, přípravu k</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civilní ochraně, přípravu k sebeobraně a vzájemné pomoci v</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krizových situacích vojenského i</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nevojenského charakteru. Žáci a studenti by v</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rámci vzdělávání a výchovy měli získat základní informace o</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 xml:space="preserve">současném bezpečnostním </w:t>
      </w:r>
      <w:r w:rsidRPr="009358C0">
        <w:rPr>
          <w:rFonts w:eastAsia="Times New Roman" w:cs="Arial"/>
          <w:color w:val="000000"/>
          <w:sz w:val="24"/>
          <w:szCs w:val="24"/>
          <w:lang w:eastAsia="cs-CZ"/>
        </w:rPr>
        <w:lastRenderedPageBreak/>
        <w:t>prostředí, o</w:t>
      </w:r>
      <w:r w:rsidR="00DD6D36">
        <w:rPr>
          <w:rFonts w:eastAsia="Times New Roman" w:cs="Arial"/>
          <w:color w:val="000000"/>
          <w:sz w:val="24"/>
          <w:szCs w:val="24"/>
          <w:lang w:eastAsia="cs-CZ"/>
        </w:rPr>
        <w:t> </w:t>
      </w:r>
      <w:r w:rsidRPr="009358C0">
        <w:rPr>
          <w:rFonts w:eastAsia="Times New Roman" w:cs="Arial"/>
          <w:color w:val="000000"/>
          <w:sz w:val="24"/>
          <w:szCs w:val="24"/>
          <w:lang w:eastAsia="cs-CZ"/>
        </w:rPr>
        <w:t>výhodách a závazcích vyplývajících z</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členství ČR v mezinárodních bezpečnostních a politicko-vojenských organizacích, o</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principech obrany státu a</w:t>
      </w:r>
      <w:r w:rsidR="0004729F">
        <w:rPr>
          <w:rFonts w:eastAsia="Times New Roman" w:cs="Arial"/>
          <w:color w:val="000000"/>
          <w:sz w:val="24"/>
          <w:szCs w:val="24"/>
          <w:lang w:eastAsia="cs-CZ"/>
        </w:rPr>
        <w:t> </w:t>
      </w:r>
      <w:r w:rsidRPr="009358C0">
        <w:rPr>
          <w:rFonts w:eastAsia="Times New Roman" w:cs="Arial"/>
          <w:color w:val="000000"/>
          <w:sz w:val="24"/>
          <w:szCs w:val="24"/>
          <w:lang w:eastAsia="cs-CZ"/>
        </w:rPr>
        <w:t>o</w:t>
      </w:r>
      <w:r w:rsidR="008B41E5">
        <w:rPr>
          <w:rFonts w:eastAsia="Times New Roman" w:cs="Arial"/>
          <w:color w:val="000000"/>
          <w:sz w:val="24"/>
          <w:szCs w:val="24"/>
          <w:lang w:eastAsia="cs-CZ"/>
        </w:rPr>
        <w:t> </w:t>
      </w:r>
      <w:r w:rsidRPr="009358C0">
        <w:rPr>
          <w:rFonts w:eastAsia="Times New Roman" w:cs="Arial"/>
          <w:color w:val="000000"/>
          <w:sz w:val="24"/>
          <w:szCs w:val="24"/>
          <w:lang w:eastAsia="cs-CZ"/>
        </w:rPr>
        <w:t>úloze ozbrojených sil ČR při zajišťování obrany státu a při řešení krizí nevojenského charakteru. Zároveň se seznámí s</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povinnostmi, které jim, jako občanům ČR ve</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vztahu k</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obraně státu vyplývají ze</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zákonů.</w:t>
      </w:r>
    </w:p>
    <w:p w:rsidR="00D73D96" w:rsidRPr="009358C0" w:rsidRDefault="00D73D96" w:rsidP="008B41E5">
      <w:pPr>
        <w:shd w:val="clear" w:color="auto" w:fill="FFFFFF"/>
        <w:spacing w:after="150" w:line="360" w:lineRule="auto"/>
        <w:jc w:val="both"/>
        <w:rPr>
          <w:rFonts w:cs="Arial"/>
          <w:color w:val="000000"/>
          <w:sz w:val="24"/>
          <w:szCs w:val="24"/>
        </w:rPr>
      </w:pPr>
      <w:r w:rsidRPr="009358C0">
        <w:rPr>
          <w:rFonts w:eastAsia="Times New Roman" w:cs="Arial"/>
          <w:color w:val="000000"/>
          <w:sz w:val="24"/>
          <w:szCs w:val="24"/>
          <w:lang w:eastAsia="cs-CZ"/>
        </w:rPr>
        <w:t>Ministerstvem obrany byla</w:t>
      </w:r>
      <w:r w:rsidR="00C56A5B">
        <w:rPr>
          <w:rFonts w:eastAsia="Times New Roman" w:cs="Arial"/>
          <w:color w:val="000000"/>
          <w:sz w:val="24"/>
          <w:szCs w:val="24"/>
          <w:lang w:eastAsia="cs-CZ"/>
        </w:rPr>
        <w:t xml:space="preserve"> </w:t>
      </w:r>
      <w:r w:rsidRPr="009358C0">
        <w:rPr>
          <w:rFonts w:eastAsia="Times New Roman" w:cs="Arial"/>
          <w:color w:val="000000"/>
          <w:sz w:val="24"/>
          <w:szCs w:val="24"/>
          <w:lang w:eastAsia="cs-CZ"/>
        </w:rPr>
        <w:t>na</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pomoc učitelům základních a středních škol, vedoucím pracovníkům těchto škol a koordinátorům školních vzdělávacích programů vydána příručka POKOS. Příručka obsahuje informace, které jsou využitelné při přípravě vyučovací hodiny, zahrnující problematiku POKOS. </w:t>
      </w:r>
      <w:r w:rsidR="00607B9B" w:rsidRPr="009358C0">
        <w:rPr>
          <w:rFonts w:cs="Arial"/>
          <w:color w:val="000000"/>
          <w:sz w:val="24"/>
          <w:szCs w:val="24"/>
        </w:rPr>
        <w:t xml:space="preserve">Tato příručka nenahrazuje učebnice, ty vzhledem k tomu, že se problematika POKOS nevyučuje v rámci jednoho samostatného předmětu, zatím nejsou k dispozici. Tato skutečnost negativním způsobem ovlivňuje výuku. </w:t>
      </w:r>
      <w:r w:rsidRPr="009358C0">
        <w:rPr>
          <w:rFonts w:eastAsia="Times New Roman" w:cs="Arial"/>
          <w:color w:val="000000"/>
          <w:sz w:val="24"/>
          <w:szCs w:val="24"/>
          <w:lang w:eastAsia="cs-CZ"/>
        </w:rPr>
        <w:t>Dále je k</w:t>
      </w:r>
      <w:r w:rsidR="004E0A0A">
        <w:rPr>
          <w:rFonts w:eastAsia="Times New Roman" w:cs="Arial"/>
          <w:color w:val="000000"/>
          <w:sz w:val="24"/>
          <w:szCs w:val="24"/>
          <w:lang w:eastAsia="cs-CZ"/>
        </w:rPr>
        <w:t> </w:t>
      </w:r>
      <w:r w:rsidRPr="009358C0">
        <w:rPr>
          <w:rFonts w:eastAsia="Times New Roman" w:cs="Arial"/>
          <w:color w:val="000000"/>
          <w:sz w:val="24"/>
          <w:szCs w:val="24"/>
          <w:lang w:eastAsia="cs-CZ"/>
        </w:rPr>
        <w:t>dispozici</w:t>
      </w:r>
      <w:r w:rsidR="004E0A0A">
        <w:rPr>
          <w:rFonts w:eastAsia="Times New Roman" w:cs="Arial"/>
          <w:color w:val="000000"/>
          <w:sz w:val="24"/>
          <w:szCs w:val="24"/>
          <w:lang w:eastAsia="cs-CZ"/>
        </w:rPr>
        <w:t xml:space="preserve"> </w:t>
      </w:r>
      <w:r w:rsidRPr="009358C0">
        <w:rPr>
          <w:rFonts w:eastAsia="Times New Roman" w:cs="Arial"/>
          <w:color w:val="000000"/>
          <w:sz w:val="24"/>
          <w:szCs w:val="24"/>
          <w:lang w:eastAsia="cs-CZ"/>
        </w:rPr>
        <w:t>metodické doporučení k</w:t>
      </w:r>
      <w:r w:rsidR="004E0A0A">
        <w:rPr>
          <w:rFonts w:eastAsia="Times New Roman" w:cs="Arial"/>
          <w:color w:val="000000"/>
          <w:sz w:val="24"/>
          <w:szCs w:val="24"/>
          <w:lang w:eastAsia="cs-CZ"/>
        </w:rPr>
        <w:t> </w:t>
      </w:r>
      <w:r w:rsidRPr="009358C0">
        <w:rPr>
          <w:rFonts w:eastAsia="Times New Roman" w:cs="Arial"/>
          <w:color w:val="000000"/>
          <w:sz w:val="24"/>
          <w:szCs w:val="24"/>
          <w:lang w:eastAsia="cs-CZ"/>
        </w:rPr>
        <w:t xml:space="preserve">výuce. </w:t>
      </w:r>
      <w:r w:rsidRPr="009358C0">
        <w:rPr>
          <w:rFonts w:cs="Arial"/>
          <w:color w:val="000000" w:themeColor="text1"/>
          <w:sz w:val="24"/>
          <w:szCs w:val="24"/>
        </w:rPr>
        <w:t>(</w:t>
      </w:r>
      <w:r w:rsidR="00DD6D36">
        <w:rPr>
          <w:rStyle w:val="Hypertextovodkaz"/>
          <w:color w:val="000000" w:themeColor="text1"/>
          <w:sz w:val="24"/>
          <w:szCs w:val="24"/>
          <w:u w:val="none"/>
        </w:rPr>
        <w:t>www.pokos.army.cz</w:t>
      </w:r>
      <w:r w:rsidRPr="009358C0">
        <w:rPr>
          <w:rFonts w:cs="Arial"/>
          <w:color w:val="000000" w:themeColor="text1"/>
          <w:sz w:val="24"/>
          <w:szCs w:val="24"/>
        </w:rPr>
        <w:t>)</w:t>
      </w:r>
    </w:p>
    <w:p w:rsidR="00D73D96" w:rsidRPr="00AC6505" w:rsidRDefault="00D73D96" w:rsidP="00AC6505">
      <w:pPr>
        <w:shd w:val="clear" w:color="auto" w:fill="FFFFFF"/>
        <w:spacing w:after="150" w:line="360" w:lineRule="auto"/>
        <w:jc w:val="both"/>
        <w:rPr>
          <w:b/>
          <w:sz w:val="24"/>
          <w:szCs w:val="24"/>
          <w:shd w:val="clear" w:color="auto" w:fill="FFFFFF"/>
        </w:rPr>
      </w:pPr>
      <w:bookmarkStart w:id="94" w:name="_Toc34333677"/>
      <w:bookmarkStart w:id="95" w:name="_Toc35627966"/>
      <w:bookmarkStart w:id="96" w:name="_Toc35946742"/>
      <w:r w:rsidRPr="00AC6505">
        <w:rPr>
          <w:b/>
          <w:sz w:val="24"/>
          <w:szCs w:val="24"/>
          <w:shd w:val="clear" w:color="auto" w:fill="FFFFFF"/>
        </w:rPr>
        <w:t>Akreditované školení učitelů</w:t>
      </w:r>
      <w:bookmarkEnd w:id="94"/>
      <w:bookmarkEnd w:id="95"/>
      <w:bookmarkEnd w:id="96"/>
    </w:p>
    <w:p w:rsidR="00D73D96" w:rsidRPr="009358C0" w:rsidRDefault="00D73D96" w:rsidP="008B41E5">
      <w:pPr>
        <w:shd w:val="clear" w:color="auto" w:fill="FFFFFF"/>
        <w:spacing w:after="150" w:line="360" w:lineRule="auto"/>
        <w:jc w:val="both"/>
        <w:rPr>
          <w:rFonts w:cs="Arial"/>
          <w:color w:val="000000"/>
          <w:sz w:val="24"/>
          <w:szCs w:val="24"/>
        </w:rPr>
      </w:pPr>
      <w:r w:rsidRPr="009358C0">
        <w:rPr>
          <w:rFonts w:eastAsia="Times New Roman" w:cs="Arial"/>
          <w:color w:val="000000"/>
          <w:sz w:val="24"/>
          <w:szCs w:val="24"/>
          <w:lang w:eastAsia="cs-CZ"/>
        </w:rPr>
        <w:t>Ministerstvo obrany provádí akreditované školení pro učitele základních a středních škol v rámci dalšího vzdělávání pedagogických pracovníků.</w:t>
      </w:r>
      <w:r w:rsidR="00C56A5B">
        <w:rPr>
          <w:rFonts w:eastAsia="Times New Roman" w:cs="Arial"/>
          <w:color w:val="000000"/>
          <w:sz w:val="24"/>
          <w:szCs w:val="24"/>
          <w:lang w:eastAsia="cs-CZ"/>
        </w:rPr>
        <w:t xml:space="preserve"> </w:t>
      </w:r>
      <w:r w:rsidRPr="009358C0">
        <w:rPr>
          <w:rFonts w:eastAsia="Times New Roman" w:cs="Arial"/>
          <w:color w:val="000000"/>
          <w:sz w:val="24"/>
          <w:szCs w:val="24"/>
          <w:lang w:eastAsia="cs-CZ"/>
        </w:rPr>
        <w:t xml:space="preserve">Na školení se mohou přihlásit rovněž budoucí </w:t>
      </w:r>
      <w:r w:rsidR="00C56A5B" w:rsidRPr="009358C0">
        <w:rPr>
          <w:rFonts w:eastAsia="Times New Roman" w:cs="Arial"/>
          <w:color w:val="000000"/>
          <w:sz w:val="24"/>
          <w:szCs w:val="24"/>
          <w:lang w:eastAsia="cs-CZ"/>
        </w:rPr>
        <w:t>učitelé – studenti</w:t>
      </w:r>
      <w:r w:rsidRPr="009358C0">
        <w:rPr>
          <w:rFonts w:eastAsia="Times New Roman" w:cs="Arial"/>
          <w:color w:val="000000"/>
          <w:sz w:val="24"/>
          <w:szCs w:val="24"/>
          <w:lang w:eastAsia="cs-CZ"/>
        </w:rPr>
        <w:t xml:space="preserve"> pedagogických fakult. Školení probíhá na</w:t>
      </w:r>
      <w:r w:rsidR="00605A6A">
        <w:rPr>
          <w:rFonts w:eastAsia="Times New Roman" w:cs="Arial"/>
          <w:color w:val="000000"/>
          <w:sz w:val="24"/>
          <w:szCs w:val="24"/>
          <w:lang w:eastAsia="cs-CZ"/>
        </w:rPr>
        <w:t> </w:t>
      </w:r>
      <w:r w:rsidRPr="009358C0">
        <w:rPr>
          <w:rFonts w:eastAsia="Times New Roman" w:cs="Arial"/>
          <w:color w:val="000000"/>
          <w:sz w:val="24"/>
          <w:szCs w:val="24"/>
          <w:lang w:eastAsia="cs-CZ"/>
        </w:rPr>
        <w:t>krajských vojenských velitelstvích nebo v</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obcích s</w:t>
      </w:r>
      <w:r w:rsidR="00C56A5B">
        <w:rPr>
          <w:rFonts w:eastAsia="Times New Roman" w:cs="Arial"/>
          <w:color w:val="000000"/>
          <w:sz w:val="24"/>
          <w:szCs w:val="24"/>
          <w:lang w:eastAsia="cs-CZ"/>
        </w:rPr>
        <w:t> </w:t>
      </w:r>
      <w:r w:rsidRPr="009358C0">
        <w:rPr>
          <w:rFonts w:eastAsia="Times New Roman" w:cs="Arial"/>
          <w:color w:val="000000"/>
          <w:sz w:val="24"/>
          <w:szCs w:val="24"/>
          <w:lang w:eastAsia="cs-CZ"/>
        </w:rPr>
        <w:t xml:space="preserve">rozšířenou působností. </w:t>
      </w:r>
      <w:r w:rsidRPr="009358C0">
        <w:rPr>
          <w:rFonts w:cs="Arial"/>
          <w:color w:val="000000"/>
          <w:sz w:val="24"/>
          <w:szCs w:val="24"/>
        </w:rPr>
        <w:t>(</w:t>
      </w:r>
      <w:r w:rsidR="007250A2">
        <w:rPr>
          <w:rStyle w:val="Hypertextovodkaz"/>
          <w:color w:val="000000" w:themeColor="text1"/>
          <w:sz w:val="24"/>
          <w:szCs w:val="24"/>
          <w:u w:val="none"/>
        </w:rPr>
        <w:t>www.pokos.army.cz</w:t>
      </w:r>
      <w:r w:rsidRPr="009358C0">
        <w:rPr>
          <w:rFonts w:cs="Arial"/>
          <w:color w:val="000000" w:themeColor="text1"/>
          <w:sz w:val="24"/>
          <w:szCs w:val="24"/>
        </w:rPr>
        <w:t>)</w:t>
      </w:r>
    </w:p>
    <w:p w:rsidR="00D73D96" w:rsidRDefault="00D73D96" w:rsidP="008B41E5">
      <w:pPr>
        <w:shd w:val="clear" w:color="auto" w:fill="FFFFFF"/>
        <w:spacing w:after="150" w:line="360" w:lineRule="auto"/>
        <w:jc w:val="both"/>
        <w:rPr>
          <w:rFonts w:cs="Arial"/>
          <w:color w:val="000000"/>
          <w:sz w:val="24"/>
          <w:szCs w:val="24"/>
        </w:rPr>
      </w:pPr>
      <w:r w:rsidRPr="009358C0">
        <w:rPr>
          <w:rFonts w:cs="Arial"/>
          <w:color w:val="000000"/>
          <w:sz w:val="24"/>
          <w:szCs w:val="24"/>
        </w:rPr>
        <w:t>Akreditované školení současných a budoucích pedagogů základních a středních škol probíhá každoročně pod vedením lektorů Ministerstva obrany, na</w:t>
      </w:r>
      <w:r w:rsidR="00C56A5B">
        <w:rPr>
          <w:rFonts w:cs="Arial"/>
          <w:color w:val="000000"/>
          <w:sz w:val="24"/>
          <w:szCs w:val="24"/>
        </w:rPr>
        <w:t> </w:t>
      </w:r>
      <w:r w:rsidRPr="009358C0">
        <w:rPr>
          <w:rFonts w:cs="Arial"/>
          <w:color w:val="000000"/>
          <w:sz w:val="24"/>
          <w:szCs w:val="24"/>
        </w:rPr>
        <w:t>základě přihlášení pedagogů z jednotlivých škol. Ministerstvo obrany disponuje 66 akreditovanými lektory, kteří od</w:t>
      </w:r>
      <w:r w:rsidR="00C56A5B">
        <w:rPr>
          <w:rFonts w:cs="Arial"/>
          <w:color w:val="000000"/>
          <w:sz w:val="24"/>
          <w:szCs w:val="24"/>
        </w:rPr>
        <w:t> </w:t>
      </w:r>
      <w:r w:rsidRPr="009358C0">
        <w:rPr>
          <w:rFonts w:cs="Arial"/>
          <w:color w:val="000000"/>
          <w:sz w:val="24"/>
          <w:szCs w:val="24"/>
        </w:rPr>
        <w:t>roku 2015 do</w:t>
      </w:r>
      <w:r w:rsidR="00C56A5B">
        <w:rPr>
          <w:rFonts w:cs="Arial"/>
          <w:color w:val="000000"/>
          <w:sz w:val="24"/>
          <w:szCs w:val="24"/>
        </w:rPr>
        <w:t> </w:t>
      </w:r>
      <w:r w:rsidRPr="009358C0">
        <w:rPr>
          <w:rFonts w:cs="Arial"/>
          <w:color w:val="000000"/>
          <w:sz w:val="24"/>
          <w:szCs w:val="24"/>
        </w:rPr>
        <w:t xml:space="preserve">roku 2020 proškolili </w:t>
      </w:r>
      <w:r w:rsidR="00607B9B" w:rsidRPr="009358C0">
        <w:rPr>
          <w:rFonts w:cs="Arial"/>
          <w:color w:val="000000"/>
          <w:sz w:val="24"/>
          <w:szCs w:val="24"/>
        </w:rPr>
        <w:t xml:space="preserve">přes </w:t>
      </w:r>
      <w:r w:rsidRPr="009358C0">
        <w:rPr>
          <w:rFonts w:cs="Arial"/>
          <w:color w:val="000000"/>
          <w:sz w:val="24"/>
          <w:szCs w:val="24"/>
        </w:rPr>
        <w:t>2200 učitelů základních a</w:t>
      </w:r>
      <w:r w:rsidR="008B41E5">
        <w:rPr>
          <w:rFonts w:cs="Arial"/>
          <w:color w:val="000000"/>
          <w:sz w:val="24"/>
          <w:szCs w:val="24"/>
        </w:rPr>
        <w:t> </w:t>
      </w:r>
      <w:r w:rsidRPr="009358C0">
        <w:rPr>
          <w:rFonts w:cs="Arial"/>
          <w:color w:val="000000"/>
          <w:sz w:val="24"/>
          <w:szCs w:val="24"/>
        </w:rPr>
        <w:t>středních škol. Za loňský rok 2019 Ministerstvo obrany u</w:t>
      </w:r>
      <w:r w:rsidR="00607B9B" w:rsidRPr="009358C0">
        <w:rPr>
          <w:rFonts w:cs="Arial"/>
          <w:color w:val="000000"/>
          <w:sz w:val="24"/>
          <w:szCs w:val="24"/>
        </w:rPr>
        <w:t>skutečnilo 14 školení na</w:t>
      </w:r>
      <w:r w:rsidR="00605A6A">
        <w:rPr>
          <w:rFonts w:cs="Arial"/>
          <w:color w:val="000000"/>
          <w:sz w:val="24"/>
          <w:szCs w:val="24"/>
        </w:rPr>
        <w:t> </w:t>
      </w:r>
      <w:r w:rsidR="00607B9B" w:rsidRPr="009358C0">
        <w:rPr>
          <w:rFonts w:cs="Arial"/>
          <w:color w:val="000000"/>
          <w:sz w:val="24"/>
          <w:szCs w:val="24"/>
        </w:rPr>
        <w:t>všech k</w:t>
      </w:r>
      <w:r w:rsidRPr="009358C0">
        <w:rPr>
          <w:rFonts w:cs="Arial"/>
          <w:color w:val="000000"/>
          <w:sz w:val="24"/>
          <w:szCs w:val="24"/>
        </w:rPr>
        <w:t>rajských vojenských velitelstvích.</w:t>
      </w:r>
    </w:p>
    <w:p w:rsidR="00041A33" w:rsidRDefault="00041A33">
      <w:pPr>
        <w:rPr>
          <w:rFonts w:cs="Arial"/>
          <w:color w:val="000000"/>
          <w:sz w:val="24"/>
          <w:szCs w:val="24"/>
        </w:rPr>
      </w:pPr>
      <w:r>
        <w:rPr>
          <w:rFonts w:cs="Arial"/>
          <w:color w:val="000000"/>
          <w:sz w:val="24"/>
          <w:szCs w:val="24"/>
        </w:rPr>
        <w:br w:type="page"/>
      </w:r>
    </w:p>
    <w:p w:rsidR="00D73D96" w:rsidRPr="00AC6505" w:rsidRDefault="00D73D96" w:rsidP="00AC6505">
      <w:pPr>
        <w:shd w:val="clear" w:color="auto" w:fill="FFFFFF"/>
        <w:spacing w:after="150" w:line="360" w:lineRule="auto"/>
        <w:jc w:val="both"/>
        <w:rPr>
          <w:b/>
          <w:sz w:val="24"/>
          <w:szCs w:val="24"/>
          <w:shd w:val="clear" w:color="auto" w:fill="FFFFFF"/>
        </w:rPr>
      </w:pPr>
      <w:bookmarkStart w:id="97" w:name="_Toc34333678"/>
      <w:bookmarkStart w:id="98" w:name="_Toc35627967"/>
      <w:bookmarkStart w:id="99" w:name="_Toc35946743"/>
      <w:r w:rsidRPr="00AC6505">
        <w:rPr>
          <w:b/>
          <w:sz w:val="24"/>
          <w:szCs w:val="24"/>
          <w:shd w:val="clear" w:color="auto" w:fill="FFFFFF"/>
        </w:rPr>
        <w:lastRenderedPageBreak/>
        <w:t>Prezentace na</w:t>
      </w:r>
      <w:r w:rsidR="00C56A5B">
        <w:rPr>
          <w:b/>
          <w:sz w:val="24"/>
          <w:szCs w:val="24"/>
          <w:shd w:val="clear" w:color="auto" w:fill="FFFFFF"/>
        </w:rPr>
        <w:t> </w:t>
      </w:r>
      <w:r w:rsidRPr="00AC6505">
        <w:rPr>
          <w:b/>
          <w:sz w:val="24"/>
          <w:szCs w:val="24"/>
          <w:shd w:val="clear" w:color="auto" w:fill="FFFFFF"/>
        </w:rPr>
        <w:t>školách</w:t>
      </w:r>
      <w:bookmarkEnd w:id="97"/>
      <w:bookmarkEnd w:id="98"/>
      <w:bookmarkEnd w:id="99"/>
    </w:p>
    <w:p w:rsidR="00D73D96" w:rsidRPr="009358C0" w:rsidRDefault="00D73D96" w:rsidP="005407DC">
      <w:pPr>
        <w:pStyle w:val="Normlnweb"/>
        <w:shd w:val="clear" w:color="auto" w:fill="FFFFFF"/>
        <w:spacing w:before="0" w:beforeAutospacing="0" w:after="150" w:afterAutospacing="0" w:line="360" w:lineRule="auto"/>
        <w:jc w:val="both"/>
        <w:rPr>
          <w:rFonts w:ascii="Palatino Linotype" w:hAnsi="Palatino Linotype" w:cs="Arial"/>
          <w:color w:val="000000"/>
        </w:rPr>
      </w:pPr>
      <w:r w:rsidRPr="009358C0">
        <w:rPr>
          <w:rFonts w:ascii="Palatino Linotype" w:hAnsi="Palatino Linotype" w:cs="Arial"/>
          <w:color w:val="000000"/>
        </w:rPr>
        <w:t>Prezentace na školách s vojáky opět probíhají na</w:t>
      </w:r>
      <w:r w:rsidR="00C56A5B">
        <w:rPr>
          <w:rFonts w:ascii="Palatino Linotype" w:hAnsi="Palatino Linotype" w:cs="Arial"/>
          <w:color w:val="000000"/>
        </w:rPr>
        <w:t> </w:t>
      </w:r>
      <w:r w:rsidRPr="009358C0">
        <w:rPr>
          <w:rFonts w:ascii="Palatino Linotype" w:hAnsi="Palatino Linotype" w:cs="Arial"/>
          <w:color w:val="000000"/>
        </w:rPr>
        <w:t>popud základních a středních škol, které si o</w:t>
      </w:r>
      <w:r w:rsidR="00C56A5B">
        <w:rPr>
          <w:rFonts w:ascii="Palatino Linotype" w:hAnsi="Palatino Linotype" w:cs="Arial"/>
          <w:color w:val="000000"/>
        </w:rPr>
        <w:t> </w:t>
      </w:r>
      <w:r w:rsidRPr="009358C0">
        <w:rPr>
          <w:rFonts w:ascii="Palatino Linotype" w:hAnsi="Palatino Linotype" w:cs="Arial"/>
          <w:color w:val="000000"/>
        </w:rPr>
        <w:t>prezentaci armády a výuku problematiky POKOS s dostatečným předstihem zažádají. Na rok 2020 má Ministerstvo obrany v plánu navštívit a představit program POKOS na 24 základních a středních školách. Ročně stihne Ministerstvo obrany s programem POKOS navštívit 20 až 30 základních a</w:t>
      </w:r>
      <w:r w:rsidR="008B41E5">
        <w:rPr>
          <w:rFonts w:ascii="Palatino Linotype" w:hAnsi="Palatino Linotype" w:cs="Arial"/>
          <w:color w:val="000000"/>
        </w:rPr>
        <w:t> </w:t>
      </w:r>
      <w:r w:rsidRPr="009358C0">
        <w:rPr>
          <w:rFonts w:ascii="Palatino Linotype" w:hAnsi="Palatino Linotype" w:cs="Arial"/>
          <w:color w:val="000000"/>
        </w:rPr>
        <w:t>středních škol.</w:t>
      </w:r>
      <w:r w:rsidR="000C689F" w:rsidRPr="009358C0">
        <w:rPr>
          <w:rFonts w:ascii="Palatino Linotype" w:hAnsi="Palatino Linotype" w:cs="Arial"/>
          <w:color w:val="000000"/>
        </w:rPr>
        <w:t xml:space="preserve"> Uspokojit však žádosti všech přihlášených škol však není v silách rezortu Ministerstva obrany.</w:t>
      </w:r>
    </w:p>
    <w:p w:rsidR="00D73D96" w:rsidRPr="00AC6505" w:rsidRDefault="00D73D96" w:rsidP="00AC6505">
      <w:pPr>
        <w:shd w:val="clear" w:color="auto" w:fill="FFFFFF"/>
        <w:spacing w:after="150" w:line="360" w:lineRule="auto"/>
        <w:jc w:val="both"/>
        <w:rPr>
          <w:b/>
          <w:sz w:val="24"/>
          <w:szCs w:val="24"/>
          <w:shd w:val="clear" w:color="auto" w:fill="FFFFFF"/>
        </w:rPr>
      </w:pPr>
      <w:bookmarkStart w:id="100" w:name="_Toc34333679"/>
      <w:bookmarkStart w:id="101" w:name="_Toc35627968"/>
      <w:bookmarkStart w:id="102" w:name="_Toc35946744"/>
      <w:r w:rsidRPr="00AC6505">
        <w:rPr>
          <w:b/>
          <w:sz w:val="24"/>
          <w:szCs w:val="24"/>
          <w:shd w:val="clear" w:color="auto" w:fill="FFFFFF"/>
        </w:rPr>
        <w:t>Akce pro veřejnost</w:t>
      </w:r>
      <w:bookmarkEnd w:id="100"/>
      <w:bookmarkEnd w:id="101"/>
      <w:bookmarkEnd w:id="102"/>
    </w:p>
    <w:p w:rsidR="00D73D96" w:rsidRPr="009358C0" w:rsidRDefault="00D73D96" w:rsidP="00D73D96">
      <w:pPr>
        <w:shd w:val="clear" w:color="auto" w:fill="FFFFFF"/>
        <w:spacing w:after="150" w:line="360" w:lineRule="auto"/>
        <w:jc w:val="both"/>
        <w:rPr>
          <w:rFonts w:cs="Arial"/>
          <w:color w:val="000000"/>
          <w:sz w:val="24"/>
          <w:szCs w:val="24"/>
        </w:rPr>
      </w:pPr>
      <w:r w:rsidRPr="009358C0">
        <w:rPr>
          <w:rFonts w:cs="Arial"/>
          <w:color w:val="000000"/>
          <w:sz w:val="24"/>
          <w:szCs w:val="24"/>
          <w:shd w:val="clear" w:color="auto" w:fill="FFFFFF"/>
        </w:rPr>
        <w:t xml:space="preserve">Ministerstvo obrany podporuje výchovu a vzdělávání v oblasti POKOS také prováděním akcí pro veřejnost v jednotlivých regionech. </w:t>
      </w:r>
      <w:r w:rsidRPr="009358C0">
        <w:rPr>
          <w:rFonts w:cs="Arial"/>
          <w:color w:val="000000"/>
          <w:sz w:val="24"/>
          <w:szCs w:val="24"/>
        </w:rPr>
        <w:t>Na rok 2020 má ministerstvo obrany v plánu se</w:t>
      </w:r>
      <w:r w:rsidR="00607B9B" w:rsidRPr="009358C0">
        <w:rPr>
          <w:rFonts w:cs="Arial"/>
          <w:color w:val="000000"/>
          <w:sz w:val="24"/>
          <w:szCs w:val="24"/>
        </w:rPr>
        <w:t xml:space="preserve"> představit s programem na 15</w:t>
      </w:r>
      <w:r w:rsidRPr="009358C0">
        <w:rPr>
          <w:rFonts w:cs="Arial"/>
          <w:color w:val="000000"/>
          <w:sz w:val="24"/>
          <w:szCs w:val="24"/>
        </w:rPr>
        <w:t>veřejných akcí</w:t>
      </w:r>
      <w:r w:rsidR="00607B9B" w:rsidRPr="009358C0">
        <w:rPr>
          <w:rFonts w:cs="Arial"/>
          <w:color w:val="000000"/>
          <w:sz w:val="24"/>
          <w:szCs w:val="24"/>
        </w:rPr>
        <w:t>ch</w:t>
      </w:r>
      <w:r w:rsidRPr="009358C0">
        <w:rPr>
          <w:rFonts w:cs="Arial"/>
          <w:color w:val="000000"/>
          <w:sz w:val="24"/>
          <w:szCs w:val="24"/>
        </w:rPr>
        <w:t xml:space="preserve">. </w:t>
      </w:r>
      <w:r w:rsidRPr="009358C0">
        <w:rPr>
          <w:rFonts w:cs="Arial"/>
          <w:color w:val="000000" w:themeColor="text1"/>
          <w:sz w:val="24"/>
          <w:szCs w:val="24"/>
        </w:rPr>
        <w:t>(</w:t>
      </w:r>
      <w:r w:rsidR="007250A2">
        <w:rPr>
          <w:rStyle w:val="Hypertextovodkaz"/>
          <w:color w:val="000000" w:themeColor="text1"/>
          <w:sz w:val="24"/>
          <w:szCs w:val="24"/>
          <w:u w:val="none"/>
        </w:rPr>
        <w:t>www.pokos.army.cz</w:t>
      </w:r>
      <w:r w:rsidRPr="009358C0">
        <w:rPr>
          <w:rFonts w:cs="Arial"/>
          <w:color w:val="000000" w:themeColor="text1"/>
          <w:sz w:val="24"/>
          <w:szCs w:val="24"/>
        </w:rPr>
        <w:t xml:space="preserve">) </w:t>
      </w:r>
    </w:p>
    <w:p w:rsidR="00D73D96" w:rsidRDefault="00D73D96" w:rsidP="00D73D96">
      <w:pPr>
        <w:shd w:val="clear" w:color="auto" w:fill="FFFFFF"/>
        <w:spacing w:after="150" w:line="360" w:lineRule="auto"/>
        <w:jc w:val="both"/>
        <w:rPr>
          <w:rFonts w:cs="Arial"/>
          <w:color w:val="000000"/>
          <w:sz w:val="24"/>
          <w:szCs w:val="24"/>
        </w:rPr>
      </w:pPr>
      <w:r w:rsidRPr="009358C0">
        <w:rPr>
          <w:rFonts w:cs="Arial"/>
          <w:color w:val="000000"/>
          <w:sz w:val="24"/>
          <w:szCs w:val="24"/>
        </w:rPr>
        <w:t xml:space="preserve">Z těch nejznámějších můžeme vyjmenovat zejména Dny NATO v Ostravě, Den pozemního vojska Bahna, Den válečných veteránů </w:t>
      </w:r>
      <w:r w:rsidR="00607B9B" w:rsidRPr="009358C0">
        <w:rPr>
          <w:rFonts w:cs="Arial"/>
          <w:color w:val="000000"/>
          <w:sz w:val="24"/>
          <w:szCs w:val="24"/>
        </w:rPr>
        <w:t>probíhající ve</w:t>
      </w:r>
      <w:r w:rsidR="004E0A0A">
        <w:rPr>
          <w:rFonts w:cs="Arial"/>
          <w:color w:val="000000"/>
          <w:sz w:val="24"/>
          <w:szCs w:val="24"/>
        </w:rPr>
        <w:t> </w:t>
      </w:r>
      <w:r w:rsidR="00607B9B" w:rsidRPr="009358C0">
        <w:rPr>
          <w:rFonts w:cs="Arial"/>
          <w:color w:val="000000"/>
          <w:sz w:val="24"/>
          <w:szCs w:val="24"/>
        </w:rPr>
        <w:t xml:space="preserve">většině měst a obcí ČR </w:t>
      </w:r>
      <w:r w:rsidRPr="009358C0">
        <w:rPr>
          <w:rFonts w:cs="Arial"/>
          <w:color w:val="000000"/>
          <w:sz w:val="24"/>
          <w:szCs w:val="24"/>
        </w:rPr>
        <w:t>a Dny otevřených dveří na</w:t>
      </w:r>
      <w:r w:rsidR="004E0A0A">
        <w:rPr>
          <w:rFonts w:cs="Arial"/>
          <w:color w:val="000000"/>
          <w:sz w:val="24"/>
          <w:szCs w:val="24"/>
        </w:rPr>
        <w:t> </w:t>
      </w:r>
      <w:r w:rsidRPr="009358C0">
        <w:rPr>
          <w:rFonts w:cs="Arial"/>
          <w:color w:val="000000"/>
          <w:sz w:val="24"/>
          <w:szCs w:val="24"/>
        </w:rPr>
        <w:t>Ministerstvu obrany.</w:t>
      </w:r>
    </w:p>
    <w:p w:rsidR="008F5A60" w:rsidRPr="009358C0" w:rsidRDefault="008F5A60" w:rsidP="00D73D96">
      <w:pPr>
        <w:shd w:val="clear" w:color="auto" w:fill="FFFFFF"/>
        <w:spacing w:after="150" w:line="360" w:lineRule="auto"/>
        <w:jc w:val="both"/>
        <w:rPr>
          <w:rFonts w:cs="Arial"/>
          <w:color w:val="000000"/>
          <w:sz w:val="24"/>
          <w:szCs w:val="24"/>
        </w:rPr>
      </w:pPr>
    </w:p>
    <w:p w:rsidR="00D73D96" w:rsidRPr="009358C0" w:rsidRDefault="00A77B53" w:rsidP="00D73D96">
      <w:pPr>
        <w:spacing w:line="360" w:lineRule="auto"/>
        <w:jc w:val="both"/>
        <w:rPr>
          <w:rFonts w:cs="Arial"/>
          <w:b/>
          <w:sz w:val="24"/>
          <w:szCs w:val="24"/>
        </w:rPr>
      </w:pPr>
      <w:r>
        <w:rPr>
          <w:rFonts w:cs="Arial"/>
          <w:b/>
          <w:sz w:val="24"/>
          <w:szCs w:val="24"/>
        </w:rPr>
        <w:t>Shrnutí kapitoly</w:t>
      </w:r>
    </w:p>
    <w:p w:rsidR="009F5390" w:rsidRPr="009358C0" w:rsidRDefault="00D73D96" w:rsidP="0053690F">
      <w:pPr>
        <w:shd w:val="clear" w:color="auto" w:fill="FFFFFF"/>
        <w:spacing w:after="150" w:line="360" w:lineRule="auto"/>
        <w:jc w:val="both"/>
        <w:rPr>
          <w:rFonts w:cs="Arial"/>
          <w:color w:val="000000"/>
          <w:sz w:val="24"/>
          <w:szCs w:val="24"/>
        </w:rPr>
      </w:pPr>
      <w:r w:rsidRPr="009358C0">
        <w:rPr>
          <w:rFonts w:cs="Arial"/>
          <w:color w:val="000000"/>
          <w:sz w:val="24"/>
          <w:szCs w:val="24"/>
        </w:rPr>
        <w:t xml:space="preserve">Příručka POKOS je </w:t>
      </w:r>
      <w:r w:rsidR="007F0D68" w:rsidRPr="009358C0">
        <w:rPr>
          <w:rFonts w:cs="Arial"/>
          <w:color w:val="000000"/>
          <w:sz w:val="24"/>
          <w:szCs w:val="24"/>
        </w:rPr>
        <w:t xml:space="preserve">pouze </w:t>
      </w:r>
      <w:r w:rsidRPr="009358C0">
        <w:rPr>
          <w:rFonts w:cs="Arial"/>
          <w:color w:val="000000"/>
          <w:sz w:val="24"/>
          <w:szCs w:val="24"/>
        </w:rPr>
        <w:t xml:space="preserve">jistým </w:t>
      </w:r>
      <w:r w:rsidR="00607B9B" w:rsidRPr="009358C0">
        <w:rPr>
          <w:rFonts w:cs="Arial"/>
          <w:color w:val="000000"/>
          <w:sz w:val="24"/>
          <w:szCs w:val="24"/>
        </w:rPr>
        <w:t>rozpracováním závazného obsahového rámce pro</w:t>
      </w:r>
      <w:r w:rsidR="00605A6A">
        <w:rPr>
          <w:rFonts w:cs="Arial"/>
          <w:color w:val="000000"/>
          <w:sz w:val="24"/>
          <w:szCs w:val="24"/>
        </w:rPr>
        <w:t> </w:t>
      </w:r>
      <w:r w:rsidR="00607B9B" w:rsidRPr="009358C0">
        <w:rPr>
          <w:rFonts w:cs="Arial"/>
          <w:color w:val="000000"/>
          <w:sz w:val="24"/>
          <w:szCs w:val="24"/>
        </w:rPr>
        <w:t>výuku, využitelným učiteli</w:t>
      </w:r>
      <w:r w:rsidRPr="009358C0">
        <w:rPr>
          <w:rFonts w:cs="Arial"/>
          <w:color w:val="000000"/>
          <w:sz w:val="24"/>
          <w:szCs w:val="24"/>
        </w:rPr>
        <w:t xml:space="preserve"> základních a středních ško</w:t>
      </w:r>
      <w:r w:rsidR="00607B9B" w:rsidRPr="009358C0">
        <w:rPr>
          <w:rFonts w:cs="Arial"/>
          <w:color w:val="000000"/>
          <w:sz w:val="24"/>
          <w:szCs w:val="24"/>
        </w:rPr>
        <w:t>l. Metodické doporučení, které je k dispozici na</w:t>
      </w:r>
      <w:r w:rsidR="00C56A5B">
        <w:rPr>
          <w:rFonts w:cs="Arial"/>
          <w:color w:val="000000"/>
          <w:sz w:val="24"/>
          <w:szCs w:val="24"/>
        </w:rPr>
        <w:t> </w:t>
      </w:r>
      <w:r w:rsidR="00607B9B" w:rsidRPr="009358C0">
        <w:rPr>
          <w:rFonts w:cs="Arial"/>
          <w:color w:val="000000"/>
          <w:sz w:val="24"/>
          <w:szCs w:val="24"/>
        </w:rPr>
        <w:t xml:space="preserve">webových stránkách Ministerstva obrany poskytuje </w:t>
      </w:r>
      <w:r w:rsidR="00C56A5B" w:rsidRPr="009358C0">
        <w:rPr>
          <w:rFonts w:cs="Arial"/>
          <w:color w:val="000000"/>
          <w:sz w:val="24"/>
          <w:szCs w:val="24"/>
        </w:rPr>
        <w:t>návod,</w:t>
      </w:r>
      <w:r w:rsidR="00607B9B" w:rsidRPr="009358C0">
        <w:rPr>
          <w:rFonts w:cs="Arial"/>
          <w:color w:val="000000"/>
          <w:sz w:val="24"/>
          <w:szCs w:val="24"/>
        </w:rPr>
        <w:t xml:space="preserve"> jak</w:t>
      </w:r>
      <w:r w:rsidR="00C56A5B">
        <w:rPr>
          <w:rFonts w:cs="Arial"/>
          <w:color w:val="000000"/>
          <w:sz w:val="24"/>
          <w:szCs w:val="24"/>
        </w:rPr>
        <w:t> </w:t>
      </w:r>
      <w:r w:rsidR="00607B9B" w:rsidRPr="009358C0">
        <w:rPr>
          <w:rFonts w:cs="Arial"/>
          <w:color w:val="000000"/>
          <w:sz w:val="24"/>
          <w:szCs w:val="24"/>
        </w:rPr>
        <w:t>vést výuku</w:t>
      </w:r>
      <w:r w:rsidRPr="009358C0">
        <w:rPr>
          <w:rFonts w:cs="Arial"/>
          <w:color w:val="000000"/>
          <w:sz w:val="24"/>
          <w:szCs w:val="24"/>
        </w:rPr>
        <w:t xml:space="preserve"> a vytvořit u</w:t>
      </w:r>
      <w:r w:rsidR="00C56A5B">
        <w:rPr>
          <w:rFonts w:cs="Arial"/>
          <w:color w:val="000000"/>
          <w:sz w:val="24"/>
          <w:szCs w:val="24"/>
        </w:rPr>
        <w:t> </w:t>
      </w:r>
      <w:r w:rsidRPr="009358C0">
        <w:rPr>
          <w:rFonts w:cs="Arial"/>
          <w:color w:val="000000"/>
          <w:sz w:val="24"/>
          <w:szCs w:val="24"/>
        </w:rPr>
        <w:t>žáků požadovaný zájem o</w:t>
      </w:r>
      <w:r w:rsidR="00C56A5B">
        <w:rPr>
          <w:rFonts w:cs="Arial"/>
          <w:color w:val="000000"/>
          <w:sz w:val="24"/>
          <w:szCs w:val="24"/>
        </w:rPr>
        <w:t> </w:t>
      </w:r>
      <w:r w:rsidRPr="009358C0">
        <w:rPr>
          <w:rFonts w:cs="Arial"/>
          <w:color w:val="000000"/>
          <w:sz w:val="24"/>
          <w:szCs w:val="24"/>
        </w:rPr>
        <w:t>problematiku obrany státu. Je vša</w:t>
      </w:r>
      <w:r w:rsidR="00607B9B" w:rsidRPr="009358C0">
        <w:rPr>
          <w:rFonts w:cs="Arial"/>
          <w:color w:val="000000"/>
          <w:sz w:val="24"/>
          <w:szCs w:val="24"/>
        </w:rPr>
        <w:t>k na</w:t>
      </w:r>
      <w:r w:rsidR="00C56A5B">
        <w:rPr>
          <w:rFonts w:cs="Arial"/>
          <w:color w:val="000000"/>
          <w:sz w:val="24"/>
          <w:szCs w:val="24"/>
        </w:rPr>
        <w:t> </w:t>
      </w:r>
      <w:r w:rsidR="00607B9B" w:rsidRPr="009358C0">
        <w:rPr>
          <w:rFonts w:cs="Arial"/>
          <w:color w:val="000000"/>
          <w:sz w:val="24"/>
          <w:szCs w:val="24"/>
        </w:rPr>
        <w:t>každém učiteli, jak výuku p</w:t>
      </w:r>
      <w:r w:rsidRPr="009358C0">
        <w:rPr>
          <w:rFonts w:cs="Arial"/>
          <w:color w:val="000000"/>
          <w:sz w:val="24"/>
          <w:szCs w:val="24"/>
        </w:rPr>
        <w:t xml:space="preserve">řípravy občanů pojme a jak k ní </w:t>
      </w:r>
      <w:r w:rsidR="007F0D68" w:rsidRPr="009358C0">
        <w:rPr>
          <w:rFonts w:cs="Arial"/>
          <w:color w:val="000000"/>
          <w:sz w:val="24"/>
          <w:szCs w:val="24"/>
        </w:rPr>
        <w:t>přistoupí. Na</w:t>
      </w:r>
      <w:r w:rsidR="00605A6A">
        <w:rPr>
          <w:rFonts w:cs="Arial"/>
          <w:color w:val="000000"/>
          <w:sz w:val="24"/>
          <w:szCs w:val="24"/>
        </w:rPr>
        <w:t> </w:t>
      </w:r>
      <w:r w:rsidR="007F0D68" w:rsidRPr="009358C0">
        <w:rPr>
          <w:rFonts w:cs="Arial"/>
          <w:color w:val="000000"/>
          <w:sz w:val="24"/>
          <w:szCs w:val="24"/>
        </w:rPr>
        <w:t>pedagogických fakultách</w:t>
      </w:r>
      <w:r w:rsidR="00607B9B" w:rsidRPr="009358C0">
        <w:rPr>
          <w:rFonts w:cs="Arial"/>
          <w:color w:val="000000"/>
          <w:sz w:val="24"/>
          <w:szCs w:val="24"/>
        </w:rPr>
        <w:t xml:space="preserve"> není tematika p</w:t>
      </w:r>
      <w:r w:rsidRPr="009358C0">
        <w:rPr>
          <w:rFonts w:cs="Arial"/>
          <w:color w:val="000000"/>
          <w:sz w:val="24"/>
          <w:szCs w:val="24"/>
        </w:rPr>
        <w:t>řípravy občanů k obraně státu v </w:t>
      </w:r>
      <w:r w:rsidR="00C56A5B" w:rsidRPr="009358C0">
        <w:rPr>
          <w:rFonts w:cs="Arial"/>
          <w:color w:val="000000"/>
          <w:sz w:val="24"/>
          <w:szCs w:val="24"/>
        </w:rPr>
        <w:t>osnovách,</w:t>
      </w:r>
      <w:r w:rsidRPr="009358C0">
        <w:rPr>
          <w:rFonts w:cs="Arial"/>
          <w:color w:val="000000"/>
          <w:sz w:val="24"/>
          <w:szCs w:val="24"/>
        </w:rPr>
        <w:t xml:space="preserve"> a</w:t>
      </w:r>
      <w:r w:rsidR="008B41E5">
        <w:rPr>
          <w:rFonts w:cs="Arial"/>
          <w:color w:val="000000"/>
          <w:sz w:val="24"/>
          <w:szCs w:val="24"/>
        </w:rPr>
        <w:t> </w:t>
      </w:r>
      <w:r w:rsidR="007F0D68" w:rsidRPr="009358C0">
        <w:rPr>
          <w:rFonts w:cs="Arial"/>
          <w:color w:val="000000"/>
          <w:sz w:val="24"/>
          <w:szCs w:val="24"/>
        </w:rPr>
        <w:t>proto se tedy ani nevyučuje. Z tohoto důvodu mají někteří učitelé o</w:t>
      </w:r>
      <w:r w:rsidRPr="009358C0">
        <w:rPr>
          <w:rFonts w:cs="Arial"/>
          <w:color w:val="000000"/>
          <w:sz w:val="24"/>
          <w:szCs w:val="24"/>
        </w:rPr>
        <w:t> této problematice nedostatek informací a přistupují k</w:t>
      </w:r>
      <w:r w:rsidR="007F0D68" w:rsidRPr="009358C0">
        <w:rPr>
          <w:rFonts w:cs="Arial"/>
          <w:color w:val="000000"/>
          <w:sz w:val="24"/>
          <w:szCs w:val="24"/>
        </w:rPr>
        <w:t xml:space="preserve"> samotné </w:t>
      </w:r>
      <w:r w:rsidR="00607B9B" w:rsidRPr="009358C0">
        <w:rPr>
          <w:rFonts w:cs="Arial"/>
          <w:color w:val="000000"/>
          <w:sz w:val="24"/>
          <w:szCs w:val="24"/>
        </w:rPr>
        <w:t xml:space="preserve">výuce velice </w:t>
      </w:r>
      <w:r w:rsidR="00607B9B" w:rsidRPr="009358C0">
        <w:rPr>
          <w:rFonts w:cs="Arial"/>
          <w:color w:val="000000"/>
          <w:sz w:val="24"/>
          <w:szCs w:val="24"/>
        </w:rPr>
        <w:lastRenderedPageBreak/>
        <w:t>neerudovaně. Autorovi j</w:t>
      </w:r>
      <w:r w:rsidRPr="009358C0">
        <w:rPr>
          <w:rFonts w:cs="Arial"/>
          <w:color w:val="000000"/>
          <w:sz w:val="24"/>
          <w:szCs w:val="24"/>
        </w:rPr>
        <w:t>sou</w:t>
      </w:r>
      <w:r w:rsidR="00607B9B" w:rsidRPr="009358C0">
        <w:rPr>
          <w:rFonts w:cs="Arial"/>
          <w:color w:val="000000"/>
          <w:sz w:val="24"/>
          <w:szCs w:val="24"/>
        </w:rPr>
        <w:t xml:space="preserve"> známy</w:t>
      </w:r>
      <w:r w:rsidRPr="009358C0">
        <w:rPr>
          <w:rFonts w:cs="Arial"/>
          <w:color w:val="000000"/>
          <w:sz w:val="24"/>
          <w:szCs w:val="24"/>
        </w:rPr>
        <w:t xml:space="preserve"> případy, kdy učitel</w:t>
      </w:r>
      <w:r w:rsidR="007F0D68" w:rsidRPr="009358C0">
        <w:rPr>
          <w:rFonts w:cs="Arial"/>
          <w:color w:val="000000"/>
          <w:sz w:val="24"/>
          <w:szCs w:val="24"/>
        </w:rPr>
        <w:t>é vezmou</w:t>
      </w:r>
      <w:r w:rsidRPr="009358C0">
        <w:rPr>
          <w:rFonts w:cs="Arial"/>
          <w:color w:val="000000"/>
          <w:sz w:val="24"/>
          <w:szCs w:val="24"/>
        </w:rPr>
        <w:t xml:space="preserve"> žáky na výlet do</w:t>
      </w:r>
      <w:r w:rsidR="004C2CE5">
        <w:rPr>
          <w:rFonts w:cs="Arial"/>
          <w:color w:val="000000"/>
          <w:sz w:val="24"/>
          <w:szCs w:val="24"/>
        </w:rPr>
        <w:t> </w:t>
      </w:r>
      <w:r w:rsidRPr="009358C0">
        <w:rPr>
          <w:rFonts w:cs="Arial"/>
          <w:color w:val="000000"/>
          <w:sz w:val="24"/>
          <w:szCs w:val="24"/>
        </w:rPr>
        <w:t>jednoho z</w:t>
      </w:r>
      <w:r w:rsidR="008B41E5">
        <w:rPr>
          <w:rFonts w:cs="Arial"/>
          <w:color w:val="000000"/>
          <w:sz w:val="24"/>
          <w:szCs w:val="24"/>
        </w:rPr>
        <w:t> </w:t>
      </w:r>
      <w:r w:rsidRPr="009358C0">
        <w:rPr>
          <w:rFonts w:cs="Arial"/>
          <w:color w:val="000000"/>
          <w:sz w:val="24"/>
          <w:szCs w:val="24"/>
        </w:rPr>
        <w:t>pohraničních opevnění a výuku problematiky obra</w:t>
      </w:r>
      <w:r w:rsidR="007F0D68" w:rsidRPr="009358C0">
        <w:rPr>
          <w:rFonts w:cs="Arial"/>
          <w:color w:val="000000"/>
          <w:sz w:val="24"/>
          <w:szCs w:val="24"/>
        </w:rPr>
        <w:t>ny státu pokládají</w:t>
      </w:r>
      <w:r w:rsidRPr="009358C0">
        <w:rPr>
          <w:rFonts w:cs="Arial"/>
          <w:color w:val="000000"/>
          <w:sz w:val="24"/>
          <w:szCs w:val="24"/>
        </w:rPr>
        <w:t xml:space="preserve"> za</w:t>
      </w:r>
      <w:r w:rsidR="004C2CE5">
        <w:rPr>
          <w:rFonts w:cs="Arial"/>
          <w:color w:val="000000"/>
          <w:sz w:val="24"/>
          <w:szCs w:val="24"/>
        </w:rPr>
        <w:t> </w:t>
      </w:r>
      <w:r w:rsidRPr="009358C0">
        <w:rPr>
          <w:rFonts w:cs="Arial"/>
          <w:color w:val="000000"/>
          <w:sz w:val="24"/>
          <w:szCs w:val="24"/>
        </w:rPr>
        <w:t>probranou. Použití příručky a různých doporučení ze</w:t>
      </w:r>
      <w:r w:rsidR="004C2CE5">
        <w:rPr>
          <w:rFonts w:cs="Arial"/>
          <w:color w:val="000000"/>
          <w:sz w:val="24"/>
          <w:szCs w:val="24"/>
        </w:rPr>
        <w:t> </w:t>
      </w:r>
      <w:r w:rsidRPr="009358C0">
        <w:rPr>
          <w:rFonts w:cs="Arial"/>
          <w:color w:val="000000"/>
          <w:sz w:val="24"/>
          <w:szCs w:val="24"/>
        </w:rPr>
        <w:t>strany Ministerstva obrany je tedy pouze na</w:t>
      </w:r>
      <w:r w:rsidR="004C2CE5">
        <w:rPr>
          <w:rFonts w:cs="Arial"/>
          <w:color w:val="000000"/>
          <w:sz w:val="24"/>
          <w:szCs w:val="24"/>
        </w:rPr>
        <w:t> </w:t>
      </w:r>
      <w:r w:rsidRPr="009358C0">
        <w:rPr>
          <w:rFonts w:cs="Arial"/>
          <w:color w:val="000000"/>
          <w:sz w:val="24"/>
          <w:szCs w:val="24"/>
        </w:rPr>
        <w:t xml:space="preserve">základě dobrovolnosti. Celkový přístup </w:t>
      </w:r>
      <w:r w:rsidR="00607B9B" w:rsidRPr="009358C0">
        <w:rPr>
          <w:rFonts w:cs="Arial"/>
          <w:color w:val="000000"/>
          <w:sz w:val="24"/>
          <w:szCs w:val="24"/>
        </w:rPr>
        <w:t>škol a</w:t>
      </w:r>
      <w:r w:rsidR="009358C0" w:rsidRPr="009358C0">
        <w:rPr>
          <w:rFonts w:cs="Arial"/>
          <w:color w:val="000000"/>
          <w:sz w:val="24"/>
          <w:szCs w:val="24"/>
        </w:rPr>
        <w:t xml:space="preserve"> celkově</w:t>
      </w:r>
      <w:r w:rsidR="00607B9B" w:rsidRPr="009358C0">
        <w:rPr>
          <w:rFonts w:cs="Arial"/>
          <w:color w:val="000000"/>
          <w:sz w:val="24"/>
          <w:szCs w:val="24"/>
        </w:rPr>
        <w:t xml:space="preserve"> </w:t>
      </w:r>
      <w:r w:rsidRPr="009358C0">
        <w:rPr>
          <w:rFonts w:cs="Arial"/>
          <w:color w:val="000000"/>
          <w:sz w:val="24"/>
          <w:szCs w:val="24"/>
        </w:rPr>
        <w:t>Ministerstva školství</w:t>
      </w:r>
      <w:r w:rsidR="00607B9B" w:rsidRPr="009358C0">
        <w:rPr>
          <w:rFonts w:cs="Arial"/>
          <w:color w:val="000000"/>
          <w:sz w:val="24"/>
          <w:szCs w:val="24"/>
        </w:rPr>
        <w:t>,</w:t>
      </w:r>
      <w:r w:rsidR="007250A2">
        <w:rPr>
          <w:rFonts w:cs="Arial"/>
          <w:color w:val="000000"/>
          <w:sz w:val="24"/>
          <w:szCs w:val="24"/>
        </w:rPr>
        <w:t xml:space="preserve"> k</w:t>
      </w:r>
      <w:r w:rsidR="004C2CE5">
        <w:rPr>
          <w:rFonts w:cs="Arial"/>
          <w:color w:val="000000"/>
          <w:sz w:val="24"/>
          <w:szCs w:val="24"/>
        </w:rPr>
        <w:t> </w:t>
      </w:r>
      <w:r w:rsidR="007250A2">
        <w:rPr>
          <w:rFonts w:cs="Arial"/>
          <w:color w:val="000000"/>
          <w:sz w:val="24"/>
          <w:szCs w:val="24"/>
        </w:rPr>
        <w:t>p</w:t>
      </w:r>
      <w:r w:rsidRPr="009358C0">
        <w:rPr>
          <w:rFonts w:cs="Arial"/>
          <w:color w:val="000000"/>
          <w:sz w:val="24"/>
          <w:szCs w:val="24"/>
        </w:rPr>
        <w:t>řípravě občanů k obraně státu se tedy dá označit za velice liberální.</w:t>
      </w:r>
    </w:p>
    <w:p w:rsidR="00B9481D" w:rsidRDefault="009F5390" w:rsidP="00B9481D">
      <w:pPr>
        <w:spacing w:after="0" w:line="360" w:lineRule="auto"/>
        <w:jc w:val="both"/>
        <w:rPr>
          <w:rFonts w:cs="Arial"/>
          <w:color w:val="000000"/>
          <w:sz w:val="24"/>
          <w:szCs w:val="24"/>
        </w:rPr>
      </w:pPr>
      <w:r w:rsidRPr="009358C0">
        <w:rPr>
          <w:rFonts w:cs="Arial"/>
          <w:color w:val="000000"/>
          <w:sz w:val="24"/>
          <w:szCs w:val="24"/>
        </w:rPr>
        <w:t>Ministerstvo obrany v tomto směru už několik let stále apeluje na</w:t>
      </w:r>
      <w:r w:rsidR="004C2CE5">
        <w:rPr>
          <w:rFonts w:cs="Arial"/>
          <w:color w:val="000000"/>
          <w:sz w:val="24"/>
          <w:szCs w:val="24"/>
        </w:rPr>
        <w:t> </w:t>
      </w:r>
      <w:r w:rsidRPr="009358C0">
        <w:rPr>
          <w:rFonts w:cs="Arial"/>
          <w:color w:val="000000"/>
          <w:sz w:val="24"/>
          <w:szCs w:val="24"/>
        </w:rPr>
        <w:t>vládu a</w:t>
      </w:r>
      <w:r w:rsidR="008B41E5">
        <w:rPr>
          <w:rFonts w:cs="Arial"/>
          <w:color w:val="000000"/>
          <w:sz w:val="24"/>
          <w:szCs w:val="24"/>
        </w:rPr>
        <w:t> </w:t>
      </w:r>
      <w:r w:rsidRPr="009358C0">
        <w:rPr>
          <w:rFonts w:cs="Arial"/>
          <w:color w:val="000000"/>
          <w:sz w:val="24"/>
          <w:szCs w:val="24"/>
        </w:rPr>
        <w:t>Ministerstvo školství, aby byl zaveden samostatný předmět Příprava občanů k obraně státu na</w:t>
      </w:r>
      <w:r w:rsidR="00605A6A">
        <w:rPr>
          <w:rFonts w:cs="Arial"/>
          <w:color w:val="000000"/>
          <w:sz w:val="24"/>
          <w:szCs w:val="24"/>
        </w:rPr>
        <w:t> </w:t>
      </w:r>
      <w:r w:rsidRPr="009358C0">
        <w:rPr>
          <w:rFonts w:cs="Arial"/>
          <w:color w:val="000000"/>
          <w:sz w:val="24"/>
          <w:szCs w:val="24"/>
        </w:rPr>
        <w:t xml:space="preserve">základních a středních školách a aby </w:t>
      </w:r>
      <w:r w:rsidR="006123EF" w:rsidRPr="009358C0">
        <w:rPr>
          <w:rFonts w:cs="Arial"/>
          <w:color w:val="000000"/>
          <w:sz w:val="24"/>
          <w:szCs w:val="24"/>
        </w:rPr>
        <w:t>se</w:t>
      </w:r>
      <w:r w:rsidRPr="009358C0">
        <w:rPr>
          <w:rFonts w:cs="Arial"/>
          <w:color w:val="000000"/>
          <w:sz w:val="24"/>
          <w:szCs w:val="24"/>
        </w:rPr>
        <w:t xml:space="preserve"> tento obor se vyučoval i</w:t>
      </w:r>
      <w:r w:rsidR="00C56A5B">
        <w:rPr>
          <w:rFonts w:cs="Arial"/>
          <w:color w:val="000000"/>
          <w:sz w:val="24"/>
          <w:szCs w:val="24"/>
        </w:rPr>
        <w:t> </w:t>
      </w:r>
      <w:r w:rsidRPr="009358C0">
        <w:rPr>
          <w:rFonts w:cs="Arial"/>
          <w:color w:val="000000"/>
          <w:sz w:val="24"/>
          <w:szCs w:val="24"/>
        </w:rPr>
        <w:t>na</w:t>
      </w:r>
      <w:r w:rsidR="00C56A5B">
        <w:rPr>
          <w:rFonts w:cs="Arial"/>
          <w:color w:val="000000"/>
          <w:sz w:val="24"/>
          <w:szCs w:val="24"/>
        </w:rPr>
        <w:t> </w:t>
      </w:r>
      <w:r w:rsidRPr="009358C0">
        <w:rPr>
          <w:rFonts w:cs="Arial"/>
          <w:color w:val="000000"/>
          <w:sz w:val="24"/>
          <w:szCs w:val="24"/>
        </w:rPr>
        <w:t>Pedagogických fakultách</w:t>
      </w:r>
      <w:r w:rsidR="006123EF" w:rsidRPr="009358C0">
        <w:rPr>
          <w:rFonts w:cs="Arial"/>
          <w:color w:val="000000"/>
          <w:sz w:val="24"/>
          <w:szCs w:val="24"/>
        </w:rPr>
        <w:t>,</w:t>
      </w:r>
      <w:r w:rsidRPr="009358C0">
        <w:rPr>
          <w:rFonts w:cs="Arial"/>
          <w:color w:val="000000"/>
          <w:sz w:val="24"/>
          <w:szCs w:val="24"/>
        </w:rPr>
        <w:t xml:space="preserve"> avšak stále není politická vůle vést děti k vlastenectví a</w:t>
      </w:r>
      <w:r w:rsidR="008B41E5">
        <w:rPr>
          <w:rFonts w:cs="Arial"/>
          <w:color w:val="000000"/>
          <w:sz w:val="24"/>
          <w:szCs w:val="24"/>
        </w:rPr>
        <w:t> </w:t>
      </w:r>
      <w:r w:rsidR="006123EF" w:rsidRPr="009358C0">
        <w:rPr>
          <w:rFonts w:cs="Arial"/>
          <w:color w:val="000000"/>
          <w:sz w:val="24"/>
          <w:szCs w:val="24"/>
        </w:rPr>
        <w:t>zodpovědnosti za</w:t>
      </w:r>
      <w:r w:rsidR="00605A6A">
        <w:rPr>
          <w:rFonts w:cs="Arial"/>
          <w:color w:val="000000"/>
          <w:sz w:val="24"/>
          <w:szCs w:val="24"/>
        </w:rPr>
        <w:t> </w:t>
      </w:r>
      <w:r w:rsidR="006123EF" w:rsidRPr="009358C0">
        <w:rPr>
          <w:rFonts w:cs="Arial"/>
          <w:color w:val="000000"/>
          <w:sz w:val="24"/>
          <w:szCs w:val="24"/>
        </w:rPr>
        <w:t>osud vlastní země</w:t>
      </w:r>
      <w:r w:rsidR="0053690F" w:rsidRPr="009358C0">
        <w:rPr>
          <w:rFonts w:cs="Arial"/>
          <w:color w:val="000000"/>
          <w:sz w:val="24"/>
          <w:szCs w:val="24"/>
        </w:rPr>
        <w:t>. V roce 2018 se dostala problematika POKOS do</w:t>
      </w:r>
      <w:r w:rsidR="00C56A5B">
        <w:rPr>
          <w:rFonts w:cs="Arial"/>
          <w:color w:val="000000"/>
          <w:sz w:val="24"/>
          <w:szCs w:val="24"/>
        </w:rPr>
        <w:t> </w:t>
      </w:r>
      <w:r w:rsidR="0053690F" w:rsidRPr="009358C0">
        <w:rPr>
          <w:rFonts w:cs="Arial"/>
          <w:color w:val="000000"/>
          <w:sz w:val="24"/>
          <w:szCs w:val="24"/>
        </w:rPr>
        <w:t xml:space="preserve">programového prohlášení vlády: </w:t>
      </w:r>
      <w:r w:rsidR="00C56A5B" w:rsidRPr="009358C0">
        <w:rPr>
          <w:rFonts w:cs="Arial"/>
          <w:color w:val="000000"/>
          <w:sz w:val="24"/>
          <w:szCs w:val="24"/>
        </w:rPr>
        <w:t>„Do</w:t>
      </w:r>
      <w:r w:rsidR="0053690F" w:rsidRPr="009358C0">
        <w:rPr>
          <w:rFonts w:cs="Arial"/>
          <w:color w:val="000000"/>
          <w:sz w:val="24"/>
          <w:szCs w:val="24"/>
        </w:rPr>
        <w:t xml:space="preserve"> základních a středních škol zavedeme civilní přípravu obyvatel k obraně státu jako samostatný předmět“ (Programové prohlášení vlády 2018)</w:t>
      </w:r>
      <w:r w:rsidR="006123EF" w:rsidRPr="009358C0">
        <w:rPr>
          <w:rFonts w:cs="Arial"/>
          <w:color w:val="000000"/>
          <w:sz w:val="24"/>
          <w:szCs w:val="24"/>
        </w:rPr>
        <w:t>,</w:t>
      </w:r>
      <w:r w:rsidR="0053690F" w:rsidRPr="009358C0">
        <w:rPr>
          <w:rFonts w:cs="Arial"/>
          <w:color w:val="000000"/>
          <w:sz w:val="24"/>
          <w:szCs w:val="24"/>
        </w:rPr>
        <w:t xml:space="preserve"> ale do</w:t>
      </w:r>
      <w:r w:rsidR="00605A6A">
        <w:rPr>
          <w:rFonts w:cs="Arial"/>
          <w:color w:val="000000"/>
          <w:sz w:val="24"/>
          <w:szCs w:val="24"/>
        </w:rPr>
        <w:t> </w:t>
      </w:r>
      <w:r w:rsidR="0053690F" w:rsidRPr="009358C0">
        <w:rPr>
          <w:rFonts w:cs="Arial"/>
          <w:color w:val="000000"/>
          <w:sz w:val="24"/>
          <w:szCs w:val="24"/>
        </w:rPr>
        <w:t xml:space="preserve">současné doby se v tomto </w:t>
      </w:r>
      <w:r w:rsidR="006123EF" w:rsidRPr="009358C0">
        <w:rPr>
          <w:rFonts w:cs="Arial"/>
          <w:color w:val="000000"/>
          <w:sz w:val="24"/>
          <w:szCs w:val="24"/>
        </w:rPr>
        <w:t>ohledu</w:t>
      </w:r>
      <w:r w:rsidR="0053690F" w:rsidRPr="009358C0">
        <w:rPr>
          <w:rFonts w:cs="Arial"/>
          <w:color w:val="000000"/>
          <w:sz w:val="24"/>
          <w:szCs w:val="24"/>
        </w:rPr>
        <w:t xml:space="preserve"> </w:t>
      </w:r>
      <w:r w:rsidR="006123EF" w:rsidRPr="009358C0">
        <w:rPr>
          <w:rFonts w:cs="Arial"/>
          <w:color w:val="000000"/>
          <w:sz w:val="24"/>
          <w:szCs w:val="24"/>
        </w:rPr>
        <w:t>nepodnikly žádné kroky</w:t>
      </w:r>
      <w:r w:rsidR="0053690F" w:rsidRPr="009358C0">
        <w:rPr>
          <w:rFonts w:cs="Arial"/>
          <w:color w:val="000000"/>
          <w:sz w:val="24"/>
          <w:szCs w:val="24"/>
        </w:rPr>
        <w:t>.</w:t>
      </w:r>
    </w:p>
    <w:p w:rsidR="00B9481D" w:rsidRPr="00B9481D" w:rsidRDefault="00B9481D" w:rsidP="00B9481D">
      <w:pPr>
        <w:spacing w:after="0" w:line="360" w:lineRule="auto"/>
        <w:jc w:val="both"/>
        <w:rPr>
          <w:rFonts w:cs="Arial"/>
          <w:color w:val="000000"/>
          <w:sz w:val="24"/>
          <w:szCs w:val="24"/>
        </w:rPr>
      </w:pPr>
    </w:p>
    <w:p w:rsidR="00D73D96" w:rsidRPr="00B9481D" w:rsidRDefault="00D73D96" w:rsidP="005407DC">
      <w:pPr>
        <w:shd w:val="clear" w:color="auto" w:fill="FFFFFF"/>
        <w:spacing w:after="150" w:line="360" w:lineRule="auto"/>
        <w:jc w:val="both"/>
        <w:rPr>
          <w:rFonts w:eastAsia="Times New Roman" w:cs="Arial"/>
          <w:color w:val="000000"/>
          <w:sz w:val="24"/>
          <w:szCs w:val="24"/>
          <w:lang w:eastAsia="cs-CZ"/>
        </w:rPr>
      </w:pPr>
      <w:r w:rsidRPr="009358C0">
        <w:rPr>
          <w:rFonts w:eastAsia="Times New Roman" w:cs="Arial"/>
          <w:color w:val="000000"/>
          <w:sz w:val="24"/>
          <w:szCs w:val="24"/>
          <w:lang w:eastAsia="cs-CZ"/>
        </w:rPr>
        <w:t>Na akcích programu POKOS se děti dozvídají přímo od</w:t>
      </w:r>
      <w:r w:rsidR="004C2CE5">
        <w:rPr>
          <w:rFonts w:eastAsia="Times New Roman" w:cs="Arial"/>
          <w:color w:val="000000"/>
          <w:sz w:val="24"/>
          <w:szCs w:val="24"/>
          <w:lang w:eastAsia="cs-CZ"/>
        </w:rPr>
        <w:t> </w:t>
      </w:r>
      <w:r w:rsidRPr="009358C0">
        <w:rPr>
          <w:rFonts w:eastAsia="Times New Roman" w:cs="Arial"/>
          <w:color w:val="000000"/>
          <w:sz w:val="24"/>
          <w:szCs w:val="24"/>
          <w:lang w:eastAsia="cs-CZ"/>
        </w:rPr>
        <w:t>vojáků, jak funguje naše armáda, proč je Česká republika v NATO, prakticky si vyzkoušejí první pomoc n</w:t>
      </w:r>
      <w:r w:rsidR="00B9481D">
        <w:rPr>
          <w:rFonts w:eastAsia="Times New Roman" w:cs="Arial"/>
          <w:color w:val="000000"/>
          <w:sz w:val="24"/>
          <w:szCs w:val="24"/>
          <w:lang w:eastAsia="cs-CZ"/>
        </w:rPr>
        <w:t xml:space="preserve">ebo se učí základy sebeobrany. </w:t>
      </w:r>
      <w:r w:rsidRPr="009358C0">
        <w:rPr>
          <w:rFonts w:eastAsia="Times New Roman" w:cs="Arial"/>
          <w:color w:val="000000"/>
          <w:sz w:val="24"/>
          <w:szCs w:val="24"/>
          <w:lang w:eastAsia="cs-CZ"/>
        </w:rPr>
        <w:t>Vojáci mívají připravenou i</w:t>
      </w:r>
      <w:r w:rsidR="004C2CE5">
        <w:rPr>
          <w:rFonts w:eastAsia="Times New Roman" w:cs="Arial"/>
          <w:color w:val="000000"/>
          <w:sz w:val="24"/>
          <w:szCs w:val="24"/>
          <w:lang w:eastAsia="cs-CZ"/>
        </w:rPr>
        <w:t> </w:t>
      </w:r>
      <w:r w:rsidRPr="009358C0">
        <w:rPr>
          <w:rFonts w:eastAsia="Times New Roman" w:cs="Arial"/>
          <w:color w:val="000000"/>
          <w:sz w:val="24"/>
          <w:szCs w:val="24"/>
          <w:lang w:eastAsia="cs-CZ"/>
        </w:rPr>
        <w:t>pre</w:t>
      </w:r>
      <w:r w:rsidR="009358C0" w:rsidRPr="009358C0">
        <w:rPr>
          <w:rFonts w:eastAsia="Times New Roman" w:cs="Arial"/>
          <w:color w:val="000000"/>
          <w:sz w:val="24"/>
          <w:szCs w:val="24"/>
          <w:lang w:eastAsia="cs-CZ"/>
        </w:rPr>
        <w:t>zentaci, při které seznámí žáky s výcvikem vojáka, jeho výstrojí, výzbrojí a vybavením, s požadavky na</w:t>
      </w:r>
      <w:r w:rsidR="004C2CE5">
        <w:rPr>
          <w:rFonts w:eastAsia="Times New Roman" w:cs="Arial"/>
          <w:color w:val="000000"/>
          <w:sz w:val="24"/>
          <w:szCs w:val="24"/>
          <w:lang w:eastAsia="cs-CZ"/>
        </w:rPr>
        <w:t> </w:t>
      </w:r>
      <w:r w:rsidR="009358C0" w:rsidRPr="009358C0">
        <w:rPr>
          <w:rFonts w:eastAsia="Times New Roman" w:cs="Arial"/>
          <w:color w:val="000000"/>
          <w:sz w:val="24"/>
          <w:szCs w:val="24"/>
          <w:lang w:eastAsia="cs-CZ"/>
        </w:rPr>
        <w:t>službu v ozbrojených silách, s životem v</w:t>
      </w:r>
      <w:r w:rsidR="004C2CE5">
        <w:rPr>
          <w:rFonts w:eastAsia="Times New Roman" w:cs="Arial"/>
          <w:color w:val="000000"/>
          <w:sz w:val="24"/>
          <w:szCs w:val="24"/>
          <w:lang w:eastAsia="cs-CZ"/>
        </w:rPr>
        <w:t> </w:t>
      </w:r>
      <w:r w:rsidRPr="009358C0">
        <w:rPr>
          <w:rFonts w:eastAsia="Times New Roman" w:cs="Arial"/>
          <w:color w:val="000000"/>
          <w:sz w:val="24"/>
          <w:szCs w:val="24"/>
          <w:lang w:eastAsia="cs-CZ"/>
        </w:rPr>
        <w:t>zahraniční operaci a podělí se s nimi o</w:t>
      </w:r>
      <w:r w:rsidR="004C2CE5">
        <w:rPr>
          <w:rFonts w:eastAsia="Times New Roman" w:cs="Arial"/>
          <w:color w:val="000000"/>
          <w:sz w:val="24"/>
          <w:szCs w:val="24"/>
          <w:lang w:eastAsia="cs-CZ"/>
        </w:rPr>
        <w:t> </w:t>
      </w:r>
      <w:r w:rsidRPr="009358C0">
        <w:rPr>
          <w:rFonts w:eastAsia="Times New Roman" w:cs="Arial"/>
          <w:color w:val="000000"/>
          <w:sz w:val="24"/>
          <w:szCs w:val="24"/>
          <w:lang w:eastAsia="cs-CZ"/>
        </w:rPr>
        <w:t>bohaté zážitky. V současné době je v České republice základních a středních škol dohromady okolo 6000. Program POKOS jich za r</w:t>
      </w:r>
      <w:r w:rsidR="009358C0" w:rsidRPr="009358C0">
        <w:rPr>
          <w:rFonts w:eastAsia="Times New Roman" w:cs="Arial"/>
          <w:color w:val="000000"/>
          <w:sz w:val="24"/>
          <w:szCs w:val="24"/>
          <w:lang w:eastAsia="cs-CZ"/>
        </w:rPr>
        <w:t xml:space="preserve">ok stihne navštívit okolo </w:t>
      </w:r>
      <w:r w:rsidRPr="009358C0">
        <w:rPr>
          <w:rFonts w:eastAsia="Times New Roman" w:cs="Arial"/>
          <w:color w:val="000000"/>
          <w:sz w:val="24"/>
          <w:szCs w:val="24"/>
          <w:lang w:eastAsia="cs-CZ"/>
        </w:rPr>
        <w:t>30</w:t>
      </w:r>
      <w:r w:rsidR="004C2CE5">
        <w:rPr>
          <w:rFonts w:eastAsia="Times New Roman" w:cs="Arial"/>
          <w:color w:val="000000"/>
          <w:sz w:val="24"/>
          <w:szCs w:val="24"/>
          <w:lang w:eastAsia="cs-CZ"/>
        </w:rPr>
        <w:t> </w:t>
      </w:r>
      <w:r w:rsidR="009358C0" w:rsidRPr="009358C0">
        <w:rPr>
          <w:rFonts w:eastAsia="Times New Roman" w:cs="Arial"/>
          <w:color w:val="000000"/>
          <w:sz w:val="24"/>
          <w:szCs w:val="24"/>
          <w:lang w:eastAsia="cs-CZ"/>
        </w:rPr>
        <w:t>škol</w:t>
      </w:r>
      <w:r w:rsidRPr="009358C0">
        <w:rPr>
          <w:rFonts w:eastAsia="Times New Roman" w:cs="Arial"/>
          <w:color w:val="000000"/>
          <w:sz w:val="24"/>
          <w:szCs w:val="24"/>
          <w:lang w:eastAsia="cs-CZ"/>
        </w:rPr>
        <w:t>. Zajistit tedy, aby se většina žáků osobně setkala s vojáky, je tedy zatím ner</w:t>
      </w:r>
      <w:r w:rsidR="009358C0" w:rsidRPr="009358C0">
        <w:rPr>
          <w:rFonts w:eastAsia="Times New Roman" w:cs="Arial"/>
          <w:color w:val="000000"/>
          <w:sz w:val="24"/>
          <w:szCs w:val="24"/>
          <w:lang w:eastAsia="cs-CZ"/>
        </w:rPr>
        <w:t>eálné</w:t>
      </w:r>
      <w:r w:rsidRPr="009358C0">
        <w:rPr>
          <w:rFonts w:eastAsia="Times New Roman" w:cs="Arial"/>
          <w:color w:val="000000"/>
          <w:sz w:val="24"/>
          <w:szCs w:val="24"/>
          <w:lang w:eastAsia="cs-CZ"/>
        </w:rPr>
        <w:t>. Přitom kontakt dětí</w:t>
      </w:r>
      <w:r w:rsidR="007F0D68" w:rsidRPr="009358C0">
        <w:rPr>
          <w:rFonts w:eastAsia="Times New Roman" w:cs="Arial"/>
          <w:color w:val="000000"/>
          <w:sz w:val="24"/>
          <w:szCs w:val="24"/>
          <w:lang w:eastAsia="cs-CZ"/>
        </w:rPr>
        <w:t xml:space="preserve"> s novodobými hrdiny je zejména</w:t>
      </w:r>
      <w:r w:rsidRPr="009358C0">
        <w:rPr>
          <w:rFonts w:eastAsia="Times New Roman" w:cs="Arial"/>
          <w:color w:val="000000"/>
          <w:sz w:val="24"/>
          <w:szCs w:val="24"/>
          <w:lang w:eastAsia="cs-CZ"/>
        </w:rPr>
        <w:t xml:space="preserve"> v dnešní době, kdy dnešní generaci chybí mužské vzory a autorita, velice důležitý. Nehledě na to, že kontakt s vojáky plní určitou vedlejší, stimulující a motivační funkci z pohledu potenciálního zájemce pro vstup do</w:t>
      </w:r>
      <w:r w:rsidR="00605A6A">
        <w:rPr>
          <w:rFonts w:eastAsia="Times New Roman" w:cs="Arial"/>
          <w:color w:val="000000"/>
          <w:sz w:val="24"/>
          <w:szCs w:val="24"/>
          <w:lang w:eastAsia="cs-CZ"/>
        </w:rPr>
        <w:t> </w:t>
      </w:r>
      <w:r w:rsidRPr="009358C0">
        <w:rPr>
          <w:rFonts w:eastAsia="Times New Roman" w:cs="Arial"/>
          <w:color w:val="000000"/>
          <w:sz w:val="24"/>
          <w:szCs w:val="24"/>
          <w:lang w:eastAsia="cs-CZ"/>
        </w:rPr>
        <w:t>Armády</w:t>
      </w:r>
      <w:r w:rsidR="004C2CE5">
        <w:rPr>
          <w:rFonts w:eastAsia="Times New Roman" w:cs="Arial"/>
          <w:color w:val="000000"/>
          <w:sz w:val="24"/>
          <w:szCs w:val="24"/>
          <w:lang w:eastAsia="cs-CZ"/>
        </w:rPr>
        <w:t> </w:t>
      </w:r>
      <w:r w:rsidRPr="009358C0">
        <w:rPr>
          <w:rFonts w:eastAsia="Times New Roman" w:cs="Arial"/>
          <w:color w:val="000000"/>
          <w:sz w:val="24"/>
          <w:szCs w:val="24"/>
          <w:lang w:eastAsia="cs-CZ"/>
        </w:rPr>
        <w:t>ČR.</w:t>
      </w:r>
    </w:p>
    <w:p w:rsidR="00D73D96" w:rsidRPr="009358C0" w:rsidRDefault="00D73D96" w:rsidP="005407DC">
      <w:pPr>
        <w:shd w:val="clear" w:color="auto" w:fill="FFFFFF"/>
        <w:spacing w:after="240" w:line="360" w:lineRule="auto"/>
        <w:jc w:val="both"/>
        <w:rPr>
          <w:rFonts w:eastAsia="Times New Roman" w:cs="Arial"/>
          <w:color w:val="000000"/>
          <w:sz w:val="24"/>
          <w:szCs w:val="24"/>
          <w:lang w:eastAsia="cs-CZ"/>
        </w:rPr>
      </w:pPr>
      <w:r w:rsidRPr="009358C0">
        <w:rPr>
          <w:rFonts w:eastAsia="Times New Roman" w:cs="Arial"/>
          <w:color w:val="000000"/>
          <w:sz w:val="24"/>
          <w:szCs w:val="24"/>
          <w:lang w:eastAsia="cs-CZ"/>
        </w:rPr>
        <w:lastRenderedPageBreak/>
        <w:t xml:space="preserve">Jak bylo </w:t>
      </w:r>
      <w:r w:rsidR="007F0D68" w:rsidRPr="009358C0">
        <w:rPr>
          <w:rFonts w:eastAsia="Times New Roman" w:cs="Arial"/>
          <w:color w:val="000000"/>
          <w:sz w:val="24"/>
          <w:szCs w:val="24"/>
          <w:lang w:eastAsia="cs-CZ"/>
        </w:rPr>
        <w:t xml:space="preserve">již </w:t>
      </w:r>
      <w:r w:rsidR="009358C0" w:rsidRPr="009358C0">
        <w:rPr>
          <w:rFonts w:eastAsia="Times New Roman" w:cs="Arial"/>
          <w:color w:val="000000"/>
          <w:sz w:val="24"/>
          <w:szCs w:val="24"/>
          <w:lang w:eastAsia="cs-CZ"/>
        </w:rPr>
        <w:t>řečeno, resort M</w:t>
      </w:r>
      <w:r w:rsidRPr="009358C0">
        <w:rPr>
          <w:rFonts w:eastAsia="Times New Roman" w:cs="Arial"/>
          <w:color w:val="000000"/>
          <w:sz w:val="24"/>
          <w:szCs w:val="24"/>
          <w:lang w:eastAsia="cs-CZ"/>
        </w:rPr>
        <w:t xml:space="preserve">inisterstva obrany má </w:t>
      </w:r>
      <w:r w:rsidR="007F0D68" w:rsidRPr="009358C0">
        <w:rPr>
          <w:rFonts w:eastAsia="Times New Roman" w:cs="Arial"/>
          <w:color w:val="000000"/>
          <w:sz w:val="24"/>
          <w:szCs w:val="24"/>
          <w:lang w:eastAsia="cs-CZ"/>
        </w:rPr>
        <w:t xml:space="preserve">stále </w:t>
      </w:r>
      <w:r w:rsidRPr="009358C0">
        <w:rPr>
          <w:rFonts w:eastAsia="Times New Roman" w:cs="Arial"/>
          <w:color w:val="000000"/>
          <w:sz w:val="24"/>
          <w:szCs w:val="24"/>
          <w:lang w:eastAsia="cs-CZ"/>
        </w:rPr>
        <w:t>omezené možnosti a</w:t>
      </w:r>
      <w:r w:rsidR="008B41E5">
        <w:rPr>
          <w:rFonts w:eastAsia="Times New Roman" w:cs="Arial"/>
          <w:color w:val="000000"/>
          <w:sz w:val="24"/>
          <w:szCs w:val="24"/>
          <w:lang w:eastAsia="cs-CZ"/>
        </w:rPr>
        <w:t> </w:t>
      </w:r>
      <w:r w:rsidR="007F0D68" w:rsidRPr="009358C0">
        <w:rPr>
          <w:rFonts w:eastAsia="Times New Roman" w:cs="Arial"/>
          <w:color w:val="000000"/>
          <w:sz w:val="24"/>
          <w:szCs w:val="24"/>
          <w:lang w:eastAsia="cs-CZ"/>
        </w:rPr>
        <w:t xml:space="preserve">v současné době </w:t>
      </w:r>
      <w:r w:rsidRPr="009358C0">
        <w:rPr>
          <w:rFonts w:eastAsia="Times New Roman" w:cs="Arial"/>
          <w:color w:val="000000"/>
          <w:sz w:val="24"/>
          <w:szCs w:val="24"/>
          <w:lang w:eastAsia="cs-CZ"/>
        </w:rPr>
        <w:t>neumožňuje pokrýt veškeré požadavky škol.</w:t>
      </w:r>
      <w:r w:rsidR="009358C0" w:rsidRPr="009358C0">
        <w:rPr>
          <w:rFonts w:eastAsia="Times New Roman" w:cs="Arial"/>
          <w:color w:val="000000"/>
          <w:sz w:val="24"/>
          <w:szCs w:val="24"/>
          <w:lang w:eastAsia="cs-CZ"/>
        </w:rPr>
        <w:t xml:space="preserve"> Není to navíc ani jeho prioritou, chce pouze atraktivním způsobem doplňovat výuku tam, kde výuka správně probíhá. </w:t>
      </w:r>
      <w:r w:rsidRPr="009358C0">
        <w:rPr>
          <w:rFonts w:eastAsia="Times New Roman" w:cs="Arial"/>
          <w:color w:val="000000"/>
          <w:sz w:val="24"/>
          <w:szCs w:val="24"/>
          <w:lang w:eastAsia="cs-CZ"/>
        </w:rPr>
        <w:t>Je to z důvodu na</w:t>
      </w:r>
      <w:r w:rsidR="004C2CE5">
        <w:rPr>
          <w:rFonts w:eastAsia="Times New Roman" w:cs="Arial"/>
          <w:color w:val="000000"/>
          <w:sz w:val="24"/>
          <w:szCs w:val="24"/>
          <w:lang w:eastAsia="cs-CZ"/>
        </w:rPr>
        <w:t> </w:t>
      </w:r>
      <w:r w:rsidRPr="009358C0">
        <w:rPr>
          <w:rFonts w:eastAsia="Times New Roman" w:cs="Arial"/>
          <w:color w:val="000000"/>
          <w:sz w:val="24"/>
          <w:szCs w:val="24"/>
          <w:lang w:eastAsia="cs-CZ"/>
        </w:rPr>
        <w:t>straně jednotlivých vojenských útvarů, kte</w:t>
      </w:r>
      <w:r w:rsidR="009358C0" w:rsidRPr="009358C0">
        <w:rPr>
          <w:rFonts w:eastAsia="Times New Roman" w:cs="Arial"/>
          <w:color w:val="000000"/>
          <w:sz w:val="24"/>
          <w:szCs w:val="24"/>
          <w:lang w:eastAsia="cs-CZ"/>
        </w:rPr>
        <w:t>ré se dlouhodobě potýkají s</w:t>
      </w:r>
      <w:r w:rsidR="004C2CE5">
        <w:rPr>
          <w:rFonts w:eastAsia="Times New Roman" w:cs="Arial"/>
          <w:color w:val="000000"/>
          <w:sz w:val="24"/>
          <w:szCs w:val="24"/>
          <w:lang w:eastAsia="cs-CZ"/>
        </w:rPr>
        <w:t> </w:t>
      </w:r>
      <w:r w:rsidRPr="009358C0">
        <w:rPr>
          <w:rFonts w:eastAsia="Times New Roman" w:cs="Arial"/>
          <w:color w:val="000000"/>
          <w:sz w:val="24"/>
          <w:szCs w:val="24"/>
          <w:lang w:eastAsia="cs-CZ"/>
        </w:rPr>
        <w:t xml:space="preserve">nedostatkem </w:t>
      </w:r>
      <w:r w:rsidR="009358C0" w:rsidRPr="009358C0">
        <w:rPr>
          <w:rFonts w:eastAsia="Times New Roman" w:cs="Arial"/>
          <w:color w:val="000000"/>
          <w:sz w:val="24"/>
          <w:szCs w:val="24"/>
          <w:lang w:eastAsia="cs-CZ"/>
        </w:rPr>
        <w:t xml:space="preserve">vojenského personálu </w:t>
      </w:r>
      <w:r w:rsidRPr="009358C0">
        <w:rPr>
          <w:rFonts w:eastAsia="Times New Roman" w:cs="Arial"/>
          <w:color w:val="000000"/>
          <w:sz w:val="24"/>
          <w:szCs w:val="24"/>
          <w:lang w:eastAsia="cs-CZ"/>
        </w:rPr>
        <w:t>a mají tak omezené možnosti, jak vojáky uvolňovat z výcviku. Jsou případy, kdy si vojáci, kteří vidí v programu POKOS budoucnost a kterým není osud budoucí generace lhostejný, berou na</w:t>
      </w:r>
      <w:r w:rsidR="004C2CE5">
        <w:rPr>
          <w:rFonts w:eastAsia="Times New Roman" w:cs="Arial"/>
          <w:color w:val="000000"/>
          <w:sz w:val="24"/>
          <w:szCs w:val="24"/>
          <w:lang w:eastAsia="cs-CZ"/>
        </w:rPr>
        <w:t> </w:t>
      </w:r>
      <w:r w:rsidRPr="009358C0">
        <w:rPr>
          <w:rFonts w:eastAsia="Times New Roman" w:cs="Arial"/>
          <w:color w:val="000000"/>
          <w:sz w:val="24"/>
          <w:szCs w:val="24"/>
          <w:lang w:eastAsia="cs-CZ"/>
        </w:rPr>
        <w:t>tyto akce dovolenou a o</w:t>
      </w:r>
      <w:r w:rsidR="004C2CE5">
        <w:rPr>
          <w:rFonts w:eastAsia="Times New Roman" w:cs="Arial"/>
          <w:color w:val="000000"/>
          <w:sz w:val="24"/>
          <w:szCs w:val="24"/>
          <w:lang w:eastAsia="cs-CZ"/>
        </w:rPr>
        <w:t> </w:t>
      </w:r>
      <w:r w:rsidRPr="009358C0">
        <w:rPr>
          <w:rFonts w:eastAsia="Times New Roman" w:cs="Arial"/>
          <w:color w:val="000000"/>
          <w:sz w:val="24"/>
          <w:szCs w:val="24"/>
          <w:lang w:eastAsia="cs-CZ"/>
        </w:rPr>
        <w:t>víkendech ve</w:t>
      </w:r>
      <w:r w:rsidR="004C2CE5">
        <w:rPr>
          <w:rFonts w:eastAsia="Times New Roman" w:cs="Arial"/>
          <w:color w:val="000000"/>
          <w:sz w:val="24"/>
          <w:szCs w:val="24"/>
          <w:lang w:eastAsia="cs-CZ"/>
        </w:rPr>
        <w:t> </w:t>
      </w:r>
      <w:r w:rsidRPr="009358C0">
        <w:rPr>
          <w:rFonts w:eastAsia="Times New Roman" w:cs="Arial"/>
          <w:color w:val="000000"/>
          <w:sz w:val="24"/>
          <w:szCs w:val="24"/>
          <w:lang w:eastAsia="cs-CZ"/>
        </w:rPr>
        <w:t>vlastním volnu se zúčastňují i</w:t>
      </w:r>
      <w:r w:rsidR="004C2CE5">
        <w:rPr>
          <w:rFonts w:eastAsia="Times New Roman" w:cs="Arial"/>
          <w:color w:val="000000"/>
          <w:sz w:val="24"/>
          <w:szCs w:val="24"/>
          <w:lang w:eastAsia="cs-CZ"/>
        </w:rPr>
        <w:t> </w:t>
      </w:r>
      <w:r w:rsidRPr="009358C0">
        <w:rPr>
          <w:rFonts w:eastAsia="Times New Roman" w:cs="Arial"/>
          <w:color w:val="000000"/>
          <w:sz w:val="24"/>
          <w:szCs w:val="24"/>
          <w:lang w:eastAsia="cs-CZ"/>
        </w:rPr>
        <w:t>akcí na</w:t>
      </w:r>
      <w:r w:rsidR="004C2CE5">
        <w:rPr>
          <w:rFonts w:eastAsia="Times New Roman" w:cs="Arial"/>
          <w:color w:val="000000"/>
          <w:sz w:val="24"/>
          <w:szCs w:val="24"/>
          <w:lang w:eastAsia="cs-CZ"/>
        </w:rPr>
        <w:t> </w:t>
      </w:r>
      <w:r w:rsidRPr="009358C0">
        <w:rPr>
          <w:rFonts w:eastAsia="Times New Roman" w:cs="Arial"/>
          <w:color w:val="000000"/>
          <w:sz w:val="24"/>
          <w:szCs w:val="24"/>
          <w:lang w:eastAsia="cs-CZ"/>
        </w:rPr>
        <w:t>veřejnosti.</w:t>
      </w:r>
    </w:p>
    <w:p w:rsidR="007F0D68" w:rsidRPr="009358C0" w:rsidRDefault="007F0D68" w:rsidP="007F0D68">
      <w:pPr>
        <w:shd w:val="clear" w:color="auto" w:fill="FFFFFF"/>
        <w:spacing w:after="240" w:line="360" w:lineRule="auto"/>
        <w:jc w:val="both"/>
        <w:rPr>
          <w:rFonts w:eastAsia="Times New Roman" w:cs="Arial"/>
          <w:color w:val="000000"/>
          <w:sz w:val="24"/>
          <w:szCs w:val="24"/>
          <w:lang w:eastAsia="cs-CZ"/>
        </w:rPr>
      </w:pPr>
      <w:r w:rsidRPr="009358C0">
        <w:rPr>
          <w:rFonts w:eastAsia="Times New Roman" w:cs="Arial"/>
          <w:color w:val="000000"/>
          <w:sz w:val="24"/>
          <w:szCs w:val="24"/>
          <w:lang w:eastAsia="cs-CZ"/>
        </w:rPr>
        <w:t xml:space="preserve">Tyto prezentační a výukové akce mají současně prospěšný vliv nejen z hlediska předání vlasteneckého cítění a hrdosti mladší generaci, ale mají i přínosný efekt z hlediska náboru. Kontakt s vojáky či policisty, totiž plní určitou vedlejší, stimulující a motivační funkci z pohledu náboru potenciálního zájemce pro vstup do </w:t>
      </w:r>
      <w:r w:rsidR="009358C0" w:rsidRPr="009358C0">
        <w:rPr>
          <w:rFonts w:eastAsia="Times New Roman" w:cs="Arial"/>
          <w:color w:val="000000"/>
          <w:sz w:val="24"/>
          <w:szCs w:val="24"/>
          <w:lang w:eastAsia="cs-CZ"/>
        </w:rPr>
        <w:t>služby v</w:t>
      </w:r>
      <w:r w:rsidR="008B41E5">
        <w:rPr>
          <w:rFonts w:eastAsia="Times New Roman" w:cs="Arial"/>
          <w:color w:val="000000"/>
          <w:sz w:val="24"/>
          <w:szCs w:val="24"/>
          <w:lang w:eastAsia="cs-CZ"/>
        </w:rPr>
        <w:t> </w:t>
      </w:r>
      <w:r w:rsidR="009358C0" w:rsidRPr="009358C0">
        <w:rPr>
          <w:rFonts w:eastAsia="Times New Roman" w:cs="Arial"/>
          <w:color w:val="000000"/>
          <w:sz w:val="24"/>
          <w:szCs w:val="24"/>
          <w:lang w:eastAsia="cs-CZ"/>
        </w:rPr>
        <w:t xml:space="preserve">ozbrojených </w:t>
      </w:r>
      <w:r w:rsidR="00AE2AA2" w:rsidRPr="009358C0">
        <w:rPr>
          <w:rFonts w:eastAsia="Times New Roman" w:cs="Arial"/>
          <w:color w:val="000000"/>
          <w:sz w:val="24"/>
          <w:szCs w:val="24"/>
          <w:lang w:eastAsia="cs-CZ"/>
        </w:rPr>
        <w:t>složkách</w:t>
      </w:r>
      <w:r w:rsidRPr="009358C0">
        <w:rPr>
          <w:rFonts w:eastAsia="Times New Roman" w:cs="Arial"/>
          <w:color w:val="000000"/>
          <w:sz w:val="24"/>
          <w:szCs w:val="24"/>
          <w:lang w:eastAsia="cs-CZ"/>
        </w:rPr>
        <w:t xml:space="preserve"> ČR.</w:t>
      </w:r>
    </w:p>
    <w:p w:rsidR="0020788E" w:rsidRDefault="0020788E">
      <w:pPr>
        <w:rPr>
          <w:sz w:val="24"/>
          <w:szCs w:val="24"/>
        </w:rPr>
      </w:pPr>
      <w:r>
        <w:rPr>
          <w:sz w:val="24"/>
          <w:szCs w:val="24"/>
        </w:rPr>
        <w:br w:type="page"/>
      </w:r>
    </w:p>
    <w:p w:rsidR="0020788E" w:rsidRPr="003E09CB" w:rsidRDefault="00844B99" w:rsidP="00E5401E">
      <w:pPr>
        <w:pStyle w:val="Nadpis1"/>
        <w:rPr>
          <w:rFonts w:eastAsiaTheme="majorEastAsia"/>
        </w:rPr>
      </w:pPr>
      <w:bookmarkStart w:id="103" w:name="_Toc35946745"/>
      <w:bookmarkStart w:id="104" w:name="_Toc36233406"/>
      <w:r>
        <w:rPr>
          <w:rFonts w:eastAsiaTheme="majorEastAsia"/>
        </w:rPr>
        <w:lastRenderedPageBreak/>
        <w:t>D</w:t>
      </w:r>
      <w:r w:rsidR="00AC6505">
        <w:rPr>
          <w:rFonts w:eastAsiaTheme="majorEastAsia"/>
        </w:rPr>
        <w:t>OTAZNÍKOVÉ ŠETŘENÍ</w:t>
      </w:r>
      <w:bookmarkEnd w:id="103"/>
      <w:bookmarkEnd w:id="104"/>
    </w:p>
    <w:p w:rsidR="003E09CB" w:rsidRPr="003E09CB" w:rsidRDefault="003E09CB" w:rsidP="003E09CB">
      <w:pPr>
        <w:rPr>
          <w:lang w:eastAsia="cs-CZ"/>
        </w:rPr>
      </w:pPr>
    </w:p>
    <w:p w:rsidR="00F55902" w:rsidRPr="00F55902" w:rsidRDefault="00F55902" w:rsidP="007E66EB">
      <w:pPr>
        <w:spacing w:after="0" w:line="360" w:lineRule="auto"/>
        <w:jc w:val="both"/>
        <w:rPr>
          <w:rFonts w:cs="Arial"/>
          <w:sz w:val="24"/>
          <w:szCs w:val="24"/>
        </w:rPr>
      </w:pPr>
      <w:r w:rsidRPr="00F55902">
        <w:rPr>
          <w:rFonts w:cs="Arial"/>
          <w:sz w:val="24"/>
          <w:szCs w:val="24"/>
        </w:rPr>
        <w:t>V rámci bakalářské práce bylo vypracováno dotazníkové šet</w:t>
      </w:r>
      <w:r w:rsidRPr="00F55902">
        <w:rPr>
          <w:rFonts w:eastAsia="TimesNewRoman" w:cs="Arial"/>
          <w:sz w:val="24"/>
          <w:szCs w:val="24"/>
        </w:rPr>
        <w:t>ř</w:t>
      </w:r>
      <w:r w:rsidRPr="00F55902">
        <w:rPr>
          <w:rFonts w:cs="Arial"/>
          <w:sz w:val="24"/>
          <w:szCs w:val="24"/>
        </w:rPr>
        <w:t>ení ur</w:t>
      </w:r>
      <w:r w:rsidRPr="00F55902">
        <w:rPr>
          <w:rFonts w:eastAsia="TimesNewRoman" w:cs="Arial"/>
          <w:sz w:val="24"/>
          <w:szCs w:val="24"/>
        </w:rPr>
        <w:t>č</w:t>
      </w:r>
      <w:r w:rsidRPr="00F55902">
        <w:rPr>
          <w:rFonts w:cs="Arial"/>
          <w:sz w:val="24"/>
          <w:szCs w:val="24"/>
        </w:rPr>
        <w:t>ené pro vybraný vzorek respondent</w:t>
      </w:r>
      <w:r w:rsidRPr="00F55902">
        <w:rPr>
          <w:rFonts w:eastAsia="TimesNewRoman" w:cs="Arial"/>
          <w:sz w:val="24"/>
          <w:szCs w:val="24"/>
        </w:rPr>
        <w:t xml:space="preserve">ů </w:t>
      </w:r>
      <w:r w:rsidRPr="00F55902">
        <w:rPr>
          <w:rFonts w:cs="Arial"/>
          <w:sz w:val="24"/>
          <w:szCs w:val="24"/>
        </w:rPr>
        <w:t>tedy jednoho nástupního termínu nových vojáků a vojákyň z</w:t>
      </w:r>
      <w:r w:rsidR="00851F20">
        <w:rPr>
          <w:rFonts w:cs="Arial"/>
          <w:sz w:val="24"/>
          <w:szCs w:val="24"/>
        </w:rPr>
        <w:t> </w:t>
      </w:r>
      <w:r w:rsidRPr="00F55902">
        <w:rPr>
          <w:rFonts w:cs="Arial"/>
          <w:sz w:val="24"/>
          <w:szCs w:val="24"/>
        </w:rPr>
        <w:t>povolání vykonávající základní výcvik u</w:t>
      </w:r>
      <w:r w:rsidR="004C2CE5">
        <w:rPr>
          <w:rFonts w:cs="Arial"/>
          <w:sz w:val="24"/>
          <w:szCs w:val="24"/>
        </w:rPr>
        <w:t> </w:t>
      </w:r>
      <w:r w:rsidRPr="00F55902">
        <w:rPr>
          <w:rFonts w:cs="Arial"/>
          <w:sz w:val="24"/>
          <w:szCs w:val="24"/>
        </w:rPr>
        <w:t>Velitelství výcviku – Vojenská akademie ve</w:t>
      </w:r>
      <w:r w:rsidR="00605A6A">
        <w:rPr>
          <w:rFonts w:cs="Arial"/>
          <w:sz w:val="24"/>
          <w:szCs w:val="24"/>
        </w:rPr>
        <w:t> </w:t>
      </w:r>
      <w:r w:rsidRPr="00F55902">
        <w:rPr>
          <w:rFonts w:cs="Arial"/>
          <w:sz w:val="24"/>
          <w:szCs w:val="24"/>
        </w:rPr>
        <w:t>Vyškově, kteří jsou po jeho úspěšném absolvování určeni na</w:t>
      </w:r>
      <w:r w:rsidR="004C2CE5">
        <w:rPr>
          <w:rFonts w:cs="Arial"/>
          <w:sz w:val="24"/>
          <w:szCs w:val="24"/>
        </w:rPr>
        <w:t> </w:t>
      </w:r>
      <w:r w:rsidRPr="00F55902">
        <w:rPr>
          <w:rFonts w:cs="Arial"/>
          <w:sz w:val="24"/>
          <w:szCs w:val="24"/>
        </w:rPr>
        <w:t>volná systemizovaná místa v rámci AČR.</w:t>
      </w:r>
    </w:p>
    <w:p w:rsidR="0023239B" w:rsidRDefault="00F55902" w:rsidP="007E66EB">
      <w:pPr>
        <w:spacing w:after="0" w:line="360" w:lineRule="auto"/>
        <w:jc w:val="both"/>
        <w:rPr>
          <w:rFonts w:cs="Arial"/>
          <w:sz w:val="24"/>
          <w:szCs w:val="24"/>
        </w:rPr>
      </w:pPr>
      <w:r w:rsidRPr="00F55902">
        <w:rPr>
          <w:rFonts w:cs="Arial"/>
          <w:sz w:val="24"/>
          <w:szCs w:val="24"/>
        </w:rPr>
        <w:t>Cílem to</w:t>
      </w:r>
      <w:r w:rsidR="003E09CB">
        <w:rPr>
          <w:rFonts w:cs="Arial"/>
          <w:sz w:val="24"/>
          <w:szCs w:val="24"/>
        </w:rPr>
        <w:t>hoto dotazníkového šetření bylo</w:t>
      </w:r>
      <w:r w:rsidR="0023239B">
        <w:rPr>
          <w:rFonts w:cs="Arial"/>
          <w:sz w:val="24"/>
          <w:szCs w:val="24"/>
        </w:rPr>
        <w:t xml:space="preserve"> </w:t>
      </w:r>
      <w:r w:rsidRPr="00F55902">
        <w:rPr>
          <w:rFonts w:cs="Arial"/>
          <w:sz w:val="24"/>
          <w:szCs w:val="24"/>
        </w:rPr>
        <w:t>získat data o</w:t>
      </w:r>
      <w:r w:rsidR="004C2CE5">
        <w:rPr>
          <w:rFonts w:cs="Arial"/>
          <w:sz w:val="24"/>
          <w:szCs w:val="24"/>
        </w:rPr>
        <w:t> </w:t>
      </w:r>
      <w:r w:rsidRPr="00F55902">
        <w:rPr>
          <w:rFonts w:cs="Arial"/>
          <w:sz w:val="24"/>
          <w:szCs w:val="24"/>
        </w:rPr>
        <w:t>informovanosti potenciálních vojáků z povolání v</w:t>
      </w:r>
      <w:r w:rsidR="004C2CE5">
        <w:rPr>
          <w:rFonts w:cs="Arial"/>
          <w:sz w:val="24"/>
          <w:szCs w:val="24"/>
        </w:rPr>
        <w:t> </w:t>
      </w:r>
      <w:r w:rsidRPr="00F55902">
        <w:rPr>
          <w:rFonts w:cs="Arial"/>
          <w:sz w:val="24"/>
          <w:szCs w:val="24"/>
        </w:rPr>
        <w:t>průběhu náboru a výběru nového vojenského personálu, m</w:t>
      </w:r>
      <w:r w:rsidR="0023239B">
        <w:rPr>
          <w:rFonts w:cs="Arial"/>
          <w:sz w:val="24"/>
          <w:szCs w:val="24"/>
        </w:rPr>
        <w:t>íře ovlivnění programem POKOS a odhalit motivační faktory</w:t>
      </w:r>
      <w:r w:rsidR="000C39D6">
        <w:rPr>
          <w:rFonts w:cs="Arial"/>
          <w:sz w:val="24"/>
          <w:szCs w:val="24"/>
        </w:rPr>
        <w:t>, které</w:t>
      </w:r>
      <w:r w:rsidRPr="00F55902">
        <w:rPr>
          <w:rFonts w:cs="Arial"/>
          <w:sz w:val="24"/>
          <w:szCs w:val="24"/>
        </w:rPr>
        <w:t xml:space="preserve"> vedly nové uchazeče ke</w:t>
      </w:r>
      <w:r w:rsidR="004C2CE5">
        <w:rPr>
          <w:rFonts w:cs="Arial"/>
          <w:sz w:val="24"/>
          <w:szCs w:val="24"/>
        </w:rPr>
        <w:t> </w:t>
      </w:r>
      <w:r w:rsidRPr="00F55902">
        <w:rPr>
          <w:rFonts w:cs="Arial"/>
          <w:sz w:val="24"/>
          <w:szCs w:val="24"/>
        </w:rPr>
        <w:t>vstupu do</w:t>
      </w:r>
      <w:r w:rsidR="004C2CE5">
        <w:rPr>
          <w:rFonts w:cs="Arial"/>
          <w:sz w:val="24"/>
          <w:szCs w:val="24"/>
        </w:rPr>
        <w:t> </w:t>
      </w:r>
      <w:r w:rsidRPr="00F55902">
        <w:rPr>
          <w:rFonts w:cs="Arial"/>
          <w:sz w:val="24"/>
          <w:szCs w:val="24"/>
        </w:rPr>
        <w:t>Armády</w:t>
      </w:r>
      <w:r w:rsidR="004C2CE5">
        <w:rPr>
          <w:rFonts w:cs="Arial"/>
          <w:sz w:val="24"/>
          <w:szCs w:val="24"/>
        </w:rPr>
        <w:t> </w:t>
      </w:r>
      <w:r w:rsidRPr="00F55902">
        <w:rPr>
          <w:rFonts w:cs="Arial"/>
          <w:sz w:val="24"/>
          <w:szCs w:val="24"/>
        </w:rPr>
        <w:t>ČR.</w:t>
      </w:r>
      <w:r w:rsidR="0023239B">
        <w:rPr>
          <w:rFonts w:cs="Arial"/>
          <w:sz w:val="24"/>
          <w:szCs w:val="24"/>
        </w:rPr>
        <w:t xml:space="preserve"> </w:t>
      </w:r>
    </w:p>
    <w:p w:rsidR="00844B99" w:rsidRDefault="007E66EB" w:rsidP="007E66EB">
      <w:pPr>
        <w:spacing w:after="240" w:line="360" w:lineRule="auto"/>
        <w:jc w:val="both"/>
        <w:rPr>
          <w:rFonts w:cs="Arial"/>
          <w:sz w:val="24"/>
          <w:szCs w:val="24"/>
        </w:rPr>
      </w:pPr>
      <w:r w:rsidRPr="00B36580">
        <w:rPr>
          <w:rFonts w:cs="Arial"/>
          <w:b/>
          <w:sz w:val="24"/>
          <w:szCs w:val="24"/>
        </w:rPr>
        <w:t>Výzkumná otázka č.</w:t>
      </w:r>
      <w:r w:rsidR="00387DC0">
        <w:rPr>
          <w:rFonts w:cs="Arial"/>
          <w:b/>
          <w:sz w:val="24"/>
          <w:szCs w:val="24"/>
        </w:rPr>
        <w:t> </w:t>
      </w:r>
      <w:r w:rsidRPr="00B36580">
        <w:rPr>
          <w:rFonts w:cs="Arial"/>
          <w:b/>
          <w:sz w:val="24"/>
          <w:szCs w:val="24"/>
        </w:rPr>
        <w:t>1:</w:t>
      </w:r>
      <w:r w:rsidRPr="00B36580">
        <w:rPr>
          <w:rFonts w:cs="Arial"/>
          <w:sz w:val="24"/>
          <w:szCs w:val="24"/>
        </w:rPr>
        <w:t xml:space="preserve"> Ovlivňuje program POKOS potenciální uchazeče pro vstup do</w:t>
      </w:r>
      <w:r w:rsidR="00605A6A">
        <w:rPr>
          <w:rFonts w:cs="Arial"/>
          <w:sz w:val="24"/>
          <w:szCs w:val="24"/>
        </w:rPr>
        <w:t> </w:t>
      </w:r>
      <w:r w:rsidRPr="00B36580">
        <w:rPr>
          <w:rFonts w:cs="Arial"/>
          <w:sz w:val="24"/>
          <w:szCs w:val="24"/>
        </w:rPr>
        <w:t>Armády</w:t>
      </w:r>
      <w:r w:rsidR="004C2CE5">
        <w:rPr>
          <w:rFonts w:cs="Arial"/>
          <w:sz w:val="24"/>
          <w:szCs w:val="24"/>
        </w:rPr>
        <w:t> </w:t>
      </w:r>
      <w:r w:rsidRPr="00B36580">
        <w:rPr>
          <w:rFonts w:cs="Arial"/>
          <w:sz w:val="24"/>
          <w:szCs w:val="24"/>
        </w:rPr>
        <w:t>AČR?</w:t>
      </w:r>
      <w:r>
        <w:rPr>
          <w:rFonts w:cs="Arial"/>
          <w:sz w:val="24"/>
          <w:szCs w:val="24"/>
        </w:rPr>
        <w:t xml:space="preserve"> </w:t>
      </w:r>
    </w:p>
    <w:p w:rsidR="007E66EB" w:rsidRPr="00B36580" w:rsidRDefault="007E66EB" w:rsidP="007E66EB">
      <w:pPr>
        <w:spacing w:after="240" w:line="360" w:lineRule="auto"/>
        <w:jc w:val="both"/>
        <w:rPr>
          <w:rFonts w:cs="Arial"/>
          <w:sz w:val="24"/>
          <w:szCs w:val="24"/>
        </w:rPr>
      </w:pPr>
      <w:r>
        <w:rPr>
          <w:rFonts w:cs="Arial"/>
          <w:sz w:val="24"/>
          <w:szCs w:val="24"/>
        </w:rPr>
        <w:t>Na tuto výzkumnou otázku se snaží autor bakalářské práce získat odpověď v dotazníku otázkami č.</w:t>
      </w:r>
      <w:r w:rsidR="00387DC0">
        <w:rPr>
          <w:rFonts w:cs="Arial"/>
          <w:sz w:val="24"/>
          <w:szCs w:val="24"/>
        </w:rPr>
        <w:t> </w:t>
      </w:r>
      <w:r>
        <w:rPr>
          <w:rFonts w:cs="Arial"/>
          <w:sz w:val="24"/>
          <w:szCs w:val="24"/>
        </w:rPr>
        <w:t>1, 2 a 3.</w:t>
      </w:r>
    </w:p>
    <w:p w:rsidR="00844B99" w:rsidRDefault="007E66EB" w:rsidP="007E66EB">
      <w:pPr>
        <w:spacing w:line="360" w:lineRule="auto"/>
        <w:jc w:val="both"/>
        <w:rPr>
          <w:rFonts w:cs="Arial"/>
          <w:sz w:val="24"/>
          <w:szCs w:val="24"/>
        </w:rPr>
      </w:pPr>
      <w:r w:rsidRPr="00B36580">
        <w:rPr>
          <w:rFonts w:cs="Arial"/>
          <w:b/>
          <w:sz w:val="24"/>
          <w:szCs w:val="24"/>
        </w:rPr>
        <w:t>Výzkumná otázka č.</w:t>
      </w:r>
      <w:r w:rsidR="00387DC0">
        <w:rPr>
          <w:rFonts w:cs="Arial"/>
          <w:b/>
          <w:sz w:val="24"/>
          <w:szCs w:val="24"/>
        </w:rPr>
        <w:t> </w:t>
      </w:r>
      <w:r w:rsidRPr="00B36580">
        <w:rPr>
          <w:rFonts w:cs="Arial"/>
          <w:b/>
          <w:sz w:val="24"/>
          <w:szCs w:val="24"/>
        </w:rPr>
        <w:t>2:</w:t>
      </w:r>
      <w:r w:rsidRPr="00B36580">
        <w:rPr>
          <w:rFonts w:cs="Arial"/>
          <w:sz w:val="24"/>
          <w:szCs w:val="24"/>
        </w:rPr>
        <w:t xml:space="preserve"> Jaké jsou motivační faktory uchazečů pro</w:t>
      </w:r>
      <w:r w:rsidR="004C2CE5">
        <w:rPr>
          <w:rFonts w:cs="Arial"/>
          <w:sz w:val="24"/>
          <w:szCs w:val="24"/>
        </w:rPr>
        <w:t> </w:t>
      </w:r>
      <w:r w:rsidRPr="00B36580">
        <w:rPr>
          <w:rFonts w:cs="Arial"/>
          <w:sz w:val="24"/>
          <w:szCs w:val="24"/>
        </w:rPr>
        <w:t>vstup do</w:t>
      </w:r>
      <w:r w:rsidR="004C2CE5">
        <w:rPr>
          <w:rFonts w:cs="Arial"/>
          <w:sz w:val="24"/>
          <w:szCs w:val="24"/>
        </w:rPr>
        <w:t> </w:t>
      </w:r>
      <w:r w:rsidRPr="00B36580">
        <w:rPr>
          <w:rFonts w:cs="Arial"/>
          <w:sz w:val="24"/>
          <w:szCs w:val="24"/>
        </w:rPr>
        <w:t>Armády</w:t>
      </w:r>
      <w:r w:rsidR="004C2CE5">
        <w:rPr>
          <w:rFonts w:cs="Arial"/>
          <w:sz w:val="24"/>
          <w:szCs w:val="24"/>
        </w:rPr>
        <w:t> </w:t>
      </w:r>
      <w:r w:rsidRPr="00B36580">
        <w:rPr>
          <w:rFonts w:cs="Arial"/>
          <w:sz w:val="24"/>
          <w:szCs w:val="24"/>
        </w:rPr>
        <w:t>ČR?</w:t>
      </w:r>
    </w:p>
    <w:p w:rsidR="007E66EB" w:rsidRPr="00B36580" w:rsidRDefault="007E66EB" w:rsidP="007E66EB">
      <w:pPr>
        <w:spacing w:line="360" w:lineRule="auto"/>
        <w:jc w:val="both"/>
        <w:rPr>
          <w:rFonts w:cs="Arial"/>
          <w:sz w:val="24"/>
          <w:szCs w:val="24"/>
        </w:rPr>
      </w:pPr>
      <w:r>
        <w:rPr>
          <w:rFonts w:cs="Arial"/>
          <w:sz w:val="24"/>
          <w:szCs w:val="24"/>
        </w:rPr>
        <w:t>Na tuto výzkumnou otázku se snaží autor bakalářské práce získat odpověď v dotazníku otázkami č.</w:t>
      </w:r>
      <w:r w:rsidR="00387DC0">
        <w:rPr>
          <w:rFonts w:cs="Arial"/>
          <w:sz w:val="24"/>
          <w:szCs w:val="24"/>
        </w:rPr>
        <w:t> </w:t>
      </w:r>
      <w:r>
        <w:rPr>
          <w:rFonts w:cs="Arial"/>
          <w:sz w:val="24"/>
          <w:szCs w:val="24"/>
        </w:rPr>
        <w:t>7 až 19.</w:t>
      </w:r>
    </w:p>
    <w:p w:rsidR="00844B99" w:rsidRDefault="007E66EB" w:rsidP="007E66EB">
      <w:pPr>
        <w:spacing w:line="360" w:lineRule="auto"/>
        <w:jc w:val="both"/>
        <w:rPr>
          <w:rFonts w:cs="Arial"/>
          <w:sz w:val="24"/>
          <w:szCs w:val="24"/>
        </w:rPr>
      </w:pPr>
      <w:r w:rsidRPr="00B36580">
        <w:rPr>
          <w:rFonts w:cs="Arial"/>
          <w:b/>
          <w:sz w:val="24"/>
          <w:szCs w:val="24"/>
        </w:rPr>
        <w:t>Výzkumná otázka č.</w:t>
      </w:r>
      <w:r w:rsidR="00387DC0">
        <w:rPr>
          <w:rFonts w:cs="Arial"/>
          <w:b/>
          <w:sz w:val="24"/>
          <w:szCs w:val="24"/>
        </w:rPr>
        <w:t> </w:t>
      </w:r>
      <w:r w:rsidRPr="00B36580">
        <w:rPr>
          <w:rFonts w:cs="Arial"/>
          <w:b/>
          <w:sz w:val="24"/>
          <w:szCs w:val="24"/>
        </w:rPr>
        <w:t>3:</w:t>
      </w:r>
      <w:r w:rsidRPr="00B36580">
        <w:rPr>
          <w:rFonts w:cs="Arial"/>
          <w:sz w:val="24"/>
          <w:szCs w:val="24"/>
        </w:rPr>
        <w:t xml:space="preserve"> Jsou zájemci dostatečně informováni v průběhu náboru a</w:t>
      </w:r>
      <w:r>
        <w:rPr>
          <w:rFonts w:cs="Arial"/>
          <w:sz w:val="24"/>
          <w:szCs w:val="24"/>
        </w:rPr>
        <w:t> </w:t>
      </w:r>
      <w:r w:rsidRPr="00B36580">
        <w:rPr>
          <w:rFonts w:cs="Arial"/>
          <w:sz w:val="24"/>
          <w:szCs w:val="24"/>
        </w:rPr>
        <w:t>výběru o</w:t>
      </w:r>
      <w:r w:rsidR="004C2CE5">
        <w:rPr>
          <w:rFonts w:cs="Arial"/>
          <w:sz w:val="24"/>
          <w:szCs w:val="24"/>
        </w:rPr>
        <w:t> </w:t>
      </w:r>
      <w:r w:rsidRPr="00B36580">
        <w:rPr>
          <w:rFonts w:cs="Arial"/>
          <w:sz w:val="24"/>
          <w:szCs w:val="24"/>
        </w:rPr>
        <w:t>jejich pracovní náplni po</w:t>
      </w:r>
      <w:r w:rsidR="004C2CE5">
        <w:rPr>
          <w:rFonts w:cs="Arial"/>
          <w:sz w:val="24"/>
          <w:szCs w:val="24"/>
        </w:rPr>
        <w:t> </w:t>
      </w:r>
      <w:r w:rsidRPr="00B36580">
        <w:rPr>
          <w:rFonts w:cs="Arial"/>
          <w:sz w:val="24"/>
          <w:szCs w:val="24"/>
        </w:rPr>
        <w:t xml:space="preserve">dobu </w:t>
      </w:r>
      <w:r w:rsidR="004C2CE5">
        <w:rPr>
          <w:rFonts w:cs="Arial"/>
          <w:sz w:val="24"/>
          <w:szCs w:val="24"/>
        </w:rPr>
        <w:t>tří</w:t>
      </w:r>
      <w:r w:rsidRPr="00B36580">
        <w:rPr>
          <w:rFonts w:cs="Arial"/>
          <w:sz w:val="24"/>
          <w:szCs w:val="24"/>
        </w:rPr>
        <w:t xml:space="preserve"> měsíčního základního kurzu a o</w:t>
      </w:r>
      <w:r w:rsidR="004C2CE5">
        <w:rPr>
          <w:rFonts w:cs="Arial"/>
          <w:sz w:val="24"/>
          <w:szCs w:val="24"/>
        </w:rPr>
        <w:t> </w:t>
      </w:r>
      <w:r w:rsidRPr="00B36580">
        <w:rPr>
          <w:rFonts w:cs="Arial"/>
          <w:sz w:val="24"/>
          <w:szCs w:val="24"/>
        </w:rPr>
        <w:t>jejich budoucím systemizovaném místě po</w:t>
      </w:r>
      <w:r w:rsidR="004C2CE5">
        <w:rPr>
          <w:rFonts w:cs="Arial"/>
          <w:sz w:val="24"/>
          <w:szCs w:val="24"/>
        </w:rPr>
        <w:t> </w:t>
      </w:r>
      <w:r w:rsidRPr="00B36580">
        <w:rPr>
          <w:rFonts w:cs="Arial"/>
          <w:sz w:val="24"/>
          <w:szCs w:val="24"/>
        </w:rPr>
        <w:t>nástupu na</w:t>
      </w:r>
      <w:r w:rsidR="004C2CE5">
        <w:rPr>
          <w:rFonts w:cs="Arial"/>
          <w:sz w:val="24"/>
          <w:szCs w:val="24"/>
        </w:rPr>
        <w:t> </w:t>
      </w:r>
      <w:r w:rsidRPr="00B36580">
        <w:rPr>
          <w:rFonts w:cs="Arial"/>
          <w:sz w:val="24"/>
          <w:szCs w:val="24"/>
        </w:rPr>
        <w:t>jejich vojen</w:t>
      </w:r>
      <w:r>
        <w:rPr>
          <w:rFonts w:cs="Arial"/>
          <w:sz w:val="24"/>
          <w:szCs w:val="24"/>
        </w:rPr>
        <w:t>ský útvar</w:t>
      </w:r>
      <w:r w:rsidRPr="00B36580">
        <w:rPr>
          <w:rFonts w:cs="Arial"/>
          <w:sz w:val="24"/>
          <w:szCs w:val="24"/>
        </w:rPr>
        <w:t>?</w:t>
      </w:r>
    </w:p>
    <w:p w:rsidR="007E66EB" w:rsidRDefault="007E66EB" w:rsidP="007E66EB">
      <w:pPr>
        <w:spacing w:line="360" w:lineRule="auto"/>
        <w:jc w:val="both"/>
        <w:rPr>
          <w:rFonts w:cs="Arial"/>
          <w:sz w:val="24"/>
          <w:szCs w:val="24"/>
        </w:rPr>
      </w:pPr>
      <w:r>
        <w:rPr>
          <w:rFonts w:cs="Arial"/>
          <w:sz w:val="24"/>
          <w:szCs w:val="24"/>
        </w:rPr>
        <w:t>Na tuto výzkumnou otázku se snaží autor bakalářské práce získat odpověď v dotazníku otázkami č.</w:t>
      </w:r>
      <w:r w:rsidR="00387DC0">
        <w:rPr>
          <w:rFonts w:cs="Arial"/>
          <w:sz w:val="24"/>
          <w:szCs w:val="24"/>
        </w:rPr>
        <w:t> </w:t>
      </w:r>
      <w:r>
        <w:rPr>
          <w:rFonts w:cs="Arial"/>
          <w:sz w:val="24"/>
          <w:szCs w:val="24"/>
        </w:rPr>
        <w:t>4, 5 a 6.</w:t>
      </w:r>
    </w:p>
    <w:p w:rsidR="007E66EB" w:rsidRPr="00844B99" w:rsidRDefault="0023239B" w:rsidP="00844B99">
      <w:pPr>
        <w:spacing w:line="360" w:lineRule="auto"/>
        <w:jc w:val="both"/>
        <w:rPr>
          <w:rFonts w:cs="Arial"/>
          <w:sz w:val="24"/>
          <w:szCs w:val="24"/>
        </w:rPr>
      </w:pPr>
      <w:r>
        <w:rPr>
          <w:rFonts w:cs="Arial"/>
          <w:sz w:val="24"/>
          <w:szCs w:val="24"/>
        </w:rPr>
        <w:t xml:space="preserve">Dotazník uveden </w:t>
      </w:r>
      <w:bookmarkStart w:id="105" w:name="_Toc34333694"/>
      <w:bookmarkStart w:id="106" w:name="_Toc35946746"/>
      <w:r w:rsidR="00A93F8D">
        <w:rPr>
          <w:rFonts w:cs="Arial"/>
          <w:sz w:val="24"/>
          <w:szCs w:val="24"/>
        </w:rPr>
        <w:t>v příloze.</w:t>
      </w:r>
    </w:p>
    <w:bookmarkEnd w:id="105"/>
    <w:bookmarkEnd w:id="106"/>
    <w:p w:rsidR="0020788E" w:rsidRPr="00F55902" w:rsidRDefault="0020788E" w:rsidP="001A6650">
      <w:pPr>
        <w:numPr>
          <w:ilvl w:val="0"/>
          <w:numId w:val="26"/>
        </w:numPr>
        <w:spacing w:line="360" w:lineRule="auto"/>
        <w:contextualSpacing/>
        <w:jc w:val="both"/>
        <w:rPr>
          <w:rFonts w:cs="Arial"/>
          <w:sz w:val="24"/>
          <w:szCs w:val="24"/>
        </w:rPr>
      </w:pPr>
      <w:r w:rsidRPr="00F55902">
        <w:rPr>
          <w:rFonts w:cs="Arial"/>
          <w:sz w:val="24"/>
          <w:szCs w:val="24"/>
        </w:rPr>
        <w:lastRenderedPageBreak/>
        <w:t>Skupina respondent</w:t>
      </w:r>
      <w:r w:rsidRPr="00F55902">
        <w:rPr>
          <w:rFonts w:eastAsia="TimesNewRoman" w:cs="Arial"/>
          <w:sz w:val="24"/>
          <w:szCs w:val="24"/>
        </w:rPr>
        <w:t xml:space="preserve">ů </w:t>
      </w:r>
      <w:r w:rsidRPr="00F55902">
        <w:rPr>
          <w:rFonts w:cs="Arial"/>
          <w:sz w:val="24"/>
          <w:szCs w:val="24"/>
        </w:rPr>
        <w:t>– Vojáci v hodnosti vojín čekatel vykonávající základní výcvik u Velitelství výcviku – Vojenská akademie ve</w:t>
      </w:r>
      <w:r w:rsidR="004C2CE5">
        <w:rPr>
          <w:rFonts w:cs="Arial"/>
          <w:sz w:val="24"/>
          <w:szCs w:val="24"/>
        </w:rPr>
        <w:t> </w:t>
      </w:r>
      <w:r w:rsidRPr="00F55902">
        <w:rPr>
          <w:rFonts w:cs="Arial"/>
          <w:sz w:val="24"/>
          <w:szCs w:val="24"/>
        </w:rPr>
        <w:t>Vyškově.</w:t>
      </w:r>
    </w:p>
    <w:p w:rsidR="0020788E" w:rsidRPr="00F55902" w:rsidRDefault="0020788E" w:rsidP="001A6650">
      <w:pPr>
        <w:numPr>
          <w:ilvl w:val="0"/>
          <w:numId w:val="26"/>
        </w:numPr>
        <w:spacing w:line="360" w:lineRule="auto"/>
        <w:contextualSpacing/>
        <w:jc w:val="both"/>
        <w:rPr>
          <w:rFonts w:cs="Arial"/>
          <w:sz w:val="24"/>
          <w:szCs w:val="24"/>
        </w:rPr>
      </w:pPr>
      <w:r w:rsidRPr="00F55902">
        <w:rPr>
          <w:rFonts w:cs="Arial"/>
          <w:sz w:val="24"/>
          <w:szCs w:val="24"/>
        </w:rPr>
        <w:t xml:space="preserve">Provedeno dne </w:t>
      </w:r>
      <w:r w:rsidR="00083481" w:rsidRPr="00F55902">
        <w:rPr>
          <w:rFonts w:cs="Arial"/>
          <w:sz w:val="24"/>
          <w:szCs w:val="24"/>
        </w:rPr>
        <w:t>15.</w:t>
      </w:r>
      <w:r w:rsidR="00FC23BF">
        <w:rPr>
          <w:rFonts w:cs="Arial"/>
          <w:sz w:val="24"/>
          <w:szCs w:val="24"/>
        </w:rPr>
        <w:t> </w:t>
      </w:r>
      <w:r w:rsidR="00083481" w:rsidRPr="00F55902">
        <w:rPr>
          <w:rFonts w:cs="Arial"/>
          <w:sz w:val="24"/>
          <w:szCs w:val="24"/>
        </w:rPr>
        <w:t>10.</w:t>
      </w:r>
      <w:r w:rsidR="00FC23BF">
        <w:rPr>
          <w:rFonts w:cs="Arial"/>
          <w:sz w:val="24"/>
          <w:szCs w:val="24"/>
        </w:rPr>
        <w:t> </w:t>
      </w:r>
      <w:r w:rsidR="00083481" w:rsidRPr="00F55902">
        <w:rPr>
          <w:rFonts w:cs="Arial"/>
          <w:sz w:val="24"/>
          <w:szCs w:val="24"/>
        </w:rPr>
        <w:t>2019</w:t>
      </w:r>
      <w:r w:rsidRPr="00F55902">
        <w:rPr>
          <w:rFonts w:cs="Arial"/>
          <w:sz w:val="24"/>
          <w:szCs w:val="24"/>
        </w:rPr>
        <w:t>.</w:t>
      </w:r>
    </w:p>
    <w:p w:rsidR="0020788E" w:rsidRPr="00F55902" w:rsidRDefault="0020788E" w:rsidP="001A6650">
      <w:pPr>
        <w:numPr>
          <w:ilvl w:val="0"/>
          <w:numId w:val="26"/>
        </w:numPr>
        <w:spacing w:line="360" w:lineRule="auto"/>
        <w:contextualSpacing/>
        <w:jc w:val="both"/>
        <w:rPr>
          <w:rFonts w:cs="Arial"/>
          <w:sz w:val="24"/>
          <w:szCs w:val="24"/>
        </w:rPr>
      </w:pPr>
      <w:r w:rsidRPr="00F55902">
        <w:rPr>
          <w:rFonts w:cs="Arial"/>
          <w:sz w:val="24"/>
          <w:szCs w:val="24"/>
        </w:rPr>
        <w:t>Místo: Velitelství výcviku – Vojenská akademie ve</w:t>
      </w:r>
      <w:r w:rsidR="004C2CE5">
        <w:rPr>
          <w:rFonts w:cs="Arial"/>
          <w:sz w:val="24"/>
          <w:szCs w:val="24"/>
        </w:rPr>
        <w:t> </w:t>
      </w:r>
      <w:r w:rsidRPr="00F55902">
        <w:rPr>
          <w:rFonts w:cs="Arial"/>
          <w:sz w:val="24"/>
          <w:szCs w:val="24"/>
        </w:rPr>
        <w:t>Vyškově.</w:t>
      </w:r>
    </w:p>
    <w:p w:rsidR="0020788E" w:rsidRPr="00F55902" w:rsidRDefault="00587428" w:rsidP="001A6650">
      <w:pPr>
        <w:numPr>
          <w:ilvl w:val="0"/>
          <w:numId w:val="26"/>
        </w:numPr>
        <w:spacing w:line="360" w:lineRule="auto"/>
        <w:contextualSpacing/>
        <w:jc w:val="both"/>
        <w:rPr>
          <w:rFonts w:cs="Arial"/>
          <w:sz w:val="24"/>
          <w:szCs w:val="24"/>
        </w:rPr>
      </w:pPr>
      <w:r>
        <w:rPr>
          <w:rFonts w:cs="Arial"/>
          <w:sz w:val="24"/>
          <w:szCs w:val="24"/>
        </w:rPr>
        <w:t>V</w:t>
      </w:r>
      <w:r w:rsidR="001327F1">
        <w:rPr>
          <w:rFonts w:cs="Arial"/>
          <w:sz w:val="24"/>
          <w:szCs w:val="24"/>
        </w:rPr>
        <w:t>ýzkumný soubor – 100</w:t>
      </w:r>
      <w:r w:rsidR="0020788E" w:rsidRPr="00F55902">
        <w:rPr>
          <w:rFonts w:cs="Arial"/>
          <w:sz w:val="24"/>
          <w:szCs w:val="24"/>
        </w:rPr>
        <w:t xml:space="preserve"> nových vojáků v hodnosti vojín čekatel vykonávající základní výcvik, kteří jsou po</w:t>
      </w:r>
      <w:r w:rsidR="004C2CE5">
        <w:rPr>
          <w:rFonts w:cs="Arial"/>
          <w:sz w:val="24"/>
          <w:szCs w:val="24"/>
        </w:rPr>
        <w:t> </w:t>
      </w:r>
      <w:r w:rsidR="0020788E" w:rsidRPr="00F55902">
        <w:rPr>
          <w:rFonts w:cs="Arial"/>
          <w:sz w:val="24"/>
          <w:szCs w:val="24"/>
        </w:rPr>
        <w:t>jeho absolvování určeni na</w:t>
      </w:r>
      <w:r w:rsidR="004C2CE5">
        <w:rPr>
          <w:rFonts w:cs="Arial"/>
          <w:sz w:val="24"/>
          <w:szCs w:val="24"/>
        </w:rPr>
        <w:t> </w:t>
      </w:r>
      <w:r w:rsidR="0020788E" w:rsidRPr="00F55902">
        <w:rPr>
          <w:rFonts w:cs="Arial"/>
          <w:sz w:val="24"/>
          <w:szCs w:val="24"/>
        </w:rPr>
        <w:t>volná systemizovaná místa v rámci AČR.</w:t>
      </w:r>
    </w:p>
    <w:p w:rsidR="0020788E" w:rsidRPr="00F55902" w:rsidRDefault="0020788E" w:rsidP="001A6650">
      <w:pPr>
        <w:numPr>
          <w:ilvl w:val="0"/>
          <w:numId w:val="26"/>
        </w:numPr>
        <w:spacing w:line="360" w:lineRule="auto"/>
        <w:contextualSpacing/>
        <w:jc w:val="both"/>
        <w:rPr>
          <w:rFonts w:cs="Arial"/>
          <w:sz w:val="24"/>
          <w:szCs w:val="24"/>
        </w:rPr>
      </w:pPr>
      <w:r w:rsidRPr="00F55902">
        <w:rPr>
          <w:rFonts w:cs="Arial"/>
          <w:sz w:val="24"/>
          <w:szCs w:val="24"/>
        </w:rPr>
        <w:t>Zp</w:t>
      </w:r>
      <w:r w:rsidRPr="00F55902">
        <w:rPr>
          <w:rFonts w:eastAsia="TimesNewRoman" w:cs="Arial"/>
          <w:sz w:val="24"/>
          <w:szCs w:val="24"/>
        </w:rPr>
        <w:t>ů</w:t>
      </w:r>
      <w:r w:rsidR="001327F1">
        <w:rPr>
          <w:rFonts w:cs="Arial"/>
          <w:sz w:val="24"/>
          <w:szCs w:val="24"/>
        </w:rPr>
        <w:t>sob s</w:t>
      </w:r>
      <w:r w:rsidRPr="00F55902">
        <w:rPr>
          <w:rFonts w:cs="Arial"/>
          <w:sz w:val="24"/>
          <w:szCs w:val="24"/>
        </w:rPr>
        <w:t>b</w:t>
      </w:r>
      <w:r w:rsidRPr="00F55902">
        <w:rPr>
          <w:rFonts w:eastAsia="TimesNewRoman" w:cs="Arial"/>
          <w:sz w:val="24"/>
          <w:szCs w:val="24"/>
        </w:rPr>
        <w:t>ě</w:t>
      </w:r>
      <w:r w:rsidRPr="00F55902">
        <w:rPr>
          <w:rFonts w:cs="Arial"/>
          <w:sz w:val="24"/>
          <w:szCs w:val="24"/>
        </w:rPr>
        <w:t>ru</w:t>
      </w:r>
      <w:r w:rsidR="001327F1">
        <w:rPr>
          <w:rFonts w:cs="Arial"/>
          <w:sz w:val="24"/>
          <w:szCs w:val="24"/>
        </w:rPr>
        <w:t xml:space="preserve"> dat: dotazníkové šetření</w:t>
      </w:r>
    </w:p>
    <w:p w:rsidR="0020788E" w:rsidRPr="00F55902" w:rsidRDefault="0020788E" w:rsidP="001A6650">
      <w:pPr>
        <w:numPr>
          <w:ilvl w:val="0"/>
          <w:numId w:val="26"/>
        </w:numPr>
        <w:spacing w:line="360" w:lineRule="auto"/>
        <w:contextualSpacing/>
        <w:jc w:val="both"/>
        <w:rPr>
          <w:rFonts w:cs="Arial"/>
          <w:sz w:val="24"/>
          <w:szCs w:val="24"/>
        </w:rPr>
      </w:pPr>
      <w:r w:rsidRPr="00F55902">
        <w:rPr>
          <w:rFonts w:cs="Arial"/>
          <w:sz w:val="24"/>
          <w:szCs w:val="24"/>
        </w:rPr>
        <w:t>Po</w:t>
      </w:r>
      <w:r w:rsidRPr="00F55902">
        <w:rPr>
          <w:rFonts w:eastAsia="TimesNewRoman" w:cs="Arial"/>
          <w:sz w:val="24"/>
          <w:szCs w:val="24"/>
        </w:rPr>
        <w:t>č</w:t>
      </w:r>
      <w:r w:rsidRPr="00F55902">
        <w:rPr>
          <w:rFonts w:cs="Arial"/>
          <w:sz w:val="24"/>
          <w:szCs w:val="24"/>
        </w:rPr>
        <w:t>et respondent</w:t>
      </w:r>
      <w:r w:rsidRPr="00F55902">
        <w:rPr>
          <w:rFonts w:eastAsia="TimesNewRoman" w:cs="Arial"/>
          <w:sz w:val="24"/>
          <w:szCs w:val="24"/>
        </w:rPr>
        <w:t>ů</w:t>
      </w:r>
      <w:r w:rsidR="001327F1">
        <w:rPr>
          <w:rFonts w:cs="Arial"/>
          <w:sz w:val="24"/>
          <w:szCs w:val="24"/>
        </w:rPr>
        <w:t>: 94 vojínů čekatelů a 6</w:t>
      </w:r>
      <w:r w:rsidRPr="00F55902">
        <w:rPr>
          <w:rFonts w:cs="Arial"/>
          <w:sz w:val="24"/>
          <w:szCs w:val="24"/>
        </w:rPr>
        <w:t xml:space="preserve"> vojínek čekatelek.</w:t>
      </w:r>
    </w:p>
    <w:p w:rsidR="0020788E" w:rsidRPr="00F55902" w:rsidRDefault="0020788E" w:rsidP="001A6650">
      <w:pPr>
        <w:numPr>
          <w:ilvl w:val="0"/>
          <w:numId w:val="26"/>
        </w:numPr>
        <w:spacing w:line="360" w:lineRule="auto"/>
        <w:contextualSpacing/>
        <w:jc w:val="both"/>
        <w:rPr>
          <w:rFonts w:cs="Arial"/>
          <w:sz w:val="24"/>
          <w:szCs w:val="24"/>
        </w:rPr>
      </w:pPr>
      <w:r w:rsidRPr="00F55902">
        <w:rPr>
          <w:rFonts w:cs="Arial"/>
          <w:sz w:val="24"/>
          <w:szCs w:val="24"/>
        </w:rPr>
        <w:t>Po</w:t>
      </w:r>
      <w:r w:rsidRPr="00F55902">
        <w:rPr>
          <w:rFonts w:eastAsia="TimesNewRoman" w:cs="Arial"/>
          <w:sz w:val="24"/>
          <w:szCs w:val="24"/>
        </w:rPr>
        <w:t>č</w:t>
      </w:r>
      <w:r w:rsidRPr="00F55902">
        <w:rPr>
          <w:rFonts w:cs="Arial"/>
          <w:sz w:val="24"/>
          <w:szCs w:val="24"/>
        </w:rPr>
        <w:t>et rozdaných dotazník</w:t>
      </w:r>
      <w:r w:rsidRPr="00F55902">
        <w:rPr>
          <w:rFonts w:eastAsia="TimesNewRoman" w:cs="Arial"/>
          <w:sz w:val="24"/>
          <w:szCs w:val="24"/>
        </w:rPr>
        <w:t>ů</w:t>
      </w:r>
      <w:r w:rsidR="001327F1">
        <w:rPr>
          <w:rFonts w:cs="Arial"/>
          <w:sz w:val="24"/>
          <w:szCs w:val="24"/>
        </w:rPr>
        <w:t>: 100</w:t>
      </w:r>
      <w:r w:rsidRPr="00F55902">
        <w:rPr>
          <w:rFonts w:cs="Arial"/>
          <w:sz w:val="24"/>
          <w:szCs w:val="24"/>
        </w:rPr>
        <w:t>.</w:t>
      </w:r>
    </w:p>
    <w:p w:rsidR="0020788E" w:rsidRDefault="0020788E" w:rsidP="001A6650">
      <w:pPr>
        <w:numPr>
          <w:ilvl w:val="0"/>
          <w:numId w:val="26"/>
        </w:numPr>
        <w:spacing w:line="360" w:lineRule="auto"/>
        <w:contextualSpacing/>
        <w:jc w:val="both"/>
        <w:rPr>
          <w:rFonts w:cs="Arial"/>
          <w:sz w:val="24"/>
          <w:szCs w:val="24"/>
        </w:rPr>
      </w:pPr>
      <w:r w:rsidRPr="00F55902">
        <w:rPr>
          <w:rFonts w:cs="Arial"/>
          <w:sz w:val="24"/>
          <w:szCs w:val="24"/>
        </w:rPr>
        <w:t>Po</w:t>
      </w:r>
      <w:r w:rsidRPr="00F55902">
        <w:rPr>
          <w:rFonts w:eastAsia="TimesNewRoman" w:cs="Arial"/>
          <w:sz w:val="24"/>
          <w:szCs w:val="24"/>
        </w:rPr>
        <w:t>č</w:t>
      </w:r>
      <w:r w:rsidRPr="00F55902">
        <w:rPr>
          <w:rFonts w:cs="Arial"/>
          <w:sz w:val="24"/>
          <w:szCs w:val="24"/>
        </w:rPr>
        <w:t>et vrácených dotazník</w:t>
      </w:r>
      <w:r w:rsidRPr="00F55902">
        <w:rPr>
          <w:rFonts w:eastAsia="TimesNewRoman" w:cs="Arial"/>
          <w:sz w:val="24"/>
          <w:szCs w:val="24"/>
        </w:rPr>
        <w:t>ů</w:t>
      </w:r>
      <w:r w:rsidR="00BF08C3">
        <w:rPr>
          <w:rFonts w:cs="Arial"/>
          <w:sz w:val="24"/>
          <w:szCs w:val="24"/>
        </w:rPr>
        <w:t>: 100</w:t>
      </w:r>
      <w:r w:rsidRPr="00F55902">
        <w:rPr>
          <w:rFonts w:cs="Arial"/>
          <w:sz w:val="24"/>
          <w:szCs w:val="24"/>
        </w:rPr>
        <w:t>, tedy 100 % návratnost.</w:t>
      </w:r>
    </w:p>
    <w:p w:rsidR="00BF08C3" w:rsidRPr="00F55902" w:rsidRDefault="00BF08C3" w:rsidP="00BF08C3">
      <w:pPr>
        <w:spacing w:line="360" w:lineRule="auto"/>
        <w:ind w:left="720"/>
        <w:contextualSpacing/>
        <w:jc w:val="both"/>
        <w:rPr>
          <w:rFonts w:cs="Arial"/>
          <w:sz w:val="24"/>
          <w:szCs w:val="24"/>
        </w:rPr>
      </w:pPr>
    </w:p>
    <w:p w:rsidR="00844B99" w:rsidRDefault="0020788E" w:rsidP="0020788E">
      <w:pPr>
        <w:spacing w:line="360" w:lineRule="auto"/>
        <w:jc w:val="both"/>
        <w:rPr>
          <w:rFonts w:cs="Arial"/>
          <w:sz w:val="24"/>
        </w:rPr>
      </w:pPr>
      <w:r w:rsidRPr="00FA1980">
        <w:rPr>
          <w:rFonts w:cs="Arial"/>
          <w:sz w:val="24"/>
        </w:rPr>
        <w:t>Získané informace z dotazníkového šeření od</w:t>
      </w:r>
      <w:r w:rsidR="004C2CE5">
        <w:rPr>
          <w:rFonts w:cs="Arial"/>
          <w:sz w:val="24"/>
        </w:rPr>
        <w:t> </w:t>
      </w:r>
      <w:r w:rsidRPr="00FA1980">
        <w:rPr>
          <w:rFonts w:cs="Arial"/>
          <w:sz w:val="24"/>
        </w:rPr>
        <w:t>respondentů jsou uváděny v procentech a odpovědi nejsou záměrně rozděleny na</w:t>
      </w:r>
      <w:r w:rsidR="004C2CE5">
        <w:rPr>
          <w:rFonts w:cs="Arial"/>
          <w:sz w:val="24"/>
        </w:rPr>
        <w:t> </w:t>
      </w:r>
      <w:r w:rsidRPr="00FA1980">
        <w:rPr>
          <w:rFonts w:cs="Arial"/>
          <w:sz w:val="24"/>
        </w:rPr>
        <w:t>muže a ženy z důvodu nízké účasti žen. V případě rozdělení do</w:t>
      </w:r>
      <w:r w:rsidR="004C2CE5">
        <w:rPr>
          <w:rFonts w:cs="Arial"/>
          <w:sz w:val="24"/>
        </w:rPr>
        <w:t> </w:t>
      </w:r>
      <w:r w:rsidRPr="00FA1980">
        <w:rPr>
          <w:rFonts w:cs="Arial"/>
          <w:sz w:val="24"/>
        </w:rPr>
        <w:t>dvou skupin na</w:t>
      </w:r>
      <w:r w:rsidR="004C2CE5">
        <w:rPr>
          <w:rFonts w:cs="Arial"/>
          <w:sz w:val="24"/>
        </w:rPr>
        <w:t> </w:t>
      </w:r>
      <w:r w:rsidRPr="00FA1980">
        <w:rPr>
          <w:rFonts w:cs="Arial"/>
          <w:sz w:val="24"/>
        </w:rPr>
        <w:t>muže a ženy by mohlo dojít k situaci, kdy dotazníkové šetření by nebylo zcela anonymní. V takovém minimálním počtu je velice snadné zjistit názory každé dotazované ženy z</w:t>
      </w:r>
      <w:r w:rsidR="004C2CE5">
        <w:rPr>
          <w:rFonts w:cs="Arial"/>
          <w:sz w:val="24"/>
        </w:rPr>
        <w:t> </w:t>
      </w:r>
      <w:r w:rsidRPr="00FA1980">
        <w:rPr>
          <w:rFonts w:cs="Arial"/>
          <w:sz w:val="24"/>
        </w:rPr>
        <w:t>několika důvodů. Zejména se jedná rozlišení parametrů dle jejich věku či dovršeného odborného vzdělání.</w:t>
      </w:r>
    </w:p>
    <w:p w:rsidR="0020788E" w:rsidRPr="00491EAE" w:rsidRDefault="00844B99" w:rsidP="00844B99">
      <w:pPr>
        <w:rPr>
          <w:rFonts w:cs="Arial"/>
          <w:sz w:val="28"/>
          <w:szCs w:val="28"/>
        </w:rPr>
      </w:pPr>
      <w:r>
        <w:rPr>
          <w:rFonts w:cs="Arial"/>
          <w:sz w:val="24"/>
        </w:rPr>
        <w:br w:type="page"/>
      </w:r>
      <w:bookmarkStart w:id="107" w:name="_Toc34333695"/>
      <w:bookmarkStart w:id="108" w:name="_Toc35946747"/>
      <w:r w:rsidR="0020788E" w:rsidRPr="00491EAE">
        <w:rPr>
          <w:rFonts w:eastAsia="Times New Roman" w:cstheme="majorBidi"/>
          <w:b/>
          <w:sz w:val="28"/>
          <w:szCs w:val="28"/>
          <w:lang w:eastAsia="cs-CZ"/>
        </w:rPr>
        <w:lastRenderedPageBreak/>
        <w:t>Výsledky dotazníkového šet</w:t>
      </w:r>
      <w:r w:rsidR="0020788E" w:rsidRPr="00491EAE">
        <w:rPr>
          <w:rFonts w:eastAsia="TimesNewRoman" w:cstheme="majorBidi"/>
          <w:b/>
          <w:sz w:val="28"/>
          <w:szCs w:val="28"/>
          <w:lang w:eastAsia="cs-CZ"/>
        </w:rPr>
        <w:t>ř</w:t>
      </w:r>
      <w:r w:rsidR="0020788E" w:rsidRPr="00491EAE">
        <w:rPr>
          <w:rFonts w:eastAsia="Times New Roman" w:cstheme="majorBidi"/>
          <w:b/>
          <w:sz w:val="28"/>
          <w:szCs w:val="28"/>
          <w:lang w:eastAsia="cs-CZ"/>
        </w:rPr>
        <w:t>ení</w:t>
      </w:r>
      <w:bookmarkEnd w:id="107"/>
      <w:bookmarkEnd w:id="108"/>
    </w:p>
    <w:p w:rsidR="0020788E" w:rsidRDefault="003971CA" w:rsidP="00CC5FAE">
      <w:pPr>
        <w:spacing w:after="240" w:line="360" w:lineRule="auto"/>
        <w:jc w:val="both"/>
        <w:rPr>
          <w:noProof/>
          <w:sz w:val="24"/>
        </w:rPr>
      </w:pPr>
      <w:r>
        <w:rPr>
          <w:rFonts w:cs="Arial"/>
          <w:sz w:val="24"/>
        </w:rPr>
        <w:t>V této</w:t>
      </w:r>
      <w:r w:rsidR="0020788E" w:rsidRPr="00491EAE">
        <w:rPr>
          <w:rFonts w:cs="Arial"/>
          <w:sz w:val="24"/>
        </w:rPr>
        <w:t xml:space="preserve"> </w:t>
      </w:r>
      <w:r w:rsidR="0020788E" w:rsidRPr="00491EAE">
        <w:rPr>
          <w:rFonts w:eastAsia="TimesNewRoman" w:cs="Arial"/>
          <w:sz w:val="24"/>
        </w:rPr>
        <w:t>č</w:t>
      </w:r>
      <w:r w:rsidR="0020788E" w:rsidRPr="00491EAE">
        <w:rPr>
          <w:rFonts w:cs="Arial"/>
          <w:sz w:val="24"/>
        </w:rPr>
        <w:t xml:space="preserve">ásti </w:t>
      </w:r>
      <w:r>
        <w:rPr>
          <w:rFonts w:cs="Arial"/>
          <w:sz w:val="24"/>
        </w:rPr>
        <w:t xml:space="preserve">výsledků dotazníkového šetření, </w:t>
      </w:r>
      <w:r w:rsidR="0020788E" w:rsidRPr="00491EAE">
        <w:rPr>
          <w:rFonts w:cs="Arial"/>
          <w:sz w:val="24"/>
        </w:rPr>
        <w:t xml:space="preserve">jsou </w:t>
      </w:r>
      <w:r>
        <w:rPr>
          <w:rFonts w:cs="Arial"/>
          <w:sz w:val="24"/>
        </w:rPr>
        <w:t>zobrazeny výsledky</w:t>
      </w:r>
      <w:r w:rsidR="0020788E" w:rsidRPr="00491EAE">
        <w:rPr>
          <w:rFonts w:cs="Arial"/>
          <w:sz w:val="24"/>
        </w:rPr>
        <w:t xml:space="preserve"> popisující </w:t>
      </w:r>
      <w:r>
        <w:rPr>
          <w:rFonts w:cs="Arial"/>
          <w:sz w:val="24"/>
        </w:rPr>
        <w:t xml:space="preserve">míru ovlivnění budoucích vojáků programem POKOS. </w:t>
      </w:r>
      <w:r w:rsidR="00491EAE" w:rsidRPr="00491EAE">
        <w:rPr>
          <w:rFonts w:cs="Arial"/>
          <w:sz w:val="24"/>
        </w:rPr>
        <w:t>Graf č. 1</w:t>
      </w:r>
      <w:r w:rsidR="0020788E" w:rsidRPr="00491EAE">
        <w:rPr>
          <w:rFonts w:cs="Arial"/>
          <w:sz w:val="24"/>
        </w:rPr>
        <w:t xml:space="preserve"> zobrazuje odpov</w:t>
      </w:r>
      <w:r w:rsidR="0020788E" w:rsidRPr="00491EAE">
        <w:rPr>
          <w:rFonts w:eastAsia="TimesNewRoman" w:cs="Arial"/>
          <w:sz w:val="24"/>
        </w:rPr>
        <w:t>ě</w:t>
      </w:r>
      <w:r w:rsidR="0020788E" w:rsidRPr="00491EAE">
        <w:rPr>
          <w:rFonts w:cs="Arial"/>
          <w:sz w:val="24"/>
        </w:rPr>
        <w:t xml:space="preserve">di respondentů z řad nových vojáků a vojákyň čekatelů, kteří jsou </w:t>
      </w:r>
      <w:r w:rsidR="00491EAE">
        <w:rPr>
          <w:rFonts w:cs="Arial"/>
          <w:sz w:val="24"/>
        </w:rPr>
        <w:t xml:space="preserve">určeni </w:t>
      </w:r>
      <w:r w:rsidR="0020788E" w:rsidRPr="00491EAE">
        <w:rPr>
          <w:rFonts w:cs="Arial"/>
          <w:sz w:val="24"/>
        </w:rPr>
        <w:t>na příslušná volná systemizovaná místa v rámci Armády</w:t>
      </w:r>
      <w:r w:rsidR="004C2CE5">
        <w:rPr>
          <w:rFonts w:cs="Arial"/>
          <w:sz w:val="24"/>
        </w:rPr>
        <w:t> </w:t>
      </w:r>
      <w:r w:rsidR="0020788E" w:rsidRPr="00491EAE">
        <w:rPr>
          <w:rFonts w:cs="Arial"/>
          <w:sz w:val="24"/>
        </w:rPr>
        <w:t>ČR</w:t>
      </w:r>
      <w:r w:rsidR="0020788E" w:rsidRPr="0020788E">
        <w:rPr>
          <w:rFonts w:ascii="Arial" w:hAnsi="Arial" w:cs="Arial"/>
          <w:sz w:val="24"/>
        </w:rPr>
        <w:t>.</w:t>
      </w:r>
    </w:p>
    <w:p w:rsidR="00CC5FAE" w:rsidRPr="0020788E" w:rsidRDefault="00CC5FAE" w:rsidP="00491EAE">
      <w:pPr>
        <w:spacing w:after="0" w:line="360" w:lineRule="auto"/>
        <w:jc w:val="both"/>
        <w:rPr>
          <w:noProof/>
          <w:sz w:val="24"/>
        </w:rPr>
      </w:pPr>
      <w:r w:rsidRPr="00491EAE">
        <w:rPr>
          <w:noProof/>
          <w:sz w:val="24"/>
          <w:lang w:eastAsia="cs-CZ"/>
        </w:rPr>
        <w:drawing>
          <wp:anchor distT="0" distB="0" distL="114300" distR="114300" simplePos="0" relativeHeight="251654144" behindDoc="1" locked="0" layoutInCell="1" allowOverlap="1" wp14:anchorId="5FF0DD10" wp14:editId="365D94F1">
            <wp:simplePos x="0" y="0"/>
            <wp:positionH relativeFrom="margin">
              <wp:posOffset>635</wp:posOffset>
            </wp:positionH>
            <wp:positionV relativeFrom="paragraph">
              <wp:posOffset>733425</wp:posOffset>
            </wp:positionV>
            <wp:extent cx="5759450" cy="2303780"/>
            <wp:effectExtent l="0" t="0" r="0" b="1270"/>
            <wp:wrapTight wrapText="bothSides">
              <wp:wrapPolygon edited="0">
                <wp:start x="0" y="0"/>
                <wp:lineTo x="0" y="21433"/>
                <wp:lineTo x="21505" y="21433"/>
                <wp:lineTo x="21505" y="0"/>
                <wp:lineTo x="0" y="0"/>
              </wp:wrapPolygon>
            </wp:wrapTight>
            <wp:docPr id="96" name="Graf 9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anchor>
        </w:drawing>
      </w:r>
      <w:r w:rsidRPr="0020788E">
        <w:rPr>
          <w:noProof/>
          <w:sz w:val="24"/>
          <w:lang w:eastAsia="cs-CZ"/>
        </w:rPr>
        <mc:AlternateContent>
          <mc:Choice Requires="wps">
            <w:drawing>
              <wp:inline distT="0" distB="0" distL="0" distR="0" wp14:anchorId="3F27AB21" wp14:editId="6FDCF910">
                <wp:extent cx="5727700" cy="552450"/>
                <wp:effectExtent l="0" t="0" r="6350" b="0"/>
                <wp:docPr id="34" name="Textové pole 34"/>
                <wp:cNvGraphicFramePr/>
                <a:graphic xmlns:a="http://schemas.openxmlformats.org/drawingml/2006/main">
                  <a:graphicData uri="http://schemas.microsoft.com/office/word/2010/wordprocessingShape">
                    <wps:wsp>
                      <wps:cNvSpPr txBox="1"/>
                      <wps:spPr>
                        <a:xfrm>
                          <a:off x="0" y="0"/>
                          <a:ext cx="5727700" cy="552450"/>
                        </a:xfrm>
                        <a:prstGeom prst="rect">
                          <a:avLst/>
                        </a:prstGeom>
                        <a:solidFill>
                          <a:prstClr val="white"/>
                        </a:solidFill>
                        <a:ln>
                          <a:noFill/>
                        </a:ln>
                        <a:effectLst/>
                      </wps:spPr>
                      <wps:txbx>
                        <w:txbxContent>
                          <w:p w:rsidR="00C10128" w:rsidRPr="0026245A" w:rsidRDefault="00C10128" w:rsidP="00CC5FAE">
                            <w:pPr>
                              <w:pStyle w:val="Titulek"/>
                              <w:rPr>
                                <w:noProof/>
                              </w:rPr>
                            </w:pPr>
                            <w:r w:rsidRPr="0026245A">
                              <w:t>Graf č.</w:t>
                            </w:r>
                            <w:r>
                              <w:t> </w:t>
                            </w:r>
                            <w:r w:rsidRPr="0026245A">
                              <w:t>1. Odpovědi na otázku „Jak jste získal(a) prvotní informace o službě v ozbrojených silách?“ vyjádřeno v procentech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27AB21" id="Textové pole 34" o:spid="_x0000_s1040" type="#_x0000_t202" style="width:451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" stroked="f">
                <v:textbox inset="0,0,0,0">
                  <w:txbxContent>
                    <w:p w:rsidR="00114E60" w:rsidRPr="0026245A" w:rsidRDefault="00114E60" w:rsidP="00CC5FAE">
                      <w:pPr>
                        <w:pStyle w:val="Titulek"/>
                        <w:rPr>
                          <w:noProof/>
                        </w:rPr>
                      </w:pPr>
                      <w:r w:rsidRPr="0026245A">
                        <w:t>Graf č.</w:t>
                      </w:r>
                      <w:r>
                        <w:t> </w:t>
                      </w:r>
                      <w:r w:rsidRPr="0026245A">
                        <w:t>1. Odpovědi na otázku „Jak jste získal(a) prvotní informace o službě v ozbrojených silách?“ vyjádřeno v procentech (Zdroj: vlastní šetření)</w:t>
                      </w:r>
                    </w:p>
                  </w:txbxContent>
                </v:textbox>
                <w10:anchorlock/>
              </v:shape>
            </w:pict>
          </mc:Fallback>
        </mc:AlternateContent>
      </w:r>
    </w:p>
    <w:p w:rsidR="0020788E" w:rsidRPr="00491EAE" w:rsidRDefault="00491EAE" w:rsidP="003971CA">
      <w:pPr>
        <w:spacing w:after="0" w:line="360" w:lineRule="auto"/>
        <w:jc w:val="both"/>
        <w:rPr>
          <w:rFonts w:cs="Arial"/>
          <w:sz w:val="24"/>
        </w:rPr>
      </w:pPr>
      <w:r w:rsidRPr="00491EAE">
        <w:rPr>
          <w:rFonts w:cs="Arial"/>
          <w:sz w:val="24"/>
        </w:rPr>
        <w:t>Velká část respondentů, tedy 35</w:t>
      </w:r>
      <w:r w:rsidR="0020788E" w:rsidRPr="00491EAE">
        <w:rPr>
          <w:rFonts w:cs="Arial"/>
          <w:sz w:val="24"/>
        </w:rPr>
        <w:t> %, získala prvotní informace o službě v ozbrojených silách od</w:t>
      </w:r>
      <w:r w:rsidR="004C2CE5">
        <w:rPr>
          <w:rFonts w:cs="Arial"/>
          <w:sz w:val="24"/>
        </w:rPr>
        <w:t> </w:t>
      </w:r>
      <w:r w:rsidR="0020788E" w:rsidRPr="00491EAE">
        <w:rPr>
          <w:rFonts w:cs="Arial"/>
          <w:sz w:val="24"/>
        </w:rPr>
        <w:t>přátel, kteří již slouží nebo sloužili jako vojáci z povolání. Na</w:t>
      </w:r>
      <w:r w:rsidR="004C2CE5">
        <w:rPr>
          <w:rFonts w:cs="Arial"/>
          <w:sz w:val="24"/>
        </w:rPr>
        <w:t> </w:t>
      </w:r>
      <w:r w:rsidR="0020788E" w:rsidRPr="00491EAE">
        <w:rPr>
          <w:rFonts w:cs="Arial"/>
          <w:sz w:val="24"/>
        </w:rPr>
        <w:t>druhém místě je 31 % respondentů, kteří získali informace z internetu, což je v dnešní době jeden z nejvýznamnějších informačních zdrojů u mladších ročníků. Zároveň dotazníkové šetření ukázalo, že rodina se svými 17 % hraje také velice významnou roli v získání prvotních informací</w:t>
      </w:r>
      <w:r w:rsidRPr="00491EAE">
        <w:rPr>
          <w:rFonts w:cs="Arial"/>
          <w:sz w:val="24"/>
        </w:rPr>
        <w:t>. Jedná se o</w:t>
      </w:r>
      <w:r w:rsidR="004C2CE5">
        <w:rPr>
          <w:rFonts w:cs="Arial"/>
          <w:sz w:val="24"/>
        </w:rPr>
        <w:t> </w:t>
      </w:r>
      <w:r w:rsidRPr="00491EAE">
        <w:rPr>
          <w:rFonts w:cs="Arial"/>
          <w:sz w:val="24"/>
        </w:rPr>
        <w:t xml:space="preserve">případy, </w:t>
      </w:r>
      <w:r w:rsidR="003971CA">
        <w:rPr>
          <w:rFonts w:cs="Arial"/>
          <w:sz w:val="24"/>
        </w:rPr>
        <w:t>kdy většinou otec sloužil nebo v</w:t>
      </w:r>
      <w:r w:rsidR="004C2CE5">
        <w:rPr>
          <w:rFonts w:cs="Arial"/>
          <w:sz w:val="24"/>
        </w:rPr>
        <w:t> </w:t>
      </w:r>
      <w:r w:rsidR="003971CA">
        <w:rPr>
          <w:rFonts w:cs="Arial"/>
          <w:sz w:val="24"/>
        </w:rPr>
        <w:t>Armádě</w:t>
      </w:r>
      <w:r w:rsidR="004C2CE5">
        <w:rPr>
          <w:rFonts w:cs="Arial"/>
          <w:sz w:val="24"/>
        </w:rPr>
        <w:t> </w:t>
      </w:r>
      <w:r w:rsidR="003971CA">
        <w:rPr>
          <w:rFonts w:cs="Arial"/>
          <w:sz w:val="24"/>
        </w:rPr>
        <w:t>ČR jako voják povinné základní služby.</w:t>
      </w:r>
      <w:r w:rsidR="0020788E" w:rsidRPr="00491EAE">
        <w:rPr>
          <w:rFonts w:cs="Arial"/>
          <w:sz w:val="24"/>
        </w:rPr>
        <w:t xml:space="preserve"> Z dotazníkového šetření dále vyplynulo, že 11 % respondentů získalo prvotní informace ze</w:t>
      </w:r>
      <w:r w:rsidR="004C2CE5">
        <w:rPr>
          <w:rFonts w:cs="Arial"/>
          <w:sz w:val="24"/>
        </w:rPr>
        <w:t> </w:t>
      </w:r>
      <w:r w:rsidR="0020788E" w:rsidRPr="00491EAE">
        <w:rPr>
          <w:rFonts w:cs="Arial"/>
          <w:sz w:val="24"/>
        </w:rPr>
        <w:t>sdělovacích prostředků a 6 % získalo informace z propagačního materiálu a akcí armády. Program POKOS neuvedl jako prvotní informační zdroj žádný z dotazovaných respondentů.</w:t>
      </w:r>
    </w:p>
    <w:p w:rsidR="00F25E16" w:rsidRDefault="00152F27" w:rsidP="0020788E">
      <w:pPr>
        <w:jc w:val="both"/>
        <w:rPr>
          <w:rFonts w:ascii="Arial" w:hAnsi="Arial" w:cs="Arial"/>
          <w:sz w:val="24"/>
        </w:rPr>
      </w:pPr>
      <w:r w:rsidRPr="003971CA">
        <w:rPr>
          <w:noProof/>
          <w:lang w:eastAsia="cs-CZ"/>
        </w:rPr>
        <w:lastRenderedPageBreak/>
        <w:drawing>
          <wp:anchor distT="0" distB="180340" distL="114300" distR="114300" simplePos="0" relativeHeight="251661312" behindDoc="1" locked="0" layoutInCell="1" allowOverlap="1" wp14:anchorId="0C52F845" wp14:editId="660B2A08">
            <wp:simplePos x="0" y="0"/>
            <wp:positionH relativeFrom="column">
              <wp:posOffset>635</wp:posOffset>
            </wp:positionH>
            <wp:positionV relativeFrom="paragraph">
              <wp:posOffset>1358265</wp:posOffset>
            </wp:positionV>
            <wp:extent cx="5749925" cy="2136775"/>
            <wp:effectExtent l="0" t="0" r="3175" b="0"/>
            <wp:wrapTight wrapText="bothSides">
              <wp:wrapPolygon edited="0">
                <wp:start x="0" y="0"/>
                <wp:lineTo x="0" y="21375"/>
                <wp:lineTo x="21540" y="21375"/>
                <wp:lineTo x="21540" y="0"/>
                <wp:lineTo x="0" y="0"/>
              </wp:wrapPolygon>
            </wp:wrapTight>
            <wp:docPr id="4" name="Graf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3971CA" w:rsidRPr="003971CA">
        <w:rPr>
          <w:noProof/>
          <w:sz w:val="24"/>
          <w:lang w:eastAsia="cs-CZ"/>
        </w:rPr>
        <mc:AlternateContent>
          <mc:Choice Requires="wps">
            <w:drawing>
              <wp:anchor distT="0" distB="0" distL="114300" distR="114300" simplePos="0" relativeHeight="251637760" behindDoc="0" locked="0" layoutInCell="1" allowOverlap="1" wp14:anchorId="0B4BC01E" wp14:editId="7416088D">
                <wp:simplePos x="0" y="0"/>
                <wp:positionH relativeFrom="margin">
                  <wp:align>right</wp:align>
                </wp:positionH>
                <wp:positionV relativeFrom="paragraph">
                  <wp:posOffset>709295</wp:posOffset>
                </wp:positionV>
                <wp:extent cx="5762625" cy="542925"/>
                <wp:effectExtent l="0" t="0" r="9525" b="9525"/>
                <wp:wrapTopAndBottom/>
                <wp:docPr id="92" name="Textové pole 92"/>
                <wp:cNvGraphicFramePr/>
                <a:graphic xmlns:a="http://schemas.openxmlformats.org/drawingml/2006/main">
                  <a:graphicData uri="http://schemas.microsoft.com/office/word/2010/wordprocessingShape">
                    <wps:wsp>
                      <wps:cNvSpPr txBox="1"/>
                      <wps:spPr>
                        <a:xfrm>
                          <a:off x="0" y="0"/>
                          <a:ext cx="5762625" cy="542925"/>
                        </a:xfrm>
                        <a:prstGeom prst="rect">
                          <a:avLst/>
                        </a:prstGeom>
                        <a:solidFill>
                          <a:prstClr val="white"/>
                        </a:solidFill>
                        <a:ln>
                          <a:noFill/>
                        </a:ln>
                        <a:effectLst/>
                      </wps:spPr>
                      <wps:txbx>
                        <w:txbxContent>
                          <w:p w:rsidR="00C10128" w:rsidRPr="0026245A" w:rsidRDefault="00C10128" w:rsidP="009548D0">
                            <w:pPr>
                              <w:pStyle w:val="Titulek"/>
                            </w:pPr>
                            <w:r w:rsidRPr="0026245A">
                              <w:t>Graf č.</w:t>
                            </w:r>
                            <w:r>
                              <w:t> </w:t>
                            </w:r>
                            <w:r w:rsidRPr="0026245A">
                              <w:t>2 Odpovědi na otázku „Co Vás nejvíce ovlivnilo při rozhodnutí pro službu v ozbrojených silách?“ vyjádřeno v procentech (Zdroj: vlastní šetření)</w:t>
                            </w:r>
                          </w:p>
                          <w:p w:rsidR="00C10128" w:rsidRPr="00F25E16" w:rsidRDefault="00C10128" w:rsidP="00F25E16">
                            <w:pPr>
                              <w:rPr>
                                <w:lang w:eastAsia="cs-CZ"/>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4BC01E" id="Textové pole 92" o:spid="_x0000_s1041" type="#_x0000_t202" style="position:absolute;left:0;text-align:left;margin-left:402.55pt;margin-top:55.85pt;width:453.75pt;height:42.75pt;z-index:251637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" stroked="f">
                <v:textbox inset="0,0,0,0">
                  <w:txbxContent>
                    <w:p w:rsidR="00114E60" w:rsidRPr="0026245A" w:rsidRDefault="00114E60" w:rsidP="009548D0">
                      <w:pPr>
                        <w:pStyle w:val="Titulek"/>
                      </w:pPr>
                      <w:r w:rsidRPr="0026245A">
                        <w:t>Graf č.</w:t>
                      </w:r>
                      <w:r>
                        <w:t> </w:t>
                      </w:r>
                      <w:r w:rsidRPr="0026245A">
                        <w:t>2 Odpovědi na otázku „Co Vás nejvíce ovlivnilo při rozhodnutí pro službu v ozbrojených silách?“ vyjádřeno v procentech (Zdroj: vlastní šetření)</w:t>
                      </w:r>
                    </w:p>
                    <w:p w:rsidR="00114E60" w:rsidRPr="00F25E16" w:rsidRDefault="00114E60" w:rsidP="00F25E16">
                      <w:pPr>
                        <w:rPr>
                          <w:lang w:eastAsia="cs-CZ"/>
                        </w:rPr>
                      </w:pPr>
                    </w:p>
                  </w:txbxContent>
                </v:textbox>
                <w10:wrap type="topAndBottom" anchorx="margin"/>
              </v:shape>
            </w:pict>
          </mc:Fallback>
        </mc:AlternateContent>
      </w:r>
      <w:r w:rsidR="00491EAE" w:rsidRPr="003971CA">
        <w:rPr>
          <w:rFonts w:cs="Arial"/>
          <w:sz w:val="24"/>
        </w:rPr>
        <w:t>V následujícím g</w:t>
      </w:r>
      <w:r w:rsidR="003971CA" w:rsidRPr="003971CA">
        <w:rPr>
          <w:rFonts w:cs="Arial"/>
          <w:sz w:val="24"/>
        </w:rPr>
        <w:t>rafu č.</w:t>
      </w:r>
      <w:r w:rsidR="00387DC0">
        <w:rPr>
          <w:rFonts w:cs="Arial"/>
          <w:sz w:val="24"/>
        </w:rPr>
        <w:t> </w:t>
      </w:r>
      <w:r w:rsidR="003971CA" w:rsidRPr="003971CA">
        <w:rPr>
          <w:rFonts w:cs="Arial"/>
          <w:sz w:val="24"/>
        </w:rPr>
        <w:t>2 jsou zobrazeny odpovědi týkající se opět ovlivnění respondentů programem POKOS</w:t>
      </w:r>
      <w:r w:rsidR="003971CA">
        <w:rPr>
          <w:rFonts w:ascii="Arial" w:hAnsi="Arial" w:cs="Arial"/>
          <w:sz w:val="24"/>
        </w:rPr>
        <w:t>.</w:t>
      </w:r>
    </w:p>
    <w:p w:rsidR="00F25E16" w:rsidRDefault="00F25E16" w:rsidP="0020788E">
      <w:pPr>
        <w:jc w:val="both"/>
        <w:rPr>
          <w:rFonts w:ascii="Arial" w:hAnsi="Arial" w:cs="Arial"/>
          <w:sz w:val="24"/>
        </w:rPr>
      </w:pPr>
    </w:p>
    <w:p w:rsidR="0020788E" w:rsidRDefault="00A754EA" w:rsidP="00A754EA">
      <w:pPr>
        <w:spacing w:after="0" w:line="360" w:lineRule="auto"/>
        <w:jc w:val="both"/>
        <w:rPr>
          <w:rFonts w:cs="Arial"/>
          <w:sz w:val="24"/>
        </w:rPr>
      </w:pPr>
      <w:r w:rsidRPr="00A754EA">
        <w:rPr>
          <w:rFonts w:cs="Arial"/>
          <w:sz w:val="24"/>
        </w:rPr>
        <w:t>7</w:t>
      </w:r>
      <w:r w:rsidR="0020788E" w:rsidRPr="00A754EA">
        <w:rPr>
          <w:rFonts w:cs="Arial"/>
          <w:sz w:val="24"/>
        </w:rPr>
        <w:t>2 % respondentů uvedlo, že do</w:t>
      </w:r>
      <w:r w:rsidR="004C2CE5">
        <w:rPr>
          <w:rFonts w:cs="Arial"/>
          <w:sz w:val="24"/>
        </w:rPr>
        <w:t> </w:t>
      </w:r>
      <w:r w:rsidR="0020788E" w:rsidRPr="00A754EA">
        <w:rPr>
          <w:rFonts w:cs="Arial"/>
          <w:sz w:val="24"/>
        </w:rPr>
        <w:t>služby u Armády</w:t>
      </w:r>
      <w:r w:rsidR="004C2CE5">
        <w:rPr>
          <w:rFonts w:cs="Arial"/>
          <w:sz w:val="24"/>
        </w:rPr>
        <w:t> </w:t>
      </w:r>
      <w:r w:rsidR="0020788E" w:rsidRPr="00A754EA">
        <w:rPr>
          <w:rFonts w:cs="Arial"/>
          <w:sz w:val="24"/>
        </w:rPr>
        <w:t>ČR je v zásadě nic neovlivnilo</w:t>
      </w:r>
      <w:r w:rsidRPr="00A754EA">
        <w:rPr>
          <w:rFonts w:cs="Arial"/>
          <w:sz w:val="24"/>
        </w:rPr>
        <w:t xml:space="preserve"> a</w:t>
      </w:r>
      <w:r w:rsidR="00241BEC">
        <w:rPr>
          <w:rFonts w:cs="Arial"/>
          <w:sz w:val="24"/>
        </w:rPr>
        <w:t> </w:t>
      </w:r>
      <w:r w:rsidRPr="00A754EA">
        <w:rPr>
          <w:rFonts w:cs="Arial"/>
          <w:sz w:val="24"/>
        </w:rPr>
        <w:t>k</w:t>
      </w:r>
      <w:r w:rsidR="00241BEC">
        <w:rPr>
          <w:rFonts w:cs="Arial"/>
          <w:sz w:val="24"/>
        </w:rPr>
        <w:t> </w:t>
      </w:r>
      <w:r w:rsidRPr="00A754EA">
        <w:rPr>
          <w:rFonts w:cs="Arial"/>
          <w:sz w:val="24"/>
        </w:rPr>
        <w:t>rozhodnutí složit v armádě dospěli sami</w:t>
      </w:r>
      <w:r w:rsidR="0020788E" w:rsidRPr="00A754EA">
        <w:rPr>
          <w:rFonts w:cs="Arial"/>
          <w:sz w:val="24"/>
        </w:rPr>
        <w:t>. Druhým hlavním faktorem ovlivňující jejich rozhodnutí pro službu</w:t>
      </w:r>
      <w:r w:rsidRPr="00A754EA">
        <w:rPr>
          <w:rFonts w:cs="Arial"/>
          <w:sz w:val="24"/>
        </w:rPr>
        <w:t xml:space="preserve"> v</w:t>
      </w:r>
      <w:r w:rsidR="004C2CE5">
        <w:rPr>
          <w:rFonts w:cs="Arial"/>
          <w:sz w:val="24"/>
        </w:rPr>
        <w:t> </w:t>
      </w:r>
      <w:r w:rsidRPr="00A754EA">
        <w:rPr>
          <w:rFonts w:cs="Arial"/>
          <w:sz w:val="24"/>
        </w:rPr>
        <w:t>Armádě</w:t>
      </w:r>
      <w:r w:rsidR="004C2CE5">
        <w:rPr>
          <w:rFonts w:cs="Arial"/>
          <w:sz w:val="24"/>
        </w:rPr>
        <w:t> </w:t>
      </w:r>
      <w:r w:rsidRPr="00A754EA">
        <w:rPr>
          <w:rFonts w:cs="Arial"/>
          <w:sz w:val="24"/>
        </w:rPr>
        <w:t>ČR byli přátelé,</w:t>
      </w:r>
      <w:r w:rsidR="00464C93">
        <w:rPr>
          <w:rFonts w:cs="Arial"/>
          <w:sz w:val="24"/>
        </w:rPr>
        <w:t xml:space="preserve"> kteří již slouží v</w:t>
      </w:r>
      <w:r w:rsidR="004C2CE5">
        <w:rPr>
          <w:rFonts w:cs="Arial"/>
          <w:sz w:val="24"/>
        </w:rPr>
        <w:t> </w:t>
      </w:r>
      <w:r w:rsidR="00464C93">
        <w:rPr>
          <w:rFonts w:cs="Arial"/>
          <w:sz w:val="24"/>
        </w:rPr>
        <w:t>armádě</w:t>
      </w:r>
      <w:r w:rsidRPr="00A754EA">
        <w:rPr>
          <w:rFonts w:cs="Arial"/>
          <w:sz w:val="24"/>
        </w:rPr>
        <w:t xml:space="preserve"> tj. 18</w:t>
      </w:r>
      <w:r w:rsidR="0020788E" w:rsidRPr="00A754EA">
        <w:rPr>
          <w:rFonts w:cs="Arial"/>
          <w:sz w:val="24"/>
        </w:rPr>
        <w:t> %. Třetím faktorem, který je ovl</w:t>
      </w:r>
      <w:r w:rsidRPr="00A754EA">
        <w:rPr>
          <w:rFonts w:cs="Arial"/>
          <w:sz w:val="24"/>
        </w:rPr>
        <w:t>ivnil, byli jejich rodiče tedy 10</w:t>
      </w:r>
      <w:r w:rsidR="0020788E" w:rsidRPr="00A754EA">
        <w:rPr>
          <w:rFonts w:cs="Arial"/>
          <w:sz w:val="24"/>
        </w:rPr>
        <w:t xml:space="preserve"> %. </w:t>
      </w:r>
      <w:r w:rsidR="00464C93">
        <w:rPr>
          <w:rFonts w:cs="Arial"/>
          <w:sz w:val="24"/>
        </w:rPr>
        <w:t>To koresponduje s odpověďmi z grafu č.</w:t>
      </w:r>
      <w:r w:rsidR="004C2CE5">
        <w:rPr>
          <w:rFonts w:cs="Arial"/>
          <w:sz w:val="24"/>
        </w:rPr>
        <w:t> </w:t>
      </w:r>
      <w:r w:rsidR="00464C93">
        <w:rPr>
          <w:rFonts w:cs="Arial"/>
          <w:sz w:val="24"/>
        </w:rPr>
        <w:t>1, kdy generace otců, kteří absolvovali povinnou základní vojenskou službu, jsou stále významným zdrojem informací o</w:t>
      </w:r>
      <w:r w:rsidR="004C2CE5">
        <w:rPr>
          <w:rFonts w:cs="Arial"/>
          <w:sz w:val="24"/>
        </w:rPr>
        <w:t> </w:t>
      </w:r>
      <w:r w:rsidR="00464C93">
        <w:rPr>
          <w:rFonts w:cs="Arial"/>
          <w:sz w:val="24"/>
        </w:rPr>
        <w:t>armádě a mají vliv na</w:t>
      </w:r>
      <w:r w:rsidR="00241BEC">
        <w:rPr>
          <w:rFonts w:cs="Arial"/>
          <w:sz w:val="24"/>
        </w:rPr>
        <w:t> </w:t>
      </w:r>
      <w:r w:rsidR="00464C93">
        <w:rPr>
          <w:rFonts w:cs="Arial"/>
          <w:sz w:val="24"/>
        </w:rPr>
        <w:t>rozhodnutí zájemců pro</w:t>
      </w:r>
      <w:r w:rsidR="004C2CE5">
        <w:rPr>
          <w:rFonts w:cs="Arial"/>
          <w:sz w:val="24"/>
        </w:rPr>
        <w:t> </w:t>
      </w:r>
      <w:r w:rsidR="00464C93">
        <w:rPr>
          <w:rFonts w:cs="Arial"/>
          <w:sz w:val="24"/>
        </w:rPr>
        <w:t>vstup do</w:t>
      </w:r>
      <w:r w:rsidR="004C2CE5">
        <w:rPr>
          <w:rFonts w:cs="Arial"/>
          <w:sz w:val="24"/>
        </w:rPr>
        <w:t> </w:t>
      </w:r>
      <w:r w:rsidR="00464C93">
        <w:rPr>
          <w:rFonts w:cs="Arial"/>
          <w:sz w:val="24"/>
        </w:rPr>
        <w:t>armády.</w:t>
      </w:r>
      <w:r w:rsidR="006B65FC">
        <w:rPr>
          <w:rFonts w:cs="Arial"/>
          <w:sz w:val="24"/>
        </w:rPr>
        <w:t xml:space="preserve"> </w:t>
      </w:r>
      <w:r w:rsidR="0020788E" w:rsidRPr="00A754EA">
        <w:rPr>
          <w:rFonts w:cs="Arial"/>
          <w:sz w:val="24"/>
        </w:rPr>
        <w:t>V podstatě žádný vliv</w:t>
      </w:r>
      <w:r w:rsidRPr="00A754EA">
        <w:rPr>
          <w:rFonts w:cs="Arial"/>
          <w:sz w:val="24"/>
        </w:rPr>
        <w:t>, které by vedlo k rozhodnutí složit v armádě,</w:t>
      </w:r>
      <w:r w:rsidR="0020788E" w:rsidRPr="00A754EA">
        <w:rPr>
          <w:rFonts w:cs="Arial"/>
          <w:sz w:val="24"/>
        </w:rPr>
        <w:t xml:space="preserve"> dle výsledku dotazníkového šetření mají náboroví pracovníci rekrutačního střediska, propagační akce a program POKOS.</w:t>
      </w:r>
    </w:p>
    <w:p w:rsidR="00464C93" w:rsidRDefault="00464C93" w:rsidP="00A754EA">
      <w:pPr>
        <w:spacing w:after="0" w:line="360" w:lineRule="auto"/>
        <w:jc w:val="both"/>
        <w:rPr>
          <w:rFonts w:cs="Arial"/>
          <w:sz w:val="24"/>
        </w:rPr>
      </w:pPr>
    </w:p>
    <w:p w:rsidR="00CC5FAE" w:rsidRDefault="00464C93" w:rsidP="00464C93">
      <w:pPr>
        <w:spacing w:after="0" w:line="360" w:lineRule="auto"/>
        <w:jc w:val="both"/>
        <w:rPr>
          <w:rFonts w:cs="Arial"/>
          <w:sz w:val="24"/>
        </w:rPr>
      </w:pPr>
      <w:r>
        <w:rPr>
          <w:rFonts w:cs="Arial"/>
          <w:sz w:val="24"/>
        </w:rPr>
        <w:t>V následujícím grafu č.</w:t>
      </w:r>
      <w:r w:rsidR="00387DC0">
        <w:rPr>
          <w:rFonts w:cs="Arial"/>
          <w:sz w:val="24"/>
        </w:rPr>
        <w:t> </w:t>
      </w:r>
      <w:r>
        <w:rPr>
          <w:rFonts w:cs="Arial"/>
          <w:sz w:val="24"/>
        </w:rPr>
        <w:t>3 jsou zobrazeny odpovědi, které znázorňující míru ovlivnění potenciálních uchazečů do</w:t>
      </w:r>
      <w:r w:rsidR="004C2CE5">
        <w:rPr>
          <w:rFonts w:cs="Arial"/>
          <w:sz w:val="24"/>
        </w:rPr>
        <w:t> </w:t>
      </w:r>
      <w:r>
        <w:rPr>
          <w:rFonts w:cs="Arial"/>
          <w:sz w:val="24"/>
        </w:rPr>
        <w:t>armády, programem POKOS.</w:t>
      </w:r>
    </w:p>
    <w:p w:rsidR="00CC5FAE" w:rsidRDefault="00CC5FAE" w:rsidP="00CC5FAE">
      <w:r>
        <w:br w:type="page"/>
      </w:r>
    </w:p>
    <w:p w:rsidR="00464C93" w:rsidRDefault="00152F27" w:rsidP="00152F27">
      <w:pPr>
        <w:spacing w:line="360" w:lineRule="auto"/>
        <w:jc w:val="both"/>
        <w:rPr>
          <w:rFonts w:cs="Arial"/>
          <w:sz w:val="24"/>
        </w:rPr>
      </w:pPr>
      <w:r w:rsidRPr="0020788E">
        <w:rPr>
          <w:noProof/>
          <w:sz w:val="24"/>
          <w:lang w:eastAsia="cs-CZ"/>
        </w:rPr>
        <w:lastRenderedPageBreak/>
        <w:drawing>
          <wp:anchor distT="0" distB="180340" distL="114300" distR="114300" simplePos="0" relativeHeight="251667456" behindDoc="1" locked="0" layoutInCell="1" allowOverlap="1" wp14:anchorId="4DC1D497" wp14:editId="20059015">
            <wp:simplePos x="0" y="0"/>
            <wp:positionH relativeFrom="column">
              <wp:posOffset>750</wp:posOffset>
            </wp:positionH>
            <wp:positionV relativeFrom="paragraph">
              <wp:posOffset>776605</wp:posOffset>
            </wp:positionV>
            <wp:extent cx="5759450" cy="1775460"/>
            <wp:effectExtent l="0" t="0" r="0" b="0"/>
            <wp:wrapTight wrapText="bothSides">
              <wp:wrapPolygon edited="0">
                <wp:start x="0" y="0"/>
                <wp:lineTo x="0" y="21322"/>
                <wp:lineTo x="21505" y="21322"/>
                <wp:lineTo x="21505" y="0"/>
                <wp:lineTo x="0" y="0"/>
              </wp:wrapPolygon>
            </wp:wrapTight>
            <wp:docPr id="101" name="Graf 1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CC5FAE" w:rsidRPr="0020788E">
        <w:rPr>
          <w:noProof/>
          <w:sz w:val="24"/>
          <w:lang w:eastAsia="cs-CZ"/>
        </w:rPr>
        <mc:AlternateContent>
          <mc:Choice Requires="wps">
            <w:drawing>
              <wp:anchor distT="0" distB="0" distL="114300" distR="114300" simplePos="0" relativeHeight="251664384" behindDoc="0" locked="0" layoutInCell="1" allowOverlap="1" wp14:anchorId="5558733C" wp14:editId="3D49A814">
                <wp:simplePos x="0" y="0"/>
                <wp:positionH relativeFrom="column">
                  <wp:posOffset>84455</wp:posOffset>
                </wp:positionH>
                <wp:positionV relativeFrom="paragraph">
                  <wp:posOffset>33655</wp:posOffset>
                </wp:positionV>
                <wp:extent cx="5772150" cy="552450"/>
                <wp:effectExtent l="0" t="0" r="0" b="0"/>
                <wp:wrapTopAndBottom/>
                <wp:docPr id="25" name="Textové pole 25"/>
                <wp:cNvGraphicFramePr/>
                <a:graphic xmlns:a="http://schemas.openxmlformats.org/drawingml/2006/main">
                  <a:graphicData uri="http://schemas.microsoft.com/office/word/2010/wordprocessingShape">
                    <wps:wsp>
                      <wps:cNvSpPr txBox="1"/>
                      <wps:spPr>
                        <a:xfrm>
                          <a:off x="0" y="0"/>
                          <a:ext cx="5772150" cy="552450"/>
                        </a:xfrm>
                        <a:prstGeom prst="rect">
                          <a:avLst/>
                        </a:prstGeom>
                        <a:solidFill>
                          <a:prstClr val="white"/>
                        </a:solidFill>
                        <a:ln>
                          <a:noFill/>
                        </a:ln>
                        <a:effectLst/>
                      </wps:spPr>
                      <wps:txbx>
                        <w:txbxContent>
                          <w:p w:rsidR="00C10128" w:rsidRPr="00C06323" w:rsidRDefault="00C10128" w:rsidP="009548D0">
                            <w:pPr>
                              <w:pStyle w:val="Titulek"/>
                              <w:rPr>
                                <w:noProof/>
                              </w:rPr>
                            </w:pPr>
                            <w:r w:rsidRPr="00C06323">
                              <w:t>Graf č.</w:t>
                            </w:r>
                            <w:r>
                              <w:t> </w:t>
                            </w:r>
                            <w:r w:rsidRPr="00C06323">
                              <w:t>3 znázorňuje odpovědi na otázku, „Setkali jste se někdy v</w:t>
                            </w:r>
                            <w:r>
                              <w:t> </w:t>
                            </w:r>
                            <w:r w:rsidRPr="00C06323">
                              <w:t>civilním sektoru s programem POKOS. Pokud ano tak kde?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8733C" id="Textové pole 25" o:spid="_x0000_s1042" type="#_x0000_t202" style="position:absolute;left:0;text-align:left;margin-left:6.65pt;margin-top:2.65pt;width:454.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" stroked="f">
                <v:textbox inset="0,0,0,0">
                  <w:txbxContent>
                    <w:p w:rsidR="00114E60" w:rsidRPr="00C06323" w:rsidRDefault="00114E60" w:rsidP="009548D0">
                      <w:pPr>
                        <w:pStyle w:val="Titulek"/>
                        <w:rPr>
                          <w:noProof/>
                        </w:rPr>
                      </w:pPr>
                      <w:r w:rsidRPr="00C06323">
                        <w:t>Graf č.</w:t>
                      </w:r>
                      <w:r>
                        <w:t> </w:t>
                      </w:r>
                      <w:r w:rsidRPr="00C06323">
                        <w:t>3 znázorňuje odpovědi na otázku, „Setkali jste se někdy v</w:t>
                      </w:r>
                      <w:r>
                        <w:t> </w:t>
                      </w:r>
                      <w:r w:rsidRPr="00C06323">
                        <w:t>civilním sektoru s programem POKOS. Pokud ano tak kde? (Zdroj: vlastní šetření)</w:t>
                      </w:r>
                    </w:p>
                  </w:txbxContent>
                </v:textbox>
                <w10:wrap type="topAndBottom"/>
              </v:shape>
            </w:pict>
          </mc:Fallback>
        </mc:AlternateContent>
      </w:r>
      <w:r w:rsidR="00C06323" w:rsidRPr="00B202BF">
        <w:rPr>
          <w:rFonts w:cs="Arial"/>
          <w:sz w:val="24"/>
        </w:rPr>
        <w:t>Výsledky patrné na grafu č.</w:t>
      </w:r>
      <w:r w:rsidR="00387DC0">
        <w:rPr>
          <w:rFonts w:cs="Arial"/>
          <w:sz w:val="24"/>
        </w:rPr>
        <w:t> </w:t>
      </w:r>
      <w:r w:rsidR="00C06323" w:rsidRPr="00B202BF">
        <w:rPr>
          <w:rFonts w:cs="Arial"/>
          <w:sz w:val="24"/>
        </w:rPr>
        <w:t>3 ukazují, že většina, a</w:t>
      </w:r>
      <w:r w:rsidR="00CC5FAE">
        <w:rPr>
          <w:rFonts w:cs="Arial"/>
          <w:sz w:val="24"/>
        </w:rPr>
        <w:t> to celých 98 % respondentů, se nikdy nesetkala s</w:t>
      </w:r>
      <w:r w:rsidR="004C2CE5">
        <w:rPr>
          <w:rFonts w:cs="Arial"/>
          <w:sz w:val="24"/>
        </w:rPr>
        <w:t> </w:t>
      </w:r>
      <w:r w:rsidR="00C06323" w:rsidRPr="00B202BF">
        <w:rPr>
          <w:rFonts w:cs="Arial"/>
          <w:sz w:val="24"/>
        </w:rPr>
        <w:t>programem POKOS. Pouze 2 % respondentů uvedla, že se s programem POKOS setkali na</w:t>
      </w:r>
      <w:r w:rsidR="004C2CE5">
        <w:rPr>
          <w:rFonts w:cs="Arial"/>
          <w:sz w:val="24"/>
        </w:rPr>
        <w:t> </w:t>
      </w:r>
      <w:r w:rsidR="00C06323" w:rsidRPr="00B202BF">
        <w:rPr>
          <w:rFonts w:cs="Arial"/>
          <w:sz w:val="24"/>
        </w:rPr>
        <w:t xml:space="preserve">základní nebo střední škole. Což odpovídá analýze, která byla provedena </w:t>
      </w:r>
      <w:r w:rsidR="00B202BF" w:rsidRPr="00B202BF">
        <w:rPr>
          <w:rFonts w:cs="Arial"/>
          <w:sz w:val="24"/>
        </w:rPr>
        <w:t>Ministerstvem obrany na</w:t>
      </w:r>
      <w:r w:rsidR="004C2CE5">
        <w:rPr>
          <w:rFonts w:cs="Arial"/>
          <w:sz w:val="24"/>
        </w:rPr>
        <w:t> </w:t>
      </w:r>
      <w:r w:rsidR="00B202BF" w:rsidRPr="00B202BF">
        <w:rPr>
          <w:rFonts w:cs="Arial"/>
          <w:sz w:val="24"/>
        </w:rPr>
        <w:t>školách, kdy bylo zjištěno,</w:t>
      </w:r>
      <w:r w:rsidR="00C06323" w:rsidRPr="00B202BF">
        <w:rPr>
          <w:rFonts w:cs="Arial"/>
          <w:sz w:val="24"/>
        </w:rPr>
        <w:t xml:space="preserve"> že velký počet učitelů nemá dostatečné znalosti o problematice obrany státu nebo nemají záj</w:t>
      </w:r>
      <w:r w:rsidR="00B202BF" w:rsidRPr="00B202BF">
        <w:rPr>
          <w:rFonts w:cs="Arial"/>
          <w:sz w:val="24"/>
        </w:rPr>
        <w:t>em toto důležité téma zavádět do</w:t>
      </w:r>
      <w:r w:rsidR="004C2CE5">
        <w:rPr>
          <w:rFonts w:cs="Arial"/>
          <w:sz w:val="24"/>
        </w:rPr>
        <w:t> </w:t>
      </w:r>
      <w:r w:rsidR="00B202BF" w:rsidRPr="00B202BF">
        <w:rPr>
          <w:rFonts w:cs="Arial"/>
          <w:sz w:val="24"/>
        </w:rPr>
        <w:t>výuky</w:t>
      </w:r>
      <w:r w:rsidR="00C06323" w:rsidRPr="00B202BF">
        <w:rPr>
          <w:rFonts w:cs="Arial"/>
          <w:sz w:val="24"/>
        </w:rPr>
        <w:t>. Což je možná i důvodem, proč základní školy a střední školy začínají mít stále větší zájem o přednášky v rámci programu POKOS</w:t>
      </w:r>
      <w:r w:rsidR="00B202BF" w:rsidRPr="00B202BF">
        <w:rPr>
          <w:rFonts w:cs="Arial"/>
          <w:sz w:val="24"/>
        </w:rPr>
        <w:t>.</w:t>
      </w:r>
    </w:p>
    <w:p w:rsidR="00B202BF" w:rsidRPr="00B202BF" w:rsidRDefault="00B202BF" w:rsidP="00B202BF">
      <w:pPr>
        <w:spacing w:after="0" w:line="360" w:lineRule="auto"/>
        <w:jc w:val="both"/>
        <w:rPr>
          <w:rFonts w:cs="Arial"/>
          <w:sz w:val="24"/>
        </w:rPr>
      </w:pPr>
    </w:p>
    <w:p w:rsidR="00464C93" w:rsidRPr="00F24FDE" w:rsidRDefault="003B1316" w:rsidP="00F24FDE">
      <w:pPr>
        <w:spacing w:after="0" w:line="360" w:lineRule="auto"/>
        <w:jc w:val="both"/>
        <w:rPr>
          <w:rFonts w:cs="Arial"/>
          <w:sz w:val="24"/>
        </w:rPr>
      </w:pPr>
      <w:r w:rsidRPr="0020788E">
        <w:rPr>
          <w:noProof/>
          <w:sz w:val="24"/>
          <w:lang w:eastAsia="cs-CZ"/>
        </w:rPr>
        <mc:AlternateContent>
          <mc:Choice Requires="wps">
            <w:drawing>
              <wp:anchor distT="0" distB="0" distL="114300" distR="114300" simplePos="0" relativeHeight="251665408" behindDoc="0" locked="0" layoutInCell="1" allowOverlap="1" wp14:anchorId="10752656" wp14:editId="794C6743">
                <wp:simplePos x="0" y="0"/>
                <wp:positionH relativeFrom="column">
                  <wp:posOffset>20955</wp:posOffset>
                </wp:positionH>
                <wp:positionV relativeFrom="paragraph">
                  <wp:posOffset>710565</wp:posOffset>
                </wp:positionV>
                <wp:extent cx="5842000" cy="561975"/>
                <wp:effectExtent l="0" t="0" r="6350" b="9525"/>
                <wp:wrapTopAndBottom/>
                <wp:docPr id="93" name="Textové pole 93"/>
                <wp:cNvGraphicFramePr/>
                <a:graphic xmlns:a="http://schemas.openxmlformats.org/drawingml/2006/main">
                  <a:graphicData uri="http://schemas.microsoft.com/office/word/2010/wordprocessingShape">
                    <wps:wsp>
                      <wps:cNvSpPr txBox="1"/>
                      <wps:spPr>
                        <a:xfrm>
                          <a:off x="0" y="0"/>
                          <a:ext cx="5842000" cy="561975"/>
                        </a:xfrm>
                        <a:prstGeom prst="rect">
                          <a:avLst/>
                        </a:prstGeom>
                        <a:solidFill>
                          <a:prstClr val="white"/>
                        </a:solidFill>
                        <a:ln>
                          <a:noFill/>
                        </a:ln>
                        <a:effectLst/>
                      </wps:spPr>
                      <wps:txbx>
                        <w:txbxContent>
                          <w:p w:rsidR="00C10128" w:rsidRPr="00B202BF" w:rsidRDefault="00C10128" w:rsidP="009548D0">
                            <w:pPr>
                              <w:pStyle w:val="Titulek"/>
                              <w:rPr>
                                <w:noProof/>
                              </w:rPr>
                            </w:pPr>
                            <w:r w:rsidRPr="00B202BF">
                              <w:t>Gra</w:t>
                            </w:r>
                            <w:r>
                              <w:t>f 4: Odpovědi na otázku „Máte</w:t>
                            </w:r>
                            <w:r w:rsidRPr="00B202BF">
                              <w:t xml:space="preserve"> z rekrutačního střediska</w:t>
                            </w:r>
                            <w:r>
                              <w:t xml:space="preserve"> dostatek informací o tří měsíčním kurzu základní přípravy</w:t>
                            </w:r>
                            <w:r w:rsidRPr="00B202BF">
                              <w:t xml:space="preserve"> ve</w:t>
                            </w:r>
                            <w:r>
                              <w:t xml:space="preserve"> Vyškově“ </w:t>
                            </w:r>
                            <w:r w:rsidRPr="0026245A">
                              <w:rPr>
                                <w:rFonts w:cs="Arial"/>
                              </w:rPr>
                              <w:t>(Zdroj: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52656" id="Textové pole 93" o:spid="_x0000_s1043" type="#_x0000_t202" style="position:absolute;left:0;text-align:left;margin-left:1.65pt;margin-top:55.95pt;width:460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" stroked="f">
                <v:textbox inset="0,0,0,0">
                  <w:txbxContent>
                    <w:p w:rsidR="00114E60" w:rsidRPr="00B202BF" w:rsidRDefault="00114E60" w:rsidP="009548D0">
                      <w:pPr>
                        <w:pStyle w:val="Titulek"/>
                        <w:rPr>
                          <w:noProof/>
                        </w:rPr>
                      </w:pPr>
                      <w:r w:rsidRPr="00B202BF">
                        <w:t>Gra</w:t>
                      </w:r>
                      <w:r>
                        <w:t>f 4: Odpovědi na otázku „Máte</w:t>
                      </w:r>
                      <w:r w:rsidRPr="00B202BF">
                        <w:t xml:space="preserve"> z rekrutačního střediska</w:t>
                      </w:r>
                      <w:r>
                        <w:t xml:space="preserve"> dostatek informací o tří měsíčním kurzu základní přípravy</w:t>
                      </w:r>
                      <w:r w:rsidRPr="00B202BF">
                        <w:t xml:space="preserve"> ve</w:t>
                      </w:r>
                      <w:r w:rsidR="00A93F8D">
                        <w:t> </w:t>
                      </w:r>
                      <w:r>
                        <w:t xml:space="preserve">Vyškově“ </w:t>
                      </w:r>
                      <w:r w:rsidRPr="0026245A">
                        <w:rPr>
                          <w:rFonts w:cs="Arial"/>
                        </w:rPr>
                        <w:t>(Zdroj: vlastní šetření)</w:t>
                      </w:r>
                    </w:p>
                  </w:txbxContent>
                </v:textbox>
                <w10:wrap type="topAndBottom"/>
              </v:shape>
            </w:pict>
          </mc:Fallback>
        </mc:AlternateContent>
      </w:r>
      <w:r w:rsidR="00B202BF" w:rsidRPr="00B202BF">
        <w:rPr>
          <w:rFonts w:cs="Arial"/>
          <w:sz w:val="24"/>
        </w:rPr>
        <w:t>V následujícím grafu č.</w:t>
      </w:r>
      <w:r w:rsidR="00387DC0">
        <w:rPr>
          <w:rFonts w:cs="Arial"/>
          <w:sz w:val="24"/>
        </w:rPr>
        <w:t> </w:t>
      </w:r>
      <w:r w:rsidR="00B202BF" w:rsidRPr="00B202BF">
        <w:rPr>
          <w:rFonts w:cs="Arial"/>
          <w:sz w:val="24"/>
        </w:rPr>
        <w:t>4 jsou zobrazeny odpovědi na</w:t>
      </w:r>
      <w:r w:rsidR="004C2CE5">
        <w:rPr>
          <w:rFonts w:cs="Arial"/>
          <w:sz w:val="24"/>
        </w:rPr>
        <w:t> </w:t>
      </w:r>
      <w:r w:rsidR="00B202BF" w:rsidRPr="00B202BF">
        <w:rPr>
          <w:rFonts w:cs="Arial"/>
          <w:sz w:val="24"/>
        </w:rPr>
        <w:t>otázku týkající se informovanosti rekrutů na</w:t>
      </w:r>
      <w:r w:rsidR="004C2CE5">
        <w:rPr>
          <w:rFonts w:cs="Arial"/>
          <w:sz w:val="24"/>
        </w:rPr>
        <w:t> </w:t>
      </w:r>
      <w:r w:rsidR="00B202BF" w:rsidRPr="00B202BF">
        <w:rPr>
          <w:rFonts w:cs="Arial"/>
          <w:sz w:val="24"/>
        </w:rPr>
        <w:t>jejich budoucí služební zařazení.</w:t>
      </w:r>
    </w:p>
    <w:p w:rsidR="00C06323" w:rsidRDefault="003B1316" w:rsidP="0020788E">
      <w:pPr>
        <w:spacing w:line="360" w:lineRule="auto"/>
        <w:jc w:val="both"/>
        <w:rPr>
          <w:rFonts w:ascii="Arial" w:hAnsi="Arial" w:cs="Arial"/>
          <w:sz w:val="24"/>
        </w:rPr>
      </w:pPr>
      <w:r w:rsidRPr="0020788E">
        <w:rPr>
          <w:rFonts w:ascii="Arial" w:eastAsia="Times New Roman" w:hAnsi="Arial" w:cs="Times New Roman"/>
          <w:bCs/>
          <w:noProof/>
          <w:sz w:val="24"/>
          <w:szCs w:val="20"/>
          <w:lang w:eastAsia="cs-CZ"/>
        </w:rPr>
        <w:drawing>
          <wp:anchor distT="0" distB="180340" distL="114300" distR="114300" simplePos="0" relativeHeight="251670528" behindDoc="1" locked="0" layoutInCell="1" allowOverlap="1" wp14:anchorId="0322741F" wp14:editId="5BCD89A0">
            <wp:simplePos x="0" y="0"/>
            <wp:positionH relativeFrom="margin">
              <wp:posOffset>-4445</wp:posOffset>
            </wp:positionH>
            <wp:positionV relativeFrom="margin">
              <wp:posOffset>7088505</wp:posOffset>
            </wp:positionV>
            <wp:extent cx="5765800" cy="1760220"/>
            <wp:effectExtent l="0" t="0" r="6350" b="0"/>
            <wp:wrapTight wrapText="bothSides">
              <wp:wrapPolygon edited="0">
                <wp:start x="0" y="0"/>
                <wp:lineTo x="0" y="21273"/>
                <wp:lineTo x="21552" y="21273"/>
                <wp:lineTo x="21552" y="0"/>
                <wp:lineTo x="0" y="0"/>
              </wp:wrapPolygon>
            </wp:wrapTight>
            <wp:docPr id="97" name="Graf 9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0D0C65" w:rsidRDefault="007A7D37" w:rsidP="000D0C65">
      <w:pPr>
        <w:spacing w:after="0" w:line="360" w:lineRule="auto"/>
        <w:jc w:val="both"/>
        <w:rPr>
          <w:rFonts w:cs="Arial"/>
          <w:sz w:val="24"/>
        </w:rPr>
      </w:pPr>
      <w:r>
        <w:rPr>
          <w:rFonts w:cs="Arial"/>
          <w:sz w:val="24"/>
        </w:rPr>
        <w:lastRenderedPageBreak/>
        <w:t>Z</w:t>
      </w:r>
      <w:r w:rsidR="00F25E16" w:rsidRPr="000D0C65">
        <w:rPr>
          <w:rFonts w:cs="Arial"/>
          <w:sz w:val="24"/>
        </w:rPr>
        <w:t> grafu č.</w:t>
      </w:r>
      <w:r>
        <w:rPr>
          <w:rFonts w:cs="Arial"/>
          <w:sz w:val="24"/>
        </w:rPr>
        <w:t> </w:t>
      </w:r>
      <w:r w:rsidR="00F25E16" w:rsidRPr="000D0C65">
        <w:rPr>
          <w:rFonts w:cs="Arial"/>
          <w:sz w:val="24"/>
        </w:rPr>
        <w:t>4 vyplývá, že celých 57 % respondentů dle svého tvrzení nezísk</w:t>
      </w:r>
      <w:r w:rsidR="000D0C65" w:rsidRPr="000D0C65">
        <w:rPr>
          <w:rFonts w:cs="Arial"/>
          <w:sz w:val="24"/>
        </w:rPr>
        <w:t xml:space="preserve">alo z rekrutačního střediska, </w:t>
      </w:r>
      <w:r w:rsidR="00F25E16" w:rsidRPr="000D0C65">
        <w:rPr>
          <w:rFonts w:cs="Arial"/>
          <w:sz w:val="24"/>
        </w:rPr>
        <w:t xml:space="preserve">dostatek informací </w:t>
      </w:r>
      <w:r w:rsidR="000D0C65" w:rsidRPr="000D0C65">
        <w:rPr>
          <w:rFonts w:cs="Arial"/>
          <w:sz w:val="24"/>
        </w:rPr>
        <w:t>o</w:t>
      </w:r>
      <w:r w:rsidR="004C2CE5">
        <w:rPr>
          <w:rFonts w:cs="Arial"/>
          <w:sz w:val="24"/>
        </w:rPr>
        <w:t xml:space="preserve"> tří </w:t>
      </w:r>
      <w:r w:rsidR="000D0C65" w:rsidRPr="000D0C65">
        <w:rPr>
          <w:rFonts w:cs="Arial"/>
          <w:sz w:val="24"/>
        </w:rPr>
        <w:t xml:space="preserve">měsíčním kurzu základní přípravy </w:t>
      </w:r>
      <w:r w:rsidR="0020788E" w:rsidRPr="000D0C65">
        <w:rPr>
          <w:rFonts w:cs="Arial"/>
          <w:sz w:val="24"/>
        </w:rPr>
        <w:t>u</w:t>
      </w:r>
      <w:r w:rsidR="00241BEC">
        <w:rPr>
          <w:rFonts w:cs="Arial"/>
          <w:sz w:val="24"/>
        </w:rPr>
        <w:t> </w:t>
      </w:r>
      <w:r w:rsidR="0020788E" w:rsidRPr="000D0C65">
        <w:rPr>
          <w:rFonts w:cs="Arial"/>
          <w:sz w:val="24"/>
        </w:rPr>
        <w:t>Velitelství výcviku – Vojenská akademie ve</w:t>
      </w:r>
      <w:r w:rsidR="004C2CE5">
        <w:rPr>
          <w:rFonts w:cs="Arial"/>
          <w:sz w:val="24"/>
        </w:rPr>
        <w:t> </w:t>
      </w:r>
      <w:r w:rsidR="0020788E" w:rsidRPr="000D0C65">
        <w:rPr>
          <w:rFonts w:cs="Arial"/>
          <w:sz w:val="24"/>
        </w:rPr>
        <w:t>Vyškově. 37 % respondentů uvedlo, že získalo dostatek informací o jeji</w:t>
      </w:r>
      <w:r w:rsidR="00820EAE">
        <w:rPr>
          <w:rFonts w:cs="Arial"/>
          <w:sz w:val="24"/>
        </w:rPr>
        <w:t>ch pracovní činnosti a pouze 6</w:t>
      </w:r>
      <w:r w:rsidR="0020788E" w:rsidRPr="000D0C65">
        <w:rPr>
          <w:rFonts w:cs="Arial"/>
          <w:sz w:val="24"/>
        </w:rPr>
        <w:t xml:space="preserve"> % respondentů </w:t>
      </w:r>
      <w:r w:rsidR="000D0C65" w:rsidRPr="000D0C65">
        <w:rPr>
          <w:rFonts w:cs="Arial"/>
          <w:sz w:val="24"/>
        </w:rPr>
        <w:t>uvedlo, že nezísk</w:t>
      </w:r>
      <w:bookmarkStart w:id="109" w:name="_Toc352257476"/>
      <w:r w:rsidR="000D0C65" w:rsidRPr="000D0C65">
        <w:rPr>
          <w:rFonts w:cs="Arial"/>
          <w:sz w:val="24"/>
        </w:rPr>
        <w:t>alo vůbec žádné informace.</w:t>
      </w:r>
    </w:p>
    <w:p w:rsidR="000D0C65" w:rsidRDefault="000D0C65" w:rsidP="000D0C65">
      <w:pPr>
        <w:spacing w:after="0" w:line="360" w:lineRule="auto"/>
        <w:jc w:val="both"/>
        <w:rPr>
          <w:rFonts w:cs="Arial"/>
          <w:sz w:val="24"/>
        </w:rPr>
      </w:pPr>
    </w:p>
    <w:p w:rsidR="000D0C65" w:rsidRPr="000D0C65" w:rsidRDefault="003B1316" w:rsidP="001C2272">
      <w:pPr>
        <w:spacing w:after="0" w:line="360" w:lineRule="auto"/>
        <w:jc w:val="both"/>
        <w:rPr>
          <w:rFonts w:eastAsia="Times New Roman" w:cs="Arial"/>
          <w:bCs/>
          <w:sz w:val="24"/>
          <w:lang w:eastAsia="cs-CZ"/>
        </w:rPr>
      </w:pPr>
      <w:r w:rsidRPr="0020788E">
        <w:rPr>
          <w:rFonts w:ascii="Arial" w:eastAsia="Times New Roman" w:hAnsi="Arial" w:cs="Times New Roman"/>
          <w:bCs/>
          <w:noProof/>
          <w:sz w:val="24"/>
          <w:szCs w:val="20"/>
          <w:lang w:eastAsia="cs-CZ"/>
        </w:rPr>
        <w:drawing>
          <wp:anchor distT="0" distB="180340" distL="114300" distR="114300" simplePos="0" relativeHeight="251672576" behindDoc="1" locked="0" layoutInCell="1" allowOverlap="1" wp14:anchorId="1123AE78" wp14:editId="20E8DFFA">
            <wp:simplePos x="0" y="0"/>
            <wp:positionH relativeFrom="column">
              <wp:posOffset>635</wp:posOffset>
            </wp:positionH>
            <wp:positionV relativeFrom="paragraph">
              <wp:posOffset>1433830</wp:posOffset>
            </wp:positionV>
            <wp:extent cx="5749925" cy="2005330"/>
            <wp:effectExtent l="0" t="0" r="3175" b="0"/>
            <wp:wrapTight wrapText="bothSides">
              <wp:wrapPolygon edited="0">
                <wp:start x="0" y="0"/>
                <wp:lineTo x="0" y="21340"/>
                <wp:lineTo x="21540" y="21340"/>
                <wp:lineTo x="21540" y="0"/>
                <wp:lineTo x="0" y="0"/>
              </wp:wrapPolygon>
            </wp:wrapTight>
            <wp:docPr id="7" name="Graf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0D0C65">
        <w:rPr>
          <w:rFonts w:cs="Arial"/>
          <w:sz w:val="24"/>
        </w:rPr>
        <w:t>V následujícím grafu č.</w:t>
      </w:r>
      <w:r w:rsidR="007A7D37">
        <w:rPr>
          <w:rFonts w:cs="Arial"/>
          <w:sz w:val="24"/>
        </w:rPr>
        <w:t> </w:t>
      </w:r>
      <w:r w:rsidR="000D0C65">
        <w:rPr>
          <w:rFonts w:cs="Arial"/>
          <w:sz w:val="24"/>
        </w:rPr>
        <w:t>5 jsou znázorněny odpovědi týkající se informovanosti zájemců o</w:t>
      </w:r>
      <w:r w:rsidR="004C2CE5">
        <w:rPr>
          <w:rFonts w:cs="Arial"/>
          <w:sz w:val="24"/>
        </w:rPr>
        <w:t> </w:t>
      </w:r>
      <w:r w:rsidR="000D0C65">
        <w:rPr>
          <w:rFonts w:cs="Arial"/>
          <w:sz w:val="24"/>
        </w:rPr>
        <w:t>službu v armádě o</w:t>
      </w:r>
      <w:r w:rsidR="004C2CE5">
        <w:rPr>
          <w:rFonts w:cs="Arial"/>
          <w:sz w:val="24"/>
        </w:rPr>
        <w:t> </w:t>
      </w:r>
      <w:r w:rsidR="000D0C65">
        <w:rPr>
          <w:rFonts w:cs="Arial"/>
          <w:sz w:val="24"/>
        </w:rPr>
        <w:t>jejich budoucím systemizovaném místě.</w:t>
      </w:r>
    </w:p>
    <w:bookmarkEnd w:id="109"/>
    <w:p w:rsidR="00CC5FAE" w:rsidRPr="003B1316" w:rsidRDefault="00CC5FAE" w:rsidP="003B1316">
      <w:pPr>
        <w:spacing w:line="360" w:lineRule="auto"/>
        <w:jc w:val="both"/>
        <w:rPr>
          <w:rFonts w:ascii="Arial" w:hAnsi="Arial" w:cs="Arial"/>
          <w:sz w:val="24"/>
        </w:rPr>
      </w:pPr>
      <w:r w:rsidRPr="0020788E">
        <w:rPr>
          <w:noProof/>
          <w:sz w:val="24"/>
          <w:lang w:eastAsia="cs-CZ"/>
        </w:rPr>
        <mc:AlternateContent>
          <mc:Choice Requires="wps">
            <w:drawing>
              <wp:anchor distT="0" distB="0" distL="114300" distR="114300" simplePos="0" relativeHeight="251640832" behindDoc="0" locked="0" layoutInCell="1" allowOverlap="1" wp14:anchorId="77259A16" wp14:editId="78954276">
                <wp:simplePos x="0" y="0"/>
                <wp:positionH relativeFrom="margin">
                  <wp:align>right</wp:align>
                </wp:positionH>
                <wp:positionV relativeFrom="paragraph">
                  <wp:posOffset>252095</wp:posOffset>
                </wp:positionV>
                <wp:extent cx="5743575" cy="600075"/>
                <wp:effectExtent l="0" t="0" r="9525" b="9525"/>
                <wp:wrapTopAndBottom/>
                <wp:docPr id="23" name="Textové pole 23"/>
                <wp:cNvGraphicFramePr/>
                <a:graphic xmlns:a="http://schemas.openxmlformats.org/drawingml/2006/main">
                  <a:graphicData uri="http://schemas.microsoft.com/office/word/2010/wordprocessingShape">
                    <wps:wsp>
                      <wps:cNvSpPr txBox="1"/>
                      <wps:spPr>
                        <a:xfrm>
                          <a:off x="0" y="0"/>
                          <a:ext cx="5743575" cy="600075"/>
                        </a:xfrm>
                        <a:prstGeom prst="rect">
                          <a:avLst/>
                        </a:prstGeom>
                        <a:solidFill>
                          <a:prstClr val="white"/>
                        </a:solidFill>
                        <a:ln>
                          <a:noFill/>
                        </a:ln>
                        <a:effectLst/>
                      </wps:spPr>
                      <wps:txbx>
                        <w:txbxContent>
                          <w:p w:rsidR="00C10128" w:rsidRPr="001C2272" w:rsidRDefault="00C10128" w:rsidP="009548D0">
                            <w:pPr>
                              <w:pStyle w:val="Titulek"/>
                              <w:rPr>
                                <w:noProof/>
                              </w:rPr>
                            </w:pPr>
                            <w:r w:rsidRPr="001C2272">
                              <w:t>Graf č.</w:t>
                            </w:r>
                            <w:r>
                              <w:t> 5: Odpovědi na otázku „Myslím, si že mám</w:t>
                            </w:r>
                            <w:r w:rsidRPr="001C2272">
                              <w:t xml:space="preserve"> dostatek informac</w:t>
                            </w:r>
                            <w:r>
                              <w:t>í od </w:t>
                            </w:r>
                            <w:r w:rsidRPr="001C2272">
                              <w:t>a</w:t>
                            </w:r>
                            <w:r>
                              <w:t xml:space="preserve">gentury pro výběr personálu o mé </w:t>
                            </w:r>
                            <w:r w:rsidRPr="001C2272">
                              <w:t>pracovní náplni, po</w:t>
                            </w:r>
                            <w:r>
                              <w:t> </w:t>
                            </w:r>
                            <w:r w:rsidRPr="001C2272">
                              <w:t>nástupu na</w:t>
                            </w:r>
                            <w:r>
                              <w:t> můj vojenský útvar</w:t>
                            </w:r>
                            <w:r w:rsidRPr="001C2272">
                              <w:t>“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259A16" id="Textové pole 23" o:spid="_x0000_s1044" type="#_x0000_t202" style="position:absolute;left:0;text-align:left;margin-left:401.05pt;margin-top:19.85pt;width:452.25pt;height:47.2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" stroked="f">
                <v:textbox inset="0,0,0,0">
                  <w:txbxContent>
                    <w:p w:rsidR="00114E60" w:rsidRPr="001C2272" w:rsidRDefault="00114E60" w:rsidP="009548D0">
                      <w:pPr>
                        <w:pStyle w:val="Titulek"/>
                        <w:rPr>
                          <w:noProof/>
                        </w:rPr>
                      </w:pPr>
                      <w:r w:rsidRPr="001C2272">
                        <w:t>Graf č.</w:t>
                      </w:r>
                      <w:r>
                        <w:t> 5: Odpovědi na otázku „Myslím, si že mám</w:t>
                      </w:r>
                      <w:r w:rsidRPr="001C2272">
                        <w:t xml:space="preserve"> dostatek informac</w:t>
                      </w:r>
                      <w:r>
                        <w:t>í od </w:t>
                      </w:r>
                      <w:r w:rsidRPr="001C2272">
                        <w:t>a</w:t>
                      </w:r>
                      <w:r>
                        <w:t xml:space="preserve">gentury pro výběr personálu o mé </w:t>
                      </w:r>
                      <w:r w:rsidRPr="001C2272">
                        <w:t>pracovní náplni, po</w:t>
                      </w:r>
                      <w:r>
                        <w:t> </w:t>
                      </w:r>
                      <w:r w:rsidRPr="001C2272">
                        <w:t>nástupu na</w:t>
                      </w:r>
                      <w:r>
                        <w:t> můj vojenský útvar</w:t>
                      </w:r>
                      <w:r w:rsidRPr="001C2272">
                        <w:t>“ (Zdroj: vlastní šetření)</w:t>
                      </w:r>
                    </w:p>
                  </w:txbxContent>
                </v:textbox>
                <w10:wrap type="topAndBottom" anchorx="margin"/>
              </v:shape>
            </w:pict>
          </mc:Fallback>
        </mc:AlternateContent>
      </w:r>
      <w:r w:rsidR="0006417E" w:rsidRPr="001E154C">
        <w:rPr>
          <w:rFonts w:cs="Arial"/>
          <w:sz w:val="24"/>
        </w:rPr>
        <w:t>Graf č.</w:t>
      </w:r>
      <w:r w:rsidR="007A7D37">
        <w:rPr>
          <w:rFonts w:cs="Arial"/>
          <w:sz w:val="24"/>
        </w:rPr>
        <w:t> </w:t>
      </w:r>
      <w:r w:rsidR="0006417E" w:rsidRPr="001E154C">
        <w:rPr>
          <w:rFonts w:cs="Arial"/>
          <w:sz w:val="24"/>
        </w:rPr>
        <w:t>5 znázorňuje odpovědi na otázku, zda uchazeči mají dostat</w:t>
      </w:r>
      <w:r w:rsidR="001E154C" w:rsidRPr="001E154C">
        <w:rPr>
          <w:rFonts w:cs="Arial"/>
          <w:sz w:val="24"/>
        </w:rPr>
        <w:t>ek informací ze</w:t>
      </w:r>
      <w:r w:rsidR="00241BEC">
        <w:rPr>
          <w:rFonts w:cs="Arial"/>
          <w:sz w:val="24"/>
        </w:rPr>
        <w:t> </w:t>
      </w:r>
      <w:r w:rsidR="0006417E" w:rsidRPr="001E154C">
        <w:rPr>
          <w:rFonts w:cs="Arial"/>
          <w:sz w:val="24"/>
        </w:rPr>
        <w:t>střediska pro výběr personálu o svém systemizovaném místě, na</w:t>
      </w:r>
      <w:r w:rsidR="004C2CE5">
        <w:rPr>
          <w:rFonts w:cs="Arial"/>
          <w:sz w:val="24"/>
        </w:rPr>
        <w:t> </w:t>
      </w:r>
      <w:r w:rsidR="0006417E" w:rsidRPr="001E154C">
        <w:rPr>
          <w:rFonts w:cs="Arial"/>
          <w:sz w:val="24"/>
        </w:rPr>
        <w:t>které nastoupí po</w:t>
      </w:r>
      <w:r w:rsidR="004C2CE5">
        <w:rPr>
          <w:rFonts w:cs="Arial"/>
          <w:sz w:val="24"/>
        </w:rPr>
        <w:t> </w:t>
      </w:r>
      <w:r w:rsidR="001E154C" w:rsidRPr="001E154C">
        <w:rPr>
          <w:rFonts w:cs="Arial"/>
          <w:sz w:val="24"/>
        </w:rPr>
        <w:t>úspěšném</w:t>
      </w:r>
      <w:r w:rsidR="0006417E" w:rsidRPr="001E154C">
        <w:rPr>
          <w:rFonts w:cs="Arial"/>
          <w:sz w:val="24"/>
        </w:rPr>
        <w:t xml:space="preserve"> ukonč</w:t>
      </w:r>
      <w:r>
        <w:rPr>
          <w:rFonts w:cs="Arial"/>
          <w:sz w:val="24"/>
        </w:rPr>
        <w:t>ení základního tří</w:t>
      </w:r>
      <w:r w:rsidR="001E154C" w:rsidRPr="001E154C">
        <w:rPr>
          <w:rFonts w:cs="Arial"/>
          <w:sz w:val="24"/>
        </w:rPr>
        <w:t xml:space="preserve"> měsíčního kurzu ve</w:t>
      </w:r>
      <w:r w:rsidR="001F51C4">
        <w:rPr>
          <w:rFonts w:cs="Arial"/>
          <w:sz w:val="24"/>
        </w:rPr>
        <w:t> </w:t>
      </w:r>
      <w:r w:rsidR="001E154C" w:rsidRPr="001E154C">
        <w:rPr>
          <w:rFonts w:cs="Arial"/>
          <w:sz w:val="24"/>
        </w:rPr>
        <w:t xml:space="preserve">Vyškově. </w:t>
      </w:r>
      <w:r w:rsidR="00820EAE">
        <w:rPr>
          <w:rFonts w:cs="Arial"/>
          <w:sz w:val="24"/>
        </w:rPr>
        <w:t>Většina, a sice 67</w:t>
      </w:r>
      <w:r w:rsidR="0006417E" w:rsidRPr="001E154C">
        <w:rPr>
          <w:rFonts w:cs="Arial"/>
          <w:sz w:val="24"/>
        </w:rPr>
        <w:t> % respondentů uvedlo, že nezískala dostatečné množství informací o svém budoucím systemizovaném místě. Pouze 17</w:t>
      </w:r>
      <w:r w:rsidR="001F51C4">
        <w:rPr>
          <w:rFonts w:cs="Arial"/>
          <w:sz w:val="24"/>
        </w:rPr>
        <w:t> </w:t>
      </w:r>
      <w:r w:rsidR="0006417E" w:rsidRPr="001E154C">
        <w:rPr>
          <w:rFonts w:cs="Arial"/>
          <w:sz w:val="24"/>
        </w:rPr>
        <w:t>% respondentů uvedlo, že získalo dostatek potřebných informací a 16 % respondentů se domnívá, že nedostali vůbec žádné informace o své budoucí pracovní pozici.</w:t>
      </w:r>
    </w:p>
    <w:p w:rsidR="00CC5FAE" w:rsidRDefault="00CC5FAE" w:rsidP="00CC5FAE">
      <w:r>
        <w:br w:type="page"/>
      </w:r>
    </w:p>
    <w:p w:rsidR="0006417E" w:rsidRPr="001E154C" w:rsidRDefault="002347F1" w:rsidP="001E154C">
      <w:pPr>
        <w:spacing w:after="0" w:line="360" w:lineRule="auto"/>
        <w:jc w:val="both"/>
        <w:rPr>
          <w:rFonts w:cs="Arial"/>
          <w:sz w:val="24"/>
        </w:rPr>
      </w:pPr>
      <w:r w:rsidRPr="0020788E">
        <w:rPr>
          <w:noProof/>
          <w:sz w:val="24"/>
          <w:highlight w:val="yellow"/>
          <w:lang w:eastAsia="cs-CZ"/>
        </w:rPr>
        <w:lastRenderedPageBreak/>
        <w:drawing>
          <wp:anchor distT="0" distB="0" distL="114300" distR="114300" simplePos="0" relativeHeight="251671552" behindDoc="1" locked="0" layoutInCell="1" allowOverlap="1" wp14:anchorId="3340772A" wp14:editId="4B285B4D">
            <wp:simplePos x="0" y="0"/>
            <wp:positionH relativeFrom="column">
              <wp:posOffset>635</wp:posOffset>
            </wp:positionH>
            <wp:positionV relativeFrom="paragraph">
              <wp:posOffset>1551940</wp:posOffset>
            </wp:positionV>
            <wp:extent cx="5759450" cy="1996440"/>
            <wp:effectExtent l="0" t="0" r="0" b="3810"/>
            <wp:wrapTight wrapText="bothSides">
              <wp:wrapPolygon edited="0">
                <wp:start x="0" y="0"/>
                <wp:lineTo x="0" y="21435"/>
                <wp:lineTo x="21505" y="21435"/>
                <wp:lineTo x="21505" y="0"/>
                <wp:lineTo x="0" y="0"/>
              </wp:wrapPolygon>
            </wp:wrapTight>
            <wp:docPr id="2" name="Graf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1E154C" w:rsidRPr="0020788E">
        <w:rPr>
          <w:noProof/>
          <w:sz w:val="24"/>
          <w:lang w:eastAsia="cs-CZ"/>
        </w:rPr>
        <mc:AlternateContent>
          <mc:Choice Requires="wps">
            <w:drawing>
              <wp:anchor distT="0" distB="0" distL="114300" distR="114300" simplePos="0" relativeHeight="251641856" behindDoc="0" locked="0" layoutInCell="1" allowOverlap="1" wp14:anchorId="20E53E02" wp14:editId="15889172">
                <wp:simplePos x="0" y="0"/>
                <wp:positionH relativeFrom="column">
                  <wp:posOffset>14605</wp:posOffset>
                </wp:positionH>
                <wp:positionV relativeFrom="paragraph">
                  <wp:posOffset>763905</wp:posOffset>
                </wp:positionV>
                <wp:extent cx="5924550" cy="638175"/>
                <wp:effectExtent l="0" t="0" r="0" b="9525"/>
                <wp:wrapTopAndBottom/>
                <wp:docPr id="24" name="Textové pole 24"/>
                <wp:cNvGraphicFramePr/>
                <a:graphic xmlns:a="http://schemas.openxmlformats.org/drawingml/2006/main">
                  <a:graphicData uri="http://schemas.microsoft.com/office/word/2010/wordprocessingShape">
                    <wps:wsp>
                      <wps:cNvSpPr txBox="1"/>
                      <wps:spPr>
                        <a:xfrm>
                          <a:off x="0" y="0"/>
                          <a:ext cx="5924550" cy="638175"/>
                        </a:xfrm>
                        <a:prstGeom prst="rect">
                          <a:avLst/>
                        </a:prstGeom>
                        <a:solidFill>
                          <a:prstClr val="white"/>
                        </a:solidFill>
                        <a:ln>
                          <a:noFill/>
                        </a:ln>
                        <a:effectLst/>
                      </wps:spPr>
                      <wps:txbx>
                        <w:txbxContent>
                          <w:p w:rsidR="00C10128" w:rsidRPr="001E154C" w:rsidRDefault="00C10128" w:rsidP="009548D0">
                            <w:pPr>
                              <w:pStyle w:val="Titulek"/>
                              <w:rPr>
                                <w:noProof/>
                              </w:rPr>
                            </w:pPr>
                            <w:r w:rsidRPr="001E154C">
                              <w:t>Graf č.</w:t>
                            </w:r>
                            <w:r>
                              <w:t> </w:t>
                            </w:r>
                            <w:r w:rsidRPr="001E154C">
                              <w:t>6: Odpo</w:t>
                            </w:r>
                            <w:r>
                              <w:t>vědi na otázku „N</w:t>
                            </w:r>
                            <w:r w:rsidRPr="001E154C">
                              <w:t xml:space="preserve">astoupil </w:t>
                            </w:r>
                            <w:r>
                              <w:t xml:space="preserve">jste do armády </w:t>
                            </w:r>
                            <w:r w:rsidRPr="001E154C">
                              <w:t xml:space="preserve">prostřednictvím </w:t>
                            </w:r>
                            <w:r>
                              <w:t>oslovení konkrétního rekrutační střediska</w:t>
                            </w:r>
                            <w:r w:rsidRPr="001E154C">
                              <w:t xml:space="preserve"> v</w:t>
                            </w:r>
                            <w:r>
                              <w:t> </w:t>
                            </w:r>
                            <w:r w:rsidRPr="001E154C">
                              <w:t>rámci svého bydliště</w:t>
                            </w:r>
                            <w:r>
                              <w:t>?</w:t>
                            </w:r>
                            <w:r w:rsidRPr="001E154C">
                              <w:t>“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53E02" id="Textové pole 24" o:spid="_x0000_s1045" type="#_x0000_t202" style="position:absolute;left:0;text-align:left;margin-left:1.15pt;margin-top:60.15pt;width:466.5pt;height:50.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" stroked="f">
                <v:textbox inset="0,0,0,0">
                  <w:txbxContent>
                    <w:p w:rsidR="00114E60" w:rsidRPr="001E154C" w:rsidRDefault="00114E60" w:rsidP="009548D0">
                      <w:pPr>
                        <w:pStyle w:val="Titulek"/>
                        <w:rPr>
                          <w:noProof/>
                        </w:rPr>
                      </w:pPr>
                      <w:r w:rsidRPr="001E154C">
                        <w:t>Graf č.</w:t>
                      </w:r>
                      <w:r>
                        <w:t> </w:t>
                      </w:r>
                      <w:r w:rsidRPr="001E154C">
                        <w:t>6: Odpo</w:t>
                      </w:r>
                      <w:r>
                        <w:t>vědi na otázku „N</w:t>
                      </w:r>
                      <w:r w:rsidRPr="001E154C">
                        <w:t xml:space="preserve">astoupil </w:t>
                      </w:r>
                      <w:r>
                        <w:t xml:space="preserve">jste do armády </w:t>
                      </w:r>
                      <w:r w:rsidRPr="001E154C">
                        <w:t xml:space="preserve">prostřednictvím </w:t>
                      </w:r>
                      <w:r>
                        <w:t>oslovení konkrétního rekrutační střediska</w:t>
                      </w:r>
                      <w:r w:rsidRPr="001E154C">
                        <w:t xml:space="preserve"> v</w:t>
                      </w:r>
                      <w:r>
                        <w:t> </w:t>
                      </w:r>
                      <w:r w:rsidRPr="001E154C">
                        <w:t>rámci svého bydliště</w:t>
                      </w:r>
                      <w:r>
                        <w:t>?</w:t>
                      </w:r>
                      <w:r w:rsidRPr="001E154C">
                        <w:t>“ (Zdroj: vlastní šetření)</w:t>
                      </w:r>
                    </w:p>
                  </w:txbxContent>
                </v:textbox>
                <w10:wrap type="topAndBottom"/>
              </v:shape>
            </w:pict>
          </mc:Fallback>
        </mc:AlternateContent>
      </w:r>
      <w:r w:rsidR="001E154C" w:rsidRPr="001E154C">
        <w:rPr>
          <w:rFonts w:cs="Arial"/>
          <w:sz w:val="24"/>
        </w:rPr>
        <w:t>V grafu č.</w:t>
      </w:r>
      <w:r w:rsidR="007A7D37">
        <w:rPr>
          <w:rFonts w:cs="Arial"/>
          <w:sz w:val="24"/>
        </w:rPr>
        <w:t> </w:t>
      </w:r>
      <w:r w:rsidR="001E154C" w:rsidRPr="001E154C">
        <w:rPr>
          <w:rFonts w:cs="Arial"/>
          <w:sz w:val="24"/>
        </w:rPr>
        <w:t>6 jsou zobrazeny výsledky odpovědí týkající se způsobu nástupu do</w:t>
      </w:r>
      <w:r w:rsidR="001F51C4">
        <w:rPr>
          <w:rFonts w:cs="Arial"/>
          <w:sz w:val="24"/>
        </w:rPr>
        <w:t> </w:t>
      </w:r>
      <w:r w:rsidR="001E154C" w:rsidRPr="001E154C">
        <w:rPr>
          <w:rFonts w:cs="Arial"/>
          <w:sz w:val="24"/>
        </w:rPr>
        <w:t>armády a informovanosti o</w:t>
      </w:r>
      <w:r w:rsidR="001F51C4">
        <w:rPr>
          <w:rFonts w:cs="Arial"/>
          <w:sz w:val="24"/>
        </w:rPr>
        <w:t> </w:t>
      </w:r>
      <w:r w:rsidR="001E154C" w:rsidRPr="001E154C">
        <w:rPr>
          <w:rFonts w:cs="Arial"/>
          <w:sz w:val="24"/>
        </w:rPr>
        <w:t>volných místech.</w:t>
      </w:r>
    </w:p>
    <w:p w:rsidR="0006417E" w:rsidRDefault="0006417E" w:rsidP="0020788E">
      <w:pPr>
        <w:spacing w:after="120" w:line="360" w:lineRule="auto"/>
        <w:jc w:val="both"/>
        <w:rPr>
          <w:rFonts w:ascii="Arial" w:hAnsi="Arial" w:cs="Arial"/>
          <w:sz w:val="24"/>
        </w:rPr>
      </w:pPr>
    </w:p>
    <w:p w:rsidR="0020788E" w:rsidRDefault="0020788E" w:rsidP="006C56D7">
      <w:pPr>
        <w:spacing w:after="0" w:line="360" w:lineRule="auto"/>
        <w:jc w:val="both"/>
        <w:rPr>
          <w:rFonts w:cs="Arial"/>
          <w:sz w:val="24"/>
          <w:szCs w:val="24"/>
        </w:rPr>
      </w:pPr>
      <w:r w:rsidRPr="006C56D7">
        <w:rPr>
          <w:rFonts w:cs="Arial"/>
          <w:sz w:val="24"/>
          <w:szCs w:val="24"/>
        </w:rPr>
        <w:t>V předchozím grafu</w:t>
      </w:r>
      <w:r w:rsidR="00A23EBA" w:rsidRPr="006C56D7">
        <w:rPr>
          <w:rFonts w:cs="Arial"/>
          <w:sz w:val="24"/>
          <w:szCs w:val="24"/>
        </w:rPr>
        <w:t xml:space="preserve"> č.</w:t>
      </w:r>
      <w:r w:rsidR="007A7D37">
        <w:rPr>
          <w:rFonts w:cs="Arial"/>
          <w:sz w:val="24"/>
          <w:szCs w:val="24"/>
        </w:rPr>
        <w:t> </w:t>
      </w:r>
      <w:r w:rsidR="00A23EBA" w:rsidRPr="006C56D7">
        <w:rPr>
          <w:rFonts w:cs="Arial"/>
          <w:sz w:val="24"/>
          <w:szCs w:val="24"/>
        </w:rPr>
        <w:t>6,</w:t>
      </w:r>
      <w:r w:rsidRPr="006C56D7">
        <w:rPr>
          <w:rFonts w:cs="Arial"/>
          <w:sz w:val="24"/>
          <w:szCs w:val="24"/>
        </w:rPr>
        <w:t xml:space="preserve"> jsou uvedeny výsledky dotazníkového šetření na otázku, zda respondenti před nástupem do náboru a výběru Armády</w:t>
      </w:r>
      <w:r w:rsidR="001F51C4">
        <w:rPr>
          <w:rFonts w:cs="Arial"/>
          <w:sz w:val="24"/>
          <w:szCs w:val="24"/>
        </w:rPr>
        <w:t> </w:t>
      </w:r>
      <w:r w:rsidRPr="006C56D7">
        <w:rPr>
          <w:rFonts w:cs="Arial"/>
          <w:sz w:val="24"/>
          <w:szCs w:val="24"/>
        </w:rPr>
        <w:t>ČR oslovili konkrétní voje</w:t>
      </w:r>
      <w:r w:rsidR="00A23EBA" w:rsidRPr="006C56D7">
        <w:rPr>
          <w:rFonts w:cs="Arial"/>
          <w:sz w:val="24"/>
          <w:szCs w:val="24"/>
        </w:rPr>
        <w:t xml:space="preserve">nský útvar </w:t>
      </w:r>
      <w:r w:rsidRPr="006C56D7">
        <w:rPr>
          <w:rFonts w:cs="Arial"/>
          <w:sz w:val="24"/>
          <w:szCs w:val="24"/>
        </w:rPr>
        <w:t>pro získání ko</w:t>
      </w:r>
      <w:r w:rsidR="00A23EBA" w:rsidRPr="006C56D7">
        <w:rPr>
          <w:rFonts w:cs="Arial"/>
          <w:sz w:val="24"/>
          <w:szCs w:val="24"/>
        </w:rPr>
        <w:t>nkrétního systemizovaného místa.</w:t>
      </w:r>
      <w:r w:rsidRPr="006C56D7">
        <w:rPr>
          <w:rFonts w:cs="Arial"/>
          <w:sz w:val="24"/>
          <w:szCs w:val="24"/>
        </w:rPr>
        <w:t xml:space="preserve"> </w:t>
      </w:r>
      <w:r w:rsidR="00CC5FAE">
        <w:rPr>
          <w:rFonts w:cs="Arial"/>
          <w:sz w:val="24"/>
          <w:szCs w:val="24"/>
        </w:rPr>
        <w:t>Většina tj. 72 %</w:t>
      </w:r>
      <w:r w:rsidR="00A23EBA" w:rsidRPr="006C56D7">
        <w:rPr>
          <w:rFonts w:cs="Arial"/>
          <w:sz w:val="24"/>
          <w:szCs w:val="24"/>
        </w:rPr>
        <w:t xml:space="preserve"> respondentů odpověděla ano. </w:t>
      </w:r>
      <w:r w:rsidR="00820EAE" w:rsidRPr="006C56D7">
        <w:rPr>
          <w:rFonts w:cs="Arial"/>
          <w:sz w:val="24"/>
          <w:szCs w:val="24"/>
        </w:rPr>
        <w:t>Pouze 28</w:t>
      </w:r>
      <w:r w:rsidRPr="006C56D7">
        <w:rPr>
          <w:rFonts w:cs="Arial"/>
          <w:sz w:val="24"/>
          <w:szCs w:val="24"/>
        </w:rPr>
        <w:t> % respondentů uvedlo, že na základě vlastní iniciativy se osobně dostavili a oslovili konkrétní vojenský útvar či vojenské zařízení</w:t>
      </w:r>
      <w:r w:rsidR="00A23EBA" w:rsidRPr="006C56D7">
        <w:rPr>
          <w:rFonts w:cs="Arial"/>
          <w:sz w:val="24"/>
          <w:szCs w:val="24"/>
        </w:rPr>
        <w:t>, aby získali místo, o</w:t>
      </w:r>
      <w:r w:rsidR="001F51C4">
        <w:rPr>
          <w:rFonts w:cs="Arial"/>
          <w:sz w:val="24"/>
          <w:szCs w:val="24"/>
        </w:rPr>
        <w:t> </w:t>
      </w:r>
      <w:r w:rsidR="00A23EBA" w:rsidRPr="006C56D7">
        <w:rPr>
          <w:rFonts w:cs="Arial"/>
          <w:sz w:val="24"/>
          <w:szCs w:val="24"/>
        </w:rPr>
        <w:t>které mají zájem</w:t>
      </w:r>
      <w:r w:rsidRPr="006C56D7">
        <w:rPr>
          <w:rFonts w:cs="Arial"/>
          <w:sz w:val="24"/>
          <w:szCs w:val="24"/>
        </w:rPr>
        <w:t xml:space="preserve">. </w:t>
      </w:r>
      <w:r w:rsidR="00820EAE" w:rsidRPr="006C56D7">
        <w:rPr>
          <w:rFonts w:cs="Arial"/>
          <w:sz w:val="24"/>
          <w:szCs w:val="24"/>
        </w:rPr>
        <w:t>U</w:t>
      </w:r>
      <w:r w:rsidR="001F51C4">
        <w:rPr>
          <w:rFonts w:cs="Arial"/>
          <w:sz w:val="24"/>
          <w:szCs w:val="24"/>
        </w:rPr>
        <w:t> </w:t>
      </w:r>
      <w:r w:rsidR="00A23EBA" w:rsidRPr="006C56D7">
        <w:rPr>
          <w:rFonts w:cs="Arial"/>
          <w:sz w:val="24"/>
          <w:szCs w:val="24"/>
        </w:rPr>
        <w:t xml:space="preserve">této možnosti respondenti uvedli, že </w:t>
      </w:r>
      <w:r w:rsidR="00820EAE" w:rsidRPr="006C56D7">
        <w:rPr>
          <w:rFonts w:cs="Arial"/>
          <w:sz w:val="24"/>
          <w:szCs w:val="24"/>
        </w:rPr>
        <w:t>se o</w:t>
      </w:r>
      <w:r w:rsidR="001F51C4">
        <w:rPr>
          <w:rFonts w:cs="Arial"/>
          <w:sz w:val="24"/>
          <w:szCs w:val="24"/>
        </w:rPr>
        <w:t> </w:t>
      </w:r>
      <w:r w:rsidR="00820EAE" w:rsidRPr="006C56D7">
        <w:rPr>
          <w:rFonts w:cs="Arial"/>
          <w:sz w:val="24"/>
          <w:szCs w:val="24"/>
        </w:rPr>
        <w:t>ní dozvěděli od</w:t>
      </w:r>
      <w:r w:rsidR="001F51C4">
        <w:rPr>
          <w:rFonts w:cs="Arial"/>
          <w:sz w:val="24"/>
          <w:szCs w:val="24"/>
        </w:rPr>
        <w:t> </w:t>
      </w:r>
      <w:r w:rsidR="00820EAE" w:rsidRPr="006C56D7">
        <w:rPr>
          <w:rFonts w:cs="Arial"/>
          <w:sz w:val="24"/>
          <w:szCs w:val="24"/>
        </w:rPr>
        <w:t>přátel nebo rodiny, kteří jsou již v armádě.</w:t>
      </w:r>
    </w:p>
    <w:p w:rsidR="00F12211" w:rsidRDefault="00F12211" w:rsidP="006C56D7">
      <w:pPr>
        <w:spacing w:after="0" w:line="360" w:lineRule="auto"/>
        <w:jc w:val="both"/>
        <w:rPr>
          <w:rFonts w:cs="Arial"/>
          <w:sz w:val="24"/>
          <w:szCs w:val="24"/>
        </w:rPr>
      </w:pPr>
    </w:p>
    <w:p w:rsidR="00F12211" w:rsidRPr="00F12211" w:rsidRDefault="00F12211" w:rsidP="00F12211">
      <w:pPr>
        <w:spacing w:after="0" w:line="360" w:lineRule="auto"/>
        <w:jc w:val="both"/>
        <w:rPr>
          <w:rFonts w:cs="Arial"/>
          <w:sz w:val="24"/>
          <w:szCs w:val="24"/>
        </w:rPr>
      </w:pPr>
      <w:r w:rsidRPr="00F12211">
        <w:rPr>
          <w:rFonts w:cs="Arial"/>
          <w:sz w:val="24"/>
          <w:szCs w:val="24"/>
        </w:rPr>
        <w:t>V následujícím grafu č.</w:t>
      </w:r>
      <w:r w:rsidR="007A7D37">
        <w:rPr>
          <w:rFonts w:cs="Arial"/>
          <w:sz w:val="24"/>
          <w:szCs w:val="24"/>
        </w:rPr>
        <w:t> </w:t>
      </w:r>
      <w:r w:rsidRPr="00F12211">
        <w:rPr>
          <w:rFonts w:cs="Arial"/>
          <w:sz w:val="24"/>
          <w:szCs w:val="24"/>
        </w:rPr>
        <w:t>7 jsou zaznamenány odpovědi respondentů na</w:t>
      </w:r>
      <w:r w:rsidR="001F51C4">
        <w:rPr>
          <w:rFonts w:cs="Arial"/>
          <w:sz w:val="24"/>
          <w:szCs w:val="24"/>
        </w:rPr>
        <w:t> </w:t>
      </w:r>
      <w:r w:rsidRPr="00F12211">
        <w:rPr>
          <w:rFonts w:cs="Arial"/>
          <w:sz w:val="24"/>
          <w:szCs w:val="24"/>
        </w:rPr>
        <w:t>otázku, z jakého důvodu chtějí vstoupit do</w:t>
      </w:r>
      <w:r w:rsidR="001F51C4">
        <w:rPr>
          <w:rFonts w:cs="Arial"/>
          <w:sz w:val="24"/>
          <w:szCs w:val="24"/>
        </w:rPr>
        <w:t> </w:t>
      </w:r>
      <w:r w:rsidRPr="00F12211">
        <w:rPr>
          <w:rFonts w:cs="Arial"/>
          <w:sz w:val="24"/>
          <w:szCs w:val="24"/>
        </w:rPr>
        <w:t>armády. Ale z možných odpovědí si měli možnost vybrat pouze jeden hlavní důvod</w:t>
      </w:r>
    </w:p>
    <w:p w:rsidR="0020788E" w:rsidRPr="002347F1" w:rsidRDefault="00CA0CC2" w:rsidP="002347F1">
      <w:pPr>
        <w:spacing w:line="360" w:lineRule="auto"/>
        <w:jc w:val="both"/>
        <w:rPr>
          <w:rFonts w:ascii="Arial" w:hAnsi="Arial" w:cs="Arial"/>
          <w:sz w:val="24"/>
        </w:rPr>
      </w:pPr>
      <w:r>
        <w:rPr>
          <w:rFonts w:ascii="Arial" w:hAnsi="Arial" w:cs="Arial"/>
          <w:sz w:val="24"/>
        </w:rPr>
        <w:br w:type="page"/>
      </w:r>
      <w:r w:rsidR="002347F1" w:rsidRPr="0020788E">
        <w:rPr>
          <w:noProof/>
          <w:sz w:val="24"/>
          <w:lang w:eastAsia="cs-CZ"/>
        </w:rPr>
        <w:lastRenderedPageBreak/>
        <w:drawing>
          <wp:anchor distT="0" distB="0" distL="114300" distR="114300" simplePos="0" relativeHeight="251643904" behindDoc="1" locked="0" layoutInCell="1" allowOverlap="1" wp14:anchorId="6691971C" wp14:editId="7A5EFA7D">
            <wp:simplePos x="0" y="0"/>
            <wp:positionH relativeFrom="margin">
              <wp:posOffset>635</wp:posOffset>
            </wp:positionH>
            <wp:positionV relativeFrom="margin">
              <wp:posOffset>582295</wp:posOffset>
            </wp:positionV>
            <wp:extent cx="5765800" cy="2028825"/>
            <wp:effectExtent l="0" t="0" r="6350" b="0"/>
            <wp:wrapTopAndBottom/>
            <wp:docPr id="100" name="Graf 1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121764" w:rsidRPr="0020788E">
        <w:rPr>
          <w:noProof/>
          <w:sz w:val="24"/>
          <w:lang w:eastAsia="cs-CZ"/>
        </w:rPr>
        <mc:AlternateContent>
          <mc:Choice Requires="wps">
            <w:drawing>
              <wp:anchor distT="0" distB="0" distL="114300" distR="114300" simplePos="0" relativeHeight="251673600" behindDoc="0" locked="0" layoutInCell="1" allowOverlap="1" wp14:anchorId="66437907" wp14:editId="4586FC80">
                <wp:simplePos x="0" y="0"/>
                <wp:positionH relativeFrom="column">
                  <wp:posOffset>97155</wp:posOffset>
                </wp:positionH>
                <wp:positionV relativeFrom="paragraph">
                  <wp:posOffset>1905</wp:posOffset>
                </wp:positionV>
                <wp:extent cx="5826125" cy="504825"/>
                <wp:effectExtent l="0" t="0" r="3175" b="9525"/>
                <wp:wrapTopAndBottom/>
                <wp:docPr id="26" name="Textové pole 26"/>
                <wp:cNvGraphicFramePr/>
                <a:graphic xmlns:a="http://schemas.openxmlformats.org/drawingml/2006/main">
                  <a:graphicData uri="http://schemas.microsoft.com/office/word/2010/wordprocessingShape">
                    <wps:wsp>
                      <wps:cNvSpPr txBox="1"/>
                      <wps:spPr>
                        <a:xfrm>
                          <a:off x="0" y="0"/>
                          <a:ext cx="5826125" cy="504825"/>
                        </a:xfrm>
                        <a:prstGeom prst="rect">
                          <a:avLst/>
                        </a:prstGeom>
                        <a:solidFill>
                          <a:prstClr val="white"/>
                        </a:solidFill>
                        <a:ln>
                          <a:noFill/>
                        </a:ln>
                        <a:effectLst/>
                      </wps:spPr>
                      <wps:txbx>
                        <w:txbxContent>
                          <w:p w:rsidR="00C10128" w:rsidRPr="006C56D7" w:rsidRDefault="00C10128" w:rsidP="009548D0">
                            <w:pPr>
                              <w:pStyle w:val="Titulek"/>
                            </w:pPr>
                            <w:r w:rsidRPr="006C56D7">
                              <w:t>Graf č.</w:t>
                            </w:r>
                            <w:r>
                              <w:t xml:space="preserve"> 7 </w:t>
                            </w:r>
                            <w:r w:rsidRPr="006C56D7">
                              <w:t>Odpovědi na otázku „Co Vás motivovalo ke vstupu do</w:t>
                            </w:r>
                            <w:r>
                              <w:t> </w:t>
                            </w:r>
                            <w:r w:rsidRPr="006C56D7">
                              <w:t>Armády</w:t>
                            </w:r>
                            <w:r>
                              <w:t> </w:t>
                            </w:r>
                            <w:r w:rsidRPr="006C56D7">
                              <w:t>ČR ne</w:t>
                            </w:r>
                            <w:r>
                              <w:t xml:space="preserve">jvíce?“                      </w:t>
                            </w:r>
                            <w:r w:rsidRPr="006C56D7">
                              <w:t>(Zdroj: vlastní šetření)</w:t>
                            </w:r>
                          </w:p>
                          <w:p w:rsidR="00C10128" w:rsidRPr="006C56D7" w:rsidRDefault="00C10128" w:rsidP="009548D0">
                            <w:pPr>
                              <w:pStyle w:val="Titulek"/>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37907" id="Textové pole 26" o:spid="_x0000_s1046" type="#_x0000_t202" style="position:absolute;left:0;text-align:left;margin-left:7.65pt;margin-top:.15pt;width:458.7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" stroked="f">
                <v:textbox inset="0,0,0,0">
                  <w:txbxContent>
                    <w:p w:rsidR="00114E60" w:rsidRPr="006C56D7" w:rsidRDefault="00114E60" w:rsidP="009548D0">
                      <w:pPr>
                        <w:pStyle w:val="Titulek"/>
                      </w:pPr>
                      <w:r w:rsidRPr="006C56D7">
                        <w:t>Graf č.</w:t>
                      </w:r>
                      <w:r>
                        <w:t xml:space="preserve"> 7 </w:t>
                      </w:r>
                      <w:r w:rsidRPr="006C56D7">
                        <w:t>Odpovědi na otázku „Co Vás motivovalo ke vstupu do</w:t>
                      </w:r>
                      <w:r>
                        <w:t> </w:t>
                      </w:r>
                      <w:r w:rsidRPr="006C56D7">
                        <w:t>Armády</w:t>
                      </w:r>
                      <w:r>
                        <w:t> </w:t>
                      </w:r>
                      <w:r w:rsidRPr="006C56D7">
                        <w:t>ČR ne</w:t>
                      </w:r>
                      <w:r>
                        <w:t xml:space="preserve">jvíce?“                      </w:t>
                      </w:r>
                      <w:r w:rsidRPr="006C56D7">
                        <w:t>(Zdroj: vlastní šetření)</w:t>
                      </w:r>
                    </w:p>
                    <w:p w:rsidR="00114E60" w:rsidRPr="006C56D7" w:rsidRDefault="00114E60" w:rsidP="009548D0">
                      <w:pPr>
                        <w:pStyle w:val="Titulek"/>
                      </w:pPr>
                    </w:p>
                  </w:txbxContent>
                </v:textbox>
                <w10:wrap type="topAndBottom"/>
              </v:shape>
            </w:pict>
          </mc:Fallback>
        </mc:AlternateContent>
      </w:r>
      <w:r w:rsidR="00F12211" w:rsidRPr="003F2036">
        <w:rPr>
          <w:rFonts w:cs="Arial"/>
          <w:sz w:val="24"/>
        </w:rPr>
        <w:t>Dle grafu č.</w:t>
      </w:r>
      <w:r w:rsidR="007A7D37">
        <w:rPr>
          <w:rFonts w:cs="Arial"/>
          <w:sz w:val="24"/>
        </w:rPr>
        <w:t> </w:t>
      </w:r>
      <w:r w:rsidR="00F12211" w:rsidRPr="003F2036">
        <w:rPr>
          <w:rFonts w:cs="Arial"/>
          <w:sz w:val="24"/>
        </w:rPr>
        <w:t>7</w:t>
      </w:r>
      <w:r w:rsidR="0020788E" w:rsidRPr="003F2036">
        <w:rPr>
          <w:rFonts w:cs="Arial"/>
          <w:sz w:val="24"/>
        </w:rPr>
        <w:t xml:space="preserve"> nejvíce respondentů. tj. celých 49 %, uvedlo, že jejich hlavním motivačním faktorem ke</w:t>
      </w:r>
      <w:r w:rsidR="001F51C4">
        <w:rPr>
          <w:rFonts w:cs="Arial"/>
          <w:sz w:val="24"/>
        </w:rPr>
        <w:t> </w:t>
      </w:r>
      <w:r w:rsidR="0020788E" w:rsidRPr="003F2036">
        <w:rPr>
          <w:rFonts w:cs="Arial"/>
          <w:sz w:val="24"/>
        </w:rPr>
        <w:t>vstupu do Armády</w:t>
      </w:r>
      <w:r w:rsidR="001F51C4">
        <w:rPr>
          <w:rFonts w:cs="Arial"/>
          <w:sz w:val="24"/>
        </w:rPr>
        <w:t> </w:t>
      </w:r>
      <w:r w:rsidR="0020788E" w:rsidRPr="003F2036">
        <w:rPr>
          <w:rFonts w:cs="Arial"/>
          <w:sz w:val="24"/>
        </w:rPr>
        <w:t>ČR byly sociální jistoty. Jako druhý nejdůleži</w:t>
      </w:r>
      <w:r w:rsidR="003F2036" w:rsidRPr="003F2036">
        <w:rPr>
          <w:rFonts w:cs="Arial"/>
          <w:sz w:val="24"/>
        </w:rPr>
        <w:t>tější motivační faktor uvedlo 14</w:t>
      </w:r>
      <w:r w:rsidR="0020788E" w:rsidRPr="003F2036">
        <w:rPr>
          <w:rFonts w:cs="Arial"/>
          <w:sz w:val="24"/>
        </w:rPr>
        <w:t> % respondentů tradici, čest a službu vlasti. Třetím nejdůležitějším motivačním faktorem byl pro 9 % respondentů, vojenské přátelství a kamarádství.</w:t>
      </w:r>
    </w:p>
    <w:p w:rsidR="003F2036" w:rsidRPr="003F2036" w:rsidRDefault="003F2036" w:rsidP="003F2036">
      <w:pPr>
        <w:spacing w:after="0" w:line="360" w:lineRule="auto"/>
        <w:jc w:val="both"/>
        <w:rPr>
          <w:rFonts w:cs="Arial"/>
          <w:sz w:val="24"/>
        </w:rPr>
      </w:pPr>
    </w:p>
    <w:p w:rsidR="003F2036" w:rsidRDefault="002735F2" w:rsidP="003F2036">
      <w:pPr>
        <w:spacing w:after="0" w:line="360" w:lineRule="auto"/>
        <w:jc w:val="both"/>
        <w:rPr>
          <w:rFonts w:cs="Arial"/>
          <w:sz w:val="24"/>
        </w:rPr>
      </w:pPr>
      <w:r w:rsidRPr="003F2036">
        <w:rPr>
          <w:noProof/>
          <w:sz w:val="24"/>
          <w:lang w:eastAsia="cs-CZ"/>
        </w:rPr>
        <mc:AlternateContent>
          <mc:Choice Requires="wps">
            <w:drawing>
              <wp:anchor distT="0" distB="0" distL="114300" distR="114300" simplePos="0" relativeHeight="251645952" behindDoc="0" locked="0" layoutInCell="1" allowOverlap="1" wp14:anchorId="28BC8E24" wp14:editId="64A5B0F3">
                <wp:simplePos x="0" y="0"/>
                <wp:positionH relativeFrom="margin">
                  <wp:posOffset>0</wp:posOffset>
                </wp:positionH>
                <wp:positionV relativeFrom="paragraph">
                  <wp:posOffset>1398270</wp:posOffset>
                </wp:positionV>
                <wp:extent cx="5753100" cy="590550"/>
                <wp:effectExtent l="0" t="0" r="0" b="0"/>
                <wp:wrapTopAndBottom/>
                <wp:docPr id="27" name="Textové pole 27"/>
                <wp:cNvGraphicFramePr/>
                <a:graphic xmlns:a="http://schemas.openxmlformats.org/drawingml/2006/main">
                  <a:graphicData uri="http://schemas.microsoft.com/office/word/2010/wordprocessingShape">
                    <wps:wsp>
                      <wps:cNvSpPr txBox="1"/>
                      <wps:spPr>
                        <a:xfrm>
                          <a:off x="0" y="0"/>
                          <a:ext cx="5753100" cy="590550"/>
                        </a:xfrm>
                        <a:prstGeom prst="rect">
                          <a:avLst/>
                        </a:prstGeom>
                        <a:solidFill>
                          <a:prstClr val="white"/>
                        </a:solidFill>
                        <a:ln>
                          <a:noFill/>
                        </a:ln>
                        <a:effectLst/>
                      </wps:spPr>
                      <wps:txbx>
                        <w:txbxContent>
                          <w:p w:rsidR="00C10128" w:rsidRPr="003F2036" w:rsidRDefault="00C10128" w:rsidP="009548D0">
                            <w:pPr>
                              <w:pStyle w:val="Titulek"/>
                              <w:rPr>
                                <w:noProof/>
                              </w:rPr>
                            </w:pPr>
                            <w:r>
                              <w:t>Graf č. 8</w:t>
                            </w:r>
                            <w:r w:rsidRPr="003F2036">
                              <w:t>: Odpovědi na tvrzení: „Do</w:t>
                            </w:r>
                            <w:r>
                              <w:t> </w:t>
                            </w:r>
                            <w:r w:rsidRPr="003F2036">
                              <w:t>Armády</w:t>
                            </w:r>
                            <w:r>
                              <w:t> </w:t>
                            </w:r>
                            <w:r w:rsidRPr="003F2036">
                              <w:t>ČR jsem nastoupil, protože považuji práci vojáka z</w:t>
                            </w:r>
                            <w:r>
                              <w:t> </w:t>
                            </w:r>
                            <w:r w:rsidRPr="003F2036">
                              <w:t>povolání za</w:t>
                            </w:r>
                            <w:r>
                              <w:t> </w:t>
                            </w:r>
                            <w:r w:rsidRPr="003F2036">
                              <w:t>poslání a v</w:t>
                            </w:r>
                            <w:r>
                              <w:t>ýsadu.“</w:t>
                            </w:r>
                            <w:r w:rsidRPr="003F2036">
                              <w:t xml:space="preserve">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C8E24" id="Textové pole 27" o:spid="_x0000_s1047" type="#_x0000_t202" style="position:absolute;left:0;text-align:left;margin-left:0;margin-top:110.1pt;width:453pt;height:46.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" stroked="f">
                <v:textbox inset="0,0,0,0">
                  <w:txbxContent>
                    <w:p w:rsidR="00114E60" w:rsidRPr="003F2036" w:rsidRDefault="00114E60" w:rsidP="009548D0">
                      <w:pPr>
                        <w:pStyle w:val="Titulek"/>
                        <w:rPr>
                          <w:noProof/>
                        </w:rPr>
                      </w:pPr>
                      <w:r>
                        <w:t>Graf č. 8</w:t>
                      </w:r>
                      <w:r w:rsidRPr="003F2036">
                        <w:t>: Odpovědi na tvrzení: „Do</w:t>
                      </w:r>
                      <w:r>
                        <w:t> </w:t>
                      </w:r>
                      <w:r w:rsidRPr="003F2036">
                        <w:t>Armády</w:t>
                      </w:r>
                      <w:r>
                        <w:t> </w:t>
                      </w:r>
                      <w:r w:rsidRPr="003F2036">
                        <w:t>ČR jsem nastoupil, protože považuji práci vojáka z</w:t>
                      </w:r>
                      <w:r>
                        <w:t> </w:t>
                      </w:r>
                      <w:r w:rsidRPr="003F2036">
                        <w:t>povolání za</w:t>
                      </w:r>
                      <w:r>
                        <w:t> </w:t>
                      </w:r>
                      <w:r w:rsidRPr="003F2036">
                        <w:t>poslání a v</w:t>
                      </w:r>
                      <w:r>
                        <w:t>ýsadu.“</w:t>
                      </w:r>
                      <w:r w:rsidRPr="003F2036">
                        <w:t xml:space="preserve"> (Zdroj: vlastní šetření)</w:t>
                      </w:r>
                    </w:p>
                  </w:txbxContent>
                </v:textbox>
                <w10:wrap type="topAndBottom" anchorx="margin"/>
              </v:shape>
            </w:pict>
          </mc:Fallback>
        </mc:AlternateContent>
      </w:r>
      <w:r w:rsidR="003F2036">
        <w:rPr>
          <w:rFonts w:cs="Arial"/>
          <w:sz w:val="24"/>
        </w:rPr>
        <w:t xml:space="preserve">V </w:t>
      </w:r>
      <w:r w:rsidR="0020788E" w:rsidRPr="003F2036">
        <w:rPr>
          <w:rFonts w:cs="Arial"/>
          <w:sz w:val="24"/>
        </w:rPr>
        <w:t xml:space="preserve">následující </w:t>
      </w:r>
      <w:r w:rsidR="0020788E" w:rsidRPr="003F2036">
        <w:rPr>
          <w:rFonts w:eastAsia="TimesNewRoman" w:cs="Arial"/>
          <w:sz w:val="24"/>
        </w:rPr>
        <w:t>č</w:t>
      </w:r>
      <w:r w:rsidR="003F2036" w:rsidRPr="003F2036">
        <w:rPr>
          <w:rFonts w:cs="Arial"/>
          <w:sz w:val="24"/>
        </w:rPr>
        <w:t xml:space="preserve">ásti jsou </w:t>
      </w:r>
      <w:r w:rsidR="0020788E" w:rsidRPr="003F2036">
        <w:rPr>
          <w:rFonts w:cs="Arial"/>
          <w:sz w:val="24"/>
        </w:rPr>
        <w:t>zobrazeny výsledky dotazníkového šet</w:t>
      </w:r>
      <w:r w:rsidR="0020788E" w:rsidRPr="003F2036">
        <w:rPr>
          <w:rFonts w:eastAsia="TimesNewRoman" w:cs="Arial"/>
          <w:sz w:val="24"/>
        </w:rPr>
        <w:t>ř</w:t>
      </w:r>
      <w:r w:rsidR="0020788E" w:rsidRPr="003F2036">
        <w:rPr>
          <w:rFonts w:cs="Arial"/>
          <w:sz w:val="24"/>
        </w:rPr>
        <w:t>ení, které bylo zaměřeno na další motivační faktory respondentů ke</w:t>
      </w:r>
      <w:r w:rsidR="001F51C4">
        <w:rPr>
          <w:rFonts w:cs="Arial"/>
          <w:sz w:val="24"/>
        </w:rPr>
        <w:t> </w:t>
      </w:r>
      <w:r w:rsidR="0020788E" w:rsidRPr="003F2036">
        <w:rPr>
          <w:rFonts w:cs="Arial"/>
          <w:sz w:val="24"/>
        </w:rPr>
        <w:t>vstupu do</w:t>
      </w:r>
      <w:r w:rsidR="001F51C4">
        <w:rPr>
          <w:rFonts w:cs="Arial"/>
          <w:sz w:val="24"/>
        </w:rPr>
        <w:t> </w:t>
      </w:r>
      <w:r w:rsidR="0020788E" w:rsidRPr="003F2036">
        <w:rPr>
          <w:rFonts w:cs="Arial"/>
          <w:sz w:val="24"/>
        </w:rPr>
        <w:t>Armády</w:t>
      </w:r>
      <w:r w:rsidR="001F51C4">
        <w:rPr>
          <w:rFonts w:cs="Arial"/>
          <w:sz w:val="24"/>
        </w:rPr>
        <w:t> </w:t>
      </w:r>
      <w:r w:rsidR="0020788E" w:rsidRPr="003F2036">
        <w:rPr>
          <w:rFonts w:cs="Arial"/>
          <w:sz w:val="24"/>
        </w:rPr>
        <w:t xml:space="preserve">ČR. Tato část dotazníkového šetření byla </w:t>
      </w:r>
      <w:r w:rsidR="003F2036" w:rsidRPr="003F2036">
        <w:rPr>
          <w:rFonts w:cs="Arial"/>
          <w:sz w:val="24"/>
        </w:rPr>
        <w:t>koncipována dle Likertovy škály</w:t>
      </w:r>
      <w:r w:rsidR="0020788E" w:rsidRPr="003F2036">
        <w:rPr>
          <w:rFonts w:cs="Arial"/>
          <w:sz w:val="24"/>
        </w:rPr>
        <w:t>, kdy se respondent má možnost vyjádřit na</w:t>
      </w:r>
      <w:r w:rsidR="001F51C4">
        <w:rPr>
          <w:rFonts w:cs="Arial"/>
          <w:sz w:val="24"/>
        </w:rPr>
        <w:t> </w:t>
      </w:r>
      <w:r w:rsidR="0020788E" w:rsidRPr="003F2036">
        <w:rPr>
          <w:rFonts w:cs="Arial"/>
          <w:sz w:val="24"/>
        </w:rPr>
        <w:t>5bodové škále stupeň svého souhlasu či naopak nesouhlasu.</w:t>
      </w:r>
    </w:p>
    <w:p w:rsidR="002735F2" w:rsidRDefault="00425191" w:rsidP="007950B3">
      <w:pPr>
        <w:spacing w:after="0" w:line="360" w:lineRule="auto"/>
        <w:jc w:val="both"/>
        <w:rPr>
          <w:rFonts w:cs="Arial"/>
          <w:sz w:val="24"/>
        </w:rPr>
      </w:pPr>
      <w:r>
        <w:rPr>
          <w:noProof/>
          <w:lang w:eastAsia="cs-CZ"/>
        </w:rPr>
        <w:drawing>
          <wp:anchor distT="0" distB="0" distL="114300" distR="114300" simplePos="0" relativeHeight="251660288" behindDoc="1" locked="0" layoutInCell="1" allowOverlap="1" wp14:anchorId="492719F7">
            <wp:simplePos x="0" y="0"/>
            <wp:positionH relativeFrom="column">
              <wp:posOffset>1905</wp:posOffset>
            </wp:positionH>
            <wp:positionV relativeFrom="paragraph">
              <wp:posOffset>754380</wp:posOffset>
            </wp:positionV>
            <wp:extent cx="5753100" cy="1889760"/>
            <wp:effectExtent l="0" t="0" r="0" b="0"/>
            <wp:wrapTight wrapText="bothSides">
              <wp:wrapPolygon edited="0">
                <wp:start x="0" y="0"/>
                <wp:lineTo x="0" y="21339"/>
                <wp:lineTo x="21528" y="21339"/>
                <wp:lineTo x="21528" y="0"/>
                <wp:lineTo x="0" y="0"/>
              </wp:wrapPolygon>
            </wp:wrapTight>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4565AB" w:rsidRDefault="002347F1" w:rsidP="007950B3">
      <w:pPr>
        <w:spacing w:after="0" w:line="360" w:lineRule="auto"/>
        <w:jc w:val="both"/>
        <w:rPr>
          <w:rFonts w:cs="Arial"/>
          <w:sz w:val="24"/>
        </w:rPr>
      </w:pPr>
      <w:r>
        <w:rPr>
          <w:rFonts w:cs="Arial"/>
          <w:sz w:val="24"/>
        </w:rPr>
        <w:lastRenderedPageBreak/>
        <w:t>D</w:t>
      </w:r>
      <w:r w:rsidR="005D34F3" w:rsidRPr="005D34F3">
        <w:rPr>
          <w:rFonts w:cs="Arial"/>
          <w:sz w:val="24"/>
        </w:rPr>
        <w:t>le grafu č.</w:t>
      </w:r>
      <w:r w:rsidR="007A7D37">
        <w:rPr>
          <w:rFonts w:cs="Arial"/>
          <w:sz w:val="24"/>
        </w:rPr>
        <w:t> </w:t>
      </w:r>
      <w:r w:rsidR="007950B3">
        <w:rPr>
          <w:rFonts w:cs="Arial"/>
          <w:sz w:val="24"/>
        </w:rPr>
        <w:t>8</w:t>
      </w:r>
      <w:r w:rsidR="00CB30F5">
        <w:rPr>
          <w:rFonts w:cs="Arial"/>
          <w:sz w:val="24"/>
        </w:rPr>
        <w:t>, který byl zaměřen na</w:t>
      </w:r>
      <w:r w:rsidR="001F51C4">
        <w:rPr>
          <w:rFonts w:cs="Arial"/>
          <w:sz w:val="24"/>
        </w:rPr>
        <w:t> </w:t>
      </w:r>
      <w:r w:rsidR="00CB30F5">
        <w:rPr>
          <w:rFonts w:cs="Arial"/>
          <w:sz w:val="24"/>
        </w:rPr>
        <w:t xml:space="preserve">vnitřní motivační faktor, </w:t>
      </w:r>
      <w:r w:rsidR="0020788E" w:rsidRPr="005D34F3">
        <w:rPr>
          <w:rFonts w:cs="Arial"/>
          <w:sz w:val="24"/>
        </w:rPr>
        <w:t>nejvíce respondentů, tj.</w:t>
      </w:r>
      <w:r w:rsidR="00222DE7">
        <w:rPr>
          <w:rFonts w:cs="Arial"/>
          <w:sz w:val="24"/>
        </w:rPr>
        <w:t> </w:t>
      </w:r>
      <w:r w:rsidR="0020788E" w:rsidRPr="005D34F3">
        <w:rPr>
          <w:rFonts w:cs="Arial"/>
          <w:sz w:val="24"/>
        </w:rPr>
        <w:t>36 % uvedlo, že s</w:t>
      </w:r>
      <w:r w:rsidR="001F51C4">
        <w:rPr>
          <w:rFonts w:cs="Arial"/>
          <w:sz w:val="24"/>
        </w:rPr>
        <w:t> </w:t>
      </w:r>
      <w:r w:rsidR="0020788E" w:rsidRPr="005D34F3">
        <w:rPr>
          <w:rFonts w:cs="Arial"/>
          <w:sz w:val="24"/>
        </w:rPr>
        <w:t>tvrzením souhlasí, 22 % respondentů uvedlo, že spíše nesouhlasí a třetí</w:t>
      </w:r>
      <w:r w:rsidR="005D34F3" w:rsidRPr="005D34F3">
        <w:rPr>
          <w:rFonts w:cs="Arial"/>
          <w:sz w:val="24"/>
        </w:rPr>
        <w:t xml:space="preserve"> největší skupina respondentů 18</w:t>
      </w:r>
      <w:r w:rsidR="0020788E" w:rsidRPr="005D34F3">
        <w:rPr>
          <w:rFonts w:cs="Arial"/>
          <w:sz w:val="24"/>
        </w:rPr>
        <w:t> % uvedla, že s tvrzením nesouhlasí. Zbytek respondentů uvedlo, že s tvrzením spíše souhlasí tj. 16 % a 8 % respondentů uvedlo, že neví.</w:t>
      </w:r>
    </w:p>
    <w:p w:rsidR="004565AB" w:rsidRDefault="002735F2">
      <w:pPr>
        <w:rPr>
          <w:rFonts w:cs="Arial"/>
          <w:sz w:val="24"/>
        </w:rPr>
      </w:pPr>
      <w:r w:rsidRPr="003F2036">
        <w:rPr>
          <w:noProof/>
          <w:sz w:val="24"/>
          <w:lang w:eastAsia="cs-CZ"/>
        </w:rPr>
        <w:drawing>
          <wp:anchor distT="0" distB="180340" distL="114300" distR="114300" simplePos="0" relativeHeight="251675648" behindDoc="0" locked="0" layoutInCell="1" allowOverlap="1" wp14:anchorId="43824B1F" wp14:editId="7888ACDD">
            <wp:simplePos x="0" y="0"/>
            <wp:positionH relativeFrom="margin">
              <wp:posOffset>1905</wp:posOffset>
            </wp:positionH>
            <wp:positionV relativeFrom="margin">
              <wp:posOffset>9819005</wp:posOffset>
            </wp:positionV>
            <wp:extent cx="5759450" cy="1889760"/>
            <wp:effectExtent l="0" t="0" r="0" b="0"/>
            <wp:wrapSquare wrapText="bothSides"/>
            <wp:docPr id="102" name="Graf 10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rsidR="00CF7D71" w:rsidRDefault="00083481" w:rsidP="007950B3">
      <w:pPr>
        <w:spacing w:after="0" w:line="360" w:lineRule="auto"/>
        <w:jc w:val="both"/>
        <w:rPr>
          <w:rFonts w:cs="Arial"/>
          <w:sz w:val="24"/>
        </w:rPr>
      </w:pPr>
      <w:r w:rsidRPr="005D34F3">
        <w:rPr>
          <w:noProof/>
          <w:sz w:val="24"/>
          <w:lang w:eastAsia="cs-CZ"/>
        </w:rPr>
        <mc:AlternateContent>
          <mc:Choice Requires="wps">
            <w:drawing>
              <wp:anchor distT="0" distB="0" distL="114300" distR="114300" simplePos="0" relativeHeight="251646976" behindDoc="0" locked="0" layoutInCell="1" allowOverlap="1" wp14:anchorId="2E5C9ADD" wp14:editId="31ADDE70">
                <wp:simplePos x="0" y="0"/>
                <wp:positionH relativeFrom="column">
                  <wp:posOffset>-7620</wp:posOffset>
                </wp:positionH>
                <wp:positionV relativeFrom="paragraph">
                  <wp:posOffset>648970</wp:posOffset>
                </wp:positionV>
                <wp:extent cx="5797550" cy="847725"/>
                <wp:effectExtent l="0" t="0" r="0" b="9525"/>
                <wp:wrapTopAndBottom/>
                <wp:docPr id="94" name="Textové pole 94"/>
                <wp:cNvGraphicFramePr/>
                <a:graphic xmlns:a="http://schemas.openxmlformats.org/drawingml/2006/main">
                  <a:graphicData uri="http://schemas.microsoft.com/office/word/2010/wordprocessingShape">
                    <wps:wsp>
                      <wps:cNvSpPr txBox="1"/>
                      <wps:spPr>
                        <a:xfrm>
                          <a:off x="0" y="0"/>
                          <a:ext cx="5797550" cy="847725"/>
                        </a:xfrm>
                        <a:prstGeom prst="rect">
                          <a:avLst/>
                        </a:prstGeom>
                        <a:solidFill>
                          <a:prstClr val="white"/>
                        </a:solidFill>
                        <a:ln>
                          <a:noFill/>
                        </a:ln>
                        <a:effectLst/>
                      </wps:spPr>
                      <wps:txbx>
                        <w:txbxContent>
                          <w:p w:rsidR="00C10128" w:rsidRPr="00D06777" w:rsidRDefault="00C10128" w:rsidP="009548D0">
                            <w:pPr>
                              <w:pStyle w:val="Titulek"/>
                              <w:rPr>
                                <w:noProof/>
                              </w:rPr>
                            </w:pPr>
                            <w:r w:rsidRPr="007950B3">
                              <w:t>G</w:t>
                            </w:r>
                            <w:r>
                              <w:t>raf č. 9</w:t>
                            </w:r>
                            <w:r w:rsidRPr="007950B3">
                              <w:t>: Odpovědi na tvrzení: „Do</w:t>
                            </w:r>
                            <w:r>
                              <w:t> </w:t>
                            </w:r>
                            <w:r w:rsidRPr="007950B3">
                              <w:t>Armád</w:t>
                            </w:r>
                            <w:r>
                              <w:t>y Č</w:t>
                            </w:r>
                            <w:r w:rsidRPr="007950B3">
                              <w:t>R jsem nastoupil z</w:t>
                            </w:r>
                            <w:r>
                              <w:t> </w:t>
                            </w:r>
                            <w:r w:rsidRPr="007950B3">
                              <w:t>důvodu nabytí nových zážitků, zkušeností, nového prostředí a jiného způsobu</w:t>
                            </w:r>
                            <w:r>
                              <w:t xml:space="preserve"> </w:t>
                            </w:r>
                            <w:r w:rsidRPr="007950B3">
                              <w:t>života.“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C9ADD" id="Textové pole 94" o:spid="_x0000_s1048" type="#_x0000_t202" style="position:absolute;left:0;text-align:left;margin-left:-.6pt;margin-top:51.1pt;width:456.5pt;height:6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" stroked="f">
                <v:textbox inset="0,0,0,0">
                  <w:txbxContent>
                    <w:p w:rsidR="00114E60" w:rsidRPr="00D06777" w:rsidRDefault="00114E60" w:rsidP="009548D0">
                      <w:pPr>
                        <w:pStyle w:val="Titulek"/>
                        <w:rPr>
                          <w:noProof/>
                        </w:rPr>
                      </w:pPr>
                      <w:r w:rsidRPr="007950B3">
                        <w:t>G</w:t>
                      </w:r>
                      <w:r>
                        <w:t>raf č. 9</w:t>
                      </w:r>
                      <w:r w:rsidRPr="007950B3">
                        <w:t>: Odpovědi na tvrzení: „Do</w:t>
                      </w:r>
                      <w:r>
                        <w:t> </w:t>
                      </w:r>
                      <w:r w:rsidRPr="007950B3">
                        <w:t>Armád</w:t>
                      </w:r>
                      <w:r>
                        <w:t>y Č</w:t>
                      </w:r>
                      <w:r w:rsidRPr="007950B3">
                        <w:t>R jsem nastoupil z</w:t>
                      </w:r>
                      <w:r>
                        <w:t> </w:t>
                      </w:r>
                      <w:r w:rsidRPr="007950B3">
                        <w:t>důvodu nabytí nových zážitků, zkušeností, nového prostředí a jiného způsobu</w:t>
                      </w:r>
                      <w:r>
                        <w:t xml:space="preserve"> </w:t>
                      </w:r>
                      <w:r w:rsidRPr="007950B3">
                        <w:t>života.“ (Zdroj: vlastní šetření)</w:t>
                      </w:r>
                    </w:p>
                  </w:txbxContent>
                </v:textbox>
                <w10:wrap type="topAndBottom"/>
              </v:shape>
            </w:pict>
          </mc:Fallback>
        </mc:AlternateContent>
      </w:r>
      <w:r w:rsidR="00425191" w:rsidRPr="005D34F3">
        <w:rPr>
          <w:rFonts w:eastAsia="Times New Roman" w:cs="Times New Roman"/>
          <w:bCs/>
          <w:noProof/>
          <w:sz w:val="24"/>
          <w:szCs w:val="20"/>
          <w:lang w:eastAsia="cs-CZ"/>
        </w:rPr>
        <w:drawing>
          <wp:anchor distT="0" distB="180340" distL="114300" distR="114300" simplePos="0" relativeHeight="251639808" behindDoc="1" locked="0" layoutInCell="1" allowOverlap="1" wp14:anchorId="763B3378" wp14:editId="5832790E">
            <wp:simplePos x="0" y="0"/>
            <wp:positionH relativeFrom="column">
              <wp:posOffset>-4445</wp:posOffset>
            </wp:positionH>
            <wp:positionV relativeFrom="paragraph">
              <wp:posOffset>1550670</wp:posOffset>
            </wp:positionV>
            <wp:extent cx="5765800" cy="1954530"/>
            <wp:effectExtent l="0" t="0" r="6350" b="7620"/>
            <wp:wrapTight wrapText="bothSides">
              <wp:wrapPolygon edited="0">
                <wp:start x="0" y="0"/>
                <wp:lineTo x="0" y="21474"/>
                <wp:lineTo x="21552" y="21474"/>
                <wp:lineTo x="21552" y="0"/>
                <wp:lineTo x="0" y="0"/>
              </wp:wrapPolygon>
            </wp:wrapTight>
            <wp:docPr id="103" name="Graf 1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CF7D71">
        <w:rPr>
          <w:rFonts w:cs="Arial"/>
          <w:sz w:val="24"/>
        </w:rPr>
        <w:t>V následujícím grafu</w:t>
      </w:r>
      <w:r w:rsidR="007950B3">
        <w:rPr>
          <w:rFonts w:cs="Arial"/>
          <w:sz w:val="24"/>
        </w:rPr>
        <w:t xml:space="preserve"> č.</w:t>
      </w:r>
      <w:r w:rsidR="007A7D37">
        <w:rPr>
          <w:rFonts w:cs="Arial"/>
          <w:sz w:val="24"/>
        </w:rPr>
        <w:t> </w:t>
      </w:r>
      <w:r w:rsidR="007950B3">
        <w:rPr>
          <w:rFonts w:cs="Arial"/>
          <w:sz w:val="24"/>
        </w:rPr>
        <w:t>9</w:t>
      </w:r>
      <w:r w:rsidR="00CF7D71">
        <w:rPr>
          <w:rFonts w:cs="Arial"/>
          <w:sz w:val="24"/>
        </w:rPr>
        <w:t xml:space="preserve"> jsou znázorněny odpovědi respondentů na</w:t>
      </w:r>
      <w:r w:rsidR="001F51C4">
        <w:rPr>
          <w:rFonts w:cs="Arial"/>
          <w:sz w:val="24"/>
        </w:rPr>
        <w:t> </w:t>
      </w:r>
      <w:r w:rsidR="00CF7D71">
        <w:rPr>
          <w:rFonts w:cs="Arial"/>
          <w:sz w:val="24"/>
        </w:rPr>
        <w:t>motivační faktor, jak</w:t>
      </w:r>
      <w:r w:rsidR="007950B3">
        <w:rPr>
          <w:rFonts w:cs="Arial"/>
          <w:sz w:val="24"/>
        </w:rPr>
        <w:t>ým jsou zážitky, zkušenosti, nové prostředí a jiný způsob života.</w:t>
      </w:r>
    </w:p>
    <w:p w:rsidR="0020788E" w:rsidRPr="00C82E46" w:rsidRDefault="00C82E46" w:rsidP="004565AB">
      <w:pPr>
        <w:spacing w:after="0" w:line="360" w:lineRule="auto"/>
        <w:jc w:val="both"/>
        <w:rPr>
          <w:rFonts w:ascii="Arial" w:hAnsi="Arial" w:cs="Arial"/>
          <w:sz w:val="24"/>
        </w:rPr>
      </w:pPr>
      <w:r>
        <w:rPr>
          <w:rFonts w:cs="Arial"/>
          <w:sz w:val="24"/>
        </w:rPr>
        <w:t>D</w:t>
      </w:r>
      <w:r w:rsidR="007950B3">
        <w:rPr>
          <w:rFonts w:cs="Arial"/>
          <w:sz w:val="24"/>
        </w:rPr>
        <w:t>l</w:t>
      </w:r>
      <w:r w:rsidR="0020788E" w:rsidRPr="007950B3">
        <w:rPr>
          <w:rFonts w:cs="Arial"/>
          <w:sz w:val="24"/>
        </w:rPr>
        <w:t>e grafu č.</w:t>
      </w:r>
      <w:r w:rsidR="007A7D37">
        <w:rPr>
          <w:rFonts w:cs="Arial"/>
          <w:sz w:val="24"/>
        </w:rPr>
        <w:t> </w:t>
      </w:r>
      <w:r w:rsidR="007950B3" w:rsidRPr="007950B3">
        <w:rPr>
          <w:rFonts w:cs="Arial"/>
          <w:sz w:val="24"/>
        </w:rPr>
        <w:t xml:space="preserve">9 </w:t>
      </w:r>
      <w:r w:rsidR="007950B3">
        <w:rPr>
          <w:rFonts w:cs="Arial"/>
          <w:sz w:val="24"/>
        </w:rPr>
        <w:t>nejvíce respondentů tj. 49</w:t>
      </w:r>
      <w:r w:rsidR="0020788E" w:rsidRPr="007950B3">
        <w:rPr>
          <w:rFonts w:cs="Arial"/>
          <w:sz w:val="24"/>
        </w:rPr>
        <w:t> % uvedlo, že s tvrzením souhlasí, zde je patrné, že do Armády</w:t>
      </w:r>
      <w:r w:rsidR="001F51C4">
        <w:rPr>
          <w:rFonts w:cs="Arial"/>
          <w:sz w:val="24"/>
        </w:rPr>
        <w:t> </w:t>
      </w:r>
      <w:r w:rsidR="0020788E" w:rsidRPr="007950B3">
        <w:rPr>
          <w:rFonts w:cs="Arial"/>
          <w:sz w:val="24"/>
        </w:rPr>
        <w:t>ČR vstupují zejména mladí lidé, kteří nemají mnoho životních zkušenosti a domnívají se, že zde je právě získají. 20 % respondentů uvedlo, že spíše souhlasí, 19 % respondentů uvedlo, že neví. Ostatní respondenti uvedli, že s tvrzením spíše nesouhlasí tj. 6 % a 6 % respondentů uvedlo, že nesouhlasí.</w:t>
      </w:r>
    </w:p>
    <w:p w:rsidR="00425191" w:rsidRDefault="00425191" w:rsidP="007950B3">
      <w:pPr>
        <w:spacing w:after="0" w:line="360" w:lineRule="auto"/>
        <w:jc w:val="both"/>
        <w:rPr>
          <w:rFonts w:cs="Arial"/>
          <w:sz w:val="24"/>
        </w:rPr>
      </w:pPr>
    </w:p>
    <w:p w:rsidR="00CB30F5" w:rsidRDefault="00CB30F5" w:rsidP="007950B3">
      <w:pPr>
        <w:spacing w:after="0" w:line="360" w:lineRule="auto"/>
        <w:jc w:val="both"/>
        <w:rPr>
          <w:rFonts w:cs="Arial"/>
          <w:sz w:val="24"/>
        </w:rPr>
      </w:pPr>
      <w:r>
        <w:rPr>
          <w:rFonts w:cs="Arial"/>
          <w:sz w:val="24"/>
        </w:rPr>
        <w:t>Další graf č.</w:t>
      </w:r>
      <w:r w:rsidR="007A7D37">
        <w:rPr>
          <w:rFonts w:cs="Arial"/>
          <w:sz w:val="24"/>
        </w:rPr>
        <w:t> </w:t>
      </w:r>
      <w:r>
        <w:rPr>
          <w:rFonts w:cs="Arial"/>
          <w:sz w:val="24"/>
        </w:rPr>
        <w:t>10 zobrazuje odpovědi na otázku, která se týká vnitřního motivačního faktoru, jakým je vlastenecká povinnost a čest.</w:t>
      </w:r>
    </w:p>
    <w:p w:rsidR="00425191" w:rsidRDefault="00425191">
      <w:pPr>
        <w:rPr>
          <w:rFonts w:cs="Arial"/>
          <w:sz w:val="24"/>
        </w:rPr>
      </w:pPr>
      <w:r>
        <w:rPr>
          <w:rFonts w:cs="Arial"/>
          <w:sz w:val="24"/>
        </w:rPr>
        <w:br w:type="page"/>
      </w:r>
    </w:p>
    <w:p w:rsidR="0020788E" w:rsidRDefault="00425191" w:rsidP="00A87FDB">
      <w:pPr>
        <w:spacing w:after="0" w:line="360" w:lineRule="auto"/>
        <w:jc w:val="both"/>
        <w:rPr>
          <w:rFonts w:cs="Arial"/>
          <w:sz w:val="24"/>
          <w:szCs w:val="24"/>
        </w:rPr>
      </w:pPr>
      <w:r w:rsidRPr="00A87FDB">
        <w:rPr>
          <w:rFonts w:eastAsia="Times New Roman" w:cs="Times New Roman"/>
          <w:bCs/>
          <w:noProof/>
          <w:sz w:val="24"/>
          <w:szCs w:val="20"/>
          <w:lang w:eastAsia="cs-CZ"/>
        </w:rPr>
        <w:lastRenderedPageBreak/>
        <w:drawing>
          <wp:anchor distT="0" distB="180340" distL="114300" distR="114300" simplePos="0" relativeHeight="251676672" behindDoc="1" locked="0" layoutInCell="1" allowOverlap="1" wp14:anchorId="2502D91E" wp14:editId="79501D8D">
            <wp:simplePos x="0" y="0"/>
            <wp:positionH relativeFrom="column">
              <wp:posOffset>1905</wp:posOffset>
            </wp:positionH>
            <wp:positionV relativeFrom="paragraph">
              <wp:posOffset>579755</wp:posOffset>
            </wp:positionV>
            <wp:extent cx="5759450" cy="1878965"/>
            <wp:effectExtent l="0" t="0" r="0" b="6985"/>
            <wp:wrapTight wrapText="bothSides">
              <wp:wrapPolygon edited="0">
                <wp:start x="0" y="0"/>
                <wp:lineTo x="0" y="21461"/>
                <wp:lineTo x="21505" y="21461"/>
                <wp:lineTo x="21505" y="0"/>
                <wp:lineTo x="0" y="0"/>
              </wp:wrapPolygon>
            </wp:wrapTight>
            <wp:docPr id="6" name="Graf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Pr="00A87FDB">
        <w:rPr>
          <w:noProof/>
          <w:sz w:val="24"/>
          <w:lang w:eastAsia="cs-CZ"/>
        </w:rPr>
        <mc:AlternateContent>
          <mc:Choice Requires="wps">
            <w:drawing>
              <wp:anchor distT="0" distB="0" distL="114300" distR="114300" simplePos="0" relativeHeight="251677696" behindDoc="1" locked="0" layoutInCell="1" allowOverlap="1" wp14:anchorId="09A1646D" wp14:editId="0F965522">
                <wp:simplePos x="0" y="0"/>
                <wp:positionH relativeFrom="column">
                  <wp:posOffset>1905</wp:posOffset>
                </wp:positionH>
                <wp:positionV relativeFrom="paragraph">
                  <wp:posOffset>-137795</wp:posOffset>
                </wp:positionV>
                <wp:extent cx="5753100" cy="609600"/>
                <wp:effectExtent l="0" t="0" r="0" b="0"/>
                <wp:wrapTight wrapText="bothSides">
                  <wp:wrapPolygon edited="0">
                    <wp:start x="0" y="0"/>
                    <wp:lineTo x="0" y="20925"/>
                    <wp:lineTo x="21528" y="20925"/>
                    <wp:lineTo x="21528" y="0"/>
                    <wp:lineTo x="0" y="0"/>
                  </wp:wrapPolygon>
                </wp:wrapTight>
                <wp:docPr id="30" name="Textové pole 30"/>
                <wp:cNvGraphicFramePr/>
                <a:graphic xmlns:a="http://schemas.openxmlformats.org/drawingml/2006/main">
                  <a:graphicData uri="http://schemas.microsoft.com/office/word/2010/wordprocessingShape">
                    <wps:wsp>
                      <wps:cNvSpPr txBox="1"/>
                      <wps:spPr>
                        <a:xfrm>
                          <a:off x="0" y="0"/>
                          <a:ext cx="5753100" cy="609600"/>
                        </a:xfrm>
                        <a:prstGeom prst="rect">
                          <a:avLst/>
                        </a:prstGeom>
                        <a:solidFill>
                          <a:prstClr val="white"/>
                        </a:solidFill>
                        <a:ln>
                          <a:noFill/>
                        </a:ln>
                        <a:effectLst/>
                      </wps:spPr>
                      <wps:txbx>
                        <w:txbxContent>
                          <w:p w:rsidR="00C10128" w:rsidRPr="00CB30F5" w:rsidRDefault="00C10128" w:rsidP="00425191">
                            <w:pPr>
                              <w:pStyle w:val="Titulek"/>
                              <w:rPr>
                                <w:noProof/>
                              </w:rPr>
                            </w:pPr>
                            <w:r w:rsidRPr="00CB30F5">
                              <w:t>Graf č.</w:t>
                            </w:r>
                            <w:r>
                              <w:t> </w:t>
                            </w:r>
                            <w:r w:rsidRPr="00CB30F5">
                              <w:t>10: Odpovědi na tvrzení: „Do Armády ČR jsem nastoupil, protože to považuji za svou vlasteneckou povinnost a čest.“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A1646D" id="Textové pole 30" o:spid="_x0000_s1049" type="#_x0000_t202" style="position:absolute;left:0;text-align:left;margin-left:.15pt;margin-top:-10.85pt;width:453pt;height:4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" stroked="f">
                <v:textbox inset="0,0,0,0">
                  <w:txbxContent>
                    <w:p w:rsidR="00114E60" w:rsidRPr="00CB30F5" w:rsidRDefault="00114E60" w:rsidP="00425191">
                      <w:pPr>
                        <w:pStyle w:val="Titulek"/>
                        <w:rPr>
                          <w:noProof/>
                        </w:rPr>
                      </w:pPr>
                      <w:r w:rsidRPr="00CB30F5">
                        <w:t>Graf č.</w:t>
                      </w:r>
                      <w:r>
                        <w:t> </w:t>
                      </w:r>
                      <w:r w:rsidRPr="00CB30F5">
                        <w:t>10: Odpovědi na tvrzení: „Do Armády ČR jsem nastoupil, protože to považuji za svou vlasteneckou povinnost a čest.“ (Zdroj: vlastní šetření)</w:t>
                      </w:r>
                    </w:p>
                  </w:txbxContent>
                </v:textbox>
                <w10:wrap type="tight"/>
              </v:shape>
            </w:pict>
          </mc:Fallback>
        </mc:AlternateContent>
      </w:r>
      <w:r w:rsidR="00A87FDB" w:rsidRPr="00A87FDB">
        <w:rPr>
          <w:rFonts w:cs="Arial"/>
          <w:sz w:val="24"/>
        </w:rPr>
        <w:t>Dle grafu č.</w:t>
      </w:r>
      <w:r w:rsidR="007A7D37">
        <w:rPr>
          <w:rFonts w:cs="Arial"/>
          <w:sz w:val="24"/>
        </w:rPr>
        <w:t> </w:t>
      </w:r>
      <w:r w:rsidR="00A87FDB" w:rsidRPr="00A87FDB">
        <w:rPr>
          <w:rFonts w:cs="Arial"/>
          <w:sz w:val="24"/>
        </w:rPr>
        <w:t>10</w:t>
      </w:r>
      <w:r w:rsidR="00A87FDB">
        <w:rPr>
          <w:rFonts w:cs="Arial"/>
          <w:sz w:val="24"/>
        </w:rPr>
        <w:t xml:space="preserve"> </w:t>
      </w:r>
      <w:r w:rsidR="0020788E" w:rsidRPr="00A87FDB">
        <w:rPr>
          <w:rFonts w:cs="Arial"/>
          <w:sz w:val="24"/>
        </w:rPr>
        <w:t>je patrné, že nejvíce respondentů tj. 24 % uvedlo, že s tvrzením spíše nesouhlasí, 21 % respondentů uvedlo, že s tvrzením souhlasí. Z uvedených výsledků je patrné, že</w:t>
      </w:r>
      <w:r w:rsidR="00A87FDB">
        <w:rPr>
          <w:rFonts w:cs="Arial"/>
          <w:sz w:val="24"/>
        </w:rPr>
        <w:t xml:space="preserve"> poměr</w:t>
      </w:r>
      <w:r w:rsidR="0020788E" w:rsidRPr="00A87FDB">
        <w:rPr>
          <w:rFonts w:cs="Arial"/>
          <w:sz w:val="24"/>
        </w:rPr>
        <w:t xml:space="preserve"> mezi respondenty, kteří </w:t>
      </w:r>
      <w:r w:rsidR="00A87FDB">
        <w:rPr>
          <w:rFonts w:cs="Arial"/>
          <w:sz w:val="24"/>
        </w:rPr>
        <w:t>považují službu vlasti za</w:t>
      </w:r>
      <w:r w:rsidR="001F51C4">
        <w:rPr>
          <w:rFonts w:cs="Arial"/>
          <w:sz w:val="24"/>
        </w:rPr>
        <w:t> </w:t>
      </w:r>
      <w:r w:rsidR="00A87FDB">
        <w:rPr>
          <w:rFonts w:cs="Arial"/>
          <w:sz w:val="24"/>
        </w:rPr>
        <w:t>čest je stejný jako poměr respondentů, kteří službu vlasti v armádě za</w:t>
      </w:r>
      <w:r w:rsidR="001F51C4">
        <w:rPr>
          <w:rFonts w:cs="Arial"/>
          <w:sz w:val="24"/>
        </w:rPr>
        <w:t> </w:t>
      </w:r>
      <w:r w:rsidR="00A87FDB">
        <w:rPr>
          <w:rFonts w:cs="Arial"/>
          <w:sz w:val="24"/>
        </w:rPr>
        <w:t>čest a povinnost nepovažují.</w:t>
      </w:r>
      <w:r w:rsidR="0020788E" w:rsidRPr="00A87FDB">
        <w:rPr>
          <w:rFonts w:cs="Arial"/>
          <w:sz w:val="24"/>
        </w:rPr>
        <w:t xml:space="preserve"> Autor bakalářské pr</w:t>
      </w:r>
      <w:r w:rsidR="00263146">
        <w:rPr>
          <w:rFonts w:cs="Arial"/>
          <w:sz w:val="24"/>
        </w:rPr>
        <w:t>áce se domnívá, že tyto postoje odpovídají tomu, že vlastenectví se ve</w:t>
      </w:r>
      <w:r w:rsidR="001F51C4">
        <w:rPr>
          <w:rFonts w:cs="Arial"/>
          <w:sz w:val="24"/>
        </w:rPr>
        <w:t> </w:t>
      </w:r>
      <w:r w:rsidR="00263146">
        <w:rPr>
          <w:rFonts w:cs="Arial"/>
          <w:sz w:val="24"/>
        </w:rPr>
        <w:t xml:space="preserve">školách již nevyučuje a láska k vlasti a povinnost ji bránit není v popředí zájmu nové generace. Ti, kteří s tvrzením souhlasili, mohli být dle autora práce pozitivně ovlivněni svými rodiči, kteří v armádě sloužili nebo slouží. Třetí skupina respondentů tj. </w:t>
      </w:r>
      <w:r w:rsidR="00263146">
        <w:rPr>
          <w:rFonts w:cs="Arial"/>
          <w:sz w:val="24"/>
          <w:szCs w:val="24"/>
        </w:rPr>
        <w:t>19 % uvedla</w:t>
      </w:r>
      <w:r w:rsidR="0020788E" w:rsidRPr="00A87FDB">
        <w:rPr>
          <w:rFonts w:cs="Arial"/>
          <w:sz w:val="24"/>
          <w:szCs w:val="24"/>
        </w:rPr>
        <w:t>, že spíše souhlasí. Ostatní respondenti uvedli, že s tvrzením nesouhlasí tj. </w:t>
      </w:r>
      <w:r w:rsidR="00F52CEF">
        <w:rPr>
          <w:rFonts w:cs="Arial"/>
          <w:sz w:val="24"/>
          <w:szCs w:val="24"/>
        </w:rPr>
        <w:t>20</w:t>
      </w:r>
      <w:r w:rsidR="0020788E" w:rsidRPr="00A87FDB">
        <w:rPr>
          <w:rFonts w:cs="Arial"/>
          <w:sz w:val="24"/>
          <w:szCs w:val="24"/>
        </w:rPr>
        <w:t> % a 16 % respondentů uvedlo, že neví.</w:t>
      </w:r>
    </w:p>
    <w:p w:rsidR="00D932C2" w:rsidRDefault="00425191" w:rsidP="0020788E">
      <w:pPr>
        <w:spacing w:line="360" w:lineRule="auto"/>
        <w:jc w:val="both"/>
        <w:rPr>
          <w:rFonts w:ascii="Arial" w:hAnsi="Arial" w:cs="Arial"/>
          <w:sz w:val="24"/>
        </w:rPr>
      </w:pPr>
      <w:r w:rsidRPr="00A87FDB">
        <w:rPr>
          <w:noProof/>
          <w:sz w:val="24"/>
          <w:lang w:eastAsia="cs-CZ"/>
        </w:rPr>
        <mc:AlternateContent>
          <mc:Choice Requires="wps">
            <w:drawing>
              <wp:anchor distT="0" distB="0" distL="114300" distR="114300" simplePos="0" relativeHeight="251658240" behindDoc="1" locked="0" layoutInCell="1" allowOverlap="1" wp14:anchorId="118A9945" wp14:editId="0D26A70A">
                <wp:simplePos x="0" y="0"/>
                <wp:positionH relativeFrom="column">
                  <wp:posOffset>8255</wp:posOffset>
                </wp:positionH>
                <wp:positionV relativeFrom="paragraph">
                  <wp:posOffset>174625</wp:posOffset>
                </wp:positionV>
                <wp:extent cx="5753100" cy="571500"/>
                <wp:effectExtent l="0" t="0" r="0" b="0"/>
                <wp:wrapTight wrapText="bothSides">
                  <wp:wrapPolygon edited="0">
                    <wp:start x="0" y="0"/>
                    <wp:lineTo x="0" y="20880"/>
                    <wp:lineTo x="21528" y="20880"/>
                    <wp:lineTo x="21528" y="0"/>
                    <wp:lineTo x="0" y="0"/>
                  </wp:wrapPolygon>
                </wp:wrapTight>
                <wp:docPr id="31" name="Textové pole 31"/>
                <wp:cNvGraphicFramePr/>
                <a:graphic xmlns:a="http://schemas.openxmlformats.org/drawingml/2006/main">
                  <a:graphicData uri="http://schemas.microsoft.com/office/word/2010/wordprocessingShape">
                    <wps:wsp>
                      <wps:cNvSpPr txBox="1"/>
                      <wps:spPr>
                        <a:xfrm>
                          <a:off x="0" y="0"/>
                          <a:ext cx="5753100" cy="571500"/>
                        </a:xfrm>
                        <a:prstGeom prst="rect">
                          <a:avLst/>
                        </a:prstGeom>
                        <a:solidFill>
                          <a:prstClr val="white"/>
                        </a:solidFill>
                        <a:ln>
                          <a:noFill/>
                        </a:ln>
                        <a:effectLst/>
                      </wps:spPr>
                      <wps:txbx>
                        <w:txbxContent>
                          <w:p w:rsidR="00C10128" w:rsidRPr="00263146" w:rsidRDefault="00C10128" w:rsidP="009548D0">
                            <w:pPr>
                              <w:pStyle w:val="Titulek"/>
                              <w:rPr>
                                <w:noProof/>
                              </w:rPr>
                            </w:pPr>
                            <w:r w:rsidRPr="00263146">
                              <w:t>Graf č.</w:t>
                            </w:r>
                            <w:r>
                              <w:t> </w:t>
                            </w:r>
                            <w:r w:rsidRPr="00263146">
                              <w:t>11: Odpovědi na tvrzení: „Do Armády ČR jsem nastoupil z důvodu různých benefitů a výhod.“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8A9945" id="Textové pole 31" o:spid="_x0000_s1050" type="#_x0000_t202" style="position:absolute;left:0;text-align:left;margin-left:.65pt;margin-top:13.75pt;width:45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" stroked="f">
                <v:textbox inset="0,0,0,0">
                  <w:txbxContent>
                    <w:p w:rsidR="00114E60" w:rsidRPr="00263146" w:rsidRDefault="00114E60" w:rsidP="009548D0">
                      <w:pPr>
                        <w:pStyle w:val="Titulek"/>
                        <w:rPr>
                          <w:noProof/>
                        </w:rPr>
                      </w:pPr>
                      <w:r w:rsidRPr="00263146">
                        <w:t>Graf č.</w:t>
                      </w:r>
                      <w:r>
                        <w:t> </w:t>
                      </w:r>
                      <w:r w:rsidRPr="00263146">
                        <w:t>11: Odpovědi na tvrzení: „Do Armády ČR jsem nastoupil z důvodu různých benefitů a výhod.“ (Zdroj: vlastní šetření)</w:t>
                      </w:r>
                    </w:p>
                  </w:txbxContent>
                </v:textbox>
                <w10:wrap type="tight"/>
              </v:shape>
            </w:pict>
          </mc:Fallback>
        </mc:AlternateContent>
      </w:r>
      <w:r w:rsidRPr="0020788E">
        <w:rPr>
          <w:noProof/>
          <w:sz w:val="24"/>
          <w:lang w:eastAsia="cs-CZ"/>
        </w:rPr>
        <w:drawing>
          <wp:anchor distT="0" distB="180340" distL="114300" distR="114300" simplePos="0" relativeHeight="251638784" behindDoc="1" locked="0" layoutInCell="1" allowOverlap="1" wp14:anchorId="1EE2DC3D" wp14:editId="0027CD15">
            <wp:simplePos x="0" y="0"/>
            <wp:positionH relativeFrom="margin">
              <wp:posOffset>1905</wp:posOffset>
            </wp:positionH>
            <wp:positionV relativeFrom="margin">
              <wp:posOffset>6802755</wp:posOffset>
            </wp:positionV>
            <wp:extent cx="5753100" cy="1798320"/>
            <wp:effectExtent l="0" t="0" r="0" b="0"/>
            <wp:wrapTight wrapText="bothSides">
              <wp:wrapPolygon edited="0">
                <wp:start x="0" y="0"/>
                <wp:lineTo x="0" y="21280"/>
                <wp:lineTo x="21528" y="21280"/>
                <wp:lineTo x="21528" y="0"/>
                <wp:lineTo x="0" y="0"/>
              </wp:wrapPolygon>
            </wp:wrapTight>
            <wp:docPr id="104" name="Graf 10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rsidR="0020788E" w:rsidRDefault="00263146" w:rsidP="00AF2225">
      <w:pPr>
        <w:spacing w:after="0" w:line="360" w:lineRule="auto"/>
        <w:jc w:val="both"/>
        <w:rPr>
          <w:rFonts w:ascii="Arial" w:hAnsi="Arial" w:cs="Arial"/>
          <w:sz w:val="24"/>
        </w:rPr>
      </w:pPr>
      <w:r w:rsidRPr="00AF2225">
        <w:rPr>
          <w:rFonts w:cs="Arial"/>
          <w:sz w:val="24"/>
        </w:rPr>
        <w:lastRenderedPageBreak/>
        <w:t xml:space="preserve">Dle </w:t>
      </w:r>
      <w:r w:rsidR="00D932C2" w:rsidRPr="00AF2225">
        <w:rPr>
          <w:rFonts w:cs="Arial"/>
          <w:sz w:val="24"/>
        </w:rPr>
        <w:t xml:space="preserve">předchozího </w:t>
      </w:r>
      <w:r w:rsidRPr="00AF2225">
        <w:rPr>
          <w:rFonts w:cs="Arial"/>
          <w:sz w:val="24"/>
        </w:rPr>
        <w:t>grafu č.</w:t>
      </w:r>
      <w:r w:rsidR="00C82E46">
        <w:rPr>
          <w:rFonts w:cs="Arial"/>
          <w:sz w:val="24"/>
        </w:rPr>
        <w:t> </w:t>
      </w:r>
      <w:r w:rsidRPr="00AF2225">
        <w:rPr>
          <w:rFonts w:cs="Arial"/>
          <w:sz w:val="24"/>
        </w:rPr>
        <w:t>11</w:t>
      </w:r>
      <w:r w:rsidR="00D932C2" w:rsidRPr="00AF2225">
        <w:rPr>
          <w:rFonts w:cs="Arial"/>
          <w:sz w:val="24"/>
        </w:rPr>
        <w:t>, který zobrazuje odpovědi na otázku zjišťující vnější motivační faktor, jakým jsou zaměstnanecké výhody a benefity. N</w:t>
      </w:r>
      <w:r w:rsidR="0020788E" w:rsidRPr="00AF2225">
        <w:rPr>
          <w:rFonts w:cs="Arial"/>
          <w:sz w:val="24"/>
        </w:rPr>
        <w:t>ejvíce respondentů tj. 34 % uvedlo, že s tvrzením nesouhlasí, 18 % respondentů uvedlo, že spíše souhlasí, 17 % respondentů uvedlo, že spíše nesouhlasí. Tento výsledek je zčásti v rozporu</w:t>
      </w:r>
      <w:r w:rsidR="00AF2225" w:rsidRPr="00AF2225">
        <w:rPr>
          <w:rFonts w:cs="Arial"/>
          <w:sz w:val="24"/>
        </w:rPr>
        <w:t xml:space="preserve"> s otázkou č. 7</w:t>
      </w:r>
      <w:r w:rsidR="0020788E" w:rsidRPr="00AF2225">
        <w:rPr>
          <w:rFonts w:cs="Arial"/>
          <w:sz w:val="24"/>
        </w:rPr>
        <w:t xml:space="preserve"> v dotazníkovém šetření. Autor bakalářské práce se domnívá, že to může být např. z důvodu neznalosti či nepochopení významu slov výhody a benefity. Ostatní responde</w:t>
      </w:r>
      <w:r w:rsidR="00AF2225" w:rsidRPr="00AF2225">
        <w:rPr>
          <w:rFonts w:cs="Arial"/>
          <w:sz w:val="24"/>
        </w:rPr>
        <w:t xml:space="preserve">nti uvedli, že neví tj. </w:t>
      </w:r>
      <w:r w:rsidR="001F51C4" w:rsidRPr="00AF2225">
        <w:rPr>
          <w:rFonts w:cs="Arial"/>
          <w:sz w:val="24"/>
        </w:rPr>
        <w:t>17</w:t>
      </w:r>
      <w:r w:rsidR="001F51C4">
        <w:rPr>
          <w:rFonts w:cs="Arial"/>
          <w:sz w:val="24"/>
        </w:rPr>
        <w:t> </w:t>
      </w:r>
      <w:r w:rsidR="001F51C4" w:rsidRPr="00AF2225">
        <w:rPr>
          <w:rFonts w:cs="Arial"/>
          <w:sz w:val="24"/>
        </w:rPr>
        <w:t>%</w:t>
      </w:r>
      <w:r w:rsidR="00AF2225" w:rsidRPr="00AF2225">
        <w:rPr>
          <w:rFonts w:cs="Arial"/>
          <w:sz w:val="24"/>
        </w:rPr>
        <w:t xml:space="preserve"> a 14</w:t>
      </w:r>
      <w:r w:rsidR="0020788E" w:rsidRPr="00AF2225">
        <w:rPr>
          <w:rFonts w:cs="Arial"/>
          <w:sz w:val="24"/>
        </w:rPr>
        <w:t> % respondentů uvedlo, že souhlasí</w:t>
      </w:r>
      <w:r w:rsidR="0020788E" w:rsidRPr="0020788E">
        <w:rPr>
          <w:rFonts w:ascii="Arial" w:hAnsi="Arial" w:cs="Arial"/>
          <w:sz w:val="24"/>
        </w:rPr>
        <w:t>.</w:t>
      </w:r>
    </w:p>
    <w:p w:rsidR="00AA4E52" w:rsidRDefault="00AA4E52" w:rsidP="00AF2225">
      <w:pPr>
        <w:spacing w:after="0" w:line="360" w:lineRule="auto"/>
        <w:jc w:val="both"/>
        <w:rPr>
          <w:rFonts w:ascii="Arial" w:hAnsi="Arial" w:cs="Arial"/>
          <w:sz w:val="24"/>
        </w:rPr>
      </w:pPr>
    </w:p>
    <w:p w:rsidR="00AA4E52" w:rsidRDefault="00B7252F" w:rsidP="00AA4E52">
      <w:pPr>
        <w:spacing w:after="0" w:line="360" w:lineRule="auto"/>
        <w:jc w:val="both"/>
        <w:rPr>
          <w:rFonts w:cs="Arial"/>
          <w:sz w:val="24"/>
          <w:szCs w:val="24"/>
        </w:rPr>
      </w:pPr>
      <w:r>
        <w:rPr>
          <w:noProof/>
          <w:lang w:eastAsia="cs-CZ"/>
        </w:rPr>
        <w:drawing>
          <wp:anchor distT="0" distB="180340" distL="114300" distR="114300" simplePos="0" relativeHeight="251674624" behindDoc="0" locked="0" layoutInCell="1" allowOverlap="1" wp14:anchorId="6AB3EDB3" wp14:editId="13B2CB7D">
            <wp:simplePos x="0" y="0"/>
            <wp:positionH relativeFrom="column">
              <wp:posOffset>1905</wp:posOffset>
            </wp:positionH>
            <wp:positionV relativeFrom="paragraph">
              <wp:posOffset>1463040</wp:posOffset>
            </wp:positionV>
            <wp:extent cx="5759450" cy="1828800"/>
            <wp:effectExtent l="0" t="0" r="0" b="0"/>
            <wp:wrapTopAndBottom/>
            <wp:docPr id="8" name="Graf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001E2D35" w:rsidRPr="00AA4E52">
        <w:rPr>
          <w:noProof/>
          <w:sz w:val="24"/>
          <w:lang w:eastAsia="cs-CZ"/>
        </w:rPr>
        <mc:AlternateContent>
          <mc:Choice Requires="wps">
            <w:drawing>
              <wp:anchor distT="0" distB="0" distL="114300" distR="114300" simplePos="0" relativeHeight="251663360" behindDoc="1" locked="0" layoutInCell="1" allowOverlap="1" wp14:anchorId="11F34598" wp14:editId="3CC19D14">
                <wp:simplePos x="0" y="0"/>
                <wp:positionH relativeFrom="column">
                  <wp:posOffset>14605</wp:posOffset>
                </wp:positionH>
                <wp:positionV relativeFrom="paragraph">
                  <wp:posOffset>707390</wp:posOffset>
                </wp:positionV>
                <wp:extent cx="5832475" cy="552450"/>
                <wp:effectExtent l="0" t="0" r="0" b="0"/>
                <wp:wrapTight wrapText="bothSides">
                  <wp:wrapPolygon edited="0">
                    <wp:start x="0" y="0"/>
                    <wp:lineTo x="0" y="20855"/>
                    <wp:lineTo x="21518" y="20855"/>
                    <wp:lineTo x="21518" y="0"/>
                    <wp:lineTo x="0" y="0"/>
                  </wp:wrapPolygon>
                </wp:wrapTight>
                <wp:docPr id="32" name="Textové pole 32"/>
                <wp:cNvGraphicFramePr/>
                <a:graphic xmlns:a="http://schemas.openxmlformats.org/drawingml/2006/main">
                  <a:graphicData uri="http://schemas.microsoft.com/office/word/2010/wordprocessingShape">
                    <wps:wsp>
                      <wps:cNvSpPr txBox="1"/>
                      <wps:spPr>
                        <a:xfrm>
                          <a:off x="0" y="0"/>
                          <a:ext cx="5832475" cy="552450"/>
                        </a:xfrm>
                        <a:prstGeom prst="rect">
                          <a:avLst/>
                        </a:prstGeom>
                        <a:solidFill>
                          <a:prstClr val="white"/>
                        </a:solidFill>
                        <a:ln>
                          <a:noFill/>
                        </a:ln>
                        <a:effectLst/>
                      </wps:spPr>
                      <wps:txbx>
                        <w:txbxContent>
                          <w:p w:rsidR="00C10128" w:rsidRPr="00AA4E52" w:rsidRDefault="00C10128" w:rsidP="009548D0">
                            <w:pPr>
                              <w:pStyle w:val="Titulek"/>
                              <w:rPr>
                                <w:noProof/>
                              </w:rPr>
                            </w:pPr>
                            <w:r w:rsidRPr="00AA4E52">
                              <w:t>Graf č.</w:t>
                            </w:r>
                            <w:r>
                              <w:t> </w:t>
                            </w:r>
                            <w:r w:rsidRPr="00AA4E52">
                              <w:t>12: Odpovědi na tvrzení: „Do Armády ČR jsem nastoupil z důvodu jisté prestiže a atraktivnosti povolání.“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34598" id="Textové pole 32" o:spid="_x0000_s1051" type="#_x0000_t202" style="position:absolute;left:0;text-align:left;margin-left:1.15pt;margin-top:55.7pt;width:459.25pt;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" stroked="f">
                <v:textbox inset="0,0,0,0">
                  <w:txbxContent>
                    <w:p w:rsidR="00114E60" w:rsidRPr="00AA4E52" w:rsidRDefault="00114E60" w:rsidP="009548D0">
                      <w:pPr>
                        <w:pStyle w:val="Titulek"/>
                        <w:rPr>
                          <w:noProof/>
                        </w:rPr>
                      </w:pPr>
                      <w:r w:rsidRPr="00AA4E52">
                        <w:t>Graf č.</w:t>
                      </w:r>
                      <w:r>
                        <w:t> </w:t>
                      </w:r>
                      <w:r w:rsidRPr="00AA4E52">
                        <w:t>12: Odpovědi na tvrzení: „Do Armády ČR jsem nastoupil z důvodu jisté prestiže a atraktivnosti povolání.“ (Zdroj: vlastní šetření)</w:t>
                      </w:r>
                    </w:p>
                  </w:txbxContent>
                </v:textbox>
                <w10:wrap type="tight"/>
              </v:shape>
            </w:pict>
          </mc:Fallback>
        </mc:AlternateContent>
      </w:r>
      <w:r w:rsidR="00AA4E52" w:rsidRPr="00AA4E52">
        <w:rPr>
          <w:rFonts w:cs="Arial"/>
          <w:sz w:val="24"/>
        </w:rPr>
        <w:t>Pomocí následujícího grafu č.</w:t>
      </w:r>
      <w:r w:rsidR="00C82E46">
        <w:rPr>
          <w:rFonts w:cs="Arial"/>
          <w:sz w:val="24"/>
        </w:rPr>
        <w:t> </w:t>
      </w:r>
      <w:r w:rsidR="00AA4E52" w:rsidRPr="00AA4E52">
        <w:rPr>
          <w:rFonts w:cs="Arial"/>
          <w:sz w:val="24"/>
        </w:rPr>
        <w:t>12</w:t>
      </w:r>
      <w:r w:rsidR="0020788E" w:rsidRPr="00AA4E52">
        <w:rPr>
          <w:rFonts w:cs="Arial"/>
          <w:sz w:val="24"/>
        </w:rPr>
        <w:t xml:space="preserve"> </w:t>
      </w:r>
      <w:r w:rsidR="00AA4E52" w:rsidRPr="00AA4E52">
        <w:rPr>
          <w:rFonts w:cs="Arial"/>
          <w:sz w:val="24"/>
        </w:rPr>
        <w:t>se autor snaží odpovědět na otázku, zda</w:t>
      </w:r>
      <w:r w:rsidR="00AA4E52">
        <w:rPr>
          <w:rFonts w:ascii="Arial" w:hAnsi="Arial" w:cs="Arial"/>
          <w:sz w:val="24"/>
        </w:rPr>
        <w:t xml:space="preserve"> </w:t>
      </w:r>
      <w:r w:rsidR="00AA4E52" w:rsidRPr="00AA4E52">
        <w:rPr>
          <w:rFonts w:cs="Arial"/>
          <w:sz w:val="24"/>
          <w:szCs w:val="24"/>
        </w:rPr>
        <w:t>respondenty do armády vedla vnější motivace v podobě zájmu o prestižní povolání.</w:t>
      </w:r>
    </w:p>
    <w:p w:rsidR="0020788E" w:rsidRDefault="003276AB" w:rsidP="00AA4E52">
      <w:pPr>
        <w:spacing w:after="0" w:line="360" w:lineRule="auto"/>
        <w:jc w:val="both"/>
        <w:rPr>
          <w:rFonts w:cs="Arial"/>
          <w:sz w:val="24"/>
        </w:rPr>
      </w:pPr>
      <w:r w:rsidRPr="003276AB">
        <w:rPr>
          <w:rFonts w:cs="Arial"/>
          <w:sz w:val="24"/>
        </w:rPr>
        <w:t>Podle grafu č.</w:t>
      </w:r>
      <w:r w:rsidR="00C82E46">
        <w:rPr>
          <w:rFonts w:cs="Arial"/>
          <w:sz w:val="24"/>
        </w:rPr>
        <w:t> </w:t>
      </w:r>
      <w:r w:rsidRPr="003276AB">
        <w:rPr>
          <w:rFonts w:cs="Arial"/>
          <w:sz w:val="24"/>
        </w:rPr>
        <w:t>12 nejvíce respondentů tj. 31</w:t>
      </w:r>
      <w:r w:rsidR="0020788E" w:rsidRPr="003276AB">
        <w:rPr>
          <w:rFonts w:cs="Arial"/>
          <w:sz w:val="24"/>
        </w:rPr>
        <w:t> % uvedlo, že s tvrzením souhlasí</w:t>
      </w:r>
      <w:r w:rsidRPr="003276AB">
        <w:rPr>
          <w:rFonts w:cs="Arial"/>
          <w:sz w:val="24"/>
        </w:rPr>
        <w:t>, takže</w:t>
      </w:r>
      <w:r>
        <w:rPr>
          <w:rFonts w:ascii="Arial" w:hAnsi="Arial" w:cs="Arial"/>
          <w:sz w:val="24"/>
        </w:rPr>
        <w:t xml:space="preserve"> </w:t>
      </w:r>
      <w:r w:rsidRPr="003276AB">
        <w:rPr>
          <w:rFonts w:cs="Arial"/>
          <w:sz w:val="24"/>
        </w:rPr>
        <w:t>vnější motivace jako prestiž povolání, hrála v tomhle případě hlavní</w:t>
      </w:r>
      <w:r w:rsidR="0020788E" w:rsidRPr="003276AB">
        <w:rPr>
          <w:rFonts w:cs="Arial"/>
          <w:sz w:val="24"/>
        </w:rPr>
        <w:t>, druhá nejpočetnější skupina respondentů tj. 24 % uvedla, že spíše souhlasí, 18 % respondentů uvedlo, že neví. Ostatní respondenti uvedli, že spíše nesouhlasí tj. 16 % a 11 % respondentů uvedlo, že nesouhlasí.</w:t>
      </w:r>
    </w:p>
    <w:p w:rsidR="00090259" w:rsidRDefault="00090259" w:rsidP="00AA4E52">
      <w:pPr>
        <w:spacing w:after="0" w:line="360" w:lineRule="auto"/>
        <w:jc w:val="both"/>
        <w:rPr>
          <w:rFonts w:cs="Arial"/>
          <w:sz w:val="24"/>
        </w:rPr>
      </w:pPr>
    </w:p>
    <w:p w:rsidR="00090259" w:rsidRDefault="00090259" w:rsidP="00AA4E52">
      <w:pPr>
        <w:spacing w:after="0" w:line="360" w:lineRule="auto"/>
        <w:jc w:val="both"/>
        <w:rPr>
          <w:rFonts w:cs="Arial"/>
          <w:sz w:val="24"/>
        </w:rPr>
      </w:pPr>
      <w:r>
        <w:rPr>
          <w:rFonts w:cs="Arial"/>
          <w:sz w:val="24"/>
        </w:rPr>
        <w:t>Následující graf č.</w:t>
      </w:r>
      <w:r w:rsidR="00C82E46">
        <w:rPr>
          <w:rFonts w:cs="Arial"/>
          <w:sz w:val="24"/>
        </w:rPr>
        <w:t> </w:t>
      </w:r>
      <w:r>
        <w:rPr>
          <w:rFonts w:cs="Arial"/>
          <w:sz w:val="24"/>
        </w:rPr>
        <w:t>13 zobrazuje odpovědi na otázku,</w:t>
      </w:r>
      <w:r w:rsidR="00B475C2">
        <w:rPr>
          <w:rFonts w:cs="Arial"/>
          <w:sz w:val="24"/>
        </w:rPr>
        <w:t xml:space="preserve"> která se snaží zjistit v</w:t>
      </w:r>
      <w:r w:rsidR="00222DE7">
        <w:rPr>
          <w:rFonts w:cs="Arial"/>
          <w:sz w:val="24"/>
        </w:rPr>
        <w:t>z</w:t>
      </w:r>
      <w:r w:rsidR="00B475C2">
        <w:rPr>
          <w:rFonts w:cs="Arial"/>
          <w:sz w:val="24"/>
        </w:rPr>
        <w:t xml:space="preserve">tah respondentů </w:t>
      </w:r>
      <w:r>
        <w:rPr>
          <w:rFonts w:cs="Arial"/>
          <w:sz w:val="24"/>
        </w:rPr>
        <w:t>k vnitřní motivaci</w:t>
      </w:r>
      <w:r w:rsidR="00B475C2">
        <w:rPr>
          <w:rFonts w:cs="Arial"/>
          <w:sz w:val="24"/>
        </w:rPr>
        <w:t>,</w:t>
      </w:r>
      <w:r>
        <w:rPr>
          <w:rFonts w:cs="Arial"/>
          <w:sz w:val="24"/>
        </w:rPr>
        <w:t xml:space="preserve"> jako je potřeba disciplíny, pravidel a pořádku.</w:t>
      </w:r>
    </w:p>
    <w:p w:rsidR="0020788E" w:rsidRDefault="00B7252F" w:rsidP="00B475C2">
      <w:pPr>
        <w:spacing w:after="0" w:line="360" w:lineRule="auto"/>
        <w:jc w:val="both"/>
        <w:rPr>
          <w:rFonts w:cs="Arial"/>
          <w:sz w:val="24"/>
          <w:szCs w:val="24"/>
        </w:rPr>
      </w:pPr>
      <w:r w:rsidRPr="0020788E">
        <w:rPr>
          <w:noProof/>
          <w:sz w:val="24"/>
          <w:lang w:eastAsia="cs-CZ"/>
        </w:rPr>
        <w:lastRenderedPageBreak/>
        <mc:AlternateContent>
          <mc:Choice Requires="wps">
            <w:drawing>
              <wp:anchor distT="0" distB="0" distL="114300" distR="114300" simplePos="0" relativeHeight="251669504" behindDoc="1" locked="0" layoutInCell="1" allowOverlap="1" wp14:anchorId="4D353D9F" wp14:editId="0E89D3FB">
                <wp:simplePos x="0" y="0"/>
                <wp:positionH relativeFrom="column">
                  <wp:posOffset>27305</wp:posOffset>
                </wp:positionH>
                <wp:positionV relativeFrom="paragraph">
                  <wp:posOffset>6110605</wp:posOffset>
                </wp:positionV>
                <wp:extent cx="5892800" cy="504825"/>
                <wp:effectExtent l="0" t="0" r="0" b="9525"/>
                <wp:wrapTight wrapText="bothSides">
                  <wp:wrapPolygon edited="0">
                    <wp:start x="0" y="0"/>
                    <wp:lineTo x="0" y="21192"/>
                    <wp:lineTo x="21507" y="21192"/>
                    <wp:lineTo x="21507" y="0"/>
                    <wp:lineTo x="0" y="0"/>
                  </wp:wrapPolygon>
                </wp:wrapTight>
                <wp:docPr id="95" name="Textové pole 95"/>
                <wp:cNvGraphicFramePr/>
                <a:graphic xmlns:a="http://schemas.openxmlformats.org/drawingml/2006/main">
                  <a:graphicData uri="http://schemas.microsoft.com/office/word/2010/wordprocessingShape">
                    <wps:wsp>
                      <wps:cNvSpPr txBox="1"/>
                      <wps:spPr>
                        <a:xfrm>
                          <a:off x="0" y="0"/>
                          <a:ext cx="5892800" cy="504825"/>
                        </a:xfrm>
                        <a:prstGeom prst="rect">
                          <a:avLst/>
                        </a:prstGeom>
                        <a:solidFill>
                          <a:prstClr val="white"/>
                        </a:solidFill>
                        <a:ln>
                          <a:noFill/>
                        </a:ln>
                        <a:effectLst/>
                      </wps:spPr>
                      <wps:txbx>
                        <w:txbxContent>
                          <w:p w:rsidR="00C10128" w:rsidRPr="007D7A70" w:rsidRDefault="00C10128" w:rsidP="009548D0">
                            <w:pPr>
                              <w:pStyle w:val="Titulek"/>
                              <w:rPr>
                                <w:noProof/>
                              </w:rPr>
                            </w:pPr>
                            <w:r w:rsidRPr="007D7A70">
                              <w:t>Graf</w:t>
                            </w:r>
                            <w:r>
                              <w:t> </w:t>
                            </w:r>
                            <w:r w:rsidRPr="007D7A70">
                              <w:t>14: Odpovědi na tvrzení: „Do Armády ČR jsem nastoupil, protože jsem si chtěl splnit sen být vojákem z povolání.“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353D9F" id="Textové pole 95" o:spid="_x0000_s1052" type="#_x0000_t202" style="position:absolute;left:0;text-align:left;margin-left:2.15pt;margin-top:481.15pt;width:464pt;height:3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" stroked="f">
                <v:textbox inset="0,0,0,0">
                  <w:txbxContent>
                    <w:p w:rsidR="00114E60" w:rsidRPr="007D7A70" w:rsidRDefault="00114E60" w:rsidP="009548D0">
                      <w:pPr>
                        <w:pStyle w:val="Titulek"/>
                        <w:rPr>
                          <w:noProof/>
                        </w:rPr>
                      </w:pPr>
                      <w:r w:rsidRPr="007D7A70">
                        <w:t>Graf</w:t>
                      </w:r>
                      <w:r>
                        <w:t> </w:t>
                      </w:r>
                      <w:r w:rsidRPr="007D7A70">
                        <w:t>14: Odpovědi na tvrzení: „Do Armády ČR jsem nastoupil, protože jsem si chtěl splnit sen být vojákem z povolání.“ (Zdroj: vlastní šetření)</w:t>
                      </w:r>
                    </w:p>
                  </w:txbxContent>
                </v:textbox>
                <w10:wrap type="tight"/>
              </v:shape>
            </w:pict>
          </mc:Fallback>
        </mc:AlternateContent>
      </w:r>
      <w:r w:rsidRPr="0020788E">
        <w:rPr>
          <w:noProof/>
          <w:sz w:val="24"/>
          <w:lang w:eastAsia="cs-CZ"/>
        </w:rPr>
        <w:drawing>
          <wp:anchor distT="0" distB="180340" distL="114300" distR="114300" simplePos="0" relativeHeight="251644928" behindDoc="0" locked="0" layoutInCell="1" allowOverlap="1" wp14:anchorId="1D4193DA" wp14:editId="77D1D7E0">
            <wp:simplePos x="0" y="0"/>
            <wp:positionH relativeFrom="column">
              <wp:posOffset>1905</wp:posOffset>
            </wp:positionH>
            <wp:positionV relativeFrom="paragraph">
              <wp:posOffset>6669405</wp:posOffset>
            </wp:positionV>
            <wp:extent cx="5759450" cy="1927860"/>
            <wp:effectExtent l="0" t="0" r="0" b="0"/>
            <wp:wrapTopAndBottom/>
            <wp:docPr id="107" name="Graf 10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Pr="007D7A70">
        <w:rPr>
          <w:noProof/>
          <w:sz w:val="24"/>
          <w:lang w:eastAsia="cs-CZ"/>
        </w:rPr>
        <w:drawing>
          <wp:anchor distT="0" distB="180340" distL="114300" distR="114300" simplePos="0" relativeHeight="251642880" behindDoc="1" locked="0" layoutInCell="1" allowOverlap="1" wp14:anchorId="58960824" wp14:editId="0EC3439E">
            <wp:simplePos x="0" y="0"/>
            <wp:positionH relativeFrom="margin">
              <wp:posOffset>8255</wp:posOffset>
            </wp:positionH>
            <wp:positionV relativeFrom="paragraph">
              <wp:posOffset>719455</wp:posOffset>
            </wp:positionV>
            <wp:extent cx="5753100" cy="1743710"/>
            <wp:effectExtent l="0" t="0" r="0" b="8890"/>
            <wp:wrapTight wrapText="bothSides">
              <wp:wrapPolygon edited="0">
                <wp:start x="0" y="0"/>
                <wp:lineTo x="0" y="21474"/>
                <wp:lineTo x="21528" y="21474"/>
                <wp:lineTo x="21528" y="0"/>
                <wp:lineTo x="0" y="0"/>
              </wp:wrapPolygon>
            </wp:wrapTight>
            <wp:docPr id="106" name="Graf 10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sidR="001E2D35" w:rsidRPr="007D7A70">
        <w:rPr>
          <w:noProof/>
          <w:sz w:val="24"/>
          <w:lang w:eastAsia="cs-CZ"/>
        </w:rPr>
        <mc:AlternateContent>
          <mc:Choice Requires="wps">
            <w:drawing>
              <wp:anchor distT="0" distB="0" distL="114300" distR="114300" simplePos="0" relativeHeight="251668480" behindDoc="1" locked="0" layoutInCell="1" allowOverlap="1" wp14:anchorId="7405C582" wp14:editId="1C770683">
                <wp:simplePos x="0" y="0"/>
                <wp:positionH relativeFrom="column">
                  <wp:posOffset>46355</wp:posOffset>
                </wp:positionH>
                <wp:positionV relativeFrom="paragraph">
                  <wp:posOffset>1905</wp:posOffset>
                </wp:positionV>
                <wp:extent cx="5762625" cy="628650"/>
                <wp:effectExtent l="0" t="0" r="9525" b="0"/>
                <wp:wrapTight wrapText="bothSides">
                  <wp:wrapPolygon edited="0">
                    <wp:start x="0" y="0"/>
                    <wp:lineTo x="0" y="20945"/>
                    <wp:lineTo x="21564" y="20945"/>
                    <wp:lineTo x="21564" y="0"/>
                    <wp:lineTo x="0" y="0"/>
                  </wp:wrapPolygon>
                </wp:wrapTight>
                <wp:docPr id="33" name="Textové pole 33"/>
                <wp:cNvGraphicFramePr/>
                <a:graphic xmlns:a="http://schemas.openxmlformats.org/drawingml/2006/main">
                  <a:graphicData uri="http://schemas.microsoft.com/office/word/2010/wordprocessingShape">
                    <wps:wsp>
                      <wps:cNvSpPr txBox="1"/>
                      <wps:spPr>
                        <a:xfrm>
                          <a:off x="0" y="0"/>
                          <a:ext cx="5762625" cy="628650"/>
                        </a:xfrm>
                        <a:prstGeom prst="rect">
                          <a:avLst/>
                        </a:prstGeom>
                        <a:solidFill>
                          <a:prstClr val="white"/>
                        </a:solidFill>
                        <a:ln>
                          <a:noFill/>
                        </a:ln>
                        <a:effectLst/>
                      </wps:spPr>
                      <wps:txbx>
                        <w:txbxContent>
                          <w:p w:rsidR="00C10128" w:rsidRPr="00B475C2" w:rsidRDefault="00C10128" w:rsidP="009548D0">
                            <w:pPr>
                              <w:pStyle w:val="Titulek"/>
                              <w:rPr>
                                <w:noProof/>
                              </w:rPr>
                            </w:pPr>
                            <w:r w:rsidRPr="00B475C2">
                              <w:t>G</w:t>
                            </w:r>
                            <w:r>
                              <w:t>raf 13</w:t>
                            </w:r>
                            <w:r w:rsidRPr="00B475C2">
                              <w:t xml:space="preserve">: Odpovědi na tvrzení: „Do Armády ČR jsem nastoupil, protože mám rád disciplínu pravidla a </w:t>
                            </w:r>
                            <w:r>
                              <w:t>pořádek.“</w:t>
                            </w:r>
                            <w:r w:rsidRPr="00B475C2">
                              <w:t xml:space="preserve">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05C582" id="Textové pole 33" o:spid="_x0000_s1053" type="#_x0000_t202" style="position:absolute;left:0;text-align:left;margin-left:3.65pt;margin-top:.15pt;width:453.75pt;height:4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" stroked="f">
                <v:textbox inset="0,0,0,0">
                  <w:txbxContent>
                    <w:p w:rsidR="00114E60" w:rsidRPr="00B475C2" w:rsidRDefault="00114E60" w:rsidP="009548D0">
                      <w:pPr>
                        <w:pStyle w:val="Titulek"/>
                        <w:rPr>
                          <w:noProof/>
                        </w:rPr>
                      </w:pPr>
                      <w:r w:rsidRPr="00B475C2">
                        <w:t>G</w:t>
                      </w:r>
                      <w:r>
                        <w:t>raf 13</w:t>
                      </w:r>
                      <w:r w:rsidRPr="00B475C2">
                        <w:t xml:space="preserve">: Odpovědi na tvrzení: „Do Armády ČR jsem nastoupil, protože mám rád disciplínu pravidla a </w:t>
                      </w:r>
                      <w:r>
                        <w:t>pořádek.“</w:t>
                      </w:r>
                      <w:r w:rsidRPr="00B475C2">
                        <w:t xml:space="preserve"> (Zdroj: vlastní šetření)</w:t>
                      </w:r>
                    </w:p>
                  </w:txbxContent>
                </v:textbox>
                <w10:wrap type="tight"/>
              </v:shape>
            </w:pict>
          </mc:Fallback>
        </mc:AlternateContent>
      </w:r>
      <w:r w:rsidR="0020788E" w:rsidRPr="007D7A70">
        <w:rPr>
          <w:rFonts w:cs="Arial"/>
          <w:sz w:val="24"/>
          <w:szCs w:val="24"/>
        </w:rPr>
        <w:t xml:space="preserve">Dle grafu </w:t>
      </w:r>
      <w:r w:rsidR="00B475C2" w:rsidRPr="007D7A70">
        <w:rPr>
          <w:rFonts w:cs="Arial"/>
          <w:sz w:val="24"/>
          <w:szCs w:val="24"/>
        </w:rPr>
        <w:t>č.</w:t>
      </w:r>
      <w:r w:rsidR="00C82E46">
        <w:rPr>
          <w:rFonts w:cs="Arial"/>
          <w:sz w:val="24"/>
          <w:szCs w:val="24"/>
        </w:rPr>
        <w:t> </w:t>
      </w:r>
      <w:r w:rsidR="00B475C2" w:rsidRPr="007D7A70">
        <w:rPr>
          <w:rFonts w:cs="Arial"/>
          <w:sz w:val="24"/>
          <w:szCs w:val="24"/>
        </w:rPr>
        <w:t>13 nejvíce respondentů tj. 43</w:t>
      </w:r>
      <w:r w:rsidR="0020788E" w:rsidRPr="007D7A70">
        <w:rPr>
          <w:rFonts w:cs="Arial"/>
          <w:sz w:val="24"/>
          <w:szCs w:val="24"/>
        </w:rPr>
        <w:t xml:space="preserve"> % uvedlo, že s tvrzením souhlasí, druhá skupina respondentů tj. 26 % uvedla, že neví, 17 % respondentů uvedlo, že spíše souhlasí. Ostatní respondenti uvedli, že spíše nesouhlasí tj. 8 % a 6 % respondentů uvedlo, že nesouhlasí. Zvýše uvedených výsledků je zarážející, že většina </w:t>
      </w:r>
      <w:r w:rsidR="00B475C2" w:rsidRPr="007D7A70">
        <w:rPr>
          <w:rFonts w:cs="Arial"/>
          <w:sz w:val="24"/>
          <w:szCs w:val="24"/>
        </w:rPr>
        <w:t>průměrný věk uchazečů pro vstup do</w:t>
      </w:r>
      <w:r w:rsidR="001F51C4">
        <w:rPr>
          <w:rFonts w:cs="Arial"/>
          <w:sz w:val="24"/>
          <w:szCs w:val="24"/>
        </w:rPr>
        <w:t> </w:t>
      </w:r>
      <w:r w:rsidR="00B475C2" w:rsidRPr="007D7A70">
        <w:rPr>
          <w:rFonts w:cs="Arial"/>
          <w:sz w:val="24"/>
          <w:szCs w:val="24"/>
        </w:rPr>
        <w:t>armády je 26</w:t>
      </w:r>
      <w:r w:rsidR="001F51C4">
        <w:rPr>
          <w:rFonts w:cs="Arial"/>
          <w:sz w:val="24"/>
          <w:szCs w:val="24"/>
        </w:rPr>
        <w:t> </w:t>
      </w:r>
      <w:r w:rsidR="00B475C2" w:rsidRPr="007D7A70">
        <w:rPr>
          <w:rFonts w:cs="Arial"/>
          <w:sz w:val="24"/>
          <w:szCs w:val="24"/>
        </w:rPr>
        <w:t>let. Tato věková kategorie je většinou vyznačována jako „generace Z“, která se vyznačuje malou soustředěností, neúctě k autoritám, individualismem, nevyzrálostí,</w:t>
      </w:r>
      <w:r w:rsidR="0020788E" w:rsidRPr="007D7A70">
        <w:rPr>
          <w:rFonts w:cs="Arial"/>
          <w:sz w:val="24"/>
          <w:szCs w:val="24"/>
        </w:rPr>
        <w:t xml:space="preserve"> jsou neradi</w:t>
      </w:r>
      <w:r w:rsidR="00B475C2" w:rsidRPr="007D7A70">
        <w:rPr>
          <w:rFonts w:cs="Arial"/>
          <w:sz w:val="24"/>
          <w:szCs w:val="24"/>
        </w:rPr>
        <w:t xml:space="preserve"> omezováni a zajímají je jen jejich osobní zájmy a cíle.</w:t>
      </w:r>
      <w:r w:rsidR="0020788E" w:rsidRPr="007D7A70">
        <w:rPr>
          <w:rFonts w:cs="Arial"/>
          <w:sz w:val="24"/>
          <w:szCs w:val="24"/>
        </w:rPr>
        <w:t xml:space="preserve"> Autor bakalářské práce se domnívá, že tato skutečnost může být ovlivněna tím, že v dnešní uspěchané době hledají pevné a stabilní zázemí pocit bezpečí a nahrazení vlastní rodiny. Protože, jak dle posledních sociologických výzkumů vyplývá, dnešní generace vyrůstá často v neúplných rodinách.</w:t>
      </w:r>
    </w:p>
    <w:p w:rsidR="0020788E" w:rsidRDefault="007D7A70" w:rsidP="007D7A70">
      <w:pPr>
        <w:spacing w:after="0" w:line="360" w:lineRule="auto"/>
        <w:jc w:val="both"/>
        <w:rPr>
          <w:rFonts w:cs="Arial"/>
          <w:sz w:val="24"/>
        </w:rPr>
      </w:pPr>
      <w:r w:rsidRPr="00697F94">
        <w:rPr>
          <w:rFonts w:cs="Arial"/>
          <w:sz w:val="24"/>
        </w:rPr>
        <w:lastRenderedPageBreak/>
        <w:t>Z předchozího grafu č.</w:t>
      </w:r>
      <w:r w:rsidR="00C82E46">
        <w:rPr>
          <w:rFonts w:cs="Arial"/>
          <w:sz w:val="24"/>
        </w:rPr>
        <w:t> </w:t>
      </w:r>
      <w:r w:rsidRPr="00697F94">
        <w:rPr>
          <w:rFonts w:cs="Arial"/>
          <w:sz w:val="24"/>
        </w:rPr>
        <w:t>14 vyplývá, že nejvíce respondentů tj. 47</w:t>
      </w:r>
      <w:r w:rsidR="0020788E" w:rsidRPr="00697F94">
        <w:rPr>
          <w:rFonts w:cs="Arial"/>
          <w:sz w:val="24"/>
        </w:rPr>
        <w:t xml:space="preserve"> % </w:t>
      </w:r>
      <w:r w:rsidR="00697F94" w:rsidRPr="00697F94">
        <w:rPr>
          <w:rFonts w:cs="Arial"/>
          <w:sz w:val="24"/>
        </w:rPr>
        <w:t>mělo vnitřní motivaci ke vstupu do armády. Uvedli</w:t>
      </w:r>
      <w:r w:rsidR="0020788E" w:rsidRPr="00697F94">
        <w:rPr>
          <w:rFonts w:cs="Arial"/>
          <w:sz w:val="24"/>
        </w:rPr>
        <w:t>, že s</w:t>
      </w:r>
      <w:r w:rsidRPr="00697F94">
        <w:rPr>
          <w:rFonts w:cs="Arial"/>
          <w:sz w:val="24"/>
        </w:rPr>
        <w:t>i splnilo sen být vojákem z</w:t>
      </w:r>
      <w:r w:rsidR="00697F94" w:rsidRPr="00697F94">
        <w:rPr>
          <w:rFonts w:cs="Arial"/>
          <w:sz w:val="24"/>
        </w:rPr>
        <w:t> povolání. D</w:t>
      </w:r>
      <w:r w:rsidR="0020788E" w:rsidRPr="00697F94">
        <w:rPr>
          <w:rFonts w:cs="Arial"/>
          <w:sz w:val="24"/>
        </w:rPr>
        <w:t>ruhá nejpočetnější skupina respondentů tj. 18 % uvedla, že nesouhlasí, 15 % respondentů uvedlo, že neví. Ostatní respondenti uvedli, že spíše nesouhlasí tj. 10 % a 10 % respondentů uvedlo, že spíše souhlasí.</w:t>
      </w:r>
    </w:p>
    <w:p w:rsidR="00697F94" w:rsidRDefault="00697F94" w:rsidP="007D7A70">
      <w:pPr>
        <w:spacing w:after="0" w:line="360" w:lineRule="auto"/>
        <w:jc w:val="both"/>
        <w:rPr>
          <w:rFonts w:cs="Arial"/>
          <w:sz w:val="24"/>
        </w:rPr>
      </w:pPr>
    </w:p>
    <w:p w:rsidR="00697F94" w:rsidRDefault="00D60D3E" w:rsidP="007D7A70">
      <w:pPr>
        <w:spacing w:after="0" w:line="360" w:lineRule="auto"/>
        <w:jc w:val="both"/>
        <w:rPr>
          <w:rFonts w:cs="Arial"/>
          <w:sz w:val="24"/>
        </w:rPr>
      </w:pPr>
      <w:r w:rsidRPr="00697F94">
        <w:rPr>
          <w:noProof/>
          <w:sz w:val="24"/>
          <w:lang w:eastAsia="cs-CZ"/>
        </w:rPr>
        <mc:AlternateContent>
          <mc:Choice Requires="wps">
            <w:drawing>
              <wp:anchor distT="0" distB="0" distL="114300" distR="114300" simplePos="0" relativeHeight="251657216" behindDoc="1" locked="0" layoutInCell="1" allowOverlap="1" wp14:anchorId="4853A9BB" wp14:editId="4CA3406D">
                <wp:simplePos x="0" y="0"/>
                <wp:positionH relativeFrom="column">
                  <wp:posOffset>1905</wp:posOffset>
                </wp:positionH>
                <wp:positionV relativeFrom="paragraph">
                  <wp:posOffset>646474</wp:posOffset>
                </wp:positionV>
                <wp:extent cx="5753100" cy="590550"/>
                <wp:effectExtent l="0" t="0" r="0" b="0"/>
                <wp:wrapTight wrapText="bothSides">
                  <wp:wrapPolygon edited="0">
                    <wp:start x="0" y="0"/>
                    <wp:lineTo x="0" y="20903"/>
                    <wp:lineTo x="21528" y="20903"/>
                    <wp:lineTo x="21528" y="0"/>
                    <wp:lineTo x="0" y="0"/>
                  </wp:wrapPolygon>
                </wp:wrapTight>
                <wp:docPr id="35" name="Textové pole 35"/>
                <wp:cNvGraphicFramePr/>
                <a:graphic xmlns:a="http://schemas.openxmlformats.org/drawingml/2006/main">
                  <a:graphicData uri="http://schemas.microsoft.com/office/word/2010/wordprocessingShape">
                    <wps:wsp>
                      <wps:cNvSpPr txBox="1"/>
                      <wps:spPr>
                        <a:xfrm>
                          <a:off x="0" y="0"/>
                          <a:ext cx="5753100" cy="590550"/>
                        </a:xfrm>
                        <a:prstGeom prst="rect">
                          <a:avLst/>
                        </a:prstGeom>
                        <a:solidFill>
                          <a:prstClr val="white"/>
                        </a:solidFill>
                        <a:ln>
                          <a:noFill/>
                        </a:ln>
                        <a:effectLst/>
                      </wps:spPr>
                      <wps:txbx>
                        <w:txbxContent>
                          <w:p w:rsidR="00C10128" w:rsidRPr="008768F2" w:rsidRDefault="00C10128" w:rsidP="009548D0">
                            <w:pPr>
                              <w:pStyle w:val="Titulek"/>
                              <w:rPr>
                                <w:noProof/>
                              </w:rPr>
                            </w:pPr>
                            <w:r w:rsidRPr="008768F2">
                              <w:t>Graf č.</w:t>
                            </w:r>
                            <w:r>
                              <w:t> </w:t>
                            </w:r>
                            <w:r w:rsidRPr="008768F2">
                              <w:t>15: Odpovědi na tvrzení: „Do Armády ČR jsem nastoupil, protože mám rád výzvy a rád plním náročné úkoly.“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53A9BB" id="Textové pole 35" o:spid="_x0000_s1054" type="#_x0000_t202" style="position:absolute;left:0;text-align:left;margin-left:.15pt;margin-top:50.9pt;width:453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" stroked="f">
                <v:textbox inset="0,0,0,0">
                  <w:txbxContent>
                    <w:p w:rsidR="00114E60" w:rsidRPr="008768F2" w:rsidRDefault="00114E60" w:rsidP="009548D0">
                      <w:pPr>
                        <w:pStyle w:val="Titulek"/>
                        <w:rPr>
                          <w:noProof/>
                        </w:rPr>
                      </w:pPr>
                      <w:r w:rsidRPr="008768F2">
                        <w:t>Graf č.</w:t>
                      </w:r>
                      <w:r>
                        <w:t> </w:t>
                      </w:r>
                      <w:r w:rsidRPr="008768F2">
                        <w:t>15: Odpovědi na tvrzení: „Do Armády ČR jsem nastoupil, protože mám rád výzvy a rád plním náročné úkoly.“ (Zdroj: vlastní šetření)</w:t>
                      </w:r>
                    </w:p>
                  </w:txbxContent>
                </v:textbox>
                <w10:wrap type="tight"/>
              </v:shape>
            </w:pict>
          </mc:Fallback>
        </mc:AlternateContent>
      </w:r>
      <w:r w:rsidRPr="0020788E">
        <w:rPr>
          <w:noProof/>
          <w:sz w:val="24"/>
          <w:lang w:eastAsia="cs-CZ"/>
        </w:rPr>
        <w:drawing>
          <wp:anchor distT="0" distB="180340" distL="114300" distR="114300" simplePos="0" relativeHeight="251656192" behindDoc="0" locked="0" layoutInCell="1" allowOverlap="1" wp14:anchorId="2DEB791B" wp14:editId="3D91BCAD">
            <wp:simplePos x="0" y="0"/>
            <wp:positionH relativeFrom="column">
              <wp:posOffset>8255</wp:posOffset>
            </wp:positionH>
            <wp:positionV relativeFrom="paragraph">
              <wp:posOffset>1244644</wp:posOffset>
            </wp:positionV>
            <wp:extent cx="5746750" cy="1905000"/>
            <wp:effectExtent l="0" t="0" r="6350" b="0"/>
            <wp:wrapTopAndBottom/>
            <wp:docPr id="108" name="Graf 10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sidR="00697F94">
        <w:rPr>
          <w:rFonts w:cs="Arial"/>
          <w:sz w:val="24"/>
        </w:rPr>
        <w:t>Následující graf č.</w:t>
      </w:r>
      <w:r w:rsidR="00C82E46">
        <w:rPr>
          <w:rFonts w:cs="Arial"/>
          <w:sz w:val="24"/>
        </w:rPr>
        <w:t> </w:t>
      </w:r>
      <w:r w:rsidR="00697F94">
        <w:rPr>
          <w:rFonts w:cs="Arial"/>
          <w:sz w:val="24"/>
        </w:rPr>
        <w:t xml:space="preserve">15 zobrazuje odpovědi na otázku </w:t>
      </w:r>
      <w:r w:rsidR="008768F2">
        <w:rPr>
          <w:rFonts w:cs="Arial"/>
          <w:sz w:val="24"/>
        </w:rPr>
        <w:t>vnitřní motivace týkající se výzev a plnění náročných úkolů</w:t>
      </w:r>
    </w:p>
    <w:p w:rsidR="00D60D3E" w:rsidRDefault="00D60D3E" w:rsidP="007D7A70">
      <w:pPr>
        <w:spacing w:after="0" w:line="360" w:lineRule="auto"/>
        <w:jc w:val="both"/>
        <w:rPr>
          <w:rFonts w:cs="Arial"/>
          <w:sz w:val="24"/>
        </w:rPr>
      </w:pPr>
    </w:p>
    <w:p w:rsidR="0020788E" w:rsidRDefault="008768F2" w:rsidP="000B7F28">
      <w:pPr>
        <w:spacing w:after="0" w:line="360" w:lineRule="auto"/>
        <w:jc w:val="both"/>
        <w:rPr>
          <w:rFonts w:cs="Arial"/>
          <w:sz w:val="24"/>
        </w:rPr>
      </w:pPr>
      <w:r w:rsidRPr="000B7F28">
        <w:rPr>
          <w:rFonts w:cs="Arial"/>
          <w:sz w:val="24"/>
        </w:rPr>
        <w:t>Dle grafu č.</w:t>
      </w:r>
      <w:r w:rsidR="00C82E46">
        <w:rPr>
          <w:rFonts w:cs="Arial"/>
          <w:sz w:val="24"/>
        </w:rPr>
        <w:t> </w:t>
      </w:r>
      <w:r w:rsidRPr="000B7F28">
        <w:rPr>
          <w:rFonts w:cs="Arial"/>
          <w:sz w:val="24"/>
        </w:rPr>
        <w:t>15</w:t>
      </w:r>
      <w:r w:rsidR="000B7F28" w:rsidRPr="000B7F28">
        <w:rPr>
          <w:rFonts w:cs="Arial"/>
          <w:sz w:val="24"/>
        </w:rPr>
        <w:t xml:space="preserve"> nejvíce respondentů tj. 6</w:t>
      </w:r>
      <w:r w:rsidR="001C4FAE">
        <w:rPr>
          <w:rFonts w:cs="Arial"/>
          <w:sz w:val="24"/>
        </w:rPr>
        <w:t>3</w:t>
      </w:r>
      <w:r w:rsidR="0020788E" w:rsidRPr="000B7F28">
        <w:rPr>
          <w:rFonts w:cs="Arial"/>
          <w:sz w:val="24"/>
        </w:rPr>
        <w:t> </w:t>
      </w:r>
      <w:r w:rsidR="000B7F28" w:rsidRPr="000B7F28">
        <w:rPr>
          <w:rFonts w:cs="Arial"/>
          <w:sz w:val="24"/>
        </w:rPr>
        <w:t>% uvedlo, že rádi plní náročné úkoly. Armáda je organizace zaměřená na</w:t>
      </w:r>
      <w:r w:rsidR="001F51C4">
        <w:rPr>
          <w:rFonts w:cs="Arial"/>
          <w:sz w:val="24"/>
        </w:rPr>
        <w:t> </w:t>
      </w:r>
      <w:r w:rsidR="000B7F28" w:rsidRPr="000B7F28">
        <w:rPr>
          <w:rFonts w:cs="Arial"/>
          <w:sz w:val="24"/>
        </w:rPr>
        <w:t>výkon a důsledné plnění úkolů, takže pro lidi s touto vnitřní motivací je velice atraktivní zaměstnavatel. D</w:t>
      </w:r>
      <w:r w:rsidR="0020788E" w:rsidRPr="000B7F28">
        <w:rPr>
          <w:rFonts w:cs="Arial"/>
          <w:sz w:val="24"/>
        </w:rPr>
        <w:t>ruhá nejpočet</w:t>
      </w:r>
      <w:r w:rsidR="001C4FAE">
        <w:rPr>
          <w:rFonts w:cs="Arial"/>
          <w:sz w:val="24"/>
        </w:rPr>
        <w:t>nější skupina respondentů tj. 25</w:t>
      </w:r>
      <w:r w:rsidR="0020788E" w:rsidRPr="000B7F28">
        <w:rPr>
          <w:rFonts w:cs="Arial"/>
          <w:sz w:val="24"/>
        </w:rPr>
        <w:t> % uvedla, že spíše souhlasí, 6 % respondentů uvedlo, že nesouhlasí. Ostatní respondenti uvedli, že neví tj. 6 % a 0 % respondentů uvedlo, že spí</w:t>
      </w:r>
      <w:r w:rsidR="000B7F28" w:rsidRPr="000B7F28">
        <w:rPr>
          <w:rFonts w:cs="Arial"/>
          <w:sz w:val="24"/>
        </w:rPr>
        <w:t>še nesouhlasí</w:t>
      </w:r>
      <w:r w:rsidR="0020788E" w:rsidRPr="000B7F28">
        <w:rPr>
          <w:rFonts w:cs="Arial"/>
          <w:sz w:val="24"/>
        </w:rPr>
        <w:t>.</w:t>
      </w:r>
    </w:p>
    <w:p w:rsidR="002821A6" w:rsidRDefault="002821A6" w:rsidP="000B7F28">
      <w:pPr>
        <w:spacing w:after="0" w:line="360" w:lineRule="auto"/>
        <w:jc w:val="both"/>
        <w:rPr>
          <w:rFonts w:cs="Arial"/>
          <w:sz w:val="24"/>
        </w:rPr>
      </w:pPr>
    </w:p>
    <w:p w:rsidR="002821A6" w:rsidRPr="000B7F28" w:rsidRDefault="002821A6" w:rsidP="000B7F28">
      <w:pPr>
        <w:spacing w:after="0" w:line="360" w:lineRule="auto"/>
        <w:jc w:val="both"/>
        <w:rPr>
          <w:rFonts w:cs="Arial"/>
          <w:sz w:val="24"/>
        </w:rPr>
      </w:pPr>
      <w:r>
        <w:rPr>
          <w:rFonts w:cs="Arial"/>
          <w:sz w:val="24"/>
        </w:rPr>
        <w:t>Následující graf č.</w:t>
      </w:r>
      <w:r w:rsidR="00C82E46">
        <w:rPr>
          <w:rFonts w:cs="Arial"/>
          <w:sz w:val="24"/>
        </w:rPr>
        <w:t> </w:t>
      </w:r>
      <w:r>
        <w:rPr>
          <w:rFonts w:cs="Arial"/>
          <w:sz w:val="24"/>
        </w:rPr>
        <w:t>16 je zaměřen na zjištění vnější motivace u</w:t>
      </w:r>
      <w:r w:rsidR="001F51C4">
        <w:rPr>
          <w:rFonts w:cs="Arial"/>
          <w:sz w:val="24"/>
        </w:rPr>
        <w:t> </w:t>
      </w:r>
      <w:r>
        <w:rPr>
          <w:rFonts w:cs="Arial"/>
          <w:sz w:val="24"/>
        </w:rPr>
        <w:t>zájemců pro</w:t>
      </w:r>
      <w:r w:rsidR="001F51C4">
        <w:rPr>
          <w:rFonts w:cs="Arial"/>
          <w:sz w:val="24"/>
        </w:rPr>
        <w:t> </w:t>
      </w:r>
      <w:r>
        <w:rPr>
          <w:rFonts w:cs="Arial"/>
          <w:sz w:val="24"/>
        </w:rPr>
        <w:t>vstup do</w:t>
      </w:r>
      <w:r w:rsidR="004F0896">
        <w:rPr>
          <w:rFonts w:cs="Arial"/>
          <w:sz w:val="24"/>
        </w:rPr>
        <w:t> </w:t>
      </w:r>
      <w:r>
        <w:rPr>
          <w:rFonts w:cs="Arial"/>
          <w:sz w:val="24"/>
        </w:rPr>
        <w:t>armády, jako je pravidelný příjem a dobré finanční zajištění.</w:t>
      </w:r>
    </w:p>
    <w:p w:rsidR="0020788E" w:rsidRDefault="00C7419B" w:rsidP="0020788E">
      <w:pPr>
        <w:spacing w:line="360" w:lineRule="auto"/>
        <w:jc w:val="both"/>
        <w:rPr>
          <w:rFonts w:cs="Arial"/>
          <w:sz w:val="24"/>
        </w:rPr>
      </w:pPr>
      <w:r w:rsidRPr="002821A6">
        <w:rPr>
          <w:noProof/>
          <w:sz w:val="16"/>
          <w:szCs w:val="16"/>
          <w:lang w:eastAsia="cs-CZ"/>
        </w:rPr>
        <w:lastRenderedPageBreak/>
        <w:drawing>
          <wp:anchor distT="0" distB="180340" distL="114300" distR="114300" simplePos="0" relativeHeight="251648000" behindDoc="1" locked="0" layoutInCell="1" allowOverlap="1" wp14:anchorId="546CDFBC" wp14:editId="6FD0169F">
            <wp:simplePos x="0" y="0"/>
            <wp:positionH relativeFrom="column">
              <wp:posOffset>-4445</wp:posOffset>
            </wp:positionH>
            <wp:positionV relativeFrom="paragraph">
              <wp:posOffset>770255</wp:posOffset>
            </wp:positionV>
            <wp:extent cx="5768975" cy="1973580"/>
            <wp:effectExtent l="0" t="0" r="3175" b="7620"/>
            <wp:wrapTight wrapText="bothSides">
              <wp:wrapPolygon edited="0">
                <wp:start x="0" y="0"/>
                <wp:lineTo x="0" y="21475"/>
                <wp:lineTo x="21541" y="21475"/>
                <wp:lineTo x="21541" y="0"/>
                <wp:lineTo x="0" y="0"/>
              </wp:wrapPolygon>
            </wp:wrapTight>
            <wp:docPr id="109" name="Graf 10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r w:rsidR="0020788E" w:rsidRPr="002821A6">
        <w:rPr>
          <w:noProof/>
          <w:sz w:val="24"/>
          <w:lang w:eastAsia="cs-CZ"/>
        </w:rPr>
        <mc:AlternateContent>
          <mc:Choice Requires="wps">
            <w:drawing>
              <wp:anchor distT="0" distB="0" distL="114300" distR="114300" simplePos="0" relativeHeight="251662336" behindDoc="1" locked="0" layoutInCell="1" allowOverlap="1" wp14:anchorId="1B0017B6" wp14:editId="6D9A52F1">
                <wp:simplePos x="0" y="0"/>
                <wp:positionH relativeFrom="margin">
                  <wp:align>left</wp:align>
                </wp:positionH>
                <wp:positionV relativeFrom="paragraph">
                  <wp:posOffset>195580</wp:posOffset>
                </wp:positionV>
                <wp:extent cx="5762625" cy="552450"/>
                <wp:effectExtent l="0" t="0" r="9525" b="0"/>
                <wp:wrapTight wrapText="bothSides">
                  <wp:wrapPolygon edited="0">
                    <wp:start x="0" y="0"/>
                    <wp:lineTo x="0" y="20855"/>
                    <wp:lineTo x="21564" y="20855"/>
                    <wp:lineTo x="21564" y="0"/>
                    <wp:lineTo x="0" y="0"/>
                  </wp:wrapPolygon>
                </wp:wrapTight>
                <wp:docPr id="36" name="Textové pole 36"/>
                <wp:cNvGraphicFramePr/>
                <a:graphic xmlns:a="http://schemas.openxmlformats.org/drawingml/2006/main">
                  <a:graphicData uri="http://schemas.microsoft.com/office/word/2010/wordprocessingShape">
                    <wps:wsp>
                      <wps:cNvSpPr txBox="1"/>
                      <wps:spPr>
                        <a:xfrm>
                          <a:off x="0" y="0"/>
                          <a:ext cx="5762625" cy="552450"/>
                        </a:xfrm>
                        <a:prstGeom prst="rect">
                          <a:avLst/>
                        </a:prstGeom>
                        <a:solidFill>
                          <a:prstClr val="white"/>
                        </a:solidFill>
                        <a:ln>
                          <a:noFill/>
                        </a:ln>
                        <a:effectLst/>
                      </wps:spPr>
                      <wps:txbx>
                        <w:txbxContent>
                          <w:p w:rsidR="00C10128" w:rsidRPr="002821A6" w:rsidRDefault="00C10128" w:rsidP="009548D0">
                            <w:pPr>
                              <w:pStyle w:val="Titulek"/>
                              <w:rPr>
                                <w:noProof/>
                              </w:rPr>
                            </w:pPr>
                            <w:r w:rsidRPr="002821A6">
                              <w:t>Graf č.</w:t>
                            </w:r>
                            <w:r>
                              <w:t> </w:t>
                            </w:r>
                            <w:r w:rsidRPr="002821A6">
                              <w:t>16: Odpovědi na tvrzení: „Do Armády ČR jsem nastoupil, z důvodu jistoty pravidelného příjmu a dobrého zajištění.“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0017B6" id="Textové pole 36" o:spid="_x0000_s1055" type="#_x0000_t202" style="position:absolute;left:0;text-align:left;margin-left:0;margin-top:15.4pt;width:453.75pt;height:43.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" stroked="f">
                <v:textbox inset="0,0,0,0">
                  <w:txbxContent>
                    <w:p w:rsidR="00114E60" w:rsidRPr="002821A6" w:rsidRDefault="00114E60" w:rsidP="009548D0">
                      <w:pPr>
                        <w:pStyle w:val="Titulek"/>
                        <w:rPr>
                          <w:noProof/>
                        </w:rPr>
                      </w:pPr>
                      <w:r w:rsidRPr="002821A6">
                        <w:t>Graf č.</w:t>
                      </w:r>
                      <w:r>
                        <w:t> </w:t>
                      </w:r>
                      <w:r w:rsidRPr="002821A6">
                        <w:t>16: Odpovědi na tvrzení: „Do Armády ČR jsem nastoupil, z důvodu jistoty pravidelného příjmu a dobrého zajištění.“ (Zdroj: vlastní šetření)</w:t>
                      </w:r>
                    </w:p>
                  </w:txbxContent>
                </v:textbox>
                <w10:wrap type="tight" anchorx="margin"/>
              </v:shape>
            </w:pict>
          </mc:Fallback>
        </mc:AlternateContent>
      </w:r>
      <w:r w:rsidR="002821A6" w:rsidRPr="002821A6">
        <w:rPr>
          <w:rFonts w:cs="Arial"/>
          <w:sz w:val="24"/>
        </w:rPr>
        <w:t>Dle grafu č.</w:t>
      </w:r>
      <w:r w:rsidR="00C82E46">
        <w:rPr>
          <w:rFonts w:cs="Arial"/>
          <w:sz w:val="24"/>
        </w:rPr>
        <w:t> </w:t>
      </w:r>
      <w:r w:rsidR="002821A6" w:rsidRPr="002821A6">
        <w:rPr>
          <w:rFonts w:cs="Arial"/>
          <w:sz w:val="24"/>
        </w:rPr>
        <w:t>16</w:t>
      </w:r>
      <w:r w:rsidR="0020788E" w:rsidRPr="002821A6">
        <w:rPr>
          <w:rFonts w:cs="Arial"/>
          <w:sz w:val="24"/>
        </w:rPr>
        <w:t xml:space="preserve"> n</w:t>
      </w:r>
      <w:r w:rsidR="002821A6" w:rsidRPr="002821A6">
        <w:rPr>
          <w:rFonts w:cs="Arial"/>
          <w:sz w:val="24"/>
        </w:rPr>
        <w:t xml:space="preserve">ejvíce </w:t>
      </w:r>
      <w:r w:rsidR="001F51C4" w:rsidRPr="002821A6">
        <w:rPr>
          <w:rFonts w:cs="Arial"/>
          <w:sz w:val="24"/>
        </w:rPr>
        <w:t>respondentů,</w:t>
      </w:r>
      <w:r w:rsidR="002821A6" w:rsidRPr="002821A6">
        <w:rPr>
          <w:rFonts w:cs="Arial"/>
          <w:sz w:val="24"/>
        </w:rPr>
        <w:t xml:space="preserve"> tj. celých 56</w:t>
      </w:r>
      <w:r w:rsidR="0020788E" w:rsidRPr="002821A6">
        <w:rPr>
          <w:rFonts w:cs="Arial"/>
          <w:sz w:val="24"/>
        </w:rPr>
        <w:t> % uvedlo, že s tvrzením souhlasí,</w:t>
      </w:r>
      <w:r w:rsidR="002821A6" w:rsidRPr="002821A6">
        <w:rPr>
          <w:rFonts w:cs="Arial"/>
          <w:sz w:val="24"/>
        </w:rPr>
        <w:t xml:space="preserve"> takže motivace většiny je vnější. D</w:t>
      </w:r>
      <w:r w:rsidR="0020788E" w:rsidRPr="002821A6">
        <w:rPr>
          <w:rFonts w:cs="Arial"/>
          <w:sz w:val="24"/>
        </w:rPr>
        <w:t>ruhá nejpočetnější skupina respondentů tj. 13 % uvedla, že spíše souhlasí, 12 % respondentů uvedlo, že neví. Ostatní respondenti uvedli, že nesouhlasí tj. 10 % a 9 % respondentů uvedlo, že spíše nesouhlasí. Zde se potvrdil</w:t>
      </w:r>
      <w:r w:rsidR="002821A6" w:rsidRPr="002821A6">
        <w:rPr>
          <w:rFonts w:cs="Arial"/>
          <w:sz w:val="24"/>
        </w:rPr>
        <w:t xml:space="preserve"> výsledek z grafu č. 7, </w:t>
      </w:r>
      <w:r w:rsidR="0020788E" w:rsidRPr="002821A6">
        <w:rPr>
          <w:rFonts w:cs="Arial"/>
          <w:sz w:val="24"/>
        </w:rPr>
        <w:t>kdy 49 % respondentů uvedlo, že sociální jistoty jsou hlavním motivačním faktorem.</w:t>
      </w:r>
    </w:p>
    <w:p w:rsidR="00C7419B" w:rsidRDefault="00C7419B" w:rsidP="0020788E">
      <w:pPr>
        <w:spacing w:line="360" w:lineRule="auto"/>
        <w:jc w:val="both"/>
        <w:rPr>
          <w:rFonts w:cs="Arial"/>
          <w:sz w:val="24"/>
        </w:rPr>
      </w:pPr>
    </w:p>
    <w:p w:rsidR="00A21870" w:rsidRPr="002821A6" w:rsidRDefault="00C7419B" w:rsidP="0020788E">
      <w:pPr>
        <w:spacing w:line="360" w:lineRule="auto"/>
        <w:jc w:val="both"/>
        <w:rPr>
          <w:rFonts w:cs="Arial"/>
          <w:sz w:val="24"/>
        </w:rPr>
      </w:pPr>
      <w:r w:rsidRPr="002821A6">
        <w:rPr>
          <w:noProof/>
          <w:sz w:val="24"/>
          <w:lang w:eastAsia="cs-CZ"/>
        </w:rPr>
        <mc:AlternateContent>
          <mc:Choice Requires="wps">
            <w:drawing>
              <wp:anchor distT="0" distB="0" distL="114300" distR="114300" simplePos="0" relativeHeight="251666432" behindDoc="1" locked="0" layoutInCell="1" allowOverlap="1" wp14:anchorId="1D00BE1C" wp14:editId="408A04D3">
                <wp:simplePos x="0" y="0"/>
                <wp:positionH relativeFrom="column">
                  <wp:posOffset>8255</wp:posOffset>
                </wp:positionH>
                <wp:positionV relativeFrom="paragraph">
                  <wp:posOffset>858520</wp:posOffset>
                </wp:positionV>
                <wp:extent cx="5772150" cy="590550"/>
                <wp:effectExtent l="0" t="0" r="0" b="0"/>
                <wp:wrapTight wrapText="bothSides">
                  <wp:wrapPolygon edited="0">
                    <wp:start x="0" y="0"/>
                    <wp:lineTo x="0" y="20903"/>
                    <wp:lineTo x="21529" y="20903"/>
                    <wp:lineTo x="21529" y="0"/>
                    <wp:lineTo x="0" y="0"/>
                  </wp:wrapPolygon>
                </wp:wrapTight>
                <wp:docPr id="37" name="Textové pole 37"/>
                <wp:cNvGraphicFramePr/>
                <a:graphic xmlns:a="http://schemas.openxmlformats.org/drawingml/2006/main">
                  <a:graphicData uri="http://schemas.microsoft.com/office/word/2010/wordprocessingShape">
                    <wps:wsp>
                      <wps:cNvSpPr txBox="1"/>
                      <wps:spPr>
                        <a:xfrm>
                          <a:off x="0" y="0"/>
                          <a:ext cx="5772150" cy="590550"/>
                        </a:xfrm>
                        <a:prstGeom prst="rect">
                          <a:avLst/>
                        </a:prstGeom>
                        <a:solidFill>
                          <a:prstClr val="white"/>
                        </a:solidFill>
                        <a:ln>
                          <a:noFill/>
                        </a:ln>
                        <a:effectLst/>
                      </wps:spPr>
                      <wps:txbx>
                        <w:txbxContent>
                          <w:p w:rsidR="00C10128" w:rsidRPr="00A21870" w:rsidRDefault="00C10128" w:rsidP="009548D0">
                            <w:pPr>
                              <w:pStyle w:val="Titulek"/>
                              <w:rPr>
                                <w:noProof/>
                              </w:rPr>
                            </w:pPr>
                            <w:r w:rsidRPr="00A21870">
                              <w:t>Graf č.</w:t>
                            </w:r>
                            <w:r>
                              <w:t> </w:t>
                            </w:r>
                            <w:r w:rsidRPr="00A21870">
                              <w:t>17: Odpovědi na tvrzení: „Do Armády ČR jsem nastoupil, protože v armádě mám lepší možnost pracovat na své kariéře.“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00BE1C" id="Textové pole 37" o:spid="_x0000_s1056" type="#_x0000_t202" style="position:absolute;left:0;text-align:left;margin-left:.65pt;margin-top:67.6pt;width:454.5pt;height: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" stroked="f">
                <v:textbox inset="0,0,0,0">
                  <w:txbxContent>
                    <w:p w:rsidR="00114E60" w:rsidRPr="00A21870" w:rsidRDefault="00114E60" w:rsidP="009548D0">
                      <w:pPr>
                        <w:pStyle w:val="Titulek"/>
                        <w:rPr>
                          <w:noProof/>
                        </w:rPr>
                      </w:pPr>
                      <w:r w:rsidRPr="00A21870">
                        <w:t>Graf č.</w:t>
                      </w:r>
                      <w:r>
                        <w:t> </w:t>
                      </w:r>
                      <w:r w:rsidRPr="00A21870">
                        <w:t>17: Odpovědi na tvrzení: „Do Armády ČR jsem nastoupil, protože v armádě mám lepší možnost pracovat na své kariéře.“ (Zdroj: vlastní šetření)</w:t>
                      </w:r>
                    </w:p>
                  </w:txbxContent>
                </v:textbox>
                <w10:wrap type="tight"/>
              </v:shape>
            </w:pict>
          </mc:Fallback>
        </mc:AlternateContent>
      </w:r>
      <w:r w:rsidRPr="0020788E">
        <w:rPr>
          <w:noProof/>
          <w:sz w:val="24"/>
          <w:lang w:eastAsia="cs-CZ"/>
        </w:rPr>
        <w:drawing>
          <wp:anchor distT="0" distB="180340" distL="114300" distR="114300" simplePos="0" relativeHeight="251650048" behindDoc="0" locked="0" layoutInCell="1" allowOverlap="1" wp14:anchorId="09E7E587" wp14:editId="205D1B7A">
            <wp:simplePos x="0" y="0"/>
            <wp:positionH relativeFrom="column">
              <wp:posOffset>1905</wp:posOffset>
            </wp:positionH>
            <wp:positionV relativeFrom="paragraph">
              <wp:posOffset>1595120</wp:posOffset>
            </wp:positionV>
            <wp:extent cx="5762625" cy="1729740"/>
            <wp:effectExtent l="0" t="0" r="0" b="3810"/>
            <wp:wrapTopAndBottom/>
            <wp:docPr id="110" name="Graf 1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00A21870">
        <w:rPr>
          <w:rFonts w:cs="Arial"/>
          <w:sz w:val="24"/>
        </w:rPr>
        <w:t>Následující graf č.</w:t>
      </w:r>
      <w:r w:rsidR="00C82E46">
        <w:rPr>
          <w:rFonts w:cs="Arial"/>
          <w:sz w:val="24"/>
        </w:rPr>
        <w:t> </w:t>
      </w:r>
      <w:r w:rsidR="00A21870">
        <w:rPr>
          <w:rFonts w:cs="Arial"/>
          <w:sz w:val="24"/>
        </w:rPr>
        <w:t>17 zobrazuje počet respondentů s vnějším motivem vstupu do</w:t>
      </w:r>
      <w:r w:rsidR="00414968">
        <w:rPr>
          <w:rFonts w:cs="Arial"/>
          <w:sz w:val="24"/>
        </w:rPr>
        <w:t> </w:t>
      </w:r>
      <w:r w:rsidR="00A21870">
        <w:rPr>
          <w:rFonts w:cs="Arial"/>
          <w:sz w:val="24"/>
        </w:rPr>
        <w:t xml:space="preserve">armády jako je možnost budovat karieru. </w:t>
      </w:r>
    </w:p>
    <w:p w:rsidR="0020788E" w:rsidRDefault="00A21870" w:rsidP="00A21870">
      <w:pPr>
        <w:spacing w:after="0" w:line="360" w:lineRule="auto"/>
        <w:jc w:val="both"/>
        <w:rPr>
          <w:rFonts w:cs="Arial"/>
          <w:sz w:val="24"/>
        </w:rPr>
      </w:pPr>
      <w:r w:rsidRPr="00A21870">
        <w:rPr>
          <w:rFonts w:cs="Arial"/>
          <w:sz w:val="24"/>
        </w:rPr>
        <w:lastRenderedPageBreak/>
        <w:t>Dle grafu č.</w:t>
      </w:r>
      <w:r w:rsidR="00C82E46">
        <w:rPr>
          <w:rFonts w:cs="Arial"/>
          <w:sz w:val="24"/>
        </w:rPr>
        <w:t> </w:t>
      </w:r>
      <w:r w:rsidRPr="00A21870">
        <w:rPr>
          <w:rFonts w:cs="Arial"/>
          <w:sz w:val="24"/>
        </w:rPr>
        <w:t>17 nejvíce respondentů tj. 64</w:t>
      </w:r>
      <w:r w:rsidR="0020788E" w:rsidRPr="00A21870">
        <w:rPr>
          <w:rFonts w:cs="Arial"/>
          <w:sz w:val="24"/>
        </w:rPr>
        <w:t> % uvedlo, že s tvrzením souhlasí,</w:t>
      </w:r>
      <w:r w:rsidRPr="00A21870">
        <w:rPr>
          <w:rFonts w:cs="Arial"/>
          <w:sz w:val="24"/>
        </w:rPr>
        <w:t xml:space="preserve"> takže přesvědčivá většina</w:t>
      </w:r>
      <w:r w:rsidR="0020788E" w:rsidRPr="00A21870">
        <w:rPr>
          <w:rFonts w:cs="Arial"/>
          <w:sz w:val="24"/>
        </w:rPr>
        <w:t xml:space="preserve"> </w:t>
      </w:r>
      <w:r w:rsidRPr="00A21870">
        <w:rPr>
          <w:rFonts w:cs="Arial"/>
          <w:sz w:val="24"/>
        </w:rPr>
        <w:t>respondentů uvedla vnější motivaci jako hlavní důvod pro vstup do</w:t>
      </w:r>
      <w:r w:rsidR="001F51C4">
        <w:rPr>
          <w:rFonts w:cs="Arial"/>
          <w:sz w:val="24"/>
        </w:rPr>
        <w:t> </w:t>
      </w:r>
      <w:r w:rsidRPr="00A21870">
        <w:rPr>
          <w:rFonts w:cs="Arial"/>
          <w:sz w:val="24"/>
        </w:rPr>
        <w:t>armády. D</w:t>
      </w:r>
      <w:r w:rsidR="0020788E" w:rsidRPr="00A21870">
        <w:rPr>
          <w:rFonts w:cs="Arial"/>
          <w:sz w:val="24"/>
        </w:rPr>
        <w:t>ruhá nejpočetnější skupina respondentů tj. 11 % uvedla, že spíše souhlasí, 10 % respondentů uvedlo, že neví. Ostatní respondenti uvedli, že nesouhlasí tj. 8 % a 7 % respondentů uvedlo, že spíše nes</w:t>
      </w:r>
      <w:r w:rsidRPr="00A21870">
        <w:rPr>
          <w:rFonts w:cs="Arial"/>
          <w:sz w:val="24"/>
        </w:rPr>
        <w:t>ouhlasí.</w:t>
      </w:r>
    </w:p>
    <w:p w:rsidR="00E60B92" w:rsidRDefault="00E60B92" w:rsidP="00A21870">
      <w:pPr>
        <w:spacing w:after="0" w:line="360" w:lineRule="auto"/>
        <w:jc w:val="both"/>
        <w:rPr>
          <w:rFonts w:cs="Arial"/>
          <w:sz w:val="24"/>
        </w:rPr>
      </w:pPr>
    </w:p>
    <w:p w:rsidR="00E60B92" w:rsidRPr="00A21870" w:rsidRDefault="00C7419B" w:rsidP="00A21870">
      <w:pPr>
        <w:spacing w:after="0" w:line="360" w:lineRule="auto"/>
        <w:jc w:val="both"/>
        <w:rPr>
          <w:rFonts w:cs="Arial"/>
          <w:sz w:val="24"/>
        </w:rPr>
      </w:pPr>
      <w:r w:rsidRPr="00675118">
        <w:rPr>
          <w:noProof/>
          <w:sz w:val="24"/>
          <w:lang w:eastAsia="cs-CZ"/>
        </w:rPr>
        <w:drawing>
          <wp:anchor distT="0" distB="180340" distL="114300" distR="114300" simplePos="0" relativeHeight="251649024" behindDoc="0" locked="0" layoutInCell="1" allowOverlap="1" wp14:anchorId="2EF3C9F9" wp14:editId="59982734">
            <wp:simplePos x="0" y="0"/>
            <wp:positionH relativeFrom="margin">
              <wp:posOffset>8255</wp:posOffset>
            </wp:positionH>
            <wp:positionV relativeFrom="paragraph">
              <wp:posOffset>1847215</wp:posOffset>
            </wp:positionV>
            <wp:extent cx="5756275" cy="1889760"/>
            <wp:effectExtent l="0" t="0" r="0" b="0"/>
            <wp:wrapTopAndBottom/>
            <wp:docPr id="112" name="Graf 1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r w:rsidR="00293AD7" w:rsidRPr="0020788E">
        <w:rPr>
          <w:noProof/>
          <w:sz w:val="24"/>
          <w:lang w:eastAsia="cs-CZ"/>
        </w:rPr>
        <mc:AlternateContent>
          <mc:Choice Requires="wps">
            <w:drawing>
              <wp:anchor distT="0" distB="0" distL="114300" distR="114300" simplePos="0" relativeHeight="251651072" behindDoc="1" locked="0" layoutInCell="1" allowOverlap="1" wp14:anchorId="3D24D640" wp14:editId="493C1F5B">
                <wp:simplePos x="0" y="0"/>
                <wp:positionH relativeFrom="margin">
                  <wp:posOffset>-17145</wp:posOffset>
                </wp:positionH>
                <wp:positionV relativeFrom="paragraph">
                  <wp:posOffset>799465</wp:posOffset>
                </wp:positionV>
                <wp:extent cx="5781675" cy="876300"/>
                <wp:effectExtent l="0" t="0" r="9525" b="0"/>
                <wp:wrapTight wrapText="bothSides">
                  <wp:wrapPolygon edited="0">
                    <wp:start x="0" y="0"/>
                    <wp:lineTo x="0" y="21130"/>
                    <wp:lineTo x="21564" y="21130"/>
                    <wp:lineTo x="21564" y="0"/>
                    <wp:lineTo x="0" y="0"/>
                  </wp:wrapPolygon>
                </wp:wrapTight>
                <wp:docPr id="38" name="Textové pole 38"/>
                <wp:cNvGraphicFramePr/>
                <a:graphic xmlns:a="http://schemas.openxmlformats.org/drawingml/2006/main">
                  <a:graphicData uri="http://schemas.microsoft.com/office/word/2010/wordprocessingShape">
                    <wps:wsp>
                      <wps:cNvSpPr txBox="1"/>
                      <wps:spPr>
                        <a:xfrm>
                          <a:off x="0" y="0"/>
                          <a:ext cx="5781675" cy="876300"/>
                        </a:xfrm>
                        <a:prstGeom prst="rect">
                          <a:avLst/>
                        </a:prstGeom>
                        <a:solidFill>
                          <a:prstClr val="white"/>
                        </a:solidFill>
                        <a:ln>
                          <a:noFill/>
                        </a:ln>
                        <a:effectLst/>
                      </wps:spPr>
                      <wps:txbx>
                        <w:txbxContent>
                          <w:p w:rsidR="00C10128" w:rsidRPr="00675118" w:rsidRDefault="00C10128" w:rsidP="009548D0">
                            <w:pPr>
                              <w:pStyle w:val="Titulek"/>
                              <w:rPr>
                                <w:noProof/>
                              </w:rPr>
                            </w:pPr>
                            <w:r w:rsidRPr="00675118">
                              <w:t>Graf č.</w:t>
                            </w:r>
                            <w:r>
                              <w:t> </w:t>
                            </w:r>
                            <w:r w:rsidRPr="00675118">
                              <w:t>18: Odpovědi na tvrzení: „Do Armády ČR jsem nastoupil, protože sleduji bezpečnostní situaci v mé zemi (Evropě) a chci něco pro bezpečnost své země udělat.“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24D640" id="Textové pole 38" o:spid="_x0000_s1057" type="#_x0000_t202" style="position:absolute;left:0;text-align:left;margin-left:-1.35pt;margin-top:62.95pt;width:455.25pt;height: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" stroked="f">
                <v:textbox inset="0,0,0,0">
                  <w:txbxContent>
                    <w:p w:rsidR="00114E60" w:rsidRPr="00675118" w:rsidRDefault="00114E60" w:rsidP="009548D0">
                      <w:pPr>
                        <w:pStyle w:val="Titulek"/>
                        <w:rPr>
                          <w:noProof/>
                        </w:rPr>
                      </w:pPr>
                      <w:r w:rsidRPr="00675118">
                        <w:t>Graf č.</w:t>
                      </w:r>
                      <w:r>
                        <w:t> </w:t>
                      </w:r>
                      <w:r w:rsidRPr="00675118">
                        <w:t>18: Odpovědi na tvrzení: „Do Armády ČR jsem nastoupil, protože sleduji bezpečnostní situaci v mé zemi (Evropě) a chci něco pro bezpečnost své země udělat.“ (Zdroj: vlastní šetření)</w:t>
                      </w:r>
                    </w:p>
                  </w:txbxContent>
                </v:textbox>
                <w10:wrap type="tight" anchorx="margin"/>
              </v:shape>
            </w:pict>
          </mc:Fallback>
        </mc:AlternateContent>
      </w:r>
      <w:r w:rsidR="00E60B92">
        <w:rPr>
          <w:rFonts w:cs="Arial"/>
          <w:sz w:val="24"/>
        </w:rPr>
        <w:t>Následující graf č.</w:t>
      </w:r>
      <w:r w:rsidR="00C82E46">
        <w:rPr>
          <w:rFonts w:cs="Arial"/>
          <w:sz w:val="24"/>
        </w:rPr>
        <w:t> </w:t>
      </w:r>
      <w:r w:rsidR="00E60B92">
        <w:rPr>
          <w:rFonts w:cs="Arial"/>
          <w:sz w:val="24"/>
        </w:rPr>
        <w:t xml:space="preserve">18 </w:t>
      </w:r>
      <w:r w:rsidR="00675118">
        <w:rPr>
          <w:rFonts w:cs="Arial"/>
          <w:sz w:val="24"/>
        </w:rPr>
        <w:t>zachycuje odpovědi na otázku zaměřenou na vnitřní motivační faktor jakým je potřeba bránit svou vlast.</w:t>
      </w:r>
    </w:p>
    <w:p w:rsidR="0020788E" w:rsidRDefault="00675118" w:rsidP="00675118">
      <w:pPr>
        <w:spacing w:after="0" w:line="360" w:lineRule="auto"/>
        <w:jc w:val="both"/>
        <w:rPr>
          <w:rFonts w:cs="Arial"/>
          <w:sz w:val="24"/>
        </w:rPr>
      </w:pPr>
      <w:r w:rsidRPr="00675118">
        <w:rPr>
          <w:rFonts w:cs="Arial"/>
          <w:sz w:val="24"/>
        </w:rPr>
        <w:t>Dle grafu č.</w:t>
      </w:r>
      <w:r w:rsidR="00C82E46">
        <w:rPr>
          <w:rFonts w:cs="Arial"/>
          <w:sz w:val="24"/>
        </w:rPr>
        <w:t> </w:t>
      </w:r>
      <w:r w:rsidRPr="00675118">
        <w:rPr>
          <w:rFonts w:cs="Arial"/>
          <w:sz w:val="24"/>
        </w:rPr>
        <w:t>18 nejvíce respondentů tj. 4</w:t>
      </w:r>
      <w:r w:rsidR="0096283C">
        <w:rPr>
          <w:rFonts w:cs="Arial"/>
          <w:sz w:val="24"/>
        </w:rPr>
        <w:t>5</w:t>
      </w:r>
      <w:r w:rsidR="0020788E" w:rsidRPr="00675118">
        <w:rPr>
          <w:rFonts w:cs="Arial"/>
          <w:sz w:val="24"/>
        </w:rPr>
        <w:t xml:space="preserve"> % uvedlo, že s tvrzením souhlasí, </w:t>
      </w:r>
      <w:r w:rsidRPr="00675118">
        <w:rPr>
          <w:rFonts w:cs="Arial"/>
          <w:sz w:val="24"/>
        </w:rPr>
        <w:t>takže pro</w:t>
      </w:r>
      <w:r w:rsidR="00A616BD">
        <w:rPr>
          <w:rFonts w:cs="Arial"/>
          <w:sz w:val="24"/>
        </w:rPr>
        <w:t> </w:t>
      </w:r>
      <w:r w:rsidRPr="00675118">
        <w:rPr>
          <w:rFonts w:cs="Arial"/>
          <w:sz w:val="24"/>
        </w:rPr>
        <w:t>vstup do armády je v tomhle ohledu, vedl vnitřní motivační faktor. D</w:t>
      </w:r>
      <w:r w:rsidR="0020788E" w:rsidRPr="00675118">
        <w:rPr>
          <w:rFonts w:cs="Arial"/>
          <w:sz w:val="24"/>
        </w:rPr>
        <w:t>ruhá nejpočetnější skupina respondentů tj. 20 % uvedla, že neví, 18 % respondentů uvedlo, že spíše ano. Ostatní respondenti uvedli, že spíše ne tj. 10 % a 7 % respondentů u</w:t>
      </w:r>
      <w:r w:rsidRPr="00675118">
        <w:rPr>
          <w:rFonts w:cs="Arial"/>
          <w:sz w:val="24"/>
        </w:rPr>
        <w:t>vedlo, že nesouhlasí.</w:t>
      </w:r>
    </w:p>
    <w:p w:rsidR="00675118" w:rsidRDefault="00675118" w:rsidP="00675118">
      <w:pPr>
        <w:spacing w:after="0" w:line="360" w:lineRule="auto"/>
        <w:jc w:val="both"/>
        <w:rPr>
          <w:rFonts w:cs="Arial"/>
          <w:sz w:val="24"/>
        </w:rPr>
      </w:pPr>
    </w:p>
    <w:p w:rsidR="00873DAB" w:rsidRDefault="00675118" w:rsidP="00675118">
      <w:pPr>
        <w:spacing w:after="0" w:line="360" w:lineRule="auto"/>
        <w:jc w:val="both"/>
        <w:rPr>
          <w:rFonts w:cs="Arial"/>
          <w:sz w:val="24"/>
        </w:rPr>
      </w:pPr>
      <w:r>
        <w:rPr>
          <w:rFonts w:cs="Arial"/>
          <w:sz w:val="24"/>
        </w:rPr>
        <w:t>Následující graf č.</w:t>
      </w:r>
      <w:r w:rsidR="00C82E46">
        <w:rPr>
          <w:rFonts w:cs="Arial"/>
          <w:sz w:val="24"/>
        </w:rPr>
        <w:t> </w:t>
      </w:r>
      <w:r>
        <w:rPr>
          <w:rFonts w:cs="Arial"/>
          <w:sz w:val="24"/>
        </w:rPr>
        <w:t>19 znázorňuje odpovědi na otázku zjiš</w:t>
      </w:r>
      <w:r w:rsidR="003F05A1">
        <w:rPr>
          <w:rFonts w:cs="Arial"/>
          <w:sz w:val="24"/>
        </w:rPr>
        <w:t>ťující vnější</w:t>
      </w:r>
      <w:r>
        <w:rPr>
          <w:rFonts w:cs="Arial"/>
          <w:sz w:val="24"/>
        </w:rPr>
        <w:t xml:space="preserve"> motivační faktor zájemců o vstup do armády.</w:t>
      </w:r>
    </w:p>
    <w:p w:rsidR="00873DAB" w:rsidRDefault="00873DAB" w:rsidP="00873DAB">
      <w:r>
        <w:br w:type="page"/>
      </w:r>
    </w:p>
    <w:p w:rsidR="00B648DF" w:rsidRDefault="00610DE3" w:rsidP="00873DAB">
      <w:pPr>
        <w:spacing w:line="360" w:lineRule="auto"/>
        <w:jc w:val="both"/>
        <w:rPr>
          <w:rFonts w:ascii="Arial" w:hAnsi="Arial" w:cs="Arial"/>
          <w:sz w:val="24"/>
        </w:rPr>
      </w:pPr>
      <w:r w:rsidRPr="00675118">
        <w:rPr>
          <w:noProof/>
          <w:sz w:val="24"/>
          <w:lang w:eastAsia="cs-CZ"/>
        </w:rPr>
        <w:lastRenderedPageBreak/>
        <w:drawing>
          <wp:anchor distT="0" distB="180340" distL="114300" distR="114300" simplePos="0" relativeHeight="251652096" behindDoc="1" locked="0" layoutInCell="1" allowOverlap="1" wp14:anchorId="228BB230" wp14:editId="643FA3E4">
            <wp:simplePos x="0" y="0"/>
            <wp:positionH relativeFrom="margin">
              <wp:posOffset>-4445</wp:posOffset>
            </wp:positionH>
            <wp:positionV relativeFrom="paragraph">
              <wp:posOffset>770255</wp:posOffset>
            </wp:positionV>
            <wp:extent cx="5759450" cy="1908810"/>
            <wp:effectExtent l="0" t="0" r="0" b="0"/>
            <wp:wrapTight wrapText="bothSides">
              <wp:wrapPolygon edited="0">
                <wp:start x="0" y="0"/>
                <wp:lineTo x="0" y="21341"/>
                <wp:lineTo x="21505" y="21341"/>
                <wp:lineTo x="21505" y="0"/>
                <wp:lineTo x="0" y="0"/>
              </wp:wrapPolygon>
            </wp:wrapTight>
            <wp:docPr id="111" name="Graf 1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r w:rsidRPr="00873DAB">
        <w:rPr>
          <w:rFonts w:cs="Arial"/>
          <w:noProof/>
          <w:sz w:val="24"/>
          <w:lang w:eastAsia="cs-CZ"/>
        </w:rPr>
        <mc:AlternateContent>
          <mc:Choice Requires="wps">
            <w:drawing>
              <wp:anchor distT="0" distB="0" distL="114300" distR="114300" simplePos="0" relativeHeight="251659264" behindDoc="1" locked="0" layoutInCell="1" allowOverlap="1" wp14:anchorId="787F5477" wp14:editId="47D855FC">
                <wp:simplePos x="0" y="0"/>
                <wp:positionH relativeFrom="column">
                  <wp:posOffset>90805</wp:posOffset>
                </wp:positionH>
                <wp:positionV relativeFrom="paragraph">
                  <wp:posOffset>1905</wp:posOffset>
                </wp:positionV>
                <wp:extent cx="5905500" cy="647700"/>
                <wp:effectExtent l="0" t="0" r="0" b="0"/>
                <wp:wrapTight wrapText="bothSides">
                  <wp:wrapPolygon edited="0">
                    <wp:start x="0" y="0"/>
                    <wp:lineTo x="0" y="20965"/>
                    <wp:lineTo x="21530" y="20965"/>
                    <wp:lineTo x="21530" y="0"/>
                    <wp:lineTo x="0" y="0"/>
                  </wp:wrapPolygon>
                </wp:wrapTight>
                <wp:docPr id="39" name="Textové pole 39"/>
                <wp:cNvGraphicFramePr/>
                <a:graphic xmlns:a="http://schemas.openxmlformats.org/drawingml/2006/main">
                  <a:graphicData uri="http://schemas.microsoft.com/office/word/2010/wordprocessingShape">
                    <wps:wsp>
                      <wps:cNvSpPr txBox="1"/>
                      <wps:spPr>
                        <a:xfrm>
                          <a:off x="0" y="0"/>
                          <a:ext cx="5905500" cy="647700"/>
                        </a:xfrm>
                        <a:prstGeom prst="rect">
                          <a:avLst/>
                        </a:prstGeom>
                        <a:solidFill>
                          <a:prstClr val="white"/>
                        </a:solidFill>
                        <a:ln>
                          <a:noFill/>
                        </a:ln>
                        <a:effectLst/>
                      </wps:spPr>
                      <wps:txbx>
                        <w:txbxContent>
                          <w:p w:rsidR="00C10128" w:rsidRPr="003F05A1" w:rsidRDefault="00C10128" w:rsidP="009548D0">
                            <w:pPr>
                              <w:pStyle w:val="Titulek"/>
                              <w:rPr>
                                <w:noProof/>
                              </w:rPr>
                            </w:pPr>
                            <w:r w:rsidRPr="003F05A1">
                              <w:t>Graf č.</w:t>
                            </w:r>
                            <w:r>
                              <w:t> </w:t>
                            </w:r>
                            <w:r w:rsidRPr="003F05A1">
                              <w:t>19: Odpovědi na tvrzení: „Do Armády ČR jsem nastoupil, protože mám rád adrenalin a napínavé zážitky.“ (Zdroj: vlastní šetření)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7F5477" id="Textové pole 39" o:spid="_x0000_s1058" type="#_x0000_t202" style="position:absolute;left:0;text-align:left;margin-left:7.15pt;margin-top:.15pt;width:46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" stroked="f">
                <v:textbox inset="0,0,0,0">
                  <w:txbxContent>
                    <w:p w:rsidR="00114E60" w:rsidRPr="003F05A1" w:rsidRDefault="00114E60" w:rsidP="009548D0">
                      <w:pPr>
                        <w:pStyle w:val="Titulek"/>
                        <w:rPr>
                          <w:noProof/>
                        </w:rPr>
                      </w:pPr>
                      <w:r w:rsidRPr="003F05A1">
                        <w:t>Graf č.</w:t>
                      </w:r>
                      <w:r>
                        <w:t> </w:t>
                      </w:r>
                      <w:r w:rsidRPr="003F05A1">
                        <w:t>19: Odpovědi na tvrzení: „Do Armády ČR jsem nastoupil, protože mám rád adrenalin a napínavé zážitky.“ (Zdroj: vlastní šetření)</w:t>
                      </w:r>
                    </w:p>
                  </w:txbxContent>
                </v:textbox>
                <w10:wrap type="tight"/>
              </v:shape>
            </w:pict>
          </mc:Fallback>
        </mc:AlternateContent>
      </w:r>
      <w:r w:rsidR="003F05A1" w:rsidRPr="00873DAB">
        <w:rPr>
          <w:rFonts w:cs="Arial"/>
          <w:sz w:val="24"/>
        </w:rPr>
        <w:t>Dle grafu č.</w:t>
      </w:r>
      <w:r w:rsidR="00C82E46">
        <w:rPr>
          <w:rFonts w:cs="Arial"/>
          <w:sz w:val="24"/>
        </w:rPr>
        <w:t> </w:t>
      </w:r>
      <w:r w:rsidR="003F05A1" w:rsidRPr="00873DAB">
        <w:rPr>
          <w:rFonts w:cs="Arial"/>
          <w:sz w:val="24"/>
        </w:rPr>
        <w:t>19 nejvíce respondentů tj. 72</w:t>
      </w:r>
      <w:r w:rsidR="0020788E" w:rsidRPr="00873DAB">
        <w:rPr>
          <w:rFonts w:cs="Arial"/>
          <w:sz w:val="24"/>
        </w:rPr>
        <w:t> % uvedlo, že s</w:t>
      </w:r>
      <w:r w:rsidR="00293AD7">
        <w:rPr>
          <w:rFonts w:cs="Arial"/>
          <w:sz w:val="24"/>
        </w:rPr>
        <w:t> </w:t>
      </w:r>
      <w:r w:rsidR="0020788E" w:rsidRPr="00873DAB">
        <w:rPr>
          <w:rFonts w:cs="Arial"/>
          <w:sz w:val="24"/>
        </w:rPr>
        <w:t>tvrzením souhlasí</w:t>
      </w:r>
      <w:r w:rsidR="003F05A1" w:rsidRPr="00873DAB">
        <w:rPr>
          <w:rFonts w:cs="Arial"/>
          <w:sz w:val="24"/>
        </w:rPr>
        <w:t>, to znamená, že u</w:t>
      </w:r>
      <w:r w:rsidR="00293AD7">
        <w:rPr>
          <w:rFonts w:cs="Arial"/>
          <w:sz w:val="24"/>
        </w:rPr>
        <w:t> </w:t>
      </w:r>
      <w:r w:rsidR="003F05A1" w:rsidRPr="00873DAB">
        <w:rPr>
          <w:rFonts w:cs="Arial"/>
          <w:sz w:val="24"/>
        </w:rPr>
        <w:t xml:space="preserve">naprosté většiny respondentů byl </w:t>
      </w:r>
      <w:r w:rsidR="00873DAB">
        <w:rPr>
          <w:rFonts w:cs="Arial"/>
          <w:sz w:val="24"/>
        </w:rPr>
        <w:t>v</w:t>
      </w:r>
      <w:r w:rsidR="00293AD7">
        <w:rPr>
          <w:rFonts w:cs="Arial"/>
          <w:sz w:val="24"/>
        </w:rPr>
        <w:t> </w:t>
      </w:r>
      <w:r w:rsidR="003F05A1" w:rsidRPr="00873DAB">
        <w:rPr>
          <w:rFonts w:cs="Arial"/>
          <w:sz w:val="24"/>
        </w:rPr>
        <w:t>tomto ohledu, vnější motivační faktor hlavním důvodem pro vstup do</w:t>
      </w:r>
      <w:r w:rsidR="00293AD7">
        <w:rPr>
          <w:rFonts w:cs="Arial"/>
          <w:sz w:val="24"/>
        </w:rPr>
        <w:t> </w:t>
      </w:r>
      <w:r w:rsidR="003F05A1" w:rsidRPr="00873DAB">
        <w:rPr>
          <w:rFonts w:cs="Arial"/>
          <w:sz w:val="24"/>
        </w:rPr>
        <w:t>armády</w:t>
      </w:r>
      <w:r w:rsidR="0020788E" w:rsidRPr="00873DAB">
        <w:rPr>
          <w:rFonts w:cs="Arial"/>
          <w:sz w:val="24"/>
        </w:rPr>
        <w:t>, druhá nejpočetnější skupina respondentů tj.</w:t>
      </w:r>
      <w:r w:rsidR="00A616BD">
        <w:rPr>
          <w:rFonts w:cs="Arial"/>
          <w:sz w:val="24"/>
        </w:rPr>
        <w:t> </w:t>
      </w:r>
      <w:r w:rsidR="0020788E" w:rsidRPr="00873DAB">
        <w:rPr>
          <w:rFonts w:cs="Arial"/>
          <w:sz w:val="24"/>
        </w:rPr>
        <w:t>19 % uvedla, že spíše souhlasí, 4 % respondentů uvedlo, že neví. Ostatní respondenti uvedli, že spíše nesouhlasí tj. 3 % a</w:t>
      </w:r>
      <w:r w:rsidR="00293AD7">
        <w:rPr>
          <w:rFonts w:cs="Arial"/>
          <w:sz w:val="24"/>
        </w:rPr>
        <w:t> </w:t>
      </w:r>
      <w:r w:rsidR="0020788E" w:rsidRPr="00873DAB">
        <w:rPr>
          <w:rFonts w:cs="Arial"/>
          <w:sz w:val="24"/>
        </w:rPr>
        <w:t>2</w:t>
      </w:r>
      <w:r w:rsidR="00293AD7">
        <w:rPr>
          <w:rFonts w:cs="Arial"/>
          <w:sz w:val="24"/>
        </w:rPr>
        <w:t> </w:t>
      </w:r>
      <w:r w:rsidR="0020788E" w:rsidRPr="00873DAB">
        <w:rPr>
          <w:rFonts w:cs="Arial"/>
          <w:sz w:val="24"/>
        </w:rPr>
        <w:t xml:space="preserve">% respondentů uvedlo, </w:t>
      </w:r>
      <w:r w:rsidR="003F05A1" w:rsidRPr="00873DAB">
        <w:rPr>
          <w:rFonts w:cs="Arial"/>
          <w:sz w:val="24"/>
        </w:rPr>
        <w:t>že nesouhlasí.</w:t>
      </w:r>
      <w:r w:rsidR="003F05A1">
        <w:rPr>
          <w:rFonts w:ascii="Arial" w:hAnsi="Arial" w:cs="Arial"/>
          <w:sz w:val="24"/>
        </w:rPr>
        <w:t xml:space="preserve"> </w:t>
      </w:r>
      <w:r w:rsidR="00B648DF">
        <w:rPr>
          <w:rFonts w:ascii="Arial" w:hAnsi="Arial" w:cs="Arial"/>
          <w:sz w:val="24"/>
        </w:rPr>
        <w:br w:type="page"/>
      </w:r>
    </w:p>
    <w:p w:rsidR="0020788E" w:rsidRPr="00B648DF" w:rsidRDefault="0020788E" w:rsidP="00B648DF">
      <w:pPr>
        <w:rPr>
          <w:rFonts w:ascii="Arial" w:hAnsi="Arial" w:cs="Arial"/>
          <w:sz w:val="24"/>
        </w:rPr>
      </w:pPr>
      <w:bookmarkStart w:id="110" w:name="_Toc34333696"/>
      <w:bookmarkStart w:id="111" w:name="_Toc35946748"/>
      <w:r w:rsidRPr="00FD454C">
        <w:rPr>
          <w:rFonts w:eastAsia="Times New Roman" w:cstheme="majorBidi"/>
          <w:b/>
          <w:sz w:val="28"/>
          <w:szCs w:val="28"/>
          <w:lang w:eastAsia="cs-CZ"/>
        </w:rPr>
        <w:lastRenderedPageBreak/>
        <w:t xml:space="preserve">Závěr z výsledků dotazníkového šetření </w:t>
      </w:r>
      <w:bookmarkEnd w:id="110"/>
      <w:bookmarkEnd w:id="111"/>
    </w:p>
    <w:p w:rsidR="006664A7" w:rsidRDefault="006664A7" w:rsidP="006664A7">
      <w:pPr>
        <w:spacing w:after="240" w:line="360" w:lineRule="auto"/>
        <w:jc w:val="both"/>
        <w:rPr>
          <w:rFonts w:cs="Arial"/>
          <w:sz w:val="24"/>
          <w:szCs w:val="24"/>
        </w:rPr>
      </w:pPr>
      <w:r w:rsidRPr="00B36580">
        <w:rPr>
          <w:rFonts w:cs="Arial"/>
          <w:b/>
          <w:sz w:val="24"/>
          <w:szCs w:val="24"/>
        </w:rPr>
        <w:t>Výzkumná otázka č.</w:t>
      </w:r>
      <w:r w:rsidR="00C82E46">
        <w:rPr>
          <w:rFonts w:cs="Arial"/>
          <w:b/>
          <w:sz w:val="24"/>
          <w:szCs w:val="24"/>
        </w:rPr>
        <w:t> </w:t>
      </w:r>
      <w:r w:rsidRPr="00B36580">
        <w:rPr>
          <w:rFonts w:cs="Arial"/>
          <w:b/>
          <w:sz w:val="24"/>
          <w:szCs w:val="24"/>
        </w:rPr>
        <w:t>1:</w:t>
      </w:r>
      <w:r w:rsidRPr="00B36580">
        <w:rPr>
          <w:rFonts w:cs="Arial"/>
          <w:sz w:val="24"/>
          <w:szCs w:val="24"/>
        </w:rPr>
        <w:t xml:space="preserve"> Ovlivňuje program POKOS potenciální uchazeče pro vstup do</w:t>
      </w:r>
      <w:r w:rsidR="00EA2ABB">
        <w:rPr>
          <w:rFonts w:cs="Arial"/>
          <w:sz w:val="24"/>
          <w:szCs w:val="24"/>
        </w:rPr>
        <w:t> </w:t>
      </w:r>
      <w:r w:rsidRPr="00B36580">
        <w:rPr>
          <w:rFonts w:cs="Arial"/>
          <w:sz w:val="24"/>
          <w:szCs w:val="24"/>
        </w:rPr>
        <w:t>Armády</w:t>
      </w:r>
      <w:r w:rsidR="00293AD7">
        <w:rPr>
          <w:rFonts w:cs="Arial"/>
          <w:sz w:val="24"/>
          <w:szCs w:val="24"/>
        </w:rPr>
        <w:t> </w:t>
      </w:r>
      <w:r w:rsidRPr="00B36580">
        <w:rPr>
          <w:rFonts w:cs="Arial"/>
          <w:sz w:val="24"/>
          <w:szCs w:val="24"/>
        </w:rPr>
        <w:t>AČR?</w:t>
      </w:r>
    </w:p>
    <w:p w:rsidR="00FD454C" w:rsidRDefault="006664A7" w:rsidP="00FD454C">
      <w:pPr>
        <w:spacing w:line="360" w:lineRule="auto"/>
        <w:jc w:val="both"/>
        <w:rPr>
          <w:rFonts w:cs="Arial"/>
          <w:sz w:val="24"/>
          <w:szCs w:val="24"/>
        </w:rPr>
      </w:pPr>
      <w:r>
        <w:rPr>
          <w:rFonts w:cs="Arial"/>
          <w:sz w:val="24"/>
          <w:szCs w:val="24"/>
        </w:rPr>
        <w:t>Dotazníkovým šetřením bylo pomocí otázek 1, 2 a 3 zjištěno, že s programem Příprava občanů k obraně státu, se setkala pouhá dvě procenta respondentů. Pro</w:t>
      </w:r>
      <w:r w:rsidR="00D364D3">
        <w:rPr>
          <w:rFonts w:cs="Arial"/>
          <w:sz w:val="24"/>
          <w:szCs w:val="24"/>
        </w:rPr>
        <w:t xml:space="preserve">gram </w:t>
      </w:r>
      <w:r w:rsidR="008A370D">
        <w:rPr>
          <w:rFonts w:cs="Arial"/>
          <w:sz w:val="24"/>
          <w:szCs w:val="24"/>
        </w:rPr>
        <w:t xml:space="preserve">POKOS </w:t>
      </w:r>
      <w:r>
        <w:rPr>
          <w:rFonts w:cs="Arial"/>
          <w:sz w:val="24"/>
          <w:szCs w:val="24"/>
        </w:rPr>
        <w:t>pro vstup do</w:t>
      </w:r>
      <w:r w:rsidR="00293AD7">
        <w:rPr>
          <w:rFonts w:cs="Arial"/>
          <w:sz w:val="24"/>
          <w:szCs w:val="24"/>
        </w:rPr>
        <w:t> </w:t>
      </w:r>
      <w:r>
        <w:rPr>
          <w:rFonts w:cs="Arial"/>
          <w:sz w:val="24"/>
          <w:szCs w:val="24"/>
        </w:rPr>
        <w:t>a</w:t>
      </w:r>
      <w:r w:rsidR="00D364D3">
        <w:rPr>
          <w:rFonts w:cs="Arial"/>
          <w:sz w:val="24"/>
          <w:szCs w:val="24"/>
        </w:rPr>
        <w:t>rmády respondenty neovlivnil, ani nebyl zdrojem informací o</w:t>
      </w:r>
      <w:r w:rsidR="00293AD7">
        <w:rPr>
          <w:rFonts w:cs="Arial"/>
          <w:sz w:val="24"/>
          <w:szCs w:val="24"/>
        </w:rPr>
        <w:t> </w:t>
      </w:r>
      <w:r w:rsidR="00D364D3">
        <w:rPr>
          <w:rFonts w:cs="Arial"/>
          <w:sz w:val="24"/>
          <w:szCs w:val="24"/>
        </w:rPr>
        <w:t>službě v armádě</w:t>
      </w:r>
      <w:r>
        <w:rPr>
          <w:rFonts w:cs="Arial"/>
          <w:sz w:val="24"/>
          <w:szCs w:val="24"/>
        </w:rPr>
        <w:t>.</w:t>
      </w:r>
      <w:r w:rsidR="00D364D3">
        <w:rPr>
          <w:rFonts w:cs="Arial"/>
          <w:sz w:val="24"/>
          <w:szCs w:val="24"/>
        </w:rPr>
        <w:t xml:space="preserve"> </w:t>
      </w:r>
      <w:r w:rsidR="004C7A28" w:rsidRPr="00FD454C">
        <w:rPr>
          <w:rFonts w:cs="Arial"/>
          <w:sz w:val="24"/>
          <w:szCs w:val="24"/>
        </w:rPr>
        <w:t>Program POKOS dle výsledků výzkumu neovlivňuje uchazeče pro vstup do</w:t>
      </w:r>
      <w:r w:rsidR="00293AD7">
        <w:rPr>
          <w:rFonts w:cs="Arial"/>
          <w:sz w:val="24"/>
          <w:szCs w:val="24"/>
        </w:rPr>
        <w:t> </w:t>
      </w:r>
      <w:r w:rsidR="004C7A28" w:rsidRPr="00FD454C">
        <w:rPr>
          <w:rFonts w:cs="Arial"/>
          <w:sz w:val="24"/>
          <w:szCs w:val="24"/>
        </w:rPr>
        <w:t>Armády</w:t>
      </w:r>
      <w:r w:rsidR="00293AD7">
        <w:rPr>
          <w:rFonts w:cs="Arial"/>
          <w:sz w:val="24"/>
          <w:szCs w:val="24"/>
        </w:rPr>
        <w:t> </w:t>
      </w:r>
      <w:r w:rsidR="004C7A28" w:rsidRPr="00FD454C">
        <w:rPr>
          <w:rFonts w:cs="Arial"/>
          <w:sz w:val="24"/>
          <w:szCs w:val="24"/>
        </w:rPr>
        <w:t xml:space="preserve">ČR </w:t>
      </w:r>
      <w:r>
        <w:rPr>
          <w:rFonts w:cs="Arial"/>
          <w:sz w:val="24"/>
          <w:szCs w:val="24"/>
        </w:rPr>
        <w:t xml:space="preserve">v podstatě </w:t>
      </w:r>
      <w:r w:rsidR="004C7A28" w:rsidRPr="00FD454C">
        <w:rPr>
          <w:rFonts w:cs="Arial"/>
          <w:sz w:val="24"/>
          <w:szCs w:val="24"/>
        </w:rPr>
        <w:t>vůbe</w:t>
      </w:r>
      <w:r w:rsidR="00EA2ABB">
        <w:rPr>
          <w:rFonts w:cs="Arial"/>
          <w:sz w:val="24"/>
          <w:szCs w:val="24"/>
        </w:rPr>
        <w:t>c.</w:t>
      </w:r>
    </w:p>
    <w:p w:rsidR="006664A7" w:rsidRDefault="006664A7" w:rsidP="006664A7">
      <w:pPr>
        <w:spacing w:line="360" w:lineRule="auto"/>
        <w:jc w:val="both"/>
        <w:rPr>
          <w:rFonts w:cs="Arial"/>
          <w:sz w:val="24"/>
          <w:szCs w:val="24"/>
        </w:rPr>
      </w:pPr>
      <w:r w:rsidRPr="00B36580">
        <w:rPr>
          <w:rFonts w:cs="Arial"/>
          <w:b/>
          <w:sz w:val="24"/>
          <w:szCs w:val="24"/>
        </w:rPr>
        <w:t>Výzkumná otázka č.</w:t>
      </w:r>
      <w:r w:rsidR="00C82E46">
        <w:rPr>
          <w:rFonts w:cs="Arial"/>
          <w:b/>
          <w:sz w:val="24"/>
          <w:szCs w:val="24"/>
        </w:rPr>
        <w:t> </w:t>
      </w:r>
      <w:r w:rsidRPr="00B36580">
        <w:rPr>
          <w:rFonts w:cs="Arial"/>
          <w:b/>
          <w:sz w:val="24"/>
          <w:szCs w:val="24"/>
        </w:rPr>
        <w:t>2:</w:t>
      </w:r>
      <w:r w:rsidRPr="00B36580">
        <w:rPr>
          <w:rFonts w:cs="Arial"/>
          <w:sz w:val="24"/>
          <w:szCs w:val="24"/>
        </w:rPr>
        <w:t xml:space="preserve"> Jaké jsou motivační faktory uchazečů pro vstup do</w:t>
      </w:r>
      <w:r w:rsidR="00293AD7">
        <w:rPr>
          <w:rFonts w:cs="Arial"/>
          <w:sz w:val="24"/>
          <w:szCs w:val="24"/>
        </w:rPr>
        <w:t> </w:t>
      </w:r>
      <w:r w:rsidRPr="00B36580">
        <w:rPr>
          <w:rFonts w:cs="Arial"/>
          <w:sz w:val="24"/>
          <w:szCs w:val="24"/>
        </w:rPr>
        <w:t>Armády ČR?</w:t>
      </w:r>
    </w:p>
    <w:p w:rsidR="001C4FAE" w:rsidRDefault="00991C37" w:rsidP="008A370D">
      <w:pPr>
        <w:spacing w:after="0" w:line="360" w:lineRule="auto"/>
        <w:jc w:val="both"/>
        <w:rPr>
          <w:rFonts w:cs="Arial"/>
          <w:sz w:val="24"/>
          <w:szCs w:val="24"/>
        </w:rPr>
      </w:pPr>
      <w:r w:rsidRPr="008A370D">
        <w:rPr>
          <w:rFonts w:cs="Arial"/>
          <w:sz w:val="24"/>
          <w:szCs w:val="24"/>
        </w:rPr>
        <w:t xml:space="preserve">Dotazníkovým šetřením bylo pomocí otázek </w:t>
      </w:r>
      <w:r w:rsidR="00293AD7" w:rsidRPr="008A370D">
        <w:rPr>
          <w:rFonts w:cs="Arial"/>
          <w:sz w:val="24"/>
          <w:szCs w:val="24"/>
        </w:rPr>
        <w:t>7–19</w:t>
      </w:r>
      <w:r w:rsidR="00D604AC" w:rsidRPr="008A370D">
        <w:rPr>
          <w:rFonts w:cs="Arial"/>
          <w:sz w:val="24"/>
          <w:szCs w:val="24"/>
        </w:rPr>
        <w:t xml:space="preserve"> zjištěno, že hlavním motivačním faktorem uchazečů o</w:t>
      </w:r>
      <w:r w:rsidR="00293AD7">
        <w:rPr>
          <w:rFonts w:cs="Arial"/>
          <w:sz w:val="24"/>
          <w:szCs w:val="24"/>
        </w:rPr>
        <w:t> </w:t>
      </w:r>
      <w:r w:rsidR="00D604AC" w:rsidRPr="008A370D">
        <w:rPr>
          <w:rFonts w:cs="Arial"/>
          <w:sz w:val="24"/>
          <w:szCs w:val="24"/>
        </w:rPr>
        <w:t>vstup do</w:t>
      </w:r>
      <w:r w:rsidR="00293AD7">
        <w:rPr>
          <w:rFonts w:cs="Arial"/>
          <w:sz w:val="24"/>
          <w:szCs w:val="24"/>
        </w:rPr>
        <w:t> </w:t>
      </w:r>
      <w:r w:rsidR="00D604AC" w:rsidRPr="008A370D">
        <w:rPr>
          <w:rFonts w:cs="Arial"/>
          <w:sz w:val="24"/>
          <w:szCs w:val="24"/>
        </w:rPr>
        <w:t>armády jsou na</w:t>
      </w:r>
      <w:r w:rsidR="00293AD7">
        <w:rPr>
          <w:rFonts w:cs="Arial"/>
          <w:sz w:val="24"/>
          <w:szCs w:val="24"/>
        </w:rPr>
        <w:t> </w:t>
      </w:r>
      <w:r w:rsidR="00D604AC" w:rsidRPr="008A370D">
        <w:rPr>
          <w:rFonts w:cs="Arial"/>
          <w:sz w:val="24"/>
          <w:szCs w:val="24"/>
        </w:rPr>
        <w:t xml:space="preserve">prvním místě sociální jistoty. </w:t>
      </w:r>
      <w:r w:rsidR="001C4FAE" w:rsidRPr="008A370D">
        <w:rPr>
          <w:rFonts w:cs="Arial"/>
          <w:sz w:val="24"/>
          <w:szCs w:val="24"/>
        </w:rPr>
        <w:t xml:space="preserve">Další motivační faktory jsou uvedeny dle procentuálního zastoupení: </w:t>
      </w:r>
      <w:r w:rsidR="00D604AC" w:rsidRPr="008A370D">
        <w:rPr>
          <w:rFonts w:cs="Arial"/>
          <w:sz w:val="24"/>
          <w:szCs w:val="24"/>
        </w:rPr>
        <w:t>adrenalin a napínavé zážitky 72</w:t>
      </w:r>
      <w:r w:rsidR="00293AD7">
        <w:rPr>
          <w:rFonts w:cs="Arial"/>
          <w:sz w:val="24"/>
          <w:szCs w:val="24"/>
        </w:rPr>
        <w:t> </w:t>
      </w:r>
      <w:r w:rsidR="00D604AC" w:rsidRPr="008A370D">
        <w:rPr>
          <w:rFonts w:cs="Arial"/>
          <w:sz w:val="24"/>
          <w:szCs w:val="24"/>
        </w:rPr>
        <w:t>%</w:t>
      </w:r>
      <w:r w:rsidR="001C4FAE" w:rsidRPr="008A370D">
        <w:rPr>
          <w:rFonts w:cs="Arial"/>
          <w:sz w:val="24"/>
          <w:szCs w:val="24"/>
        </w:rPr>
        <w:t>, možnost pracovat na své</w:t>
      </w:r>
      <w:r w:rsidR="00293AD7">
        <w:rPr>
          <w:rFonts w:cs="Arial"/>
          <w:sz w:val="24"/>
          <w:szCs w:val="24"/>
        </w:rPr>
        <w:t> </w:t>
      </w:r>
      <w:r w:rsidR="001C4FAE" w:rsidRPr="008A370D">
        <w:rPr>
          <w:rFonts w:cs="Arial"/>
          <w:sz w:val="24"/>
          <w:szCs w:val="24"/>
        </w:rPr>
        <w:t>kariéře 64</w:t>
      </w:r>
      <w:r w:rsidR="00293AD7">
        <w:rPr>
          <w:rFonts w:cs="Arial"/>
          <w:sz w:val="24"/>
          <w:szCs w:val="24"/>
        </w:rPr>
        <w:t> </w:t>
      </w:r>
      <w:r w:rsidR="001C4FAE" w:rsidRPr="008A370D">
        <w:rPr>
          <w:rFonts w:cs="Arial"/>
          <w:sz w:val="24"/>
          <w:szCs w:val="24"/>
        </w:rPr>
        <w:t>%, výzvy a náročné úkoly 63</w:t>
      </w:r>
      <w:r w:rsidR="00293AD7">
        <w:rPr>
          <w:rFonts w:cs="Arial"/>
          <w:sz w:val="24"/>
          <w:szCs w:val="24"/>
        </w:rPr>
        <w:t> </w:t>
      </w:r>
      <w:r w:rsidR="001C4FAE" w:rsidRPr="008A370D">
        <w:rPr>
          <w:rFonts w:cs="Arial"/>
          <w:sz w:val="24"/>
          <w:szCs w:val="24"/>
        </w:rPr>
        <w:t xml:space="preserve">%, </w:t>
      </w:r>
      <w:r w:rsidR="002D13BF" w:rsidRPr="008A370D">
        <w:rPr>
          <w:rFonts w:cs="Arial"/>
          <w:sz w:val="24"/>
          <w:szCs w:val="24"/>
        </w:rPr>
        <w:t>jistota pravidelného příjmu 56</w:t>
      </w:r>
      <w:r w:rsidR="00293AD7">
        <w:rPr>
          <w:rFonts w:cs="Arial"/>
          <w:sz w:val="24"/>
          <w:szCs w:val="24"/>
        </w:rPr>
        <w:t> </w:t>
      </w:r>
      <w:r w:rsidR="002D13BF" w:rsidRPr="008A370D">
        <w:rPr>
          <w:rFonts w:cs="Arial"/>
          <w:sz w:val="24"/>
          <w:szCs w:val="24"/>
        </w:rPr>
        <w:t xml:space="preserve">%, </w:t>
      </w:r>
      <w:r w:rsidR="008A370D" w:rsidRPr="008A370D">
        <w:rPr>
          <w:rFonts w:cs="Arial"/>
          <w:sz w:val="24"/>
          <w:szCs w:val="24"/>
        </w:rPr>
        <w:t>nové zkušenosti, zážitky a jiný způsob života 49</w:t>
      </w:r>
      <w:r w:rsidR="00293AD7">
        <w:rPr>
          <w:rFonts w:cs="Arial"/>
          <w:sz w:val="24"/>
          <w:szCs w:val="24"/>
        </w:rPr>
        <w:t> </w:t>
      </w:r>
      <w:r w:rsidR="008A370D" w:rsidRPr="008A370D">
        <w:rPr>
          <w:rFonts w:cs="Arial"/>
          <w:sz w:val="24"/>
          <w:szCs w:val="24"/>
        </w:rPr>
        <w:t xml:space="preserve">%, </w:t>
      </w:r>
      <w:r w:rsidR="002D13BF" w:rsidRPr="008A370D">
        <w:rPr>
          <w:rFonts w:cs="Arial"/>
          <w:sz w:val="24"/>
          <w:szCs w:val="24"/>
        </w:rPr>
        <w:t>splnění snu být vojákem 47</w:t>
      </w:r>
      <w:r w:rsidR="00293AD7">
        <w:rPr>
          <w:rFonts w:cs="Arial"/>
          <w:sz w:val="24"/>
          <w:szCs w:val="24"/>
        </w:rPr>
        <w:t> </w:t>
      </w:r>
      <w:r w:rsidR="002D13BF" w:rsidRPr="008A370D">
        <w:rPr>
          <w:rFonts w:cs="Arial"/>
          <w:sz w:val="24"/>
          <w:szCs w:val="24"/>
        </w:rPr>
        <w:t>%, možnost něco udělat pro bezpečnost své vlasti 45</w:t>
      </w:r>
      <w:r w:rsidR="00293AD7">
        <w:rPr>
          <w:rFonts w:cs="Arial"/>
          <w:sz w:val="24"/>
          <w:szCs w:val="24"/>
        </w:rPr>
        <w:t> </w:t>
      </w:r>
      <w:r w:rsidR="002D13BF" w:rsidRPr="008A370D">
        <w:rPr>
          <w:rFonts w:cs="Arial"/>
          <w:sz w:val="24"/>
          <w:szCs w:val="24"/>
        </w:rPr>
        <w:t>%, disciplína, pravidla, pořádek 43</w:t>
      </w:r>
      <w:r w:rsidR="00293AD7">
        <w:rPr>
          <w:rFonts w:cs="Arial"/>
          <w:sz w:val="24"/>
          <w:szCs w:val="24"/>
        </w:rPr>
        <w:t> </w:t>
      </w:r>
      <w:r w:rsidR="002D13BF" w:rsidRPr="008A370D">
        <w:rPr>
          <w:rFonts w:cs="Arial"/>
          <w:sz w:val="24"/>
          <w:szCs w:val="24"/>
        </w:rPr>
        <w:t>%</w:t>
      </w:r>
      <w:r w:rsidR="008A370D" w:rsidRPr="008A370D">
        <w:rPr>
          <w:rFonts w:cs="Arial"/>
          <w:sz w:val="24"/>
          <w:szCs w:val="24"/>
        </w:rPr>
        <w:t>,</w:t>
      </w:r>
      <w:r w:rsidR="002D13BF" w:rsidRPr="008A370D">
        <w:rPr>
          <w:rFonts w:cs="Arial"/>
          <w:sz w:val="24"/>
          <w:szCs w:val="24"/>
        </w:rPr>
        <w:t xml:space="preserve"> </w:t>
      </w:r>
      <w:r w:rsidR="008A370D" w:rsidRPr="008A370D">
        <w:rPr>
          <w:rFonts w:cs="Arial"/>
          <w:sz w:val="24"/>
          <w:szCs w:val="24"/>
        </w:rPr>
        <w:t>být vojákem je poslání, výsada 36</w:t>
      </w:r>
      <w:r w:rsidR="00293AD7">
        <w:rPr>
          <w:rFonts w:cs="Arial"/>
          <w:sz w:val="24"/>
          <w:szCs w:val="24"/>
        </w:rPr>
        <w:t> </w:t>
      </w:r>
      <w:r w:rsidR="008A370D" w:rsidRPr="008A370D">
        <w:rPr>
          <w:rFonts w:cs="Arial"/>
          <w:sz w:val="24"/>
          <w:szCs w:val="24"/>
        </w:rPr>
        <w:t>%, prestiž povolání 31</w:t>
      </w:r>
      <w:r w:rsidR="00293AD7">
        <w:rPr>
          <w:rFonts w:cs="Arial"/>
          <w:sz w:val="24"/>
          <w:szCs w:val="24"/>
        </w:rPr>
        <w:t> </w:t>
      </w:r>
      <w:r w:rsidR="008A370D" w:rsidRPr="008A370D">
        <w:rPr>
          <w:rFonts w:cs="Arial"/>
          <w:sz w:val="24"/>
          <w:szCs w:val="24"/>
        </w:rPr>
        <w:t xml:space="preserve">%, </w:t>
      </w:r>
      <w:r w:rsidR="008A370D">
        <w:rPr>
          <w:rFonts w:cs="Arial"/>
          <w:sz w:val="24"/>
          <w:szCs w:val="24"/>
        </w:rPr>
        <w:t xml:space="preserve">čest a </w:t>
      </w:r>
      <w:r w:rsidR="008A370D" w:rsidRPr="008A370D">
        <w:rPr>
          <w:rFonts w:cs="Arial"/>
          <w:sz w:val="24"/>
          <w:szCs w:val="24"/>
        </w:rPr>
        <w:t xml:space="preserve">povinnost </w:t>
      </w:r>
      <w:r w:rsidR="008A370D">
        <w:rPr>
          <w:rFonts w:cs="Arial"/>
          <w:sz w:val="24"/>
          <w:szCs w:val="24"/>
        </w:rPr>
        <w:t>bránit vlast</w:t>
      </w:r>
      <w:r w:rsidR="008A370D" w:rsidRPr="008A370D">
        <w:rPr>
          <w:rFonts w:cs="Arial"/>
          <w:sz w:val="24"/>
          <w:szCs w:val="24"/>
        </w:rPr>
        <w:t xml:space="preserve"> 21</w:t>
      </w:r>
      <w:r w:rsidR="00293AD7">
        <w:rPr>
          <w:rFonts w:cs="Arial"/>
          <w:sz w:val="24"/>
          <w:szCs w:val="24"/>
        </w:rPr>
        <w:t> </w:t>
      </w:r>
      <w:r w:rsidR="008A370D" w:rsidRPr="008A370D">
        <w:rPr>
          <w:rFonts w:cs="Arial"/>
          <w:sz w:val="24"/>
          <w:szCs w:val="24"/>
        </w:rPr>
        <w:t>%, benefity a výhody 14</w:t>
      </w:r>
      <w:r w:rsidR="00293AD7">
        <w:rPr>
          <w:rFonts w:cs="Arial"/>
          <w:sz w:val="24"/>
          <w:szCs w:val="24"/>
        </w:rPr>
        <w:t> </w:t>
      </w:r>
      <w:r w:rsidR="008A370D" w:rsidRPr="008A370D">
        <w:rPr>
          <w:rFonts w:cs="Arial"/>
          <w:sz w:val="24"/>
          <w:szCs w:val="24"/>
        </w:rPr>
        <w:t>%.</w:t>
      </w:r>
    </w:p>
    <w:p w:rsidR="008A370D" w:rsidRPr="008A370D" w:rsidRDefault="008A370D" w:rsidP="008A370D">
      <w:pPr>
        <w:spacing w:after="0" w:line="360" w:lineRule="auto"/>
        <w:jc w:val="both"/>
        <w:rPr>
          <w:rFonts w:cs="Arial"/>
          <w:sz w:val="24"/>
          <w:szCs w:val="24"/>
        </w:rPr>
      </w:pPr>
    </w:p>
    <w:p w:rsidR="006664A7" w:rsidRDefault="006664A7" w:rsidP="006664A7">
      <w:pPr>
        <w:spacing w:line="360" w:lineRule="auto"/>
        <w:jc w:val="both"/>
        <w:rPr>
          <w:rFonts w:cs="Arial"/>
          <w:sz w:val="24"/>
          <w:szCs w:val="24"/>
        </w:rPr>
      </w:pPr>
      <w:r w:rsidRPr="00B36580">
        <w:rPr>
          <w:rFonts w:cs="Arial"/>
          <w:b/>
          <w:sz w:val="24"/>
          <w:szCs w:val="24"/>
        </w:rPr>
        <w:t>Výzkumná otázka č.</w:t>
      </w:r>
      <w:r w:rsidR="00C82E46">
        <w:rPr>
          <w:rFonts w:cs="Arial"/>
          <w:b/>
          <w:sz w:val="24"/>
          <w:szCs w:val="24"/>
        </w:rPr>
        <w:t> </w:t>
      </w:r>
      <w:r w:rsidRPr="00B36580">
        <w:rPr>
          <w:rFonts w:cs="Arial"/>
          <w:b/>
          <w:sz w:val="24"/>
          <w:szCs w:val="24"/>
        </w:rPr>
        <w:t>3:</w:t>
      </w:r>
      <w:r w:rsidRPr="00B36580">
        <w:rPr>
          <w:rFonts w:cs="Arial"/>
          <w:sz w:val="24"/>
          <w:szCs w:val="24"/>
        </w:rPr>
        <w:t xml:space="preserve"> Jsou zájemci dostatečně informováni v průběhu náboru a</w:t>
      </w:r>
      <w:r>
        <w:rPr>
          <w:rFonts w:cs="Arial"/>
          <w:sz w:val="24"/>
          <w:szCs w:val="24"/>
        </w:rPr>
        <w:t> </w:t>
      </w:r>
      <w:r w:rsidRPr="00B36580">
        <w:rPr>
          <w:rFonts w:cs="Arial"/>
          <w:sz w:val="24"/>
          <w:szCs w:val="24"/>
        </w:rPr>
        <w:t xml:space="preserve">výběru o jejich pracovní náplni po dobu </w:t>
      </w:r>
      <w:r w:rsidR="00293AD7">
        <w:rPr>
          <w:rFonts w:cs="Arial"/>
          <w:sz w:val="24"/>
          <w:szCs w:val="24"/>
        </w:rPr>
        <w:t>tří</w:t>
      </w:r>
      <w:r w:rsidRPr="00B36580">
        <w:rPr>
          <w:rFonts w:cs="Arial"/>
          <w:sz w:val="24"/>
          <w:szCs w:val="24"/>
        </w:rPr>
        <w:t xml:space="preserve"> měsíčního základního kurzu a o</w:t>
      </w:r>
      <w:r w:rsidR="00293AD7">
        <w:rPr>
          <w:rFonts w:cs="Arial"/>
          <w:sz w:val="24"/>
          <w:szCs w:val="24"/>
        </w:rPr>
        <w:t> </w:t>
      </w:r>
      <w:r w:rsidRPr="00B36580">
        <w:rPr>
          <w:rFonts w:cs="Arial"/>
          <w:sz w:val="24"/>
          <w:szCs w:val="24"/>
        </w:rPr>
        <w:t>jejich budoucím systemizovaném místě po</w:t>
      </w:r>
      <w:r w:rsidR="00293AD7">
        <w:rPr>
          <w:rFonts w:cs="Arial"/>
          <w:sz w:val="24"/>
          <w:szCs w:val="24"/>
        </w:rPr>
        <w:t> </w:t>
      </w:r>
      <w:r w:rsidRPr="00B36580">
        <w:rPr>
          <w:rFonts w:cs="Arial"/>
          <w:sz w:val="24"/>
          <w:szCs w:val="24"/>
        </w:rPr>
        <w:t>nástupu na jejich vojen</w:t>
      </w:r>
      <w:r>
        <w:rPr>
          <w:rFonts w:cs="Arial"/>
          <w:sz w:val="24"/>
          <w:szCs w:val="24"/>
        </w:rPr>
        <w:t>ský útvar</w:t>
      </w:r>
      <w:r w:rsidRPr="00B36580">
        <w:rPr>
          <w:rFonts w:cs="Arial"/>
          <w:sz w:val="24"/>
          <w:szCs w:val="24"/>
        </w:rPr>
        <w:t>?</w:t>
      </w:r>
      <w:r>
        <w:rPr>
          <w:rFonts w:cs="Arial"/>
          <w:sz w:val="24"/>
          <w:szCs w:val="24"/>
        </w:rPr>
        <w:t xml:space="preserve"> </w:t>
      </w:r>
    </w:p>
    <w:p w:rsidR="00991C37" w:rsidRDefault="00D364D3" w:rsidP="001E3C3C">
      <w:pPr>
        <w:spacing w:line="360" w:lineRule="auto"/>
        <w:jc w:val="both"/>
        <w:rPr>
          <w:rFonts w:cs="Arial"/>
          <w:sz w:val="24"/>
          <w:szCs w:val="24"/>
        </w:rPr>
      </w:pPr>
      <w:r>
        <w:rPr>
          <w:rFonts w:cs="Arial"/>
          <w:sz w:val="24"/>
          <w:szCs w:val="24"/>
        </w:rPr>
        <w:t>Dotazník</w:t>
      </w:r>
      <w:r w:rsidR="001E3C3C">
        <w:rPr>
          <w:rFonts w:cs="Arial"/>
          <w:sz w:val="24"/>
          <w:szCs w:val="24"/>
        </w:rPr>
        <w:t xml:space="preserve">ovým šetřením bylo </w:t>
      </w:r>
      <w:r w:rsidR="00991C37">
        <w:rPr>
          <w:rFonts w:cs="Arial"/>
          <w:sz w:val="24"/>
          <w:szCs w:val="24"/>
        </w:rPr>
        <w:t>pomocí otázek 4, 5</w:t>
      </w:r>
      <w:r w:rsidR="001E3C3C">
        <w:rPr>
          <w:rFonts w:cs="Arial"/>
          <w:sz w:val="24"/>
          <w:szCs w:val="24"/>
        </w:rPr>
        <w:t xml:space="preserve"> a </w:t>
      </w:r>
      <w:r w:rsidR="00991C37">
        <w:rPr>
          <w:rFonts w:cs="Arial"/>
          <w:sz w:val="24"/>
          <w:szCs w:val="24"/>
        </w:rPr>
        <w:t>6</w:t>
      </w:r>
      <w:r w:rsidR="001E3C3C">
        <w:rPr>
          <w:rFonts w:cs="Arial"/>
          <w:sz w:val="24"/>
          <w:szCs w:val="24"/>
        </w:rPr>
        <w:t xml:space="preserve"> zjištěno, že </w:t>
      </w:r>
      <w:r w:rsidR="001E3C3C" w:rsidRPr="003B5514">
        <w:rPr>
          <w:rFonts w:cs="Arial"/>
          <w:sz w:val="24"/>
          <w:szCs w:val="24"/>
        </w:rPr>
        <w:t>potenciální uchazeči mají pocit, že ned</w:t>
      </w:r>
      <w:r w:rsidR="00991C37">
        <w:rPr>
          <w:rFonts w:cs="Arial"/>
          <w:sz w:val="24"/>
          <w:szCs w:val="24"/>
        </w:rPr>
        <w:t>ostali od</w:t>
      </w:r>
      <w:r w:rsidR="00293AD7">
        <w:rPr>
          <w:rFonts w:cs="Arial"/>
          <w:sz w:val="24"/>
          <w:szCs w:val="24"/>
        </w:rPr>
        <w:t> </w:t>
      </w:r>
      <w:r w:rsidR="00991C37">
        <w:rPr>
          <w:rFonts w:cs="Arial"/>
          <w:sz w:val="24"/>
          <w:szCs w:val="24"/>
        </w:rPr>
        <w:t>Rekruta</w:t>
      </w:r>
      <w:r w:rsidR="008A370D">
        <w:rPr>
          <w:rFonts w:cs="Arial"/>
          <w:sz w:val="24"/>
          <w:szCs w:val="24"/>
        </w:rPr>
        <w:t>čního střediska</w:t>
      </w:r>
      <w:r w:rsidR="00991C37">
        <w:rPr>
          <w:rFonts w:cs="Arial"/>
          <w:sz w:val="24"/>
          <w:szCs w:val="24"/>
        </w:rPr>
        <w:t>, ani od</w:t>
      </w:r>
      <w:r w:rsidR="00293AD7">
        <w:rPr>
          <w:rFonts w:cs="Arial"/>
          <w:sz w:val="24"/>
          <w:szCs w:val="24"/>
        </w:rPr>
        <w:t> </w:t>
      </w:r>
      <w:r w:rsidR="00991C37">
        <w:rPr>
          <w:rFonts w:cs="Arial"/>
          <w:sz w:val="24"/>
          <w:szCs w:val="24"/>
        </w:rPr>
        <w:t xml:space="preserve">Agentury personalistiky </w:t>
      </w:r>
      <w:r w:rsidR="001E3C3C" w:rsidRPr="003B5514">
        <w:rPr>
          <w:rFonts w:cs="Arial"/>
          <w:sz w:val="24"/>
          <w:szCs w:val="24"/>
        </w:rPr>
        <w:t>dostatek informací o základn</w:t>
      </w:r>
      <w:r w:rsidR="00991C37">
        <w:rPr>
          <w:rFonts w:cs="Arial"/>
          <w:sz w:val="24"/>
          <w:szCs w:val="24"/>
        </w:rPr>
        <w:t>í přípravě ve</w:t>
      </w:r>
      <w:r w:rsidR="00293AD7">
        <w:rPr>
          <w:rFonts w:cs="Arial"/>
          <w:sz w:val="24"/>
          <w:szCs w:val="24"/>
        </w:rPr>
        <w:t> </w:t>
      </w:r>
      <w:r w:rsidR="00991C37">
        <w:rPr>
          <w:rFonts w:cs="Arial"/>
          <w:sz w:val="24"/>
          <w:szCs w:val="24"/>
        </w:rPr>
        <w:t>Vyškově a o</w:t>
      </w:r>
      <w:r w:rsidR="00293AD7">
        <w:rPr>
          <w:rFonts w:cs="Arial"/>
          <w:sz w:val="24"/>
          <w:szCs w:val="24"/>
        </w:rPr>
        <w:t> </w:t>
      </w:r>
      <w:r w:rsidR="00991C37">
        <w:rPr>
          <w:rFonts w:cs="Arial"/>
          <w:sz w:val="24"/>
          <w:szCs w:val="24"/>
        </w:rPr>
        <w:t>svém budoucím pracovním zařazení.</w:t>
      </w:r>
    </w:p>
    <w:p w:rsidR="00FB044B" w:rsidRDefault="003444E0" w:rsidP="001E3C3C">
      <w:pPr>
        <w:spacing w:line="360" w:lineRule="auto"/>
        <w:jc w:val="both"/>
        <w:rPr>
          <w:rFonts w:cs="Arial"/>
          <w:b/>
          <w:sz w:val="28"/>
          <w:szCs w:val="28"/>
        </w:rPr>
      </w:pPr>
      <w:r>
        <w:rPr>
          <w:rFonts w:cs="Arial"/>
          <w:b/>
          <w:sz w:val="28"/>
          <w:szCs w:val="28"/>
        </w:rPr>
        <w:lastRenderedPageBreak/>
        <w:t>Komentář k</w:t>
      </w:r>
      <w:r w:rsidR="00FB044B" w:rsidRPr="00D5585C">
        <w:rPr>
          <w:rFonts w:cs="Arial"/>
          <w:b/>
          <w:sz w:val="28"/>
          <w:szCs w:val="28"/>
        </w:rPr>
        <w:t xml:space="preserve"> výsledků</w:t>
      </w:r>
      <w:r>
        <w:rPr>
          <w:rFonts w:cs="Arial"/>
          <w:b/>
          <w:sz w:val="28"/>
          <w:szCs w:val="28"/>
        </w:rPr>
        <w:t>m</w:t>
      </w:r>
      <w:r w:rsidR="00FB044B" w:rsidRPr="00D5585C">
        <w:rPr>
          <w:rFonts w:cs="Arial"/>
          <w:b/>
          <w:sz w:val="28"/>
          <w:szCs w:val="28"/>
        </w:rPr>
        <w:t xml:space="preserve"> dotazníkového šetření</w:t>
      </w:r>
    </w:p>
    <w:p w:rsidR="003444E0" w:rsidRDefault="003444E0" w:rsidP="003444E0">
      <w:pPr>
        <w:spacing w:after="240" w:line="360" w:lineRule="auto"/>
        <w:jc w:val="both"/>
        <w:rPr>
          <w:rFonts w:cs="Arial"/>
          <w:sz w:val="24"/>
          <w:szCs w:val="24"/>
        </w:rPr>
      </w:pPr>
      <w:r w:rsidRPr="00B36580">
        <w:rPr>
          <w:rFonts w:cs="Arial"/>
          <w:b/>
          <w:sz w:val="24"/>
          <w:szCs w:val="24"/>
        </w:rPr>
        <w:t>Výzkumná otázka č.</w:t>
      </w:r>
      <w:r w:rsidR="00C82E46">
        <w:rPr>
          <w:rFonts w:cs="Arial"/>
          <w:b/>
          <w:sz w:val="24"/>
          <w:szCs w:val="24"/>
        </w:rPr>
        <w:t> </w:t>
      </w:r>
      <w:r w:rsidRPr="00B36580">
        <w:rPr>
          <w:rFonts w:cs="Arial"/>
          <w:b/>
          <w:sz w:val="24"/>
          <w:szCs w:val="24"/>
        </w:rPr>
        <w:t>1:</w:t>
      </w:r>
      <w:r w:rsidRPr="00B36580">
        <w:rPr>
          <w:rFonts w:cs="Arial"/>
          <w:sz w:val="24"/>
          <w:szCs w:val="24"/>
        </w:rPr>
        <w:t xml:space="preserve"> Ovlivňuje program POKOS potenciální uchazeče pro vstup do</w:t>
      </w:r>
      <w:r w:rsidR="00E64554">
        <w:rPr>
          <w:rFonts w:cs="Arial"/>
          <w:sz w:val="24"/>
          <w:szCs w:val="24"/>
        </w:rPr>
        <w:t> </w:t>
      </w:r>
      <w:r w:rsidRPr="00B36580">
        <w:rPr>
          <w:rFonts w:cs="Arial"/>
          <w:sz w:val="24"/>
          <w:szCs w:val="24"/>
        </w:rPr>
        <w:t>Armády</w:t>
      </w:r>
      <w:r w:rsidR="00293AD7">
        <w:rPr>
          <w:rFonts w:cs="Arial"/>
          <w:sz w:val="24"/>
          <w:szCs w:val="24"/>
        </w:rPr>
        <w:t> </w:t>
      </w:r>
      <w:r w:rsidRPr="00B36580">
        <w:rPr>
          <w:rFonts w:cs="Arial"/>
          <w:sz w:val="24"/>
          <w:szCs w:val="24"/>
        </w:rPr>
        <w:t>AČR?</w:t>
      </w:r>
    </w:p>
    <w:p w:rsidR="003444E0" w:rsidRPr="002D6229" w:rsidRDefault="003444E0" w:rsidP="003444E0">
      <w:pPr>
        <w:shd w:val="clear" w:color="auto" w:fill="FFFFFF"/>
        <w:spacing w:after="150" w:line="360" w:lineRule="auto"/>
        <w:jc w:val="both"/>
        <w:rPr>
          <w:rFonts w:cs="Arial"/>
          <w:color w:val="000000"/>
          <w:sz w:val="24"/>
          <w:szCs w:val="24"/>
        </w:rPr>
      </w:pPr>
      <w:r w:rsidRPr="002D6229">
        <w:rPr>
          <w:sz w:val="24"/>
          <w:szCs w:val="24"/>
        </w:rPr>
        <w:t>Kritickým vyhodnocením Koncepce přípravy občanů k obraně státu na roky 2013 až 2018 a analýzou současného stavu provádění přípravy občanů k</w:t>
      </w:r>
      <w:r w:rsidR="00293AD7">
        <w:rPr>
          <w:sz w:val="24"/>
          <w:szCs w:val="24"/>
        </w:rPr>
        <w:t> </w:t>
      </w:r>
      <w:r w:rsidRPr="002D6229">
        <w:rPr>
          <w:sz w:val="24"/>
          <w:szCs w:val="24"/>
        </w:rPr>
        <w:t>obraně státu však bylo identifikováno také několik zásadních nedostatků. V rámci analýzy současného stavu byly dále identifikovány tyto podstatné nedosta</w:t>
      </w:r>
      <w:r>
        <w:rPr>
          <w:sz w:val="24"/>
          <w:szCs w:val="24"/>
        </w:rPr>
        <w:t>tky:</w:t>
      </w:r>
    </w:p>
    <w:p w:rsidR="003444E0" w:rsidRPr="00FD454C" w:rsidRDefault="003444E0" w:rsidP="001A6650">
      <w:pPr>
        <w:pStyle w:val="Odstavecseseznamem"/>
        <w:numPr>
          <w:ilvl w:val="0"/>
          <w:numId w:val="30"/>
        </w:numPr>
        <w:rPr>
          <w:rFonts w:ascii="Palatino Linotype" w:hAnsi="Palatino Linotype" w:cs="Arial"/>
        </w:rPr>
      </w:pPr>
      <w:r w:rsidRPr="00FD454C">
        <w:rPr>
          <w:rFonts w:ascii="Palatino Linotype" w:hAnsi="Palatino Linotype" w:cs="Arial"/>
        </w:rPr>
        <w:t>průměrná úspěšnost žáků 9.</w:t>
      </w:r>
      <w:r w:rsidR="00293AD7">
        <w:rPr>
          <w:rFonts w:ascii="Palatino Linotype" w:hAnsi="Palatino Linotype" w:cs="Arial"/>
        </w:rPr>
        <w:t> </w:t>
      </w:r>
      <w:r w:rsidRPr="00FD454C">
        <w:rPr>
          <w:rFonts w:ascii="Palatino Linotype" w:hAnsi="Palatino Linotype" w:cs="Arial"/>
        </w:rPr>
        <w:t>ročníků základních škol v</w:t>
      </w:r>
      <w:r w:rsidR="00293AD7">
        <w:rPr>
          <w:rFonts w:ascii="Palatino Linotype" w:hAnsi="Palatino Linotype" w:cs="Arial"/>
        </w:rPr>
        <w:t> </w:t>
      </w:r>
      <w:r w:rsidRPr="00FD454C">
        <w:rPr>
          <w:rFonts w:ascii="Palatino Linotype" w:hAnsi="Palatino Linotype" w:cs="Arial"/>
        </w:rPr>
        <w:t>odpovědích na testové položky tematické části obrana státu dosahuje nevyhovujících 51</w:t>
      </w:r>
      <w:r w:rsidR="00293AD7">
        <w:rPr>
          <w:rFonts w:ascii="Palatino Linotype" w:hAnsi="Palatino Linotype" w:cs="Arial"/>
        </w:rPr>
        <w:t> </w:t>
      </w:r>
      <w:r w:rsidRPr="00FD454C">
        <w:rPr>
          <w:rFonts w:ascii="Palatino Linotype" w:hAnsi="Palatino Linotype" w:cs="Arial"/>
        </w:rPr>
        <w:t>%;</w:t>
      </w:r>
    </w:p>
    <w:p w:rsidR="003444E0" w:rsidRPr="00FD454C" w:rsidRDefault="003444E0" w:rsidP="001A6650">
      <w:pPr>
        <w:pStyle w:val="Odstavecseseznamem"/>
        <w:numPr>
          <w:ilvl w:val="0"/>
          <w:numId w:val="30"/>
        </w:numPr>
        <w:rPr>
          <w:rFonts w:ascii="Palatino Linotype" w:hAnsi="Palatino Linotype" w:cs="Arial"/>
        </w:rPr>
      </w:pPr>
      <w:r w:rsidRPr="00FD454C">
        <w:rPr>
          <w:rFonts w:ascii="Palatino Linotype" w:hAnsi="Palatino Linotype" w:cs="Arial"/>
        </w:rPr>
        <w:t>Účast učitelů na akreditovaných školeních Ministerstva obrany je nízká, školy o</w:t>
      </w:r>
      <w:r w:rsidR="00293AD7">
        <w:rPr>
          <w:rFonts w:ascii="Palatino Linotype" w:hAnsi="Palatino Linotype" w:cs="Arial"/>
        </w:rPr>
        <w:t> </w:t>
      </w:r>
      <w:r w:rsidRPr="00FD454C">
        <w:rPr>
          <w:rFonts w:ascii="Palatino Linotype" w:hAnsi="Palatino Linotype" w:cs="Arial"/>
        </w:rPr>
        <w:t>tuto aktivitu neprojevují zájem (například do</w:t>
      </w:r>
      <w:r w:rsidR="00293AD7">
        <w:rPr>
          <w:rFonts w:ascii="Palatino Linotype" w:hAnsi="Palatino Linotype" w:cs="Arial"/>
        </w:rPr>
        <w:t> </w:t>
      </w:r>
      <w:r w:rsidRPr="00FD454C">
        <w:rPr>
          <w:rFonts w:ascii="Palatino Linotype" w:hAnsi="Palatino Linotype" w:cs="Arial"/>
        </w:rPr>
        <w:t>kurzu k</w:t>
      </w:r>
      <w:r w:rsidR="00293AD7">
        <w:rPr>
          <w:rFonts w:ascii="Palatino Linotype" w:hAnsi="Palatino Linotype" w:cs="Arial"/>
        </w:rPr>
        <w:t> </w:t>
      </w:r>
      <w:r w:rsidRPr="00FD454C">
        <w:rPr>
          <w:rFonts w:ascii="Palatino Linotype" w:hAnsi="Palatino Linotype" w:cs="Arial"/>
        </w:rPr>
        <w:t>problematice přípravy občanů k</w:t>
      </w:r>
      <w:r w:rsidR="00293AD7">
        <w:rPr>
          <w:rFonts w:ascii="Palatino Linotype" w:hAnsi="Palatino Linotype" w:cs="Arial"/>
        </w:rPr>
        <w:t> </w:t>
      </w:r>
      <w:r w:rsidRPr="00FD454C">
        <w:rPr>
          <w:rFonts w:ascii="Palatino Linotype" w:hAnsi="Palatino Linotype" w:cs="Arial"/>
        </w:rPr>
        <w:t>obraně státu nebyl podle šetření České školní inspekce nikdy vyslán žádný učitel z</w:t>
      </w:r>
      <w:r w:rsidR="00293AD7">
        <w:rPr>
          <w:rFonts w:ascii="Palatino Linotype" w:hAnsi="Palatino Linotype" w:cs="Arial"/>
        </w:rPr>
        <w:t> </w:t>
      </w:r>
      <w:r w:rsidRPr="00FD454C">
        <w:rPr>
          <w:rFonts w:ascii="Palatino Linotype" w:hAnsi="Palatino Linotype" w:cs="Arial"/>
        </w:rPr>
        <w:t>téměř 74</w:t>
      </w:r>
      <w:r w:rsidR="00293AD7">
        <w:rPr>
          <w:rFonts w:ascii="Palatino Linotype" w:hAnsi="Palatino Linotype" w:cs="Arial"/>
        </w:rPr>
        <w:t> </w:t>
      </w:r>
      <w:r w:rsidRPr="00FD454C">
        <w:rPr>
          <w:rFonts w:ascii="Palatino Linotype" w:hAnsi="Palatino Linotype" w:cs="Arial"/>
        </w:rPr>
        <w:t>% základních a středních škol v</w:t>
      </w:r>
      <w:r w:rsidR="00293AD7">
        <w:rPr>
          <w:rFonts w:ascii="Palatino Linotype" w:hAnsi="Palatino Linotype" w:cs="Arial"/>
        </w:rPr>
        <w:t> </w:t>
      </w:r>
      <w:r w:rsidRPr="00FD454C">
        <w:rPr>
          <w:rFonts w:ascii="Palatino Linotype" w:hAnsi="Palatino Linotype" w:cs="Arial"/>
        </w:rPr>
        <w:t>České republice)</w:t>
      </w:r>
      <w:r w:rsidR="00E64554">
        <w:rPr>
          <w:rFonts w:ascii="Palatino Linotype" w:hAnsi="Palatino Linotype" w:cs="Arial"/>
        </w:rPr>
        <w:t>;</w:t>
      </w:r>
    </w:p>
    <w:p w:rsidR="003444E0" w:rsidRPr="00FD454C" w:rsidRDefault="003444E0" w:rsidP="001A6650">
      <w:pPr>
        <w:pStyle w:val="Odstavecseseznamem"/>
        <w:numPr>
          <w:ilvl w:val="0"/>
          <w:numId w:val="30"/>
        </w:numPr>
        <w:rPr>
          <w:rFonts w:ascii="Palatino Linotype" w:hAnsi="Palatino Linotype" w:cs="Arial"/>
        </w:rPr>
      </w:pPr>
      <w:r w:rsidRPr="00FD454C">
        <w:rPr>
          <w:rFonts w:ascii="Palatino Linotype" w:hAnsi="Palatino Linotype" w:cs="Arial"/>
        </w:rPr>
        <w:t>problematika obrany státu je sice v</w:t>
      </w:r>
      <w:r w:rsidR="00293AD7">
        <w:rPr>
          <w:rFonts w:ascii="Palatino Linotype" w:hAnsi="Palatino Linotype" w:cs="Arial"/>
        </w:rPr>
        <w:t> </w:t>
      </w:r>
      <w:r w:rsidRPr="00FD454C">
        <w:rPr>
          <w:rFonts w:ascii="Palatino Linotype" w:hAnsi="Palatino Linotype" w:cs="Arial"/>
        </w:rPr>
        <w:t>potřebném rozsahu zahrnuta do rámcových vzdělávacích programů pro základní vzdělávání, do výuky je však zařazována spíše okrajově, dle šetření České školní inspekce v</w:t>
      </w:r>
      <w:r w:rsidR="00293AD7">
        <w:rPr>
          <w:rFonts w:ascii="Palatino Linotype" w:hAnsi="Palatino Linotype" w:cs="Arial"/>
        </w:rPr>
        <w:t> </w:t>
      </w:r>
      <w:r w:rsidRPr="00FD454C">
        <w:rPr>
          <w:rFonts w:ascii="Palatino Linotype" w:hAnsi="Palatino Linotype" w:cs="Arial"/>
        </w:rPr>
        <w:t>prosinci 2015 otázky obrany státu více než okrajově vyučovala pouze polovina základních škol a třetina víceletých gymnázií</w:t>
      </w:r>
      <w:r w:rsidR="00E64554">
        <w:rPr>
          <w:rFonts w:ascii="Palatino Linotype" w:hAnsi="Palatino Linotype" w:cs="Arial"/>
        </w:rPr>
        <w:t>;</w:t>
      </w:r>
    </w:p>
    <w:p w:rsidR="003444E0" w:rsidRPr="000D7BC6" w:rsidRDefault="003444E0" w:rsidP="001A6650">
      <w:pPr>
        <w:pStyle w:val="Odstavecseseznamem"/>
        <w:numPr>
          <w:ilvl w:val="0"/>
          <w:numId w:val="29"/>
        </w:numPr>
        <w:rPr>
          <w:rFonts w:ascii="Palatino Linotype" w:hAnsi="Palatino Linotype" w:cs="Arial"/>
        </w:rPr>
      </w:pPr>
      <w:r w:rsidRPr="00FD454C">
        <w:rPr>
          <w:rFonts w:ascii="Palatino Linotype" w:hAnsi="Palatino Linotype" w:cs="Arial"/>
        </w:rPr>
        <w:t>stávající pedagogický sbor na základních, ale i</w:t>
      </w:r>
      <w:r w:rsidR="00293AD7">
        <w:rPr>
          <w:rFonts w:ascii="Palatino Linotype" w:hAnsi="Palatino Linotype" w:cs="Arial"/>
        </w:rPr>
        <w:t> </w:t>
      </w:r>
      <w:r w:rsidRPr="00FD454C">
        <w:rPr>
          <w:rFonts w:ascii="Palatino Linotype" w:hAnsi="Palatino Linotype" w:cs="Arial"/>
        </w:rPr>
        <w:t>středních školách, není k</w:t>
      </w:r>
      <w:r w:rsidR="00293AD7">
        <w:rPr>
          <w:rFonts w:ascii="Palatino Linotype" w:hAnsi="Palatino Linotype" w:cs="Arial"/>
        </w:rPr>
        <w:t> </w:t>
      </w:r>
      <w:r w:rsidRPr="00FD454C">
        <w:rPr>
          <w:rFonts w:ascii="Palatino Linotype" w:hAnsi="Palatino Linotype" w:cs="Arial"/>
        </w:rPr>
        <w:t>výuce problematiky obrany státu dostatečně odborně připraven, nemá dostatek</w:t>
      </w:r>
      <w:r>
        <w:rPr>
          <w:rFonts w:ascii="Palatino Linotype" w:hAnsi="Palatino Linotype" w:cs="Arial"/>
        </w:rPr>
        <w:t xml:space="preserve"> </w:t>
      </w:r>
      <w:r w:rsidRPr="00FD454C">
        <w:rPr>
          <w:rFonts w:ascii="Palatino Linotype" w:hAnsi="Palatino Linotype" w:cs="Arial"/>
        </w:rPr>
        <w:t>informací k</w:t>
      </w:r>
      <w:r w:rsidR="00293AD7">
        <w:rPr>
          <w:rFonts w:ascii="Palatino Linotype" w:hAnsi="Palatino Linotype" w:cs="Arial"/>
        </w:rPr>
        <w:t> </w:t>
      </w:r>
      <w:r w:rsidRPr="00FD454C">
        <w:rPr>
          <w:rFonts w:ascii="Palatino Linotype" w:hAnsi="Palatino Linotype" w:cs="Arial"/>
        </w:rPr>
        <w:t>obsahu výuky a nedisponuje doporučeními ze strany Ministerstva školství, mládeže a tělovýchovy k</w:t>
      </w:r>
      <w:r w:rsidR="00293AD7">
        <w:rPr>
          <w:rFonts w:ascii="Palatino Linotype" w:hAnsi="Palatino Linotype" w:cs="Arial"/>
        </w:rPr>
        <w:t> </w:t>
      </w:r>
      <w:r w:rsidRPr="00FD454C">
        <w:rPr>
          <w:rFonts w:ascii="Palatino Linotype" w:hAnsi="Palatino Linotype" w:cs="Arial"/>
        </w:rPr>
        <w:t>formám a metodám výuky předmětné problematiky v</w:t>
      </w:r>
      <w:r w:rsidR="00293AD7">
        <w:rPr>
          <w:rFonts w:ascii="Palatino Linotype" w:hAnsi="Palatino Linotype" w:cs="Arial"/>
        </w:rPr>
        <w:t> </w:t>
      </w:r>
      <w:r w:rsidRPr="00FD454C">
        <w:rPr>
          <w:rFonts w:ascii="Palatino Linotype" w:hAnsi="Palatino Linotype" w:cs="Arial"/>
        </w:rPr>
        <w:t xml:space="preserve">jednotlivých hodinách. Tento fakt je </w:t>
      </w:r>
      <w:r w:rsidR="00873DAB" w:rsidRPr="00FD454C">
        <w:rPr>
          <w:rFonts w:ascii="Palatino Linotype" w:hAnsi="Palatino Linotype" w:cs="Arial"/>
        </w:rPr>
        <w:t>umocněn</w:t>
      </w:r>
      <w:r w:rsidRPr="00FD454C">
        <w:rPr>
          <w:rFonts w:ascii="Palatino Linotype" w:hAnsi="Palatino Linotype" w:cs="Arial"/>
        </w:rPr>
        <w:t xml:space="preserve"> nefunkčním systémem přípravy budoucích pedagogických pracovníků v</w:t>
      </w:r>
      <w:r w:rsidR="00293AD7">
        <w:rPr>
          <w:rFonts w:ascii="Palatino Linotype" w:hAnsi="Palatino Linotype" w:cs="Arial"/>
        </w:rPr>
        <w:t> </w:t>
      </w:r>
      <w:r w:rsidRPr="00FD454C">
        <w:rPr>
          <w:rFonts w:ascii="Palatino Linotype" w:hAnsi="Palatino Linotype" w:cs="Arial"/>
        </w:rPr>
        <w:t>oblasti obrany státu na pedagogických fakultách vysokých škol.</w:t>
      </w:r>
      <w:r w:rsidRPr="000D7BC6">
        <w:rPr>
          <w:rFonts w:cs="Arial"/>
          <w:sz w:val="22"/>
          <w:szCs w:val="22"/>
        </w:rPr>
        <w:t xml:space="preserve"> </w:t>
      </w:r>
      <w:r w:rsidRPr="000D7BC6">
        <w:rPr>
          <w:rFonts w:ascii="Palatino Linotype" w:hAnsi="Palatino Linotype" w:cs="Arial"/>
        </w:rPr>
        <w:t>(Koncepce přípravy občanů k obraně státu 2019–</w:t>
      </w:r>
      <w:r w:rsidR="00293AD7" w:rsidRPr="000D7BC6">
        <w:rPr>
          <w:rFonts w:ascii="Palatino Linotype" w:hAnsi="Palatino Linotype" w:cs="Arial"/>
        </w:rPr>
        <w:t>2024,</w:t>
      </w:r>
      <w:r w:rsidRPr="000D7BC6">
        <w:rPr>
          <w:rFonts w:ascii="Palatino Linotype" w:hAnsi="Palatino Linotype" w:cs="Arial"/>
        </w:rPr>
        <w:t xml:space="preserve"> 2019, s.</w:t>
      </w:r>
      <w:r w:rsidR="003015F7">
        <w:rPr>
          <w:rFonts w:ascii="Palatino Linotype" w:hAnsi="Palatino Linotype" w:cs="Arial"/>
        </w:rPr>
        <w:t> </w:t>
      </w:r>
      <w:r w:rsidR="00293AD7" w:rsidRPr="000D7BC6">
        <w:rPr>
          <w:rFonts w:ascii="Palatino Linotype" w:hAnsi="Palatino Linotype" w:cs="Arial"/>
        </w:rPr>
        <w:t>7–11</w:t>
      </w:r>
      <w:r w:rsidRPr="000D7BC6">
        <w:rPr>
          <w:rFonts w:ascii="Palatino Linotype" w:hAnsi="Palatino Linotype" w:cs="Arial"/>
        </w:rPr>
        <w:t>)</w:t>
      </w:r>
    </w:p>
    <w:p w:rsidR="003444E0" w:rsidRDefault="003444E0" w:rsidP="001E3C3C">
      <w:pPr>
        <w:spacing w:line="360" w:lineRule="auto"/>
        <w:jc w:val="both"/>
        <w:rPr>
          <w:rFonts w:cs="Arial"/>
          <w:b/>
          <w:sz w:val="28"/>
          <w:szCs w:val="28"/>
        </w:rPr>
      </w:pPr>
    </w:p>
    <w:p w:rsidR="00D55271" w:rsidRDefault="00D55271" w:rsidP="00D55271">
      <w:pPr>
        <w:spacing w:line="360" w:lineRule="auto"/>
        <w:jc w:val="both"/>
        <w:rPr>
          <w:rFonts w:cs="Arial"/>
          <w:sz w:val="24"/>
          <w:szCs w:val="24"/>
        </w:rPr>
      </w:pPr>
      <w:r w:rsidRPr="00B36580">
        <w:rPr>
          <w:rFonts w:cs="Arial"/>
          <w:b/>
          <w:sz w:val="24"/>
          <w:szCs w:val="24"/>
        </w:rPr>
        <w:lastRenderedPageBreak/>
        <w:t>Výzkumná otázka č.</w:t>
      </w:r>
      <w:r w:rsidR="00C82E46">
        <w:rPr>
          <w:rFonts w:cs="Arial"/>
          <w:b/>
          <w:sz w:val="24"/>
          <w:szCs w:val="24"/>
        </w:rPr>
        <w:t> </w:t>
      </w:r>
      <w:r w:rsidRPr="00B36580">
        <w:rPr>
          <w:rFonts w:cs="Arial"/>
          <w:b/>
          <w:sz w:val="24"/>
          <w:szCs w:val="24"/>
        </w:rPr>
        <w:t>2:</w:t>
      </w:r>
      <w:r w:rsidRPr="00B36580">
        <w:rPr>
          <w:rFonts w:cs="Arial"/>
          <w:sz w:val="24"/>
          <w:szCs w:val="24"/>
        </w:rPr>
        <w:t xml:space="preserve"> Jaké jsou motivační faktory uchazečů pro vstup do</w:t>
      </w:r>
      <w:r w:rsidR="00293AD7">
        <w:rPr>
          <w:rFonts w:cs="Arial"/>
          <w:sz w:val="24"/>
          <w:szCs w:val="24"/>
        </w:rPr>
        <w:t> </w:t>
      </w:r>
      <w:r w:rsidRPr="00B36580">
        <w:rPr>
          <w:rFonts w:cs="Arial"/>
          <w:sz w:val="24"/>
          <w:szCs w:val="24"/>
        </w:rPr>
        <w:t>Armády ČR?</w:t>
      </w:r>
    </w:p>
    <w:p w:rsidR="003444E0" w:rsidRDefault="003444E0" w:rsidP="003444E0">
      <w:pPr>
        <w:spacing w:after="0" w:line="360" w:lineRule="auto"/>
        <w:jc w:val="both"/>
        <w:rPr>
          <w:rFonts w:cs="Arial"/>
          <w:sz w:val="24"/>
          <w:szCs w:val="24"/>
        </w:rPr>
      </w:pPr>
      <w:r w:rsidRPr="000D7BC6">
        <w:rPr>
          <w:rFonts w:cs="Arial"/>
          <w:sz w:val="24"/>
          <w:szCs w:val="24"/>
        </w:rPr>
        <w:t xml:space="preserve">Výzkum odhalil, že nejdůležitějším motivačním faktorem je </w:t>
      </w:r>
      <w:r>
        <w:rPr>
          <w:rFonts w:cs="Arial"/>
          <w:sz w:val="24"/>
          <w:szCs w:val="24"/>
        </w:rPr>
        <w:t>sociální jistota</w:t>
      </w:r>
      <w:r w:rsidRPr="000D7BC6">
        <w:rPr>
          <w:rFonts w:cs="Arial"/>
          <w:sz w:val="24"/>
          <w:szCs w:val="24"/>
        </w:rPr>
        <w:t xml:space="preserve"> </w:t>
      </w:r>
      <w:r>
        <w:rPr>
          <w:rFonts w:cs="Arial"/>
          <w:sz w:val="24"/>
          <w:szCs w:val="24"/>
        </w:rPr>
        <w:t xml:space="preserve">což znamená, že </w:t>
      </w:r>
      <w:r w:rsidRPr="000D7BC6">
        <w:rPr>
          <w:rFonts w:cs="Arial"/>
          <w:sz w:val="24"/>
          <w:szCs w:val="24"/>
        </w:rPr>
        <w:t>motivační faktor uchazečů pro vstup do</w:t>
      </w:r>
      <w:r w:rsidR="00293AD7">
        <w:rPr>
          <w:rFonts w:cs="Arial"/>
          <w:sz w:val="24"/>
          <w:szCs w:val="24"/>
        </w:rPr>
        <w:t> </w:t>
      </w:r>
      <w:r w:rsidRPr="000D7BC6">
        <w:rPr>
          <w:rFonts w:cs="Arial"/>
          <w:sz w:val="24"/>
          <w:szCs w:val="24"/>
        </w:rPr>
        <w:t>armády</w:t>
      </w:r>
      <w:r>
        <w:rPr>
          <w:rFonts w:cs="Arial"/>
          <w:sz w:val="24"/>
          <w:szCs w:val="24"/>
        </w:rPr>
        <w:t xml:space="preserve"> je pouze</w:t>
      </w:r>
      <w:r w:rsidRPr="000D7BC6">
        <w:rPr>
          <w:rFonts w:cs="Arial"/>
          <w:sz w:val="24"/>
          <w:szCs w:val="24"/>
        </w:rPr>
        <w:t xml:space="preserve"> vnější.</w:t>
      </w:r>
      <w:r>
        <w:rPr>
          <w:rFonts w:cs="Arial"/>
          <w:sz w:val="24"/>
          <w:szCs w:val="24"/>
        </w:rPr>
        <w:t xml:space="preserve"> To částečně odpovídá na</w:t>
      </w:r>
      <w:r w:rsidR="00293AD7">
        <w:rPr>
          <w:rFonts w:cs="Arial"/>
          <w:sz w:val="24"/>
          <w:szCs w:val="24"/>
        </w:rPr>
        <w:t> otázku,</w:t>
      </w:r>
      <w:r>
        <w:rPr>
          <w:rFonts w:cs="Arial"/>
          <w:sz w:val="24"/>
          <w:szCs w:val="24"/>
        </w:rPr>
        <w:t xml:space="preserve"> proč je fluktuace odcházejících vojáků do zálohy ve</w:t>
      </w:r>
      <w:r w:rsidR="00E64554">
        <w:rPr>
          <w:rFonts w:cs="Arial"/>
          <w:sz w:val="24"/>
          <w:szCs w:val="24"/>
        </w:rPr>
        <w:t> </w:t>
      </w:r>
      <w:r>
        <w:rPr>
          <w:rFonts w:cs="Arial"/>
          <w:sz w:val="24"/>
          <w:szCs w:val="24"/>
        </w:rPr>
        <w:t xml:space="preserve">věkové kategorii </w:t>
      </w:r>
      <w:r w:rsidR="00293AD7">
        <w:rPr>
          <w:rFonts w:cs="Arial"/>
          <w:sz w:val="24"/>
          <w:szCs w:val="24"/>
        </w:rPr>
        <w:t>20–25</w:t>
      </w:r>
      <w:r>
        <w:rPr>
          <w:rFonts w:cs="Arial"/>
          <w:sz w:val="24"/>
          <w:szCs w:val="24"/>
        </w:rPr>
        <w:t xml:space="preserve"> let tak značná. Když armáda nevyhoví s požadavkem přesunu na jiné místo, mladí vojáci jednoduše odejdou k jinému zaměstna</w:t>
      </w:r>
      <w:r w:rsidR="00E64554">
        <w:rPr>
          <w:rFonts w:cs="Arial"/>
          <w:sz w:val="24"/>
          <w:szCs w:val="24"/>
        </w:rPr>
        <w:t>vateli, který jim vyjde vstříc.</w:t>
      </w:r>
    </w:p>
    <w:p w:rsidR="00D55271" w:rsidRDefault="003444E0" w:rsidP="003444E0">
      <w:pPr>
        <w:spacing w:after="0" w:line="360" w:lineRule="auto"/>
        <w:jc w:val="both"/>
        <w:rPr>
          <w:rFonts w:cs="Arial"/>
          <w:sz w:val="24"/>
          <w:szCs w:val="24"/>
        </w:rPr>
      </w:pPr>
      <w:r>
        <w:rPr>
          <w:rFonts w:cs="Arial"/>
          <w:sz w:val="24"/>
          <w:szCs w:val="24"/>
        </w:rPr>
        <w:t xml:space="preserve">Služba vlasti, vojenská přísaha, kodex vojáka z povolání, čest, hrdost nebo povinnost bránit vlast proti vnějšímu napadení jsou vnitřní hodnoty, které jsou </w:t>
      </w:r>
      <w:r w:rsidR="00873DAB">
        <w:rPr>
          <w:rFonts w:cs="Arial"/>
          <w:sz w:val="24"/>
          <w:szCs w:val="24"/>
        </w:rPr>
        <w:t>druhotné, a</w:t>
      </w:r>
      <w:r w:rsidR="00E64554">
        <w:rPr>
          <w:rFonts w:cs="Arial"/>
          <w:sz w:val="24"/>
          <w:szCs w:val="24"/>
        </w:rPr>
        <w:t> </w:t>
      </w:r>
      <w:r w:rsidR="00873DAB">
        <w:rPr>
          <w:rFonts w:cs="Arial"/>
          <w:sz w:val="24"/>
          <w:szCs w:val="24"/>
        </w:rPr>
        <w:t>mladší</w:t>
      </w:r>
      <w:r>
        <w:rPr>
          <w:rFonts w:cs="Arial"/>
          <w:sz w:val="24"/>
          <w:szCs w:val="24"/>
        </w:rPr>
        <w:t xml:space="preserve"> generace se s nimi naplno neztotožňuje, protože s těmito hodnotami se setkává teprve až v armádě. Tyto vnitřní hodnoty jim měly být vštěpovány v prostředí, kde vyrůstali, tzn. v rodině a na základní a střední škole.</w:t>
      </w:r>
    </w:p>
    <w:p w:rsidR="003444E0" w:rsidRPr="003444E0" w:rsidRDefault="003444E0" w:rsidP="003444E0">
      <w:pPr>
        <w:spacing w:after="0" w:line="360" w:lineRule="auto"/>
        <w:jc w:val="both"/>
        <w:rPr>
          <w:rFonts w:cs="Arial"/>
          <w:sz w:val="24"/>
          <w:szCs w:val="24"/>
        </w:rPr>
      </w:pPr>
    </w:p>
    <w:p w:rsidR="00D5585C" w:rsidRDefault="00D5585C" w:rsidP="001E3C3C">
      <w:pPr>
        <w:spacing w:line="360" w:lineRule="auto"/>
        <w:jc w:val="both"/>
        <w:rPr>
          <w:rFonts w:cs="Arial"/>
          <w:sz w:val="24"/>
          <w:szCs w:val="24"/>
        </w:rPr>
      </w:pPr>
      <w:r w:rsidRPr="00B36580">
        <w:rPr>
          <w:rFonts w:cs="Arial"/>
          <w:b/>
          <w:sz w:val="24"/>
          <w:szCs w:val="24"/>
        </w:rPr>
        <w:t>Výzkumná otázka č.</w:t>
      </w:r>
      <w:r w:rsidR="00C82E46">
        <w:rPr>
          <w:rFonts w:cs="Arial"/>
          <w:b/>
          <w:sz w:val="24"/>
          <w:szCs w:val="24"/>
        </w:rPr>
        <w:t> </w:t>
      </w:r>
      <w:r w:rsidRPr="00B36580">
        <w:rPr>
          <w:rFonts w:cs="Arial"/>
          <w:b/>
          <w:sz w:val="24"/>
          <w:szCs w:val="24"/>
        </w:rPr>
        <w:t>3:</w:t>
      </w:r>
      <w:r w:rsidRPr="00B36580">
        <w:rPr>
          <w:rFonts w:cs="Arial"/>
          <w:sz w:val="24"/>
          <w:szCs w:val="24"/>
        </w:rPr>
        <w:t xml:space="preserve"> Jsou zájemci dostatečně informováni v průběhu náboru a</w:t>
      </w:r>
      <w:r>
        <w:rPr>
          <w:rFonts w:cs="Arial"/>
          <w:sz w:val="24"/>
          <w:szCs w:val="24"/>
        </w:rPr>
        <w:t> </w:t>
      </w:r>
      <w:r w:rsidRPr="00B36580">
        <w:rPr>
          <w:rFonts w:cs="Arial"/>
          <w:sz w:val="24"/>
          <w:szCs w:val="24"/>
        </w:rPr>
        <w:t>výběru o</w:t>
      </w:r>
      <w:r w:rsidR="00163212">
        <w:rPr>
          <w:rFonts w:cs="Arial"/>
          <w:sz w:val="24"/>
          <w:szCs w:val="24"/>
        </w:rPr>
        <w:t> </w:t>
      </w:r>
      <w:r w:rsidRPr="00B36580">
        <w:rPr>
          <w:rFonts w:cs="Arial"/>
          <w:sz w:val="24"/>
          <w:szCs w:val="24"/>
        </w:rPr>
        <w:t>jejich pracovní náplni po</w:t>
      </w:r>
      <w:r w:rsidR="00163212">
        <w:rPr>
          <w:rFonts w:cs="Arial"/>
          <w:sz w:val="24"/>
          <w:szCs w:val="24"/>
        </w:rPr>
        <w:t> </w:t>
      </w:r>
      <w:r w:rsidRPr="00B36580">
        <w:rPr>
          <w:rFonts w:cs="Arial"/>
          <w:sz w:val="24"/>
          <w:szCs w:val="24"/>
        </w:rPr>
        <w:t xml:space="preserve">dobu </w:t>
      </w:r>
      <w:r w:rsidR="007F7176">
        <w:rPr>
          <w:rFonts w:cs="Arial"/>
          <w:sz w:val="24"/>
          <w:szCs w:val="24"/>
        </w:rPr>
        <w:t xml:space="preserve">tří </w:t>
      </w:r>
      <w:r w:rsidRPr="00B36580">
        <w:rPr>
          <w:rFonts w:cs="Arial"/>
          <w:sz w:val="24"/>
          <w:szCs w:val="24"/>
        </w:rPr>
        <w:t>měsíčního základního kurzu a o</w:t>
      </w:r>
      <w:r w:rsidR="00163212">
        <w:rPr>
          <w:rFonts w:cs="Arial"/>
          <w:sz w:val="24"/>
          <w:szCs w:val="24"/>
        </w:rPr>
        <w:t> </w:t>
      </w:r>
      <w:r w:rsidRPr="00B36580">
        <w:rPr>
          <w:rFonts w:cs="Arial"/>
          <w:sz w:val="24"/>
          <w:szCs w:val="24"/>
        </w:rPr>
        <w:t>jejich budoucím systemizovaném místě po</w:t>
      </w:r>
      <w:r w:rsidR="00163212">
        <w:rPr>
          <w:rFonts w:cs="Arial"/>
          <w:sz w:val="24"/>
          <w:szCs w:val="24"/>
        </w:rPr>
        <w:t> </w:t>
      </w:r>
      <w:r w:rsidRPr="00B36580">
        <w:rPr>
          <w:rFonts w:cs="Arial"/>
          <w:sz w:val="24"/>
          <w:szCs w:val="24"/>
        </w:rPr>
        <w:t>nástupu na</w:t>
      </w:r>
      <w:r w:rsidR="00163212">
        <w:rPr>
          <w:rFonts w:cs="Arial"/>
          <w:sz w:val="24"/>
          <w:szCs w:val="24"/>
        </w:rPr>
        <w:t> </w:t>
      </w:r>
      <w:r w:rsidRPr="00B36580">
        <w:rPr>
          <w:rFonts w:cs="Arial"/>
          <w:sz w:val="24"/>
          <w:szCs w:val="24"/>
        </w:rPr>
        <w:t>jejich vojen</w:t>
      </w:r>
      <w:r>
        <w:rPr>
          <w:rFonts w:cs="Arial"/>
          <w:sz w:val="24"/>
          <w:szCs w:val="24"/>
        </w:rPr>
        <w:t>ský útvar</w:t>
      </w:r>
      <w:r w:rsidRPr="00B36580">
        <w:rPr>
          <w:rFonts w:cs="Arial"/>
          <w:sz w:val="24"/>
          <w:szCs w:val="24"/>
        </w:rPr>
        <w:t>?</w:t>
      </w:r>
      <w:r>
        <w:rPr>
          <w:rFonts w:cs="Arial"/>
          <w:sz w:val="24"/>
          <w:szCs w:val="24"/>
        </w:rPr>
        <w:t xml:space="preserve"> </w:t>
      </w:r>
    </w:p>
    <w:p w:rsidR="001E3C3C" w:rsidRDefault="00E03C6F" w:rsidP="001E3C3C">
      <w:pPr>
        <w:spacing w:line="360" w:lineRule="auto"/>
        <w:jc w:val="both"/>
        <w:rPr>
          <w:rFonts w:cs="Arial"/>
          <w:sz w:val="24"/>
          <w:szCs w:val="24"/>
        </w:rPr>
      </w:pPr>
      <w:r>
        <w:rPr>
          <w:rFonts w:cs="Arial"/>
          <w:sz w:val="24"/>
          <w:szCs w:val="24"/>
        </w:rPr>
        <w:t>N</w:t>
      </w:r>
      <w:r w:rsidR="001E3C3C" w:rsidRPr="003B5514">
        <w:rPr>
          <w:rFonts w:cs="Arial"/>
          <w:sz w:val="24"/>
          <w:szCs w:val="24"/>
        </w:rPr>
        <w:t xml:space="preserve">a rekrutačním středisku každý </w:t>
      </w:r>
      <w:r w:rsidR="00D5585C">
        <w:rPr>
          <w:rFonts w:cs="Arial"/>
          <w:sz w:val="24"/>
          <w:szCs w:val="24"/>
        </w:rPr>
        <w:t xml:space="preserve">zájemce </w:t>
      </w:r>
      <w:r w:rsidR="001E3C3C" w:rsidRPr="003B5514">
        <w:rPr>
          <w:rFonts w:cs="Arial"/>
          <w:sz w:val="24"/>
          <w:szCs w:val="24"/>
        </w:rPr>
        <w:t>dostane brožury a odkazy na</w:t>
      </w:r>
      <w:r w:rsidR="00163212">
        <w:rPr>
          <w:rFonts w:cs="Arial"/>
          <w:sz w:val="24"/>
          <w:szCs w:val="24"/>
        </w:rPr>
        <w:t> </w:t>
      </w:r>
      <w:r w:rsidR="001E3C3C" w:rsidRPr="003B5514">
        <w:rPr>
          <w:rFonts w:cs="Arial"/>
          <w:sz w:val="24"/>
          <w:szCs w:val="24"/>
        </w:rPr>
        <w:t>internetové stránky Vojenské akademie Vyškov, kde je dostatek informací o</w:t>
      </w:r>
      <w:r w:rsidR="00163212">
        <w:rPr>
          <w:rFonts w:cs="Arial"/>
          <w:sz w:val="24"/>
          <w:szCs w:val="24"/>
        </w:rPr>
        <w:t> </w:t>
      </w:r>
      <w:r w:rsidR="001E3C3C" w:rsidRPr="003B5514">
        <w:rPr>
          <w:rFonts w:cs="Arial"/>
          <w:sz w:val="24"/>
          <w:szCs w:val="24"/>
        </w:rPr>
        <w:t>průběhu kurzu základní přípravy. Na</w:t>
      </w:r>
      <w:r w:rsidR="00163212">
        <w:rPr>
          <w:rFonts w:cs="Arial"/>
          <w:sz w:val="24"/>
          <w:szCs w:val="24"/>
        </w:rPr>
        <w:t> </w:t>
      </w:r>
      <w:r w:rsidR="001E3C3C" w:rsidRPr="003B5514">
        <w:rPr>
          <w:rFonts w:cs="Arial"/>
          <w:sz w:val="24"/>
          <w:szCs w:val="24"/>
        </w:rPr>
        <w:t xml:space="preserve">internetových stránkách </w:t>
      </w:r>
      <w:r w:rsidR="001E3C3C" w:rsidRPr="00873DAB">
        <w:rPr>
          <w:rFonts w:cs="Arial"/>
          <w:sz w:val="24"/>
          <w:szCs w:val="24"/>
        </w:rPr>
        <w:t>www.kariera.army.cz</w:t>
      </w:r>
      <w:r w:rsidR="001E3C3C" w:rsidRPr="003B5514">
        <w:rPr>
          <w:rFonts w:cs="Arial"/>
          <w:sz w:val="24"/>
          <w:szCs w:val="24"/>
        </w:rPr>
        <w:t xml:space="preserve"> armáda uveřejnila dokonce videa (Vstupní fyzické testy k AČR 1.</w:t>
      </w:r>
      <w:r w:rsidR="00163212">
        <w:rPr>
          <w:rFonts w:cs="Arial"/>
          <w:sz w:val="24"/>
          <w:szCs w:val="24"/>
        </w:rPr>
        <w:t> </w:t>
      </w:r>
      <w:r w:rsidR="001E3C3C" w:rsidRPr="003B5514">
        <w:rPr>
          <w:rFonts w:cs="Arial"/>
          <w:sz w:val="24"/>
          <w:szCs w:val="24"/>
        </w:rPr>
        <w:t>díl a 2.</w:t>
      </w:r>
      <w:r w:rsidR="00163212">
        <w:rPr>
          <w:rFonts w:cs="Arial"/>
          <w:sz w:val="24"/>
          <w:szCs w:val="24"/>
        </w:rPr>
        <w:t> </w:t>
      </w:r>
      <w:r w:rsidR="001E3C3C" w:rsidRPr="003B5514">
        <w:rPr>
          <w:rFonts w:cs="Arial"/>
          <w:sz w:val="24"/>
          <w:szCs w:val="24"/>
        </w:rPr>
        <w:t>díl) s podrobnými instrukcemi, jak se na fyzické t</w:t>
      </w:r>
      <w:r w:rsidR="00D5585C">
        <w:rPr>
          <w:rFonts w:cs="Arial"/>
          <w:sz w:val="24"/>
          <w:szCs w:val="24"/>
        </w:rPr>
        <w:t xml:space="preserve">esty </w:t>
      </w:r>
      <w:r w:rsidR="007F7176">
        <w:rPr>
          <w:rFonts w:cs="Arial"/>
          <w:sz w:val="24"/>
          <w:szCs w:val="24"/>
        </w:rPr>
        <w:t>připravit,</w:t>
      </w:r>
      <w:r w:rsidR="00D5585C">
        <w:rPr>
          <w:rFonts w:cs="Arial"/>
          <w:sz w:val="24"/>
          <w:szCs w:val="24"/>
        </w:rPr>
        <w:t xml:space="preserve"> a dokonce </w:t>
      </w:r>
      <w:r w:rsidR="00873DAB">
        <w:rPr>
          <w:rFonts w:cs="Arial"/>
          <w:sz w:val="24"/>
          <w:szCs w:val="24"/>
        </w:rPr>
        <w:t>tří</w:t>
      </w:r>
      <w:r w:rsidR="00D5585C">
        <w:rPr>
          <w:rFonts w:cs="Arial"/>
          <w:sz w:val="24"/>
          <w:szCs w:val="24"/>
        </w:rPr>
        <w:t xml:space="preserve"> měsíční cvičební plán, jak se fyzicky připravit na</w:t>
      </w:r>
      <w:r w:rsidR="00163212">
        <w:rPr>
          <w:rFonts w:cs="Arial"/>
          <w:sz w:val="24"/>
          <w:szCs w:val="24"/>
        </w:rPr>
        <w:t> </w:t>
      </w:r>
      <w:r w:rsidR="00D5585C">
        <w:rPr>
          <w:rFonts w:cs="Arial"/>
          <w:sz w:val="24"/>
          <w:szCs w:val="24"/>
        </w:rPr>
        <w:t>kurz</w:t>
      </w:r>
      <w:r w:rsidR="001E3C3C" w:rsidRPr="003B5514">
        <w:rPr>
          <w:rFonts w:cs="Arial"/>
          <w:sz w:val="24"/>
          <w:szCs w:val="24"/>
        </w:rPr>
        <w:t xml:space="preserve"> základní přípravy </w:t>
      </w:r>
      <w:r w:rsidR="00D5585C">
        <w:rPr>
          <w:rFonts w:cs="Arial"/>
          <w:sz w:val="24"/>
          <w:szCs w:val="24"/>
        </w:rPr>
        <w:t>ve</w:t>
      </w:r>
      <w:r w:rsidR="00163212">
        <w:rPr>
          <w:rFonts w:cs="Arial"/>
          <w:sz w:val="24"/>
          <w:szCs w:val="24"/>
        </w:rPr>
        <w:t> </w:t>
      </w:r>
      <w:r w:rsidR="00D5585C">
        <w:rPr>
          <w:rFonts w:cs="Arial"/>
          <w:sz w:val="24"/>
          <w:szCs w:val="24"/>
        </w:rPr>
        <w:t>Vyškově. P</w:t>
      </w:r>
      <w:r w:rsidR="001E3C3C" w:rsidRPr="003B5514">
        <w:rPr>
          <w:rFonts w:cs="Arial"/>
          <w:sz w:val="24"/>
          <w:szCs w:val="24"/>
        </w:rPr>
        <w:t>rostřednictvím dokumentu např. „Pro</w:t>
      </w:r>
      <w:r w:rsidR="001E3C3C">
        <w:rPr>
          <w:rFonts w:cs="Arial"/>
          <w:sz w:val="24"/>
          <w:szCs w:val="24"/>
        </w:rPr>
        <w:t>vedu přijímač“</w:t>
      </w:r>
      <w:r w:rsidR="00D5585C">
        <w:rPr>
          <w:rFonts w:cs="Arial"/>
          <w:sz w:val="24"/>
          <w:szCs w:val="24"/>
        </w:rPr>
        <w:t xml:space="preserve"> získají podrobné informace o</w:t>
      </w:r>
      <w:r w:rsidR="00163212">
        <w:rPr>
          <w:rFonts w:cs="Arial"/>
          <w:sz w:val="24"/>
          <w:szCs w:val="24"/>
        </w:rPr>
        <w:t> </w:t>
      </w:r>
      <w:r w:rsidR="00D5585C">
        <w:rPr>
          <w:rFonts w:cs="Arial"/>
          <w:sz w:val="24"/>
          <w:szCs w:val="24"/>
        </w:rPr>
        <w:t>průběhu základní přípravy ve</w:t>
      </w:r>
      <w:r w:rsidR="00163212">
        <w:rPr>
          <w:rFonts w:cs="Arial"/>
          <w:sz w:val="24"/>
          <w:szCs w:val="24"/>
        </w:rPr>
        <w:t> </w:t>
      </w:r>
      <w:r w:rsidR="00D5585C">
        <w:rPr>
          <w:rFonts w:cs="Arial"/>
          <w:sz w:val="24"/>
          <w:szCs w:val="24"/>
        </w:rPr>
        <w:t>Vyškově</w:t>
      </w:r>
      <w:r w:rsidR="001E3C3C">
        <w:rPr>
          <w:rFonts w:cs="Arial"/>
          <w:sz w:val="24"/>
          <w:szCs w:val="24"/>
        </w:rPr>
        <w:t>. Z</w:t>
      </w:r>
      <w:r w:rsidR="00991C37">
        <w:rPr>
          <w:rFonts w:cs="Arial"/>
          <w:sz w:val="24"/>
          <w:szCs w:val="24"/>
        </w:rPr>
        <w:t>ájemci</w:t>
      </w:r>
      <w:r w:rsidR="00D5585C">
        <w:rPr>
          <w:rFonts w:cs="Arial"/>
          <w:sz w:val="24"/>
          <w:szCs w:val="24"/>
        </w:rPr>
        <w:t>,</w:t>
      </w:r>
      <w:r w:rsidR="00991C37">
        <w:rPr>
          <w:rFonts w:cs="Arial"/>
          <w:sz w:val="24"/>
          <w:szCs w:val="24"/>
        </w:rPr>
        <w:t xml:space="preserve"> tedy jed</w:t>
      </w:r>
      <w:r w:rsidR="001E3C3C" w:rsidRPr="003B5514">
        <w:rPr>
          <w:rFonts w:cs="Arial"/>
          <w:sz w:val="24"/>
          <w:szCs w:val="24"/>
        </w:rPr>
        <w:t xml:space="preserve">noznačně </w:t>
      </w:r>
      <w:r w:rsidR="00D5585C">
        <w:rPr>
          <w:rFonts w:cs="Arial"/>
          <w:sz w:val="24"/>
          <w:szCs w:val="24"/>
        </w:rPr>
        <w:t>informace dostávají</w:t>
      </w:r>
      <w:r w:rsidR="00064E9A">
        <w:rPr>
          <w:rFonts w:cs="Arial"/>
          <w:sz w:val="24"/>
          <w:szCs w:val="24"/>
        </w:rPr>
        <w:t>, ale</w:t>
      </w:r>
      <w:r w:rsidR="00163212">
        <w:rPr>
          <w:rFonts w:cs="Arial"/>
          <w:sz w:val="24"/>
          <w:szCs w:val="24"/>
        </w:rPr>
        <w:t> </w:t>
      </w:r>
      <w:r w:rsidR="00064E9A">
        <w:rPr>
          <w:rFonts w:cs="Arial"/>
          <w:sz w:val="24"/>
          <w:szCs w:val="24"/>
        </w:rPr>
        <w:t>nepova</w:t>
      </w:r>
      <w:r w:rsidR="00D5585C">
        <w:rPr>
          <w:rFonts w:cs="Arial"/>
          <w:sz w:val="24"/>
          <w:szCs w:val="24"/>
        </w:rPr>
        <w:t xml:space="preserve">žují </w:t>
      </w:r>
      <w:r w:rsidR="00991C37">
        <w:rPr>
          <w:rFonts w:cs="Arial"/>
          <w:sz w:val="24"/>
          <w:szCs w:val="24"/>
        </w:rPr>
        <w:t>za</w:t>
      </w:r>
      <w:r w:rsidR="00163212">
        <w:rPr>
          <w:rFonts w:cs="Arial"/>
          <w:sz w:val="24"/>
          <w:szCs w:val="24"/>
        </w:rPr>
        <w:t> d</w:t>
      </w:r>
      <w:r w:rsidR="00991C37">
        <w:rPr>
          <w:rFonts w:cs="Arial"/>
          <w:sz w:val="24"/>
          <w:szCs w:val="24"/>
        </w:rPr>
        <w:t xml:space="preserve">ůležité si další informace vyhledat a tím </w:t>
      </w:r>
      <w:r w:rsidR="001E3C3C" w:rsidRPr="003B5514">
        <w:rPr>
          <w:rFonts w:cs="Arial"/>
          <w:sz w:val="24"/>
          <w:szCs w:val="24"/>
        </w:rPr>
        <w:t>přípravu pro vs</w:t>
      </w:r>
      <w:r w:rsidR="00991C37">
        <w:rPr>
          <w:rFonts w:cs="Arial"/>
          <w:sz w:val="24"/>
          <w:szCs w:val="24"/>
        </w:rPr>
        <w:t>tup do</w:t>
      </w:r>
      <w:r w:rsidR="00163212">
        <w:rPr>
          <w:rFonts w:cs="Arial"/>
          <w:sz w:val="24"/>
          <w:szCs w:val="24"/>
        </w:rPr>
        <w:t> </w:t>
      </w:r>
      <w:r w:rsidR="00991C37">
        <w:rPr>
          <w:rFonts w:cs="Arial"/>
          <w:sz w:val="24"/>
          <w:szCs w:val="24"/>
        </w:rPr>
        <w:t xml:space="preserve">armády </w:t>
      </w:r>
      <w:r w:rsidR="00D5585C">
        <w:rPr>
          <w:rFonts w:cs="Arial"/>
          <w:sz w:val="24"/>
          <w:szCs w:val="24"/>
        </w:rPr>
        <w:t xml:space="preserve">jednoznačně </w:t>
      </w:r>
      <w:r w:rsidR="00991C37">
        <w:rPr>
          <w:rFonts w:cs="Arial"/>
          <w:sz w:val="24"/>
          <w:szCs w:val="24"/>
        </w:rPr>
        <w:t>podceň</w:t>
      </w:r>
      <w:r w:rsidR="00064E9A">
        <w:rPr>
          <w:rFonts w:cs="Arial"/>
          <w:sz w:val="24"/>
          <w:szCs w:val="24"/>
        </w:rPr>
        <w:t>ují</w:t>
      </w:r>
      <w:r w:rsidR="001E3C3C">
        <w:rPr>
          <w:rFonts w:cs="Arial"/>
          <w:sz w:val="24"/>
          <w:szCs w:val="24"/>
        </w:rPr>
        <w:t>.</w:t>
      </w:r>
    </w:p>
    <w:p w:rsidR="00D5585C" w:rsidRPr="003B5514" w:rsidRDefault="00D5585C" w:rsidP="00D5585C">
      <w:pPr>
        <w:spacing w:line="360" w:lineRule="auto"/>
        <w:jc w:val="both"/>
        <w:rPr>
          <w:rFonts w:cs="Arial"/>
          <w:sz w:val="24"/>
          <w:szCs w:val="24"/>
        </w:rPr>
      </w:pPr>
      <w:r w:rsidRPr="003B5514">
        <w:rPr>
          <w:rFonts w:cs="Arial"/>
          <w:sz w:val="24"/>
          <w:szCs w:val="24"/>
        </w:rPr>
        <w:lastRenderedPageBreak/>
        <w:t>Oproti tomu většina respondentů v dotazníku uvedla, že nemá dostatek informací či vůbec žádné informace o systemizovaném místě, na které po</w:t>
      </w:r>
      <w:r w:rsidR="007F7176">
        <w:rPr>
          <w:rFonts w:cs="Arial"/>
          <w:sz w:val="24"/>
          <w:szCs w:val="24"/>
        </w:rPr>
        <w:t> </w:t>
      </w:r>
      <w:r w:rsidRPr="003B5514">
        <w:rPr>
          <w:rFonts w:cs="Arial"/>
          <w:sz w:val="24"/>
          <w:szCs w:val="24"/>
        </w:rPr>
        <w:t>úspěšném absolvování základního kurzu ve</w:t>
      </w:r>
      <w:r w:rsidR="007F7176">
        <w:rPr>
          <w:rFonts w:cs="Arial"/>
          <w:sz w:val="24"/>
          <w:szCs w:val="24"/>
        </w:rPr>
        <w:t> </w:t>
      </w:r>
      <w:r w:rsidRPr="003B5514">
        <w:rPr>
          <w:rFonts w:cs="Arial"/>
          <w:sz w:val="24"/>
          <w:szCs w:val="24"/>
        </w:rPr>
        <w:t>Vyškově nastoupí. Zatímco rekrutační střediska dostatečně informují uchazeče o</w:t>
      </w:r>
      <w:r w:rsidR="007F7176">
        <w:rPr>
          <w:rFonts w:cs="Arial"/>
          <w:sz w:val="24"/>
          <w:szCs w:val="24"/>
        </w:rPr>
        <w:t> </w:t>
      </w:r>
      <w:r w:rsidRPr="003B5514">
        <w:rPr>
          <w:rFonts w:cs="Arial"/>
          <w:sz w:val="24"/>
          <w:szCs w:val="24"/>
        </w:rPr>
        <w:t>průběhu a obsahu základního kurzu, personální agentura vůbec nesděluje uchazečům, jaká bude jejich pracovní náplň po</w:t>
      </w:r>
      <w:r w:rsidR="007F7176">
        <w:rPr>
          <w:rFonts w:cs="Arial"/>
          <w:sz w:val="24"/>
          <w:szCs w:val="24"/>
        </w:rPr>
        <w:t> </w:t>
      </w:r>
      <w:r w:rsidRPr="003B5514">
        <w:rPr>
          <w:rFonts w:cs="Arial"/>
          <w:sz w:val="24"/>
          <w:szCs w:val="24"/>
        </w:rPr>
        <w:t>nástupu do</w:t>
      </w:r>
      <w:r w:rsidR="007F7176">
        <w:rPr>
          <w:rFonts w:cs="Arial"/>
          <w:sz w:val="24"/>
          <w:szCs w:val="24"/>
        </w:rPr>
        <w:t> </w:t>
      </w:r>
      <w:r w:rsidRPr="003B5514">
        <w:rPr>
          <w:rFonts w:cs="Arial"/>
          <w:sz w:val="24"/>
          <w:szCs w:val="24"/>
        </w:rPr>
        <w:t>armády</w:t>
      </w:r>
      <w:r w:rsidR="00064E9A">
        <w:rPr>
          <w:rFonts w:cs="Arial"/>
          <w:sz w:val="24"/>
          <w:szCs w:val="24"/>
        </w:rPr>
        <w:t xml:space="preserve"> a co</w:t>
      </w:r>
      <w:r w:rsidR="007F7176">
        <w:rPr>
          <w:rFonts w:cs="Arial"/>
          <w:sz w:val="24"/>
          <w:szCs w:val="24"/>
        </w:rPr>
        <w:t> </w:t>
      </w:r>
      <w:r w:rsidR="00064E9A">
        <w:rPr>
          <w:rFonts w:cs="Arial"/>
          <w:sz w:val="24"/>
          <w:szCs w:val="24"/>
        </w:rPr>
        <w:t>bude obnášet jejich funkce</w:t>
      </w:r>
      <w:r w:rsidRPr="003B5514">
        <w:rPr>
          <w:rFonts w:cs="Arial"/>
          <w:sz w:val="24"/>
          <w:szCs w:val="24"/>
        </w:rPr>
        <w:t>. To vede mnohdy k rozčarování až při podpisu obsahu funkční náplně na mateřském útvaru, kdy například voják bez vztahu k technice a bez technického vzdělání se dozví, že bude nejen obsluhovat vojenskou techniku, ale i provádět její pravidelné opravy. Stávají se proto příp</w:t>
      </w:r>
      <w:r w:rsidR="00064E9A">
        <w:rPr>
          <w:rFonts w:cs="Arial"/>
          <w:sz w:val="24"/>
          <w:szCs w:val="24"/>
        </w:rPr>
        <w:t xml:space="preserve">ady, kdy si </w:t>
      </w:r>
      <w:r>
        <w:rPr>
          <w:rFonts w:cs="Arial"/>
          <w:sz w:val="24"/>
          <w:szCs w:val="24"/>
        </w:rPr>
        <w:t>voják po nějaké době</w:t>
      </w:r>
      <w:r w:rsidR="00064E9A">
        <w:rPr>
          <w:rFonts w:cs="Arial"/>
          <w:sz w:val="24"/>
          <w:szCs w:val="24"/>
        </w:rPr>
        <w:t xml:space="preserve"> najde jiné volné </w:t>
      </w:r>
      <w:r w:rsidRPr="003B5514">
        <w:rPr>
          <w:rFonts w:cs="Arial"/>
          <w:sz w:val="24"/>
          <w:szCs w:val="24"/>
        </w:rPr>
        <w:t>místo v</w:t>
      </w:r>
      <w:r w:rsidR="007F7176">
        <w:rPr>
          <w:rFonts w:cs="Arial"/>
          <w:sz w:val="24"/>
          <w:szCs w:val="24"/>
        </w:rPr>
        <w:t> </w:t>
      </w:r>
      <w:r w:rsidRPr="003B5514">
        <w:rPr>
          <w:rFonts w:cs="Arial"/>
          <w:sz w:val="24"/>
          <w:szCs w:val="24"/>
        </w:rPr>
        <w:t>Armádě</w:t>
      </w:r>
      <w:r w:rsidR="007F7176">
        <w:rPr>
          <w:rFonts w:cs="Arial"/>
          <w:sz w:val="24"/>
          <w:szCs w:val="24"/>
        </w:rPr>
        <w:t> </w:t>
      </w:r>
      <w:r w:rsidRPr="003B5514">
        <w:rPr>
          <w:rFonts w:cs="Arial"/>
          <w:sz w:val="24"/>
          <w:szCs w:val="24"/>
        </w:rPr>
        <w:t>ČR</w:t>
      </w:r>
      <w:r>
        <w:rPr>
          <w:rFonts w:cs="Arial"/>
          <w:sz w:val="24"/>
          <w:szCs w:val="24"/>
        </w:rPr>
        <w:t xml:space="preserve">, </w:t>
      </w:r>
      <w:r w:rsidR="00064E9A">
        <w:rPr>
          <w:rFonts w:cs="Arial"/>
          <w:sz w:val="24"/>
          <w:szCs w:val="24"/>
        </w:rPr>
        <w:t>které buď odpovídá více jeho představám anebo</w:t>
      </w:r>
      <w:r>
        <w:rPr>
          <w:rFonts w:cs="Arial"/>
          <w:sz w:val="24"/>
          <w:szCs w:val="24"/>
        </w:rPr>
        <w:t xml:space="preserve"> je </w:t>
      </w:r>
      <w:r w:rsidR="00064E9A">
        <w:rPr>
          <w:rFonts w:cs="Arial"/>
          <w:sz w:val="24"/>
          <w:szCs w:val="24"/>
        </w:rPr>
        <w:t>o</w:t>
      </w:r>
      <w:r w:rsidR="007F7176">
        <w:rPr>
          <w:rFonts w:cs="Arial"/>
          <w:sz w:val="24"/>
          <w:szCs w:val="24"/>
        </w:rPr>
        <w:t> </w:t>
      </w:r>
      <w:r w:rsidR="00064E9A">
        <w:rPr>
          <w:rFonts w:cs="Arial"/>
          <w:sz w:val="24"/>
          <w:szCs w:val="24"/>
        </w:rPr>
        <w:t>mnoho kilometrů blíže k jeho domovu. Na útvaru j</w:t>
      </w:r>
      <w:r w:rsidRPr="003B5514">
        <w:rPr>
          <w:rFonts w:cs="Arial"/>
          <w:sz w:val="24"/>
          <w:szCs w:val="24"/>
        </w:rPr>
        <w:t xml:space="preserve">e mu </w:t>
      </w:r>
      <w:r w:rsidR="00064E9A">
        <w:rPr>
          <w:rFonts w:cs="Arial"/>
          <w:sz w:val="24"/>
          <w:szCs w:val="24"/>
        </w:rPr>
        <w:t xml:space="preserve">většinou </w:t>
      </w:r>
      <w:r w:rsidRPr="003B5514">
        <w:rPr>
          <w:rFonts w:cs="Arial"/>
          <w:sz w:val="24"/>
          <w:szCs w:val="24"/>
        </w:rPr>
        <w:t>řečeno, že je na</w:t>
      </w:r>
      <w:r w:rsidR="00E64554">
        <w:rPr>
          <w:rFonts w:cs="Arial"/>
          <w:sz w:val="24"/>
          <w:szCs w:val="24"/>
        </w:rPr>
        <w:t> </w:t>
      </w:r>
      <w:r w:rsidRPr="003B5514">
        <w:rPr>
          <w:rFonts w:cs="Arial"/>
          <w:sz w:val="24"/>
          <w:szCs w:val="24"/>
        </w:rPr>
        <w:t>útvaru krátce a musí odslouž</w:t>
      </w:r>
      <w:r>
        <w:rPr>
          <w:rFonts w:cs="Arial"/>
          <w:sz w:val="24"/>
          <w:szCs w:val="24"/>
        </w:rPr>
        <w:t xml:space="preserve">it alespoň </w:t>
      </w:r>
      <w:r w:rsidR="003015F7">
        <w:rPr>
          <w:rFonts w:cs="Arial"/>
          <w:sz w:val="24"/>
          <w:szCs w:val="24"/>
        </w:rPr>
        <w:t>3–5</w:t>
      </w:r>
      <w:r>
        <w:rPr>
          <w:rFonts w:cs="Arial"/>
          <w:sz w:val="24"/>
          <w:szCs w:val="24"/>
        </w:rPr>
        <w:t xml:space="preserve"> </w:t>
      </w:r>
      <w:r w:rsidR="007F7176">
        <w:rPr>
          <w:rFonts w:cs="Arial"/>
          <w:sz w:val="24"/>
          <w:szCs w:val="24"/>
        </w:rPr>
        <w:t>let,</w:t>
      </w:r>
      <w:r w:rsidR="00064E9A">
        <w:rPr>
          <w:rFonts w:cs="Arial"/>
          <w:sz w:val="24"/>
          <w:szCs w:val="24"/>
        </w:rPr>
        <w:t xml:space="preserve"> než jej útvar uvolní</w:t>
      </w:r>
      <w:r>
        <w:rPr>
          <w:rFonts w:cs="Arial"/>
          <w:sz w:val="24"/>
          <w:szCs w:val="24"/>
        </w:rPr>
        <w:t>. V častých</w:t>
      </w:r>
      <w:r w:rsidRPr="003B5514">
        <w:rPr>
          <w:rFonts w:cs="Arial"/>
          <w:sz w:val="24"/>
          <w:szCs w:val="24"/>
        </w:rPr>
        <w:t xml:space="preserve"> případech proto volí voják raději odchod do</w:t>
      </w:r>
      <w:r w:rsidR="007F7176">
        <w:rPr>
          <w:rFonts w:cs="Arial"/>
          <w:sz w:val="24"/>
          <w:szCs w:val="24"/>
        </w:rPr>
        <w:t> </w:t>
      </w:r>
      <w:r w:rsidRPr="003B5514">
        <w:rPr>
          <w:rFonts w:cs="Arial"/>
          <w:sz w:val="24"/>
          <w:szCs w:val="24"/>
        </w:rPr>
        <w:t>civilu, což vede k nežádoucí fluktuaci personálu, kterou si v současné době Armáda</w:t>
      </w:r>
      <w:r w:rsidR="007F7176">
        <w:rPr>
          <w:rFonts w:cs="Arial"/>
          <w:sz w:val="24"/>
          <w:szCs w:val="24"/>
        </w:rPr>
        <w:t> </w:t>
      </w:r>
      <w:r w:rsidRPr="003B5514">
        <w:rPr>
          <w:rFonts w:cs="Arial"/>
          <w:sz w:val="24"/>
          <w:szCs w:val="24"/>
        </w:rPr>
        <w:t>ČR nemůže dovolit.</w:t>
      </w:r>
    </w:p>
    <w:p w:rsidR="000960C7" w:rsidRDefault="000960C7">
      <w:pPr>
        <w:rPr>
          <w:rFonts w:ascii="Arial" w:hAnsi="Arial" w:cs="Arial"/>
          <w:sz w:val="24"/>
        </w:rPr>
      </w:pPr>
      <w:r>
        <w:rPr>
          <w:rFonts w:ascii="Arial" w:hAnsi="Arial" w:cs="Arial"/>
          <w:sz w:val="24"/>
        </w:rPr>
        <w:br w:type="page"/>
      </w:r>
    </w:p>
    <w:p w:rsidR="00A519B7" w:rsidRPr="00C71E93" w:rsidRDefault="00A519B7" w:rsidP="00E5401E">
      <w:pPr>
        <w:pStyle w:val="Nadpis1"/>
        <w:numPr>
          <w:ilvl w:val="0"/>
          <w:numId w:val="0"/>
        </w:numPr>
      </w:pPr>
      <w:bookmarkStart w:id="112" w:name="_Toc36233407"/>
      <w:r w:rsidRPr="00C71E93">
        <w:lastRenderedPageBreak/>
        <w:t>Z</w:t>
      </w:r>
      <w:r w:rsidR="00C71E93">
        <w:t>ÁVĚR</w:t>
      </w:r>
      <w:bookmarkEnd w:id="112"/>
    </w:p>
    <w:p w:rsidR="001C1AFD" w:rsidRDefault="001C1AFD" w:rsidP="001B182A">
      <w:pPr>
        <w:spacing w:after="0" w:line="360" w:lineRule="auto"/>
        <w:jc w:val="both"/>
        <w:rPr>
          <w:rFonts w:cs="Arial"/>
          <w:sz w:val="24"/>
          <w:szCs w:val="24"/>
        </w:rPr>
      </w:pPr>
      <w:r>
        <w:rPr>
          <w:rFonts w:cs="Arial"/>
          <w:sz w:val="24"/>
          <w:szCs w:val="24"/>
        </w:rPr>
        <w:t>Cílem bakalářské práce bylo p</w:t>
      </w:r>
      <w:r w:rsidR="00083481">
        <w:rPr>
          <w:rFonts w:cs="Arial"/>
          <w:sz w:val="24"/>
          <w:szCs w:val="24"/>
        </w:rPr>
        <w:t>opsat</w:t>
      </w:r>
      <w:r w:rsidRPr="00B36580">
        <w:rPr>
          <w:rFonts w:cs="Arial"/>
          <w:sz w:val="24"/>
          <w:szCs w:val="24"/>
        </w:rPr>
        <w:t xml:space="preserve"> současný stav přípravy občanů k obraně státu (dále jen POKOS) </w:t>
      </w:r>
      <w:r>
        <w:rPr>
          <w:rFonts w:cs="Arial"/>
          <w:sz w:val="24"/>
          <w:szCs w:val="24"/>
        </w:rPr>
        <w:t>a </w:t>
      </w:r>
      <w:r w:rsidRPr="00B36580">
        <w:rPr>
          <w:rFonts w:cs="Arial"/>
          <w:sz w:val="24"/>
          <w:szCs w:val="24"/>
        </w:rPr>
        <w:t xml:space="preserve">zjistit </w:t>
      </w:r>
      <w:r>
        <w:rPr>
          <w:rFonts w:cs="Arial"/>
          <w:sz w:val="24"/>
          <w:szCs w:val="24"/>
        </w:rPr>
        <w:t>jeho vliv na</w:t>
      </w:r>
      <w:r w:rsidR="007F7176">
        <w:rPr>
          <w:rFonts w:cs="Arial"/>
          <w:sz w:val="24"/>
          <w:szCs w:val="24"/>
        </w:rPr>
        <w:t> </w:t>
      </w:r>
      <w:r>
        <w:rPr>
          <w:rFonts w:cs="Arial"/>
          <w:sz w:val="24"/>
          <w:szCs w:val="24"/>
        </w:rPr>
        <w:t>potenciální uchazeče pro vstup do</w:t>
      </w:r>
      <w:r w:rsidR="007F7176">
        <w:rPr>
          <w:rFonts w:cs="Arial"/>
          <w:sz w:val="24"/>
          <w:szCs w:val="24"/>
        </w:rPr>
        <w:t> </w:t>
      </w:r>
      <w:r>
        <w:rPr>
          <w:rFonts w:cs="Arial"/>
          <w:sz w:val="24"/>
          <w:szCs w:val="24"/>
        </w:rPr>
        <w:t>Armády</w:t>
      </w:r>
      <w:r w:rsidR="007F7176">
        <w:rPr>
          <w:rFonts w:cs="Arial"/>
          <w:sz w:val="24"/>
          <w:szCs w:val="24"/>
        </w:rPr>
        <w:t> </w:t>
      </w:r>
      <w:r>
        <w:rPr>
          <w:rFonts w:cs="Arial"/>
          <w:sz w:val="24"/>
          <w:szCs w:val="24"/>
        </w:rPr>
        <w:t>ČR. V</w:t>
      </w:r>
      <w:r w:rsidRPr="00B36580">
        <w:rPr>
          <w:rFonts w:cs="Arial"/>
          <w:sz w:val="24"/>
          <w:szCs w:val="24"/>
        </w:rPr>
        <w:t>ymezit místa možné optimalizace toh</w:t>
      </w:r>
      <w:r>
        <w:rPr>
          <w:rFonts w:cs="Arial"/>
          <w:sz w:val="24"/>
          <w:szCs w:val="24"/>
        </w:rPr>
        <w:t>oto programu ve</w:t>
      </w:r>
      <w:r w:rsidR="007F7176">
        <w:rPr>
          <w:rFonts w:cs="Arial"/>
          <w:sz w:val="24"/>
          <w:szCs w:val="24"/>
        </w:rPr>
        <w:t> </w:t>
      </w:r>
      <w:r>
        <w:rPr>
          <w:rFonts w:cs="Arial"/>
          <w:sz w:val="24"/>
          <w:szCs w:val="24"/>
        </w:rPr>
        <w:t>vztahu k náboru.</w:t>
      </w:r>
      <w:r w:rsidRPr="00B36580">
        <w:rPr>
          <w:rFonts w:cs="Arial"/>
          <w:sz w:val="24"/>
          <w:szCs w:val="24"/>
        </w:rPr>
        <w:t xml:space="preserve"> </w:t>
      </w:r>
      <w:r>
        <w:rPr>
          <w:rFonts w:cs="Arial"/>
          <w:sz w:val="24"/>
          <w:szCs w:val="24"/>
        </w:rPr>
        <w:t>C</w:t>
      </w:r>
      <w:r w:rsidRPr="00B36580">
        <w:rPr>
          <w:rFonts w:cs="Arial"/>
          <w:sz w:val="24"/>
          <w:szCs w:val="24"/>
        </w:rPr>
        <w:t>harakterizovat současný proces náboru, výběru a přijetí nového vojenského personálu. Zjistit rozsah informací, které uchazeči získali před vstupem na</w:t>
      </w:r>
      <w:r w:rsidR="007F7176">
        <w:rPr>
          <w:rFonts w:cs="Arial"/>
          <w:sz w:val="24"/>
          <w:szCs w:val="24"/>
        </w:rPr>
        <w:t> </w:t>
      </w:r>
      <w:r w:rsidRPr="00B36580">
        <w:rPr>
          <w:rFonts w:cs="Arial"/>
          <w:sz w:val="24"/>
          <w:szCs w:val="24"/>
        </w:rPr>
        <w:t>Kurz základní přípravy ve</w:t>
      </w:r>
      <w:r w:rsidR="007F7176">
        <w:rPr>
          <w:rFonts w:cs="Arial"/>
          <w:sz w:val="24"/>
          <w:szCs w:val="24"/>
        </w:rPr>
        <w:t> </w:t>
      </w:r>
      <w:r w:rsidRPr="00B36580">
        <w:rPr>
          <w:rFonts w:cs="Arial"/>
          <w:sz w:val="24"/>
          <w:szCs w:val="24"/>
        </w:rPr>
        <w:t>Vojenské akademii Vyškov a o</w:t>
      </w:r>
      <w:r w:rsidR="007F7176">
        <w:rPr>
          <w:rFonts w:cs="Arial"/>
          <w:sz w:val="24"/>
          <w:szCs w:val="24"/>
        </w:rPr>
        <w:t> </w:t>
      </w:r>
      <w:r w:rsidRPr="00B36580">
        <w:rPr>
          <w:rFonts w:cs="Arial"/>
          <w:sz w:val="24"/>
          <w:szCs w:val="24"/>
        </w:rPr>
        <w:t>budoucím syste</w:t>
      </w:r>
      <w:r>
        <w:rPr>
          <w:rFonts w:cs="Arial"/>
          <w:sz w:val="24"/>
          <w:szCs w:val="24"/>
        </w:rPr>
        <w:t xml:space="preserve">mizovaném místě. </w:t>
      </w:r>
      <w:r w:rsidRPr="00B36580">
        <w:rPr>
          <w:rFonts w:cs="Arial"/>
          <w:sz w:val="24"/>
          <w:szCs w:val="24"/>
        </w:rPr>
        <w:t>Vymezit místa možné optimalizace aspektů z</w:t>
      </w:r>
      <w:r w:rsidR="007F7176">
        <w:rPr>
          <w:rFonts w:cs="Arial"/>
          <w:sz w:val="24"/>
          <w:szCs w:val="24"/>
        </w:rPr>
        <w:t> </w:t>
      </w:r>
      <w:r w:rsidRPr="00B36580">
        <w:rPr>
          <w:rFonts w:cs="Arial"/>
          <w:sz w:val="24"/>
          <w:szCs w:val="24"/>
        </w:rPr>
        <w:t>vlastního dotazníkového šetření náboru a výběru</w:t>
      </w:r>
      <w:r>
        <w:rPr>
          <w:rFonts w:cs="Arial"/>
          <w:sz w:val="24"/>
          <w:szCs w:val="24"/>
        </w:rPr>
        <w:t xml:space="preserve">. </w:t>
      </w:r>
    </w:p>
    <w:p w:rsidR="001C1AFD" w:rsidRDefault="00E06CE3" w:rsidP="001B182A">
      <w:pPr>
        <w:spacing w:after="0" w:line="360" w:lineRule="auto"/>
        <w:jc w:val="both"/>
        <w:rPr>
          <w:rFonts w:cs="Arial"/>
          <w:sz w:val="24"/>
          <w:szCs w:val="24"/>
        </w:rPr>
      </w:pPr>
      <w:r>
        <w:rPr>
          <w:rFonts w:cs="Arial"/>
          <w:sz w:val="24"/>
          <w:szCs w:val="24"/>
        </w:rPr>
        <w:t>V teoretické části jsem se věnoval popisu procesu náboru a výběru zaměstnanců jak v civilním sektoru, tak i v</w:t>
      </w:r>
      <w:r w:rsidR="00E56A38">
        <w:rPr>
          <w:rFonts w:cs="Arial"/>
          <w:sz w:val="24"/>
          <w:szCs w:val="24"/>
        </w:rPr>
        <w:t> </w:t>
      </w:r>
      <w:r>
        <w:rPr>
          <w:rFonts w:cs="Arial"/>
          <w:sz w:val="24"/>
          <w:szCs w:val="24"/>
        </w:rPr>
        <w:t>Armádě</w:t>
      </w:r>
      <w:r w:rsidR="00E56A38">
        <w:rPr>
          <w:rFonts w:cs="Arial"/>
          <w:sz w:val="24"/>
          <w:szCs w:val="24"/>
        </w:rPr>
        <w:t> </w:t>
      </w:r>
      <w:r>
        <w:rPr>
          <w:rFonts w:cs="Arial"/>
          <w:sz w:val="24"/>
          <w:szCs w:val="24"/>
        </w:rPr>
        <w:t>ČR. Byl také představen a popsán program POKOS.</w:t>
      </w:r>
    </w:p>
    <w:p w:rsidR="00E06CE3" w:rsidRDefault="00E06CE3" w:rsidP="001B182A">
      <w:pPr>
        <w:spacing w:after="0" w:line="360" w:lineRule="auto"/>
        <w:jc w:val="both"/>
        <w:rPr>
          <w:rFonts w:cs="Arial"/>
          <w:sz w:val="24"/>
          <w:szCs w:val="24"/>
        </w:rPr>
      </w:pPr>
      <w:r>
        <w:rPr>
          <w:rFonts w:cs="Arial"/>
          <w:sz w:val="24"/>
          <w:szCs w:val="24"/>
        </w:rPr>
        <w:t>V praktické části bylo z anonymního dota</w:t>
      </w:r>
      <w:r w:rsidR="000801D8">
        <w:rPr>
          <w:rFonts w:cs="Arial"/>
          <w:sz w:val="24"/>
          <w:szCs w:val="24"/>
        </w:rPr>
        <w:t>zníku dokázáno, že program POKOS</w:t>
      </w:r>
      <w:r>
        <w:rPr>
          <w:rFonts w:cs="Arial"/>
          <w:sz w:val="24"/>
          <w:szCs w:val="24"/>
        </w:rPr>
        <w:t xml:space="preserve"> vůbec neovlivňuje potenciální uchazeče pro vstup do</w:t>
      </w:r>
      <w:r w:rsidR="00E56A38">
        <w:rPr>
          <w:rFonts w:cs="Arial"/>
          <w:sz w:val="24"/>
          <w:szCs w:val="24"/>
        </w:rPr>
        <w:t> </w:t>
      </w:r>
      <w:r>
        <w:rPr>
          <w:rFonts w:cs="Arial"/>
          <w:sz w:val="24"/>
          <w:szCs w:val="24"/>
        </w:rPr>
        <w:t>armády. Rovněž bylo prokázáno, že motivační faktory uchazečů pro vstup do</w:t>
      </w:r>
      <w:r w:rsidR="001B5FBE">
        <w:rPr>
          <w:rFonts w:cs="Arial"/>
          <w:sz w:val="24"/>
          <w:szCs w:val="24"/>
        </w:rPr>
        <w:t> </w:t>
      </w:r>
      <w:r>
        <w:rPr>
          <w:rFonts w:cs="Arial"/>
          <w:sz w:val="24"/>
          <w:szCs w:val="24"/>
        </w:rPr>
        <w:t>armády jsou pouze vnější. Dále bylo částečně prokázáno, že rekruti nemají dostatek informací o</w:t>
      </w:r>
      <w:r w:rsidR="001B5FBE">
        <w:rPr>
          <w:rFonts w:cs="Arial"/>
          <w:sz w:val="24"/>
          <w:szCs w:val="24"/>
        </w:rPr>
        <w:t> </w:t>
      </w:r>
      <w:r>
        <w:rPr>
          <w:rFonts w:cs="Arial"/>
          <w:sz w:val="24"/>
          <w:szCs w:val="24"/>
        </w:rPr>
        <w:t>svém budoucím pracovním zařazení, avšak dostali dostatek informací</w:t>
      </w:r>
      <w:r w:rsidR="00873DAB">
        <w:rPr>
          <w:rFonts w:cs="Arial"/>
          <w:sz w:val="24"/>
          <w:szCs w:val="24"/>
        </w:rPr>
        <w:t xml:space="preserve"> a podkladů o</w:t>
      </w:r>
      <w:r w:rsidR="001B5FBE">
        <w:rPr>
          <w:rFonts w:cs="Arial"/>
          <w:sz w:val="24"/>
          <w:szCs w:val="24"/>
        </w:rPr>
        <w:t> </w:t>
      </w:r>
      <w:r w:rsidR="00873DAB">
        <w:rPr>
          <w:rFonts w:cs="Arial"/>
          <w:sz w:val="24"/>
          <w:szCs w:val="24"/>
        </w:rPr>
        <w:t>jejich působení v</w:t>
      </w:r>
      <w:r w:rsidR="004A6B0E">
        <w:rPr>
          <w:rFonts w:cs="Arial"/>
          <w:sz w:val="24"/>
          <w:szCs w:val="24"/>
        </w:rPr>
        <w:t> tří </w:t>
      </w:r>
      <w:r>
        <w:rPr>
          <w:rFonts w:cs="Arial"/>
          <w:sz w:val="24"/>
          <w:szCs w:val="24"/>
        </w:rPr>
        <w:t>měsíčním kurzu základní přípravy ve</w:t>
      </w:r>
      <w:r w:rsidR="004A6B0E">
        <w:rPr>
          <w:rFonts w:cs="Arial"/>
          <w:sz w:val="24"/>
          <w:szCs w:val="24"/>
        </w:rPr>
        <w:t> </w:t>
      </w:r>
      <w:r>
        <w:rPr>
          <w:rFonts w:cs="Arial"/>
          <w:sz w:val="24"/>
          <w:szCs w:val="24"/>
        </w:rPr>
        <w:t>Vyškově.</w:t>
      </w:r>
    </w:p>
    <w:p w:rsidR="005C5EB4" w:rsidRDefault="005C5EB4" w:rsidP="001B182A">
      <w:pPr>
        <w:spacing w:after="0" w:line="360" w:lineRule="auto"/>
        <w:jc w:val="both"/>
        <w:rPr>
          <w:rFonts w:cs="Arial"/>
          <w:sz w:val="24"/>
          <w:szCs w:val="24"/>
        </w:rPr>
      </w:pPr>
    </w:p>
    <w:p w:rsidR="001E0581" w:rsidRDefault="001E0581" w:rsidP="001B182A">
      <w:pPr>
        <w:spacing w:after="0" w:line="360" w:lineRule="auto"/>
        <w:jc w:val="both"/>
        <w:rPr>
          <w:rFonts w:cs="Arial"/>
          <w:sz w:val="24"/>
          <w:szCs w:val="24"/>
        </w:rPr>
      </w:pPr>
      <w:r>
        <w:rPr>
          <w:rFonts w:cs="Arial"/>
          <w:sz w:val="24"/>
          <w:szCs w:val="24"/>
        </w:rPr>
        <w:t>V programu POKOS navrhuji tyto změny. Armáda</w:t>
      </w:r>
      <w:r w:rsidR="00E56A38">
        <w:rPr>
          <w:rFonts w:cs="Arial"/>
          <w:sz w:val="24"/>
          <w:szCs w:val="24"/>
        </w:rPr>
        <w:t> </w:t>
      </w:r>
      <w:r>
        <w:rPr>
          <w:rFonts w:cs="Arial"/>
          <w:sz w:val="24"/>
          <w:szCs w:val="24"/>
        </w:rPr>
        <w:t>ČR by měla zareagovat na</w:t>
      </w:r>
      <w:r w:rsidR="005B74A6">
        <w:rPr>
          <w:rFonts w:cs="Arial"/>
          <w:sz w:val="24"/>
          <w:szCs w:val="24"/>
        </w:rPr>
        <w:t> </w:t>
      </w:r>
      <w:r>
        <w:rPr>
          <w:rFonts w:cs="Arial"/>
          <w:sz w:val="24"/>
          <w:szCs w:val="24"/>
        </w:rPr>
        <w:t>neuspokojivý stav na</w:t>
      </w:r>
      <w:r w:rsidR="001B5FBE">
        <w:rPr>
          <w:rFonts w:cs="Arial"/>
          <w:sz w:val="24"/>
          <w:szCs w:val="24"/>
        </w:rPr>
        <w:t> </w:t>
      </w:r>
      <w:r>
        <w:rPr>
          <w:rFonts w:cs="Arial"/>
          <w:sz w:val="24"/>
          <w:szCs w:val="24"/>
        </w:rPr>
        <w:t>školách ve</w:t>
      </w:r>
      <w:r w:rsidR="001B5FBE">
        <w:rPr>
          <w:rFonts w:cs="Arial"/>
          <w:sz w:val="24"/>
          <w:szCs w:val="24"/>
        </w:rPr>
        <w:t> </w:t>
      </w:r>
      <w:r>
        <w:rPr>
          <w:rFonts w:cs="Arial"/>
          <w:sz w:val="24"/>
          <w:szCs w:val="24"/>
        </w:rPr>
        <w:t>výuce k vlastenectví a sama se angažovat ve</w:t>
      </w:r>
      <w:r w:rsidR="005B74A6">
        <w:rPr>
          <w:rFonts w:cs="Arial"/>
          <w:sz w:val="24"/>
          <w:szCs w:val="24"/>
        </w:rPr>
        <w:t> </w:t>
      </w:r>
      <w:r>
        <w:rPr>
          <w:rFonts w:cs="Arial"/>
          <w:sz w:val="24"/>
          <w:szCs w:val="24"/>
        </w:rPr>
        <w:t>školních aktivitách s dětmi.</w:t>
      </w:r>
      <w:r w:rsidR="001B182A">
        <w:rPr>
          <w:rFonts w:cs="Arial"/>
          <w:sz w:val="24"/>
          <w:szCs w:val="24"/>
        </w:rPr>
        <w:t xml:space="preserve"> Vytvořit </w:t>
      </w:r>
      <w:r>
        <w:rPr>
          <w:rFonts w:cs="Arial"/>
          <w:sz w:val="24"/>
          <w:szCs w:val="24"/>
        </w:rPr>
        <w:t>prozatím 20člennou skupinu vojáků, kteří by se věn</w:t>
      </w:r>
      <w:r w:rsidR="001B182A">
        <w:rPr>
          <w:rFonts w:cs="Arial"/>
          <w:sz w:val="24"/>
          <w:szCs w:val="24"/>
        </w:rPr>
        <w:t>ovali pouze výuce a prezentacím</w:t>
      </w:r>
      <w:r>
        <w:rPr>
          <w:rFonts w:cs="Arial"/>
          <w:sz w:val="24"/>
          <w:szCs w:val="24"/>
        </w:rPr>
        <w:t xml:space="preserve"> na</w:t>
      </w:r>
      <w:r w:rsidR="00E56A38">
        <w:rPr>
          <w:rFonts w:cs="Arial"/>
          <w:sz w:val="24"/>
          <w:szCs w:val="24"/>
        </w:rPr>
        <w:t> </w:t>
      </w:r>
      <w:r>
        <w:rPr>
          <w:rFonts w:cs="Arial"/>
          <w:sz w:val="24"/>
          <w:szCs w:val="24"/>
        </w:rPr>
        <w:t>školách</w:t>
      </w:r>
      <w:r w:rsidR="001B182A">
        <w:rPr>
          <w:rFonts w:cs="Arial"/>
          <w:sz w:val="24"/>
          <w:szCs w:val="24"/>
        </w:rPr>
        <w:t>,</w:t>
      </w:r>
      <w:r>
        <w:rPr>
          <w:rFonts w:cs="Arial"/>
          <w:sz w:val="24"/>
          <w:szCs w:val="24"/>
        </w:rPr>
        <w:t xml:space="preserve"> </w:t>
      </w:r>
      <w:r w:rsidR="00562713">
        <w:rPr>
          <w:rFonts w:cs="Arial"/>
          <w:sz w:val="24"/>
          <w:szCs w:val="24"/>
        </w:rPr>
        <w:t xml:space="preserve">prostřednictvím programu POKOS a sami tyto školy oslovovali. </w:t>
      </w:r>
      <w:r w:rsidR="007D7B7F">
        <w:rPr>
          <w:rFonts w:cs="Arial"/>
          <w:sz w:val="24"/>
          <w:szCs w:val="24"/>
        </w:rPr>
        <w:t>Deset vojáků, by mělo ve</w:t>
      </w:r>
      <w:r w:rsidR="00E56A38">
        <w:rPr>
          <w:rFonts w:cs="Arial"/>
          <w:sz w:val="24"/>
          <w:szCs w:val="24"/>
        </w:rPr>
        <w:t> </w:t>
      </w:r>
      <w:r w:rsidR="007D7B7F">
        <w:rPr>
          <w:rFonts w:cs="Arial"/>
          <w:sz w:val="24"/>
          <w:szCs w:val="24"/>
        </w:rPr>
        <w:t>své kompetenci střední a základní školy v Čechách a deset na</w:t>
      </w:r>
      <w:r w:rsidR="004A6B0E">
        <w:rPr>
          <w:rFonts w:cs="Arial"/>
          <w:sz w:val="24"/>
          <w:szCs w:val="24"/>
        </w:rPr>
        <w:t> </w:t>
      </w:r>
      <w:r w:rsidR="007D7B7F">
        <w:rPr>
          <w:rFonts w:cs="Arial"/>
          <w:sz w:val="24"/>
          <w:szCs w:val="24"/>
        </w:rPr>
        <w:t xml:space="preserve">Moravě. </w:t>
      </w:r>
      <w:r>
        <w:rPr>
          <w:rFonts w:cs="Arial"/>
          <w:sz w:val="24"/>
          <w:szCs w:val="24"/>
        </w:rPr>
        <w:t xml:space="preserve">Měli by to být </w:t>
      </w:r>
      <w:r w:rsidR="001B182A">
        <w:rPr>
          <w:rFonts w:cs="Arial"/>
          <w:sz w:val="24"/>
          <w:szCs w:val="24"/>
        </w:rPr>
        <w:t xml:space="preserve">vybraní </w:t>
      </w:r>
      <w:r>
        <w:rPr>
          <w:rFonts w:cs="Arial"/>
          <w:sz w:val="24"/>
          <w:szCs w:val="24"/>
        </w:rPr>
        <w:t>vojáci s dobrými vyjadřovacími schopnostmi, reprezentativním vzhledem, zkušenostmi a pozitivním vztahem k dětem. Optimáln</w:t>
      </w:r>
      <w:r w:rsidR="001B182A">
        <w:rPr>
          <w:rFonts w:cs="Arial"/>
          <w:sz w:val="24"/>
          <w:szCs w:val="24"/>
        </w:rPr>
        <w:t>í by bylo na tuto funkci upřednostnit</w:t>
      </w:r>
      <w:r>
        <w:rPr>
          <w:rFonts w:cs="Arial"/>
          <w:sz w:val="24"/>
          <w:szCs w:val="24"/>
        </w:rPr>
        <w:t xml:space="preserve"> vojáky, </w:t>
      </w:r>
      <w:r>
        <w:rPr>
          <w:rFonts w:cs="Arial"/>
          <w:sz w:val="24"/>
          <w:szCs w:val="24"/>
        </w:rPr>
        <w:lastRenderedPageBreak/>
        <w:t xml:space="preserve">kteří se již nemohou </w:t>
      </w:r>
      <w:r w:rsidR="00873DAB">
        <w:rPr>
          <w:rFonts w:cs="Arial"/>
          <w:sz w:val="24"/>
          <w:szCs w:val="24"/>
        </w:rPr>
        <w:t>kariérně</w:t>
      </w:r>
      <w:r>
        <w:rPr>
          <w:rFonts w:cs="Arial"/>
          <w:sz w:val="24"/>
          <w:szCs w:val="24"/>
        </w:rPr>
        <w:t xml:space="preserve"> posunout a</w:t>
      </w:r>
      <w:r w:rsidR="00873DAB">
        <w:rPr>
          <w:rFonts w:cs="Arial"/>
          <w:sz w:val="24"/>
          <w:szCs w:val="24"/>
        </w:rPr>
        <w:t> </w:t>
      </w:r>
      <w:r>
        <w:rPr>
          <w:rFonts w:cs="Arial"/>
          <w:sz w:val="24"/>
          <w:szCs w:val="24"/>
        </w:rPr>
        <w:t>takto by před odchodem do</w:t>
      </w:r>
      <w:r w:rsidR="001B5FBE">
        <w:rPr>
          <w:rFonts w:cs="Arial"/>
          <w:sz w:val="24"/>
          <w:szCs w:val="24"/>
        </w:rPr>
        <w:t> </w:t>
      </w:r>
      <w:r>
        <w:rPr>
          <w:rFonts w:cs="Arial"/>
          <w:sz w:val="24"/>
          <w:szCs w:val="24"/>
        </w:rPr>
        <w:t xml:space="preserve">výsluhy, mohli </w:t>
      </w:r>
      <w:r w:rsidR="00905CEC">
        <w:rPr>
          <w:rFonts w:cs="Arial"/>
          <w:sz w:val="24"/>
          <w:szCs w:val="24"/>
        </w:rPr>
        <w:t>smysluplně a</w:t>
      </w:r>
      <w:r w:rsidR="005B74A6">
        <w:rPr>
          <w:rFonts w:cs="Arial"/>
          <w:sz w:val="24"/>
          <w:szCs w:val="24"/>
        </w:rPr>
        <w:t> </w:t>
      </w:r>
      <w:r w:rsidR="00905CEC">
        <w:rPr>
          <w:rFonts w:cs="Arial"/>
          <w:sz w:val="24"/>
          <w:szCs w:val="24"/>
        </w:rPr>
        <w:t xml:space="preserve">prospěšně, </w:t>
      </w:r>
      <w:r w:rsidR="001B182A">
        <w:rPr>
          <w:rFonts w:cs="Arial"/>
          <w:sz w:val="24"/>
          <w:szCs w:val="24"/>
        </w:rPr>
        <w:t xml:space="preserve">odsloužit </w:t>
      </w:r>
      <w:r w:rsidR="007D7B7F">
        <w:rPr>
          <w:rFonts w:cs="Arial"/>
          <w:sz w:val="24"/>
          <w:szCs w:val="24"/>
        </w:rPr>
        <w:t xml:space="preserve">třeba </w:t>
      </w:r>
      <w:r w:rsidR="001B182A">
        <w:rPr>
          <w:rFonts w:cs="Arial"/>
          <w:sz w:val="24"/>
          <w:szCs w:val="24"/>
        </w:rPr>
        <w:t>další</w:t>
      </w:r>
      <w:r w:rsidR="00905CEC">
        <w:rPr>
          <w:rFonts w:cs="Arial"/>
          <w:sz w:val="24"/>
          <w:szCs w:val="24"/>
        </w:rPr>
        <w:t xml:space="preserve"> 4</w:t>
      </w:r>
      <w:r w:rsidR="001B5FBE">
        <w:rPr>
          <w:rFonts w:cs="Arial"/>
          <w:sz w:val="24"/>
          <w:szCs w:val="24"/>
        </w:rPr>
        <w:t> </w:t>
      </w:r>
      <w:r w:rsidR="00905CEC">
        <w:rPr>
          <w:rFonts w:cs="Arial"/>
          <w:sz w:val="24"/>
          <w:szCs w:val="24"/>
        </w:rPr>
        <w:t>roky své kariéry.</w:t>
      </w:r>
    </w:p>
    <w:p w:rsidR="00905CEC" w:rsidRDefault="00905CEC" w:rsidP="003B5514">
      <w:pPr>
        <w:spacing w:line="360" w:lineRule="auto"/>
        <w:jc w:val="both"/>
        <w:rPr>
          <w:rFonts w:cs="Arial"/>
          <w:sz w:val="24"/>
          <w:szCs w:val="24"/>
        </w:rPr>
      </w:pPr>
      <w:r>
        <w:rPr>
          <w:rFonts w:cs="Arial"/>
          <w:sz w:val="24"/>
          <w:szCs w:val="24"/>
        </w:rPr>
        <w:t>Kromě zavedení Přípravy občanů k obraně státu jako stálého předmětu na</w:t>
      </w:r>
      <w:r w:rsidR="00C21AE7">
        <w:rPr>
          <w:rFonts w:cs="Arial"/>
          <w:sz w:val="24"/>
          <w:szCs w:val="24"/>
        </w:rPr>
        <w:t> </w:t>
      </w:r>
      <w:r>
        <w:rPr>
          <w:rFonts w:cs="Arial"/>
          <w:sz w:val="24"/>
          <w:szCs w:val="24"/>
        </w:rPr>
        <w:t>Pedagogických fakultách, ale hlavně středních a základních</w:t>
      </w:r>
      <w:r w:rsidR="000801D8">
        <w:rPr>
          <w:rFonts w:cs="Arial"/>
          <w:sz w:val="24"/>
          <w:szCs w:val="24"/>
        </w:rPr>
        <w:t xml:space="preserve"> školách</w:t>
      </w:r>
      <w:r>
        <w:rPr>
          <w:rFonts w:cs="Arial"/>
          <w:sz w:val="24"/>
          <w:szCs w:val="24"/>
        </w:rPr>
        <w:t>, by bylo vhodné zvážit výuku kybernetické bezpečnosti, finanční gramotn</w:t>
      </w:r>
      <w:r w:rsidR="000801D8">
        <w:rPr>
          <w:rFonts w:cs="Arial"/>
          <w:sz w:val="24"/>
          <w:szCs w:val="24"/>
        </w:rPr>
        <w:t>osti, chování v krizové situaci a</w:t>
      </w:r>
      <w:r>
        <w:rPr>
          <w:rFonts w:cs="Arial"/>
          <w:sz w:val="24"/>
          <w:szCs w:val="24"/>
        </w:rPr>
        <w:t xml:space="preserve"> zdravovědy. Navíc by vojáci určení pro program POKOS, mohli občas vést i</w:t>
      </w:r>
      <w:r w:rsidR="00873DAB">
        <w:rPr>
          <w:rFonts w:cs="Arial"/>
          <w:sz w:val="24"/>
          <w:szCs w:val="24"/>
        </w:rPr>
        <w:t> </w:t>
      </w:r>
      <w:r>
        <w:rPr>
          <w:rFonts w:cs="Arial"/>
          <w:sz w:val="24"/>
          <w:szCs w:val="24"/>
        </w:rPr>
        <w:t>tolik chybějící tělocvik a základy sebeobrany.</w:t>
      </w:r>
      <w:r w:rsidR="007D7B7F">
        <w:rPr>
          <w:rFonts w:cs="Arial"/>
          <w:sz w:val="24"/>
          <w:szCs w:val="24"/>
        </w:rPr>
        <w:t xml:space="preserve"> Velká část těchto témat se probírala v hodinách tehdejší branné výchovy, která se bohužel, </w:t>
      </w:r>
      <w:r w:rsidR="00636B7A">
        <w:rPr>
          <w:rFonts w:cs="Arial"/>
          <w:sz w:val="24"/>
          <w:szCs w:val="24"/>
        </w:rPr>
        <w:t>velice krátkozrakým rozhodnutím zrušila.</w:t>
      </w:r>
    </w:p>
    <w:p w:rsidR="00E06675" w:rsidRDefault="001B182A" w:rsidP="005C5EB4">
      <w:pPr>
        <w:spacing w:after="0" w:line="360" w:lineRule="auto"/>
        <w:jc w:val="both"/>
        <w:rPr>
          <w:color w:val="000000"/>
          <w:sz w:val="24"/>
          <w:szCs w:val="24"/>
          <w:shd w:val="clear" w:color="auto" w:fill="FFFFFF"/>
        </w:rPr>
      </w:pPr>
      <w:r w:rsidRPr="005C5EB4">
        <w:rPr>
          <w:color w:val="000000"/>
          <w:sz w:val="24"/>
          <w:szCs w:val="24"/>
          <w:shd w:val="clear" w:color="auto" w:fill="FFFFFF"/>
        </w:rPr>
        <w:t>Díky zavedené výuce k vlastenectví, osobního styku s vojáky při aktivní výuce a</w:t>
      </w:r>
      <w:r w:rsidR="00873DAB">
        <w:rPr>
          <w:color w:val="000000"/>
          <w:sz w:val="24"/>
          <w:szCs w:val="24"/>
          <w:shd w:val="clear" w:color="auto" w:fill="FFFFFF"/>
        </w:rPr>
        <w:t> </w:t>
      </w:r>
      <w:r w:rsidRPr="005C5EB4">
        <w:rPr>
          <w:color w:val="000000"/>
          <w:sz w:val="24"/>
          <w:szCs w:val="24"/>
          <w:shd w:val="clear" w:color="auto" w:fill="FFFFFF"/>
        </w:rPr>
        <w:t xml:space="preserve">prezentacích </w:t>
      </w:r>
      <w:r w:rsidR="005C5EB4" w:rsidRPr="005C5EB4">
        <w:rPr>
          <w:color w:val="000000"/>
          <w:sz w:val="24"/>
          <w:szCs w:val="24"/>
          <w:shd w:val="clear" w:color="auto" w:fill="FFFFFF"/>
        </w:rPr>
        <w:t xml:space="preserve">se dá očekávat, že děti začnou </w:t>
      </w:r>
      <w:r w:rsidR="001F1BED">
        <w:rPr>
          <w:color w:val="000000"/>
          <w:sz w:val="24"/>
          <w:szCs w:val="24"/>
          <w:shd w:val="clear" w:color="auto" w:fill="FFFFFF"/>
        </w:rPr>
        <w:t xml:space="preserve">přejímat ty správné hodnoty, a </w:t>
      </w:r>
      <w:r w:rsidR="005C5EB4" w:rsidRPr="005C5EB4">
        <w:rPr>
          <w:color w:val="000000"/>
          <w:sz w:val="24"/>
          <w:szCs w:val="24"/>
          <w:shd w:val="clear" w:color="auto" w:fill="FFFFFF"/>
        </w:rPr>
        <w:t>vidět ve</w:t>
      </w:r>
      <w:r w:rsidR="001B5FBE">
        <w:rPr>
          <w:color w:val="000000"/>
          <w:sz w:val="24"/>
          <w:szCs w:val="24"/>
          <w:shd w:val="clear" w:color="auto" w:fill="FFFFFF"/>
        </w:rPr>
        <w:t> </w:t>
      </w:r>
      <w:r w:rsidR="005C5EB4" w:rsidRPr="005C5EB4">
        <w:rPr>
          <w:color w:val="000000"/>
          <w:sz w:val="24"/>
          <w:szCs w:val="24"/>
          <w:shd w:val="clear" w:color="auto" w:fill="FFFFFF"/>
        </w:rPr>
        <w:t xml:space="preserve">vojácích </w:t>
      </w:r>
      <w:r w:rsidR="00636B7A">
        <w:rPr>
          <w:color w:val="000000"/>
          <w:sz w:val="24"/>
          <w:szCs w:val="24"/>
          <w:shd w:val="clear" w:color="auto" w:fill="FFFFFF"/>
        </w:rPr>
        <w:t xml:space="preserve">dnes </w:t>
      </w:r>
      <w:r w:rsidR="001F1BED">
        <w:rPr>
          <w:color w:val="000000"/>
          <w:sz w:val="24"/>
          <w:szCs w:val="24"/>
          <w:shd w:val="clear" w:color="auto" w:fill="FFFFFF"/>
        </w:rPr>
        <w:t xml:space="preserve">tolik </w:t>
      </w:r>
      <w:r w:rsidRPr="005C5EB4">
        <w:rPr>
          <w:color w:val="000000"/>
          <w:sz w:val="24"/>
          <w:szCs w:val="24"/>
          <w:shd w:val="clear" w:color="auto" w:fill="FFFFFF"/>
        </w:rPr>
        <w:t>chybějící vz</w:t>
      </w:r>
      <w:r w:rsidR="00562713">
        <w:rPr>
          <w:color w:val="000000"/>
          <w:sz w:val="24"/>
          <w:szCs w:val="24"/>
          <w:shd w:val="clear" w:color="auto" w:fill="FFFFFF"/>
        </w:rPr>
        <w:t xml:space="preserve">ory, hrdiny a autority. </w:t>
      </w:r>
      <w:r w:rsidR="001F1BED">
        <w:rPr>
          <w:color w:val="000000"/>
          <w:sz w:val="24"/>
          <w:szCs w:val="24"/>
          <w:shd w:val="clear" w:color="auto" w:fill="FFFFFF"/>
        </w:rPr>
        <w:t>Základní h</w:t>
      </w:r>
      <w:r w:rsidR="006D3FA4">
        <w:rPr>
          <w:color w:val="000000"/>
          <w:sz w:val="24"/>
          <w:szCs w:val="24"/>
          <w:shd w:val="clear" w:color="auto" w:fill="FFFFFF"/>
        </w:rPr>
        <w:t xml:space="preserve">odnotový systém člověk přejímá ze svého sociálního prostředí, tedy rodiny a školní docházky, načež si vytváří vlastní hodnotový systém. </w:t>
      </w:r>
      <w:r w:rsidR="001F1BED">
        <w:rPr>
          <w:color w:val="000000"/>
          <w:sz w:val="24"/>
          <w:szCs w:val="24"/>
          <w:shd w:val="clear" w:color="auto" w:fill="FFFFFF"/>
        </w:rPr>
        <w:t xml:space="preserve">Hodnoty však mohou být ku prospěchu nejen z pohledu jedince, ale celé společnosti. Hodnoty se pak projeví jako zdroj motivační činnosti a motivačního jednání jednotlivců či skupiny. Je pravděpodobné, že člověk bude motivován k těm činnostem, kterým připisuje vysokou hodnotu. </w:t>
      </w:r>
      <w:r w:rsidR="00562713">
        <w:rPr>
          <w:color w:val="000000"/>
          <w:sz w:val="24"/>
          <w:szCs w:val="24"/>
          <w:shd w:val="clear" w:color="auto" w:fill="FFFFFF"/>
        </w:rPr>
        <w:t>V</w:t>
      </w:r>
      <w:r w:rsidRPr="005C5EB4">
        <w:rPr>
          <w:color w:val="000000"/>
          <w:sz w:val="24"/>
          <w:szCs w:val="24"/>
          <w:shd w:val="clear" w:color="auto" w:fill="FFFFFF"/>
        </w:rPr>
        <w:t xml:space="preserve">nější motivace </w:t>
      </w:r>
      <w:r w:rsidR="00562713">
        <w:rPr>
          <w:color w:val="000000"/>
          <w:sz w:val="24"/>
          <w:szCs w:val="24"/>
          <w:shd w:val="clear" w:color="auto" w:fill="FFFFFF"/>
        </w:rPr>
        <w:t xml:space="preserve">uchazečů </w:t>
      </w:r>
      <w:r w:rsidRPr="005C5EB4">
        <w:rPr>
          <w:color w:val="000000"/>
          <w:sz w:val="24"/>
          <w:szCs w:val="24"/>
          <w:shd w:val="clear" w:color="auto" w:fill="FFFFFF"/>
        </w:rPr>
        <w:t xml:space="preserve">by se </w:t>
      </w:r>
      <w:r w:rsidR="00562713">
        <w:rPr>
          <w:color w:val="000000"/>
          <w:sz w:val="24"/>
          <w:szCs w:val="24"/>
          <w:shd w:val="clear" w:color="auto" w:fill="FFFFFF"/>
        </w:rPr>
        <w:t xml:space="preserve">tímto </w:t>
      </w:r>
      <w:r w:rsidRPr="005C5EB4">
        <w:rPr>
          <w:color w:val="000000"/>
          <w:sz w:val="24"/>
          <w:szCs w:val="24"/>
          <w:shd w:val="clear" w:color="auto" w:fill="FFFFFF"/>
        </w:rPr>
        <w:t>v</w:t>
      </w:r>
      <w:r w:rsidR="001F1BED">
        <w:rPr>
          <w:color w:val="000000"/>
          <w:sz w:val="24"/>
          <w:szCs w:val="24"/>
          <w:shd w:val="clear" w:color="auto" w:fill="FFFFFF"/>
        </w:rPr>
        <w:t> </w:t>
      </w:r>
      <w:r w:rsidRPr="005C5EB4">
        <w:rPr>
          <w:color w:val="000000"/>
          <w:sz w:val="24"/>
          <w:szCs w:val="24"/>
          <w:shd w:val="clear" w:color="auto" w:fill="FFFFFF"/>
        </w:rPr>
        <w:t>průběhu</w:t>
      </w:r>
      <w:r w:rsidR="001F1BED">
        <w:rPr>
          <w:color w:val="000000"/>
          <w:sz w:val="24"/>
          <w:szCs w:val="24"/>
          <w:shd w:val="clear" w:color="auto" w:fill="FFFFFF"/>
        </w:rPr>
        <w:t xml:space="preserve"> několika</w:t>
      </w:r>
      <w:r w:rsidRPr="005C5EB4">
        <w:rPr>
          <w:color w:val="000000"/>
          <w:sz w:val="24"/>
          <w:szCs w:val="24"/>
          <w:shd w:val="clear" w:color="auto" w:fill="FFFFFF"/>
        </w:rPr>
        <w:t xml:space="preserve"> let mohla změnit opět na</w:t>
      </w:r>
      <w:r w:rsidR="003A76AF">
        <w:rPr>
          <w:color w:val="000000"/>
          <w:sz w:val="24"/>
          <w:szCs w:val="24"/>
          <w:shd w:val="clear" w:color="auto" w:fill="FFFFFF"/>
        </w:rPr>
        <w:t> </w:t>
      </w:r>
      <w:r w:rsidRPr="005C5EB4">
        <w:rPr>
          <w:color w:val="000000"/>
          <w:sz w:val="24"/>
          <w:szCs w:val="24"/>
          <w:shd w:val="clear" w:color="auto" w:fill="FFFFFF"/>
        </w:rPr>
        <w:t xml:space="preserve">vnitřní motivaci. </w:t>
      </w:r>
      <w:r w:rsidR="005C5EB4">
        <w:rPr>
          <w:color w:val="000000"/>
          <w:sz w:val="24"/>
          <w:szCs w:val="24"/>
          <w:shd w:val="clear" w:color="auto" w:fill="FFFFFF"/>
        </w:rPr>
        <w:t xml:space="preserve">Je známo, že zaměstnanci s vnitřní motivací </w:t>
      </w:r>
      <w:r w:rsidR="002713BF">
        <w:rPr>
          <w:color w:val="000000"/>
          <w:sz w:val="24"/>
          <w:szCs w:val="24"/>
          <w:shd w:val="clear" w:color="auto" w:fill="FFFFFF"/>
        </w:rPr>
        <w:t>jsou loajálnější k zaměstnavateli, mají st</w:t>
      </w:r>
      <w:r w:rsidR="00636B7A">
        <w:rPr>
          <w:color w:val="000000"/>
          <w:sz w:val="24"/>
          <w:szCs w:val="24"/>
          <w:shd w:val="clear" w:color="auto" w:fill="FFFFFF"/>
        </w:rPr>
        <w:t xml:space="preserve">álý vysoký </w:t>
      </w:r>
      <w:r w:rsidR="002713BF">
        <w:rPr>
          <w:color w:val="000000"/>
          <w:sz w:val="24"/>
          <w:szCs w:val="24"/>
          <w:shd w:val="clear" w:color="auto" w:fill="FFFFFF"/>
        </w:rPr>
        <w:t xml:space="preserve">výkon a </w:t>
      </w:r>
      <w:r w:rsidR="005C5EB4">
        <w:rPr>
          <w:color w:val="000000"/>
          <w:sz w:val="24"/>
          <w:szCs w:val="24"/>
          <w:shd w:val="clear" w:color="auto" w:fill="FFFFFF"/>
        </w:rPr>
        <w:t xml:space="preserve">jsou ochotni </w:t>
      </w:r>
      <w:r w:rsidR="005D76F1">
        <w:rPr>
          <w:color w:val="000000"/>
          <w:sz w:val="24"/>
          <w:szCs w:val="24"/>
          <w:shd w:val="clear" w:color="auto" w:fill="FFFFFF"/>
        </w:rPr>
        <w:t xml:space="preserve">daleko více </w:t>
      </w:r>
      <w:r w:rsidR="00873DAB">
        <w:rPr>
          <w:color w:val="000000"/>
          <w:sz w:val="24"/>
          <w:szCs w:val="24"/>
          <w:shd w:val="clear" w:color="auto" w:fill="FFFFFF"/>
        </w:rPr>
        <w:t> </w:t>
      </w:r>
      <w:r w:rsidR="005D76F1">
        <w:rPr>
          <w:color w:val="000000"/>
          <w:sz w:val="24"/>
          <w:szCs w:val="24"/>
          <w:shd w:val="clear" w:color="auto" w:fill="FFFFFF"/>
        </w:rPr>
        <w:t xml:space="preserve">se </w:t>
      </w:r>
      <w:r w:rsidR="004A6B0E" w:rsidRPr="005C5EB4">
        <w:rPr>
          <w:color w:val="000000"/>
          <w:sz w:val="24"/>
          <w:szCs w:val="24"/>
          <w:shd w:val="clear" w:color="auto" w:fill="FFFFFF"/>
        </w:rPr>
        <w:t>obětovat</w:t>
      </w:r>
      <w:r w:rsidR="005C5EB4">
        <w:rPr>
          <w:color w:val="000000"/>
          <w:sz w:val="24"/>
          <w:szCs w:val="24"/>
          <w:shd w:val="clear" w:color="auto" w:fill="FFFFFF"/>
        </w:rPr>
        <w:t xml:space="preserve"> než lidé </w:t>
      </w:r>
      <w:r w:rsidRPr="005C5EB4">
        <w:rPr>
          <w:color w:val="000000"/>
          <w:sz w:val="24"/>
          <w:szCs w:val="24"/>
          <w:shd w:val="clear" w:color="auto" w:fill="FFFFFF"/>
        </w:rPr>
        <w:t xml:space="preserve">s vnější motivací. </w:t>
      </w:r>
      <w:r w:rsidR="002713BF">
        <w:rPr>
          <w:color w:val="000000"/>
          <w:sz w:val="24"/>
          <w:szCs w:val="24"/>
          <w:shd w:val="clear" w:color="auto" w:fill="FFFFFF"/>
        </w:rPr>
        <w:t>To souvisí s velkou fluktuací</w:t>
      </w:r>
      <w:r w:rsidR="00BE3F90" w:rsidRPr="005C5EB4">
        <w:rPr>
          <w:color w:val="000000"/>
          <w:sz w:val="24"/>
          <w:szCs w:val="24"/>
          <w:shd w:val="clear" w:color="auto" w:fill="FFFFFF"/>
        </w:rPr>
        <w:t xml:space="preserve"> mladých vojáků. Díky vnější motivaci odchází po</w:t>
      </w:r>
      <w:r w:rsidR="003A76AF">
        <w:rPr>
          <w:color w:val="000000"/>
          <w:sz w:val="24"/>
          <w:szCs w:val="24"/>
          <w:shd w:val="clear" w:color="auto" w:fill="FFFFFF"/>
        </w:rPr>
        <w:t> </w:t>
      </w:r>
      <w:r w:rsidR="00BE3F90" w:rsidRPr="005C5EB4">
        <w:rPr>
          <w:color w:val="000000"/>
          <w:sz w:val="24"/>
          <w:szCs w:val="24"/>
          <w:shd w:val="clear" w:color="auto" w:fill="FFFFFF"/>
        </w:rPr>
        <w:t>pár letech služby, protože jim ji</w:t>
      </w:r>
      <w:r w:rsidR="005C5EB4" w:rsidRPr="005C5EB4">
        <w:rPr>
          <w:color w:val="000000"/>
          <w:sz w:val="24"/>
          <w:szCs w:val="24"/>
          <w:shd w:val="clear" w:color="auto" w:fill="FFFFFF"/>
        </w:rPr>
        <w:t>ný zaměstnavatel</w:t>
      </w:r>
      <w:r w:rsidR="00BE3F90" w:rsidRPr="005C5EB4">
        <w:rPr>
          <w:color w:val="000000"/>
          <w:sz w:val="24"/>
          <w:szCs w:val="24"/>
          <w:shd w:val="clear" w:color="auto" w:fill="FFFFFF"/>
        </w:rPr>
        <w:t xml:space="preserve"> </w:t>
      </w:r>
      <w:r w:rsidR="005C5EB4" w:rsidRPr="005C5EB4">
        <w:rPr>
          <w:color w:val="000000"/>
          <w:sz w:val="24"/>
          <w:szCs w:val="24"/>
          <w:shd w:val="clear" w:color="auto" w:fill="FFFFFF"/>
        </w:rPr>
        <w:t>n</w:t>
      </w:r>
      <w:r w:rsidR="002713BF">
        <w:rPr>
          <w:color w:val="000000"/>
          <w:sz w:val="24"/>
          <w:szCs w:val="24"/>
          <w:shd w:val="clear" w:color="auto" w:fill="FFFFFF"/>
        </w:rPr>
        <w:t xml:space="preserve">abídne větší platové ohodnocení, nebo si najdou pohodlnější zaměstnání. </w:t>
      </w:r>
      <w:r w:rsidR="00562713">
        <w:rPr>
          <w:color w:val="000000"/>
          <w:sz w:val="24"/>
          <w:szCs w:val="24"/>
          <w:shd w:val="clear" w:color="auto" w:fill="FFFFFF"/>
        </w:rPr>
        <w:t>Stejně jako v minulosti, tak i</w:t>
      </w:r>
      <w:r w:rsidR="003A76AF">
        <w:rPr>
          <w:color w:val="000000"/>
          <w:sz w:val="24"/>
          <w:szCs w:val="24"/>
          <w:shd w:val="clear" w:color="auto" w:fill="FFFFFF"/>
        </w:rPr>
        <w:t> </w:t>
      </w:r>
      <w:r w:rsidR="00562713">
        <w:rPr>
          <w:color w:val="000000"/>
          <w:sz w:val="24"/>
          <w:szCs w:val="24"/>
          <w:shd w:val="clear" w:color="auto" w:fill="FFFFFF"/>
        </w:rPr>
        <w:t>v</w:t>
      </w:r>
      <w:r w:rsidR="003A76AF">
        <w:rPr>
          <w:color w:val="000000"/>
          <w:sz w:val="24"/>
          <w:szCs w:val="24"/>
          <w:shd w:val="clear" w:color="auto" w:fill="FFFFFF"/>
        </w:rPr>
        <w:t> </w:t>
      </w:r>
      <w:r w:rsidR="00562713">
        <w:rPr>
          <w:color w:val="000000"/>
          <w:sz w:val="24"/>
          <w:szCs w:val="24"/>
          <w:shd w:val="clear" w:color="auto" w:fill="FFFFFF"/>
        </w:rPr>
        <w:t>budoucnosti</w:t>
      </w:r>
      <w:r w:rsidR="00636B7A">
        <w:rPr>
          <w:color w:val="000000"/>
          <w:sz w:val="24"/>
          <w:szCs w:val="24"/>
          <w:shd w:val="clear" w:color="auto" w:fill="FFFFFF"/>
        </w:rPr>
        <w:t xml:space="preserve"> si armáda nebude moci dovolit </w:t>
      </w:r>
      <w:r w:rsidR="007A148A" w:rsidRPr="005C5EB4">
        <w:rPr>
          <w:color w:val="000000"/>
          <w:sz w:val="24"/>
          <w:szCs w:val="24"/>
          <w:shd w:val="clear" w:color="auto" w:fill="FFFFFF"/>
        </w:rPr>
        <w:t>stále navyšovat výdaje na</w:t>
      </w:r>
      <w:r w:rsidR="003A76AF">
        <w:rPr>
          <w:color w:val="000000"/>
          <w:sz w:val="24"/>
          <w:szCs w:val="24"/>
          <w:shd w:val="clear" w:color="auto" w:fill="FFFFFF"/>
        </w:rPr>
        <w:t> </w:t>
      </w:r>
      <w:r w:rsidR="002713BF">
        <w:rPr>
          <w:color w:val="000000"/>
          <w:sz w:val="24"/>
          <w:szCs w:val="24"/>
          <w:shd w:val="clear" w:color="auto" w:fill="FFFFFF"/>
        </w:rPr>
        <w:t>platy</w:t>
      </w:r>
      <w:r w:rsidR="004F1D48">
        <w:rPr>
          <w:color w:val="000000"/>
          <w:sz w:val="24"/>
          <w:szCs w:val="24"/>
          <w:shd w:val="clear" w:color="auto" w:fill="FFFFFF"/>
        </w:rPr>
        <w:t xml:space="preserve"> a </w:t>
      </w:r>
      <w:r w:rsidR="007A148A" w:rsidRPr="005C5EB4">
        <w:rPr>
          <w:color w:val="000000"/>
          <w:sz w:val="24"/>
          <w:szCs w:val="24"/>
          <w:shd w:val="clear" w:color="auto" w:fill="FFFFFF"/>
        </w:rPr>
        <w:t>bojovat</w:t>
      </w:r>
      <w:r w:rsidR="004F1D48">
        <w:rPr>
          <w:color w:val="000000"/>
          <w:sz w:val="24"/>
          <w:szCs w:val="24"/>
          <w:shd w:val="clear" w:color="auto" w:fill="FFFFFF"/>
        </w:rPr>
        <w:t xml:space="preserve"> tak</w:t>
      </w:r>
      <w:r w:rsidR="007A148A" w:rsidRPr="005C5EB4">
        <w:rPr>
          <w:color w:val="000000"/>
          <w:sz w:val="24"/>
          <w:szCs w:val="24"/>
          <w:shd w:val="clear" w:color="auto" w:fill="FFFFFF"/>
        </w:rPr>
        <w:t xml:space="preserve"> s</w:t>
      </w:r>
      <w:r w:rsidR="00FF43CA">
        <w:rPr>
          <w:color w:val="000000"/>
          <w:sz w:val="24"/>
          <w:szCs w:val="24"/>
          <w:shd w:val="clear" w:color="auto" w:fill="FFFFFF"/>
        </w:rPr>
        <w:t> </w:t>
      </w:r>
      <w:r w:rsidR="002713BF">
        <w:rPr>
          <w:color w:val="000000"/>
          <w:sz w:val="24"/>
          <w:szCs w:val="24"/>
          <w:shd w:val="clear" w:color="auto" w:fill="FFFFFF"/>
        </w:rPr>
        <w:t>konkurencí</w:t>
      </w:r>
      <w:r w:rsidR="00FF43CA">
        <w:rPr>
          <w:color w:val="000000"/>
          <w:sz w:val="24"/>
          <w:szCs w:val="24"/>
          <w:shd w:val="clear" w:color="auto" w:fill="FFFFFF"/>
        </w:rPr>
        <w:t>,</w:t>
      </w:r>
      <w:r w:rsidR="002713BF">
        <w:rPr>
          <w:color w:val="000000"/>
          <w:sz w:val="24"/>
          <w:szCs w:val="24"/>
          <w:shd w:val="clear" w:color="auto" w:fill="FFFFFF"/>
        </w:rPr>
        <w:t xml:space="preserve"> a</w:t>
      </w:r>
      <w:r w:rsidR="00562713">
        <w:rPr>
          <w:color w:val="000000"/>
          <w:sz w:val="24"/>
          <w:szCs w:val="24"/>
          <w:shd w:val="clear" w:color="auto" w:fill="FFFFFF"/>
        </w:rPr>
        <w:t>by si udržela mladé vojáky</w:t>
      </w:r>
      <w:r w:rsidR="002713BF">
        <w:rPr>
          <w:color w:val="000000"/>
          <w:sz w:val="24"/>
          <w:szCs w:val="24"/>
          <w:shd w:val="clear" w:color="auto" w:fill="FFFFFF"/>
        </w:rPr>
        <w:t xml:space="preserve"> s</w:t>
      </w:r>
      <w:r w:rsidR="003A76AF">
        <w:rPr>
          <w:color w:val="000000"/>
          <w:sz w:val="24"/>
          <w:szCs w:val="24"/>
          <w:shd w:val="clear" w:color="auto" w:fill="FFFFFF"/>
        </w:rPr>
        <w:t> </w:t>
      </w:r>
      <w:r w:rsidR="007A148A" w:rsidRPr="005C5EB4">
        <w:rPr>
          <w:color w:val="000000"/>
          <w:sz w:val="24"/>
          <w:szCs w:val="24"/>
          <w:shd w:val="clear" w:color="auto" w:fill="FFFFFF"/>
        </w:rPr>
        <w:t xml:space="preserve">vnější </w:t>
      </w:r>
      <w:r w:rsidR="002713BF">
        <w:rPr>
          <w:color w:val="000000"/>
          <w:sz w:val="24"/>
          <w:szCs w:val="24"/>
          <w:shd w:val="clear" w:color="auto" w:fill="FFFFFF"/>
        </w:rPr>
        <w:t>motivací</w:t>
      </w:r>
      <w:r w:rsidR="004F1D48">
        <w:rPr>
          <w:color w:val="000000"/>
          <w:sz w:val="24"/>
          <w:szCs w:val="24"/>
          <w:shd w:val="clear" w:color="auto" w:fill="FFFFFF"/>
        </w:rPr>
        <w:t>. M</w:t>
      </w:r>
      <w:r w:rsidR="007A148A" w:rsidRPr="005C5EB4">
        <w:rPr>
          <w:color w:val="000000"/>
          <w:sz w:val="24"/>
          <w:szCs w:val="24"/>
          <w:shd w:val="clear" w:color="auto" w:fill="FFFFFF"/>
        </w:rPr>
        <w:t>ěla by se soustředit na</w:t>
      </w:r>
      <w:r w:rsidR="003247F3">
        <w:rPr>
          <w:color w:val="000000"/>
          <w:sz w:val="24"/>
          <w:szCs w:val="24"/>
          <w:shd w:val="clear" w:color="auto" w:fill="FFFFFF"/>
        </w:rPr>
        <w:t> </w:t>
      </w:r>
      <w:r w:rsidR="005C5EB4" w:rsidRPr="005C5EB4">
        <w:rPr>
          <w:color w:val="000000"/>
          <w:sz w:val="24"/>
          <w:szCs w:val="24"/>
          <w:shd w:val="clear" w:color="auto" w:fill="FFFFFF"/>
        </w:rPr>
        <w:t>výchovu nové generace a snažit se v nich vzbudit</w:t>
      </w:r>
      <w:r w:rsidR="00636B7A">
        <w:rPr>
          <w:color w:val="000000"/>
          <w:sz w:val="24"/>
          <w:szCs w:val="24"/>
          <w:shd w:val="clear" w:color="auto" w:fill="FFFFFF"/>
        </w:rPr>
        <w:t xml:space="preserve"> vlastenecké cítění, tedy</w:t>
      </w:r>
      <w:r w:rsidR="005C5EB4" w:rsidRPr="005C5EB4">
        <w:rPr>
          <w:color w:val="000000"/>
          <w:sz w:val="24"/>
          <w:szCs w:val="24"/>
          <w:shd w:val="clear" w:color="auto" w:fill="FFFFFF"/>
        </w:rPr>
        <w:t xml:space="preserve"> vnitřní motivaci. </w:t>
      </w:r>
      <w:r w:rsidR="00562713">
        <w:rPr>
          <w:color w:val="000000"/>
          <w:sz w:val="24"/>
          <w:szCs w:val="24"/>
          <w:shd w:val="clear" w:color="auto" w:fill="FFFFFF"/>
        </w:rPr>
        <w:t xml:space="preserve">Tyto hodnoty dříve dětem vštěpovali rodiče a školy, ale vzhledem k politické korektnosti se tak </w:t>
      </w:r>
      <w:r w:rsidR="00FF43CA">
        <w:rPr>
          <w:color w:val="000000"/>
          <w:sz w:val="24"/>
          <w:szCs w:val="24"/>
          <w:shd w:val="clear" w:color="auto" w:fill="FFFFFF"/>
        </w:rPr>
        <w:t>již neděje. Proto by měla Armáda</w:t>
      </w:r>
      <w:r w:rsidR="00562713">
        <w:rPr>
          <w:color w:val="000000"/>
          <w:sz w:val="24"/>
          <w:szCs w:val="24"/>
          <w:shd w:val="clear" w:color="auto" w:fill="FFFFFF"/>
        </w:rPr>
        <w:t xml:space="preserve"> tuto roli </w:t>
      </w:r>
      <w:r w:rsidR="00562713">
        <w:rPr>
          <w:color w:val="000000"/>
          <w:sz w:val="24"/>
          <w:szCs w:val="24"/>
          <w:shd w:val="clear" w:color="auto" w:fill="FFFFFF"/>
        </w:rPr>
        <w:lastRenderedPageBreak/>
        <w:t xml:space="preserve">převzít, pokud se bude chtít </w:t>
      </w:r>
      <w:r w:rsidR="00FF43CA">
        <w:rPr>
          <w:color w:val="000000"/>
          <w:sz w:val="24"/>
          <w:szCs w:val="24"/>
          <w:shd w:val="clear" w:color="auto" w:fill="FFFFFF"/>
        </w:rPr>
        <w:t xml:space="preserve">jako firma </w:t>
      </w:r>
      <w:r w:rsidR="00562713">
        <w:rPr>
          <w:color w:val="000000"/>
          <w:sz w:val="24"/>
          <w:szCs w:val="24"/>
          <w:shd w:val="clear" w:color="auto" w:fill="FFFFFF"/>
        </w:rPr>
        <w:t>udržet na</w:t>
      </w:r>
      <w:r w:rsidR="004F1D48">
        <w:rPr>
          <w:color w:val="000000"/>
          <w:sz w:val="24"/>
          <w:szCs w:val="24"/>
          <w:shd w:val="clear" w:color="auto" w:fill="FFFFFF"/>
        </w:rPr>
        <w:t> </w:t>
      </w:r>
      <w:r w:rsidR="00562713">
        <w:rPr>
          <w:color w:val="000000"/>
          <w:sz w:val="24"/>
          <w:szCs w:val="24"/>
          <w:shd w:val="clear" w:color="auto" w:fill="FFFFFF"/>
        </w:rPr>
        <w:t>trhu práce a současně si udržet svůj vojenský personál na</w:t>
      </w:r>
      <w:r w:rsidR="001B5FBE">
        <w:rPr>
          <w:color w:val="000000"/>
          <w:sz w:val="24"/>
          <w:szCs w:val="24"/>
          <w:shd w:val="clear" w:color="auto" w:fill="FFFFFF"/>
        </w:rPr>
        <w:t> </w:t>
      </w:r>
      <w:r w:rsidR="00562713">
        <w:rPr>
          <w:color w:val="000000"/>
          <w:sz w:val="24"/>
          <w:szCs w:val="24"/>
          <w:shd w:val="clear" w:color="auto" w:fill="FFFFFF"/>
        </w:rPr>
        <w:t xml:space="preserve">plánovaných počtech. </w:t>
      </w:r>
      <w:r w:rsidR="000801D8">
        <w:rPr>
          <w:color w:val="000000"/>
          <w:sz w:val="24"/>
          <w:szCs w:val="24"/>
          <w:shd w:val="clear" w:color="auto" w:fill="FFFFFF"/>
        </w:rPr>
        <w:t>Vzhledem k demografickému vývoji, bude armáda bojovat doslova o</w:t>
      </w:r>
      <w:r w:rsidR="001B5FBE">
        <w:rPr>
          <w:color w:val="000000"/>
          <w:sz w:val="24"/>
          <w:szCs w:val="24"/>
          <w:shd w:val="clear" w:color="auto" w:fill="FFFFFF"/>
        </w:rPr>
        <w:t> </w:t>
      </w:r>
      <w:r w:rsidR="000801D8">
        <w:rPr>
          <w:color w:val="000000"/>
          <w:sz w:val="24"/>
          <w:szCs w:val="24"/>
          <w:shd w:val="clear" w:color="auto" w:fill="FFFFFF"/>
        </w:rPr>
        <w:t xml:space="preserve">každého mladého muže </w:t>
      </w:r>
      <w:r w:rsidR="00FF43CA">
        <w:rPr>
          <w:color w:val="000000"/>
          <w:sz w:val="24"/>
          <w:szCs w:val="24"/>
          <w:shd w:val="clear" w:color="auto" w:fill="FFFFFF"/>
        </w:rPr>
        <w:t xml:space="preserve">či ženu </w:t>
      </w:r>
      <w:r w:rsidR="000801D8">
        <w:rPr>
          <w:color w:val="000000"/>
          <w:sz w:val="24"/>
          <w:szCs w:val="24"/>
          <w:shd w:val="clear" w:color="auto" w:fill="FFFFFF"/>
        </w:rPr>
        <w:t xml:space="preserve">a personální krize teprve přijde. Je třeba se na ni </w:t>
      </w:r>
      <w:r w:rsidR="00FF43CA">
        <w:rPr>
          <w:color w:val="000000"/>
          <w:sz w:val="24"/>
          <w:szCs w:val="24"/>
          <w:shd w:val="clear" w:color="auto" w:fill="FFFFFF"/>
        </w:rPr>
        <w:t>však připravit</w:t>
      </w:r>
      <w:r w:rsidR="000801D8">
        <w:rPr>
          <w:color w:val="000000"/>
          <w:sz w:val="24"/>
          <w:szCs w:val="24"/>
          <w:shd w:val="clear" w:color="auto" w:fill="FFFFFF"/>
        </w:rPr>
        <w:t xml:space="preserve"> několik let dopředu.</w:t>
      </w:r>
    </w:p>
    <w:p w:rsidR="002713BF" w:rsidRDefault="002713BF" w:rsidP="005C5EB4">
      <w:pPr>
        <w:spacing w:after="0" w:line="360" w:lineRule="auto"/>
        <w:jc w:val="both"/>
        <w:rPr>
          <w:color w:val="000000"/>
          <w:sz w:val="24"/>
          <w:szCs w:val="24"/>
          <w:shd w:val="clear" w:color="auto" w:fill="FFFFFF"/>
        </w:rPr>
      </w:pPr>
    </w:p>
    <w:p w:rsidR="00C92EEE" w:rsidRDefault="002713BF" w:rsidP="005C5EB4">
      <w:pPr>
        <w:spacing w:after="0" w:line="360" w:lineRule="auto"/>
        <w:jc w:val="both"/>
        <w:rPr>
          <w:color w:val="000000"/>
          <w:sz w:val="24"/>
          <w:szCs w:val="24"/>
          <w:shd w:val="clear" w:color="auto" w:fill="FFFFFF"/>
        </w:rPr>
      </w:pPr>
      <w:r>
        <w:rPr>
          <w:color w:val="000000"/>
          <w:sz w:val="24"/>
          <w:szCs w:val="24"/>
          <w:shd w:val="clear" w:color="auto" w:fill="FFFFFF"/>
        </w:rPr>
        <w:t xml:space="preserve">V procesu náboru a výběru nového vojenského personálu navrhuji tyto změny. </w:t>
      </w:r>
      <w:r w:rsidR="00171CA8">
        <w:rPr>
          <w:color w:val="000000"/>
          <w:sz w:val="24"/>
          <w:szCs w:val="24"/>
          <w:shd w:val="clear" w:color="auto" w:fill="FFFFFF"/>
        </w:rPr>
        <w:t>Agentura personalistiky</w:t>
      </w:r>
      <w:r w:rsidR="00636B7A">
        <w:rPr>
          <w:color w:val="000000"/>
          <w:sz w:val="24"/>
          <w:szCs w:val="24"/>
          <w:shd w:val="clear" w:color="auto" w:fill="FFFFFF"/>
        </w:rPr>
        <w:t>,</w:t>
      </w:r>
      <w:r w:rsidR="00171CA8">
        <w:rPr>
          <w:color w:val="000000"/>
          <w:sz w:val="24"/>
          <w:szCs w:val="24"/>
          <w:shd w:val="clear" w:color="auto" w:fill="FFFFFF"/>
        </w:rPr>
        <w:t xml:space="preserve"> by měla vydat pokyn k natočení jednotlivých krátkých informačních šotů z jednotlivých vojenských profesí, </w:t>
      </w:r>
      <w:r w:rsidR="00636B7A">
        <w:rPr>
          <w:color w:val="000000"/>
          <w:sz w:val="24"/>
          <w:szCs w:val="24"/>
          <w:shd w:val="clear" w:color="auto" w:fill="FFFFFF"/>
        </w:rPr>
        <w:t xml:space="preserve">které budou zájemcům </w:t>
      </w:r>
      <w:r w:rsidR="00171CA8">
        <w:rPr>
          <w:color w:val="000000"/>
          <w:sz w:val="24"/>
          <w:szCs w:val="24"/>
          <w:shd w:val="clear" w:color="auto" w:fill="FFFFFF"/>
        </w:rPr>
        <w:t xml:space="preserve">pracovníci </w:t>
      </w:r>
      <w:r w:rsidR="00636B7A">
        <w:rPr>
          <w:color w:val="000000"/>
          <w:sz w:val="24"/>
          <w:szCs w:val="24"/>
          <w:shd w:val="clear" w:color="auto" w:fill="FFFFFF"/>
        </w:rPr>
        <w:t xml:space="preserve">pro výběr personálu </w:t>
      </w:r>
      <w:r w:rsidR="00FB182C">
        <w:rPr>
          <w:color w:val="000000"/>
          <w:sz w:val="24"/>
          <w:szCs w:val="24"/>
          <w:shd w:val="clear" w:color="auto" w:fill="FFFFFF"/>
        </w:rPr>
        <w:t>pouštět</w:t>
      </w:r>
      <w:r w:rsidR="00636B7A">
        <w:rPr>
          <w:color w:val="000000"/>
          <w:sz w:val="24"/>
          <w:szCs w:val="24"/>
          <w:shd w:val="clear" w:color="auto" w:fill="FFFFFF"/>
        </w:rPr>
        <w:t xml:space="preserve"> při osobních setkáních</w:t>
      </w:r>
      <w:r w:rsidR="00FB182C">
        <w:rPr>
          <w:color w:val="000000"/>
          <w:sz w:val="24"/>
          <w:szCs w:val="24"/>
          <w:shd w:val="clear" w:color="auto" w:fill="FFFFFF"/>
        </w:rPr>
        <w:t>, a zájemci</w:t>
      </w:r>
      <w:r w:rsidR="00171CA8">
        <w:rPr>
          <w:color w:val="000000"/>
          <w:sz w:val="24"/>
          <w:szCs w:val="24"/>
          <w:shd w:val="clear" w:color="auto" w:fill="FFFFFF"/>
        </w:rPr>
        <w:t xml:space="preserve"> si </w:t>
      </w:r>
      <w:r w:rsidR="00FB182C">
        <w:rPr>
          <w:color w:val="000000"/>
          <w:sz w:val="24"/>
          <w:szCs w:val="24"/>
          <w:shd w:val="clear" w:color="auto" w:fill="FFFFFF"/>
        </w:rPr>
        <w:t>mohli lépe udělat představu o</w:t>
      </w:r>
      <w:r w:rsidR="003A76AF">
        <w:rPr>
          <w:color w:val="000000"/>
          <w:sz w:val="24"/>
          <w:szCs w:val="24"/>
          <w:shd w:val="clear" w:color="auto" w:fill="FFFFFF"/>
        </w:rPr>
        <w:t> </w:t>
      </w:r>
      <w:r w:rsidR="00FB182C">
        <w:rPr>
          <w:color w:val="000000"/>
          <w:sz w:val="24"/>
          <w:szCs w:val="24"/>
          <w:shd w:val="clear" w:color="auto" w:fill="FFFFFF"/>
        </w:rPr>
        <w:t xml:space="preserve">jednotlivých oborech </w:t>
      </w:r>
      <w:r w:rsidR="003A76AF">
        <w:rPr>
          <w:color w:val="000000"/>
          <w:sz w:val="24"/>
          <w:szCs w:val="24"/>
          <w:shd w:val="clear" w:color="auto" w:fill="FFFFFF"/>
        </w:rPr>
        <w:t>v </w:t>
      </w:r>
      <w:r w:rsidR="00FB182C">
        <w:rPr>
          <w:color w:val="000000"/>
          <w:sz w:val="24"/>
          <w:szCs w:val="24"/>
          <w:shd w:val="clear" w:color="auto" w:fill="FFFFFF"/>
        </w:rPr>
        <w:t>armádě a rozhodnout se pro</w:t>
      </w:r>
      <w:r w:rsidR="0035032C">
        <w:rPr>
          <w:color w:val="000000"/>
          <w:sz w:val="24"/>
          <w:szCs w:val="24"/>
          <w:shd w:val="clear" w:color="auto" w:fill="FFFFFF"/>
        </w:rPr>
        <w:t> </w:t>
      </w:r>
      <w:r w:rsidR="00FB182C">
        <w:rPr>
          <w:color w:val="000000"/>
          <w:sz w:val="24"/>
          <w:szCs w:val="24"/>
          <w:shd w:val="clear" w:color="auto" w:fill="FFFFFF"/>
        </w:rPr>
        <w:t>obor</w:t>
      </w:r>
      <w:r w:rsidR="00171CA8">
        <w:rPr>
          <w:color w:val="000000"/>
          <w:sz w:val="24"/>
          <w:szCs w:val="24"/>
          <w:shd w:val="clear" w:color="auto" w:fill="FFFFFF"/>
        </w:rPr>
        <w:t>,</w:t>
      </w:r>
      <w:r w:rsidR="00FB182C">
        <w:rPr>
          <w:color w:val="000000"/>
          <w:sz w:val="24"/>
          <w:szCs w:val="24"/>
          <w:shd w:val="clear" w:color="auto" w:fill="FFFFFF"/>
        </w:rPr>
        <w:t xml:space="preserve"> který</w:t>
      </w:r>
      <w:r w:rsidR="00171CA8">
        <w:rPr>
          <w:color w:val="000000"/>
          <w:sz w:val="24"/>
          <w:szCs w:val="24"/>
          <w:shd w:val="clear" w:color="auto" w:fill="FFFFFF"/>
        </w:rPr>
        <w:t xml:space="preserve"> by</w:t>
      </w:r>
      <w:r w:rsidR="00FB182C">
        <w:rPr>
          <w:color w:val="000000"/>
          <w:sz w:val="24"/>
          <w:szCs w:val="24"/>
          <w:shd w:val="clear" w:color="auto" w:fill="FFFFFF"/>
        </w:rPr>
        <w:t xml:space="preserve"> jim vyhovoval. </w:t>
      </w:r>
      <w:r w:rsidR="00171CA8">
        <w:rPr>
          <w:color w:val="000000"/>
          <w:sz w:val="24"/>
          <w:szCs w:val="24"/>
          <w:shd w:val="clear" w:color="auto" w:fill="FFFFFF"/>
        </w:rPr>
        <w:t>Dalším návrhem je, aby oddělení pro výběr personálu m</w:t>
      </w:r>
      <w:r w:rsidR="000801D8">
        <w:rPr>
          <w:color w:val="000000"/>
          <w:sz w:val="24"/>
          <w:szCs w:val="24"/>
          <w:shd w:val="clear" w:color="auto" w:fill="FFFFFF"/>
        </w:rPr>
        <w:t>ělo možnost nahlížet</w:t>
      </w:r>
      <w:r w:rsidR="00FB182C">
        <w:rPr>
          <w:color w:val="000000"/>
          <w:sz w:val="24"/>
          <w:szCs w:val="24"/>
          <w:shd w:val="clear" w:color="auto" w:fill="FFFFFF"/>
        </w:rPr>
        <w:t xml:space="preserve"> do</w:t>
      </w:r>
      <w:r w:rsidR="00407209">
        <w:rPr>
          <w:color w:val="000000"/>
          <w:sz w:val="24"/>
          <w:szCs w:val="24"/>
          <w:shd w:val="clear" w:color="auto" w:fill="FFFFFF"/>
        </w:rPr>
        <w:t> </w:t>
      </w:r>
      <w:r w:rsidR="00FB182C">
        <w:rPr>
          <w:color w:val="000000"/>
          <w:sz w:val="24"/>
          <w:szCs w:val="24"/>
          <w:shd w:val="clear" w:color="auto" w:fill="FFFFFF"/>
        </w:rPr>
        <w:t>obsahu</w:t>
      </w:r>
      <w:r w:rsidR="00171CA8">
        <w:rPr>
          <w:color w:val="000000"/>
          <w:sz w:val="24"/>
          <w:szCs w:val="24"/>
          <w:shd w:val="clear" w:color="auto" w:fill="FFFFFF"/>
        </w:rPr>
        <w:t xml:space="preserve"> pracovní náplně </w:t>
      </w:r>
      <w:r w:rsidR="00FB182C">
        <w:rPr>
          <w:color w:val="000000"/>
          <w:sz w:val="24"/>
          <w:szCs w:val="24"/>
          <w:shd w:val="clear" w:color="auto" w:fill="FFFFFF"/>
        </w:rPr>
        <w:t>všech funkcí na</w:t>
      </w:r>
      <w:r w:rsidR="00407209">
        <w:rPr>
          <w:color w:val="000000"/>
          <w:sz w:val="24"/>
          <w:szCs w:val="24"/>
          <w:shd w:val="clear" w:color="auto" w:fill="FFFFFF"/>
        </w:rPr>
        <w:t> </w:t>
      </w:r>
      <w:r w:rsidR="00171CA8">
        <w:rPr>
          <w:color w:val="000000"/>
          <w:sz w:val="24"/>
          <w:szCs w:val="24"/>
          <w:shd w:val="clear" w:color="auto" w:fill="FFFFFF"/>
        </w:rPr>
        <w:t>útvarech, včetně počtů volných míst. Zabr</w:t>
      </w:r>
      <w:r w:rsidR="00FB182C">
        <w:rPr>
          <w:color w:val="000000"/>
          <w:sz w:val="24"/>
          <w:szCs w:val="24"/>
          <w:shd w:val="clear" w:color="auto" w:fill="FFFFFF"/>
        </w:rPr>
        <w:t xml:space="preserve">ání se tak tomu, že se vojáci </w:t>
      </w:r>
      <w:r w:rsidR="00636B7A">
        <w:rPr>
          <w:color w:val="000000"/>
          <w:sz w:val="24"/>
          <w:szCs w:val="24"/>
          <w:shd w:val="clear" w:color="auto" w:fill="FFFFFF"/>
        </w:rPr>
        <w:t xml:space="preserve">například </w:t>
      </w:r>
      <w:r w:rsidR="00FB182C">
        <w:rPr>
          <w:color w:val="000000"/>
          <w:sz w:val="24"/>
          <w:szCs w:val="24"/>
          <w:shd w:val="clear" w:color="auto" w:fill="FFFFFF"/>
        </w:rPr>
        <w:t>z Moravy budou posílat do</w:t>
      </w:r>
      <w:r w:rsidR="003A76AF">
        <w:rPr>
          <w:color w:val="000000"/>
          <w:sz w:val="24"/>
          <w:szCs w:val="24"/>
          <w:shd w:val="clear" w:color="auto" w:fill="FFFFFF"/>
        </w:rPr>
        <w:t> </w:t>
      </w:r>
      <w:r w:rsidR="00FB182C">
        <w:rPr>
          <w:color w:val="000000"/>
          <w:sz w:val="24"/>
          <w:szCs w:val="24"/>
          <w:shd w:val="clear" w:color="auto" w:fill="FFFFFF"/>
        </w:rPr>
        <w:t>Čech a ti</w:t>
      </w:r>
      <w:r w:rsidR="00B354DC">
        <w:rPr>
          <w:color w:val="000000"/>
          <w:sz w:val="24"/>
          <w:szCs w:val="24"/>
          <w:shd w:val="clear" w:color="auto" w:fill="FFFFFF"/>
        </w:rPr>
        <w:t>to</w:t>
      </w:r>
      <w:r w:rsidR="00FB182C">
        <w:rPr>
          <w:color w:val="000000"/>
          <w:sz w:val="24"/>
          <w:szCs w:val="24"/>
          <w:shd w:val="clear" w:color="auto" w:fill="FFFFFF"/>
        </w:rPr>
        <w:t xml:space="preserve"> pak budou odcházet ze</w:t>
      </w:r>
      <w:r w:rsidR="003A76AF">
        <w:rPr>
          <w:color w:val="000000"/>
          <w:sz w:val="24"/>
          <w:szCs w:val="24"/>
          <w:shd w:val="clear" w:color="auto" w:fill="FFFFFF"/>
        </w:rPr>
        <w:t> </w:t>
      </w:r>
      <w:r w:rsidR="00FB182C">
        <w:rPr>
          <w:color w:val="000000"/>
          <w:sz w:val="24"/>
          <w:szCs w:val="24"/>
          <w:shd w:val="clear" w:color="auto" w:fill="FFFFFF"/>
        </w:rPr>
        <w:t xml:space="preserve">služebního poměru, protože je nebude </w:t>
      </w:r>
      <w:r w:rsidR="00636B7A">
        <w:rPr>
          <w:color w:val="000000"/>
          <w:sz w:val="24"/>
          <w:szCs w:val="24"/>
          <w:shd w:val="clear" w:color="auto" w:fill="FFFFFF"/>
        </w:rPr>
        <w:t>chtít útvar uvolnit</w:t>
      </w:r>
      <w:r w:rsidR="00FB182C">
        <w:rPr>
          <w:color w:val="000000"/>
          <w:sz w:val="24"/>
          <w:szCs w:val="24"/>
          <w:shd w:val="clear" w:color="auto" w:fill="FFFFFF"/>
        </w:rPr>
        <w:t>. Je lepší vojáka uvolnit, když zůstane nadále v </w:t>
      </w:r>
      <w:r w:rsidR="004A6B0E">
        <w:rPr>
          <w:color w:val="000000"/>
          <w:sz w:val="24"/>
          <w:szCs w:val="24"/>
          <w:shd w:val="clear" w:color="auto" w:fill="FFFFFF"/>
        </w:rPr>
        <w:t>armádě</w:t>
      </w:r>
      <w:r w:rsidR="00FB182C">
        <w:rPr>
          <w:color w:val="000000"/>
          <w:sz w:val="24"/>
          <w:szCs w:val="24"/>
          <w:shd w:val="clear" w:color="auto" w:fill="FFFFFF"/>
        </w:rPr>
        <w:t xml:space="preserve"> než o</w:t>
      </w:r>
      <w:r w:rsidR="004A6B0E">
        <w:rPr>
          <w:color w:val="000000"/>
          <w:sz w:val="24"/>
          <w:szCs w:val="24"/>
          <w:shd w:val="clear" w:color="auto" w:fill="FFFFFF"/>
        </w:rPr>
        <w:t> </w:t>
      </w:r>
      <w:r w:rsidR="00FB182C">
        <w:rPr>
          <w:color w:val="000000"/>
          <w:sz w:val="24"/>
          <w:szCs w:val="24"/>
          <w:shd w:val="clear" w:color="auto" w:fill="FFFFFF"/>
        </w:rPr>
        <w:t xml:space="preserve">něj úplně přijít. </w:t>
      </w:r>
      <w:r w:rsidR="00636B7A">
        <w:rPr>
          <w:color w:val="000000"/>
          <w:sz w:val="24"/>
          <w:szCs w:val="24"/>
          <w:shd w:val="clear" w:color="auto" w:fill="FFFFFF"/>
        </w:rPr>
        <w:t xml:space="preserve">Armáda si musí uvědomit, že doba základní služby pominula a vojáci jsou v armádě zcela dobrovolně. </w:t>
      </w:r>
      <w:r w:rsidR="00FB182C">
        <w:rPr>
          <w:color w:val="000000"/>
          <w:sz w:val="24"/>
          <w:szCs w:val="24"/>
          <w:shd w:val="clear" w:color="auto" w:fill="FFFFFF"/>
        </w:rPr>
        <w:t xml:space="preserve">Propojením </w:t>
      </w:r>
      <w:r w:rsidR="000801D8">
        <w:rPr>
          <w:color w:val="000000"/>
          <w:sz w:val="24"/>
          <w:szCs w:val="24"/>
          <w:shd w:val="clear" w:color="auto" w:fill="FFFFFF"/>
        </w:rPr>
        <w:t>personálních systémů, konkrétně funkčních náplní a počtů</w:t>
      </w:r>
      <w:r w:rsidR="00FB182C">
        <w:rPr>
          <w:color w:val="000000"/>
          <w:sz w:val="24"/>
          <w:szCs w:val="24"/>
          <w:shd w:val="clear" w:color="auto" w:fill="FFFFFF"/>
        </w:rPr>
        <w:t xml:space="preserve"> volných míst na</w:t>
      </w:r>
      <w:r w:rsidR="003A76AF">
        <w:rPr>
          <w:color w:val="000000"/>
          <w:sz w:val="24"/>
          <w:szCs w:val="24"/>
          <w:shd w:val="clear" w:color="auto" w:fill="FFFFFF"/>
        </w:rPr>
        <w:t> </w:t>
      </w:r>
      <w:r w:rsidR="00FB182C">
        <w:rPr>
          <w:color w:val="000000"/>
          <w:sz w:val="24"/>
          <w:szCs w:val="24"/>
          <w:shd w:val="clear" w:color="auto" w:fill="FFFFFF"/>
        </w:rPr>
        <w:t>útvarech s agenturou personalistiky</w:t>
      </w:r>
      <w:r w:rsidR="000801D8">
        <w:rPr>
          <w:color w:val="000000"/>
          <w:sz w:val="24"/>
          <w:szCs w:val="24"/>
          <w:shd w:val="clear" w:color="auto" w:fill="FFFFFF"/>
        </w:rPr>
        <w:t xml:space="preserve">, by </w:t>
      </w:r>
      <w:r w:rsidR="00FB182C">
        <w:rPr>
          <w:color w:val="000000"/>
          <w:sz w:val="24"/>
          <w:szCs w:val="24"/>
          <w:shd w:val="clear" w:color="auto" w:fill="FFFFFF"/>
        </w:rPr>
        <w:t>mělo fluk</w:t>
      </w:r>
      <w:r w:rsidR="00873DAB">
        <w:rPr>
          <w:color w:val="000000"/>
          <w:sz w:val="24"/>
          <w:szCs w:val="24"/>
          <w:shd w:val="clear" w:color="auto" w:fill="FFFFFF"/>
        </w:rPr>
        <w:t>tuaci vojáků částečně zabránit.</w:t>
      </w:r>
    </w:p>
    <w:p w:rsidR="002713BF" w:rsidRPr="005C5EB4" w:rsidRDefault="00FB182C" w:rsidP="005C5EB4">
      <w:pPr>
        <w:spacing w:after="0" w:line="360" w:lineRule="auto"/>
        <w:jc w:val="both"/>
        <w:rPr>
          <w:rFonts w:cs="Arial"/>
          <w:sz w:val="24"/>
          <w:szCs w:val="24"/>
        </w:rPr>
      </w:pPr>
      <w:r>
        <w:rPr>
          <w:color w:val="000000"/>
          <w:sz w:val="24"/>
          <w:szCs w:val="24"/>
          <w:shd w:val="clear" w:color="auto" w:fill="FFFFFF"/>
        </w:rPr>
        <w:t xml:space="preserve">Dalším </w:t>
      </w:r>
      <w:r w:rsidR="00C92EEE">
        <w:rPr>
          <w:color w:val="000000"/>
          <w:sz w:val="24"/>
          <w:szCs w:val="24"/>
          <w:shd w:val="clear" w:color="auto" w:fill="FFFFFF"/>
        </w:rPr>
        <w:t>návrhem</w:t>
      </w:r>
      <w:r w:rsidR="000801D8">
        <w:rPr>
          <w:color w:val="000000"/>
          <w:sz w:val="24"/>
          <w:szCs w:val="24"/>
          <w:shd w:val="clear" w:color="auto" w:fill="FFFFFF"/>
        </w:rPr>
        <w:t xml:space="preserve"> ke</w:t>
      </w:r>
      <w:r w:rsidR="003247F3">
        <w:rPr>
          <w:color w:val="000000"/>
          <w:sz w:val="24"/>
          <w:szCs w:val="24"/>
          <w:shd w:val="clear" w:color="auto" w:fill="FFFFFF"/>
        </w:rPr>
        <w:t> </w:t>
      </w:r>
      <w:r w:rsidR="000801D8">
        <w:rPr>
          <w:color w:val="000000"/>
          <w:sz w:val="24"/>
          <w:szCs w:val="24"/>
          <w:shd w:val="clear" w:color="auto" w:fill="FFFFFF"/>
        </w:rPr>
        <w:t>zlepšení výběrového procesu</w:t>
      </w:r>
      <w:r w:rsidR="00C92EEE">
        <w:rPr>
          <w:color w:val="000000"/>
          <w:sz w:val="24"/>
          <w:szCs w:val="24"/>
          <w:shd w:val="clear" w:color="auto" w:fill="FFFFFF"/>
        </w:rPr>
        <w:t xml:space="preserve"> je, aby se fyzické přezkoušení uchazečů</w:t>
      </w:r>
      <w:r>
        <w:rPr>
          <w:color w:val="000000"/>
          <w:sz w:val="24"/>
          <w:szCs w:val="24"/>
          <w:shd w:val="clear" w:color="auto" w:fill="FFFFFF"/>
        </w:rPr>
        <w:t xml:space="preserve"> p</w:t>
      </w:r>
      <w:r w:rsidR="00C92EEE">
        <w:rPr>
          <w:color w:val="000000"/>
          <w:sz w:val="24"/>
          <w:szCs w:val="24"/>
          <w:shd w:val="clear" w:color="auto" w:fill="FFFFFF"/>
        </w:rPr>
        <w:t>ro vstup do</w:t>
      </w:r>
      <w:r w:rsidR="003247F3">
        <w:rPr>
          <w:color w:val="000000"/>
          <w:sz w:val="24"/>
          <w:szCs w:val="24"/>
          <w:shd w:val="clear" w:color="auto" w:fill="FFFFFF"/>
        </w:rPr>
        <w:t> </w:t>
      </w:r>
      <w:r w:rsidR="00C92EEE">
        <w:rPr>
          <w:color w:val="000000"/>
          <w:sz w:val="24"/>
          <w:szCs w:val="24"/>
          <w:shd w:val="clear" w:color="auto" w:fill="FFFFFF"/>
        </w:rPr>
        <w:t>armády, praktikovalo</w:t>
      </w:r>
      <w:r>
        <w:rPr>
          <w:color w:val="000000"/>
          <w:sz w:val="24"/>
          <w:szCs w:val="24"/>
          <w:shd w:val="clear" w:color="auto" w:fill="FFFFFF"/>
        </w:rPr>
        <w:t xml:space="preserve"> několik dní před </w:t>
      </w:r>
      <w:r w:rsidR="00C92EEE">
        <w:rPr>
          <w:color w:val="000000"/>
          <w:sz w:val="24"/>
          <w:szCs w:val="24"/>
          <w:shd w:val="clear" w:color="auto" w:fill="FFFFFF"/>
        </w:rPr>
        <w:t>zdravotními prohlídkami</w:t>
      </w:r>
      <w:r>
        <w:rPr>
          <w:color w:val="000000"/>
          <w:sz w:val="24"/>
          <w:szCs w:val="24"/>
          <w:shd w:val="clear" w:color="auto" w:fill="FFFFFF"/>
        </w:rPr>
        <w:t>. Jeden zdravotní test stojí 10 až 15</w:t>
      </w:r>
      <w:r w:rsidR="003247F3">
        <w:rPr>
          <w:color w:val="000000"/>
          <w:sz w:val="24"/>
          <w:szCs w:val="24"/>
          <w:shd w:val="clear" w:color="auto" w:fill="FFFFFF"/>
        </w:rPr>
        <w:t> </w:t>
      </w:r>
      <w:r>
        <w:rPr>
          <w:color w:val="000000"/>
          <w:sz w:val="24"/>
          <w:szCs w:val="24"/>
          <w:shd w:val="clear" w:color="auto" w:fill="FFFFFF"/>
        </w:rPr>
        <w:t>tisíc na jednoho uchazeče</w:t>
      </w:r>
      <w:r w:rsidR="00C92EEE">
        <w:rPr>
          <w:color w:val="000000"/>
          <w:sz w:val="24"/>
          <w:szCs w:val="24"/>
          <w:shd w:val="clear" w:color="auto" w:fill="FFFFFF"/>
        </w:rPr>
        <w:t xml:space="preserve"> a armáda tak přichází o</w:t>
      </w:r>
      <w:r w:rsidR="003A76AF">
        <w:rPr>
          <w:color w:val="000000"/>
          <w:sz w:val="24"/>
          <w:szCs w:val="24"/>
          <w:shd w:val="clear" w:color="auto" w:fill="FFFFFF"/>
        </w:rPr>
        <w:t> </w:t>
      </w:r>
      <w:r w:rsidR="00C92EEE">
        <w:rPr>
          <w:color w:val="000000"/>
          <w:sz w:val="24"/>
          <w:szCs w:val="24"/>
          <w:shd w:val="clear" w:color="auto" w:fill="FFFFFF"/>
        </w:rPr>
        <w:t>nemalé finanční prostředky</w:t>
      </w:r>
      <w:r w:rsidR="00636B7A">
        <w:rPr>
          <w:color w:val="000000"/>
          <w:sz w:val="24"/>
          <w:szCs w:val="24"/>
          <w:shd w:val="clear" w:color="auto" w:fill="FFFFFF"/>
        </w:rPr>
        <w:t>,</w:t>
      </w:r>
      <w:r w:rsidR="00C92EEE">
        <w:rPr>
          <w:color w:val="000000"/>
          <w:sz w:val="24"/>
          <w:szCs w:val="24"/>
          <w:shd w:val="clear" w:color="auto" w:fill="FFFFFF"/>
        </w:rPr>
        <w:t xml:space="preserve"> vezmeme</w:t>
      </w:r>
      <w:r w:rsidR="00054199">
        <w:rPr>
          <w:color w:val="000000"/>
          <w:sz w:val="24"/>
          <w:szCs w:val="24"/>
          <w:shd w:val="clear" w:color="auto" w:fill="FFFFFF"/>
        </w:rPr>
        <w:t>-</w:t>
      </w:r>
      <w:r w:rsidR="00C92EEE">
        <w:rPr>
          <w:color w:val="000000"/>
          <w:sz w:val="24"/>
          <w:szCs w:val="24"/>
          <w:shd w:val="clear" w:color="auto" w:fill="FFFFFF"/>
        </w:rPr>
        <w:t>li v úvahu, kolik procent uchazečů</w:t>
      </w:r>
      <w:r w:rsidR="008330CF">
        <w:rPr>
          <w:color w:val="000000"/>
          <w:sz w:val="24"/>
          <w:szCs w:val="24"/>
          <w:shd w:val="clear" w:color="auto" w:fill="FFFFFF"/>
        </w:rPr>
        <w:t xml:space="preserve"> po</w:t>
      </w:r>
      <w:r w:rsidR="003247F3">
        <w:rPr>
          <w:color w:val="000000"/>
          <w:sz w:val="24"/>
          <w:szCs w:val="24"/>
          <w:shd w:val="clear" w:color="auto" w:fill="FFFFFF"/>
        </w:rPr>
        <w:t> </w:t>
      </w:r>
      <w:r w:rsidR="008330CF">
        <w:rPr>
          <w:color w:val="000000"/>
          <w:sz w:val="24"/>
          <w:szCs w:val="24"/>
          <w:shd w:val="clear" w:color="auto" w:fill="FFFFFF"/>
        </w:rPr>
        <w:t>zdravotních testech,</w:t>
      </w:r>
      <w:r w:rsidR="00E12FAA">
        <w:rPr>
          <w:color w:val="000000"/>
          <w:sz w:val="24"/>
          <w:szCs w:val="24"/>
          <w:shd w:val="clear" w:color="auto" w:fill="FFFFFF"/>
        </w:rPr>
        <w:t xml:space="preserve"> neuspěje u</w:t>
      </w:r>
      <w:r w:rsidR="003A76AF">
        <w:rPr>
          <w:color w:val="000000"/>
          <w:sz w:val="24"/>
          <w:szCs w:val="24"/>
          <w:shd w:val="clear" w:color="auto" w:fill="FFFFFF"/>
        </w:rPr>
        <w:t> </w:t>
      </w:r>
      <w:r w:rsidR="00E12FAA">
        <w:rPr>
          <w:color w:val="000000"/>
          <w:sz w:val="24"/>
          <w:szCs w:val="24"/>
          <w:shd w:val="clear" w:color="auto" w:fill="FFFFFF"/>
        </w:rPr>
        <w:t>fyzických testů</w:t>
      </w:r>
      <w:r w:rsidR="00C92EEE">
        <w:rPr>
          <w:color w:val="000000"/>
          <w:sz w:val="24"/>
          <w:szCs w:val="24"/>
          <w:shd w:val="clear" w:color="auto" w:fill="FFFFFF"/>
        </w:rPr>
        <w:t>.</w:t>
      </w:r>
      <w:r w:rsidR="00E12FAA">
        <w:rPr>
          <w:color w:val="000000"/>
          <w:sz w:val="24"/>
          <w:szCs w:val="24"/>
          <w:shd w:val="clear" w:color="auto" w:fill="FFFFFF"/>
        </w:rPr>
        <w:t xml:space="preserve"> Současně by mohli náboroví pracovníci více navštěvovat střední školy a vysoké školy se zaměřením na</w:t>
      </w:r>
      <w:r w:rsidR="003247F3">
        <w:rPr>
          <w:color w:val="000000"/>
          <w:sz w:val="24"/>
          <w:szCs w:val="24"/>
          <w:shd w:val="clear" w:color="auto" w:fill="FFFFFF"/>
        </w:rPr>
        <w:t> </w:t>
      </w:r>
      <w:r w:rsidR="00E12FAA">
        <w:rPr>
          <w:color w:val="000000"/>
          <w:sz w:val="24"/>
          <w:szCs w:val="24"/>
          <w:shd w:val="clear" w:color="auto" w:fill="FFFFFF"/>
        </w:rPr>
        <w:t>technické, sportovní obory a obory se zaměřením na</w:t>
      </w:r>
      <w:r w:rsidR="003247F3">
        <w:rPr>
          <w:color w:val="000000"/>
          <w:sz w:val="24"/>
          <w:szCs w:val="24"/>
          <w:shd w:val="clear" w:color="auto" w:fill="FFFFFF"/>
        </w:rPr>
        <w:t> </w:t>
      </w:r>
      <w:r w:rsidR="00E12FAA">
        <w:rPr>
          <w:color w:val="000000"/>
          <w:sz w:val="24"/>
          <w:szCs w:val="24"/>
          <w:shd w:val="clear" w:color="auto" w:fill="FFFFFF"/>
        </w:rPr>
        <w:t>ochranu obyvatelstva. V době profesionalizace ar</w:t>
      </w:r>
      <w:r w:rsidR="00904CEB">
        <w:rPr>
          <w:color w:val="000000"/>
          <w:sz w:val="24"/>
          <w:szCs w:val="24"/>
          <w:shd w:val="clear" w:color="auto" w:fill="FFFFFF"/>
        </w:rPr>
        <w:t>mády byli vidět daleko více</w:t>
      </w:r>
      <w:r w:rsidR="00873DAB">
        <w:rPr>
          <w:color w:val="000000"/>
          <w:sz w:val="24"/>
          <w:szCs w:val="24"/>
          <w:shd w:val="clear" w:color="auto" w:fill="FFFFFF"/>
        </w:rPr>
        <w:t>,</w:t>
      </w:r>
      <w:r w:rsidR="00904CEB">
        <w:rPr>
          <w:color w:val="000000"/>
          <w:sz w:val="24"/>
          <w:szCs w:val="24"/>
          <w:shd w:val="clear" w:color="auto" w:fill="FFFFFF"/>
        </w:rPr>
        <w:t xml:space="preserve"> než</w:t>
      </w:r>
      <w:r w:rsidR="00E12FAA">
        <w:rPr>
          <w:color w:val="000000"/>
          <w:sz w:val="24"/>
          <w:szCs w:val="24"/>
          <w:shd w:val="clear" w:color="auto" w:fill="FFFFFF"/>
        </w:rPr>
        <w:t xml:space="preserve"> je tomu dnes. Dále by měly úřady práce více nabízet službu v armádě, uchazečům o</w:t>
      </w:r>
      <w:r w:rsidR="003A76AF">
        <w:rPr>
          <w:color w:val="000000"/>
          <w:sz w:val="24"/>
          <w:szCs w:val="24"/>
          <w:shd w:val="clear" w:color="auto" w:fill="FFFFFF"/>
        </w:rPr>
        <w:t> </w:t>
      </w:r>
      <w:r w:rsidR="00E12FAA">
        <w:rPr>
          <w:color w:val="000000"/>
          <w:sz w:val="24"/>
          <w:szCs w:val="24"/>
          <w:shd w:val="clear" w:color="auto" w:fill="FFFFFF"/>
        </w:rPr>
        <w:t>zaměstnání, kteří vyhovují kritériím pro vstup do</w:t>
      </w:r>
      <w:r w:rsidR="003247F3">
        <w:rPr>
          <w:color w:val="000000"/>
          <w:sz w:val="24"/>
          <w:szCs w:val="24"/>
          <w:shd w:val="clear" w:color="auto" w:fill="FFFFFF"/>
        </w:rPr>
        <w:t> </w:t>
      </w:r>
      <w:r w:rsidR="00E12FAA">
        <w:rPr>
          <w:color w:val="000000"/>
          <w:sz w:val="24"/>
          <w:szCs w:val="24"/>
          <w:shd w:val="clear" w:color="auto" w:fill="FFFFFF"/>
        </w:rPr>
        <w:t>armády. Ve</w:t>
      </w:r>
      <w:r w:rsidR="003247F3">
        <w:rPr>
          <w:color w:val="000000"/>
          <w:sz w:val="24"/>
          <w:szCs w:val="24"/>
          <w:shd w:val="clear" w:color="auto" w:fill="FFFFFF"/>
        </w:rPr>
        <w:t> </w:t>
      </w:r>
      <w:r w:rsidR="00E12FAA">
        <w:rPr>
          <w:color w:val="000000"/>
          <w:sz w:val="24"/>
          <w:szCs w:val="24"/>
          <w:shd w:val="clear" w:color="auto" w:fill="FFFFFF"/>
        </w:rPr>
        <w:t>státních televizích</w:t>
      </w:r>
      <w:r w:rsidR="007D7B7F">
        <w:rPr>
          <w:color w:val="000000"/>
          <w:sz w:val="24"/>
          <w:szCs w:val="24"/>
          <w:shd w:val="clear" w:color="auto" w:fill="FFFFFF"/>
        </w:rPr>
        <w:t>,</w:t>
      </w:r>
      <w:r w:rsidR="00E12FAA">
        <w:rPr>
          <w:color w:val="000000"/>
          <w:sz w:val="24"/>
          <w:szCs w:val="24"/>
          <w:shd w:val="clear" w:color="auto" w:fill="FFFFFF"/>
        </w:rPr>
        <w:t xml:space="preserve"> by měly pravidelně </w:t>
      </w:r>
      <w:r w:rsidR="00E12FAA">
        <w:rPr>
          <w:color w:val="000000"/>
          <w:sz w:val="24"/>
          <w:szCs w:val="24"/>
          <w:shd w:val="clear" w:color="auto" w:fill="FFFFFF"/>
        </w:rPr>
        <w:lastRenderedPageBreak/>
        <w:t xml:space="preserve">běžet náborové </w:t>
      </w:r>
      <w:r w:rsidR="007D7B7F">
        <w:rPr>
          <w:color w:val="000000"/>
          <w:sz w:val="24"/>
          <w:szCs w:val="24"/>
          <w:shd w:val="clear" w:color="auto" w:fill="FFFFFF"/>
        </w:rPr>
        <w:t>šoty do</w:t>
      </w:r>
      <w:r w:rsidR="003247F3">
        <w:rPr>
          <w:color w:val="000000"/>
          <w:sz w:val="24"/>
          <w:szCs w:val="24"/>
          <w:shd w:val="clear" w:color="auto" w:fill="FFFFFF"/>
        </w:rPr>
        <w:t> </w:t>
      </w:r>
      <w:r w:rsidR="007D7B7F">
        <w:rPr>
          <w:color w:val="000000"/>
          <w:sz w:val="24"/>
          <w:szCs w:val="24"/>
          <w:shd w:val="clear" w:color="auto" w:fill="FFFFFF"/>
        </w:rPr>
        <w:t>armády. V</w:t>
      </w:r>
      <w:r w:rsidR="00593BF0">
        <w:rPr>
          <w:color w:val="000000"/>
          <w:sz w:val="24"/>
          <w:szCs w:val="24"/>
          <w:shd w:val="clear" w:color="auto" w:fill="FFFFFF"/>
        </w:rPr>
        <w:t> </w:t>
      </w:r>
      <w:r w:rsidR="0011158A">
        <w:rPr>
          <w:color w:val="000000"/>
          <w:sz w:val="24"/>
          <w:szCs w:val="24"/>
          <w:shd w:val="clear" w:color="auto" w:fill="FFFFFF"/>
        </w:rPr>
        <w:t>ne</w:t>
      </w:r>
      <w:r w:rsidR="007D7B7F">
        <w:rPr>
          <w:color w:val="000000"/>
          <w:sz w:val="24"/>
          <w:szCs w:val="24"/>
          <w:shd w:val="clear" w:color="auto" w:fill="FFFFFF"/>
        </w:rPr>
        <w:t>poslední řadě by ve</w:t>
      </w:r>
      <w:r w:rsidR="003247F3">
        <w:rPr>
          <w:color w:val="000000"/>
          <w:sz w:val="24"/>
          <w:szCs w:val="24"/>
          <w:shd w:val="clear" w:color="auto" w:fill="FFFFFF"/>
        </w:rPr>
        <w:t> </w:t>
      </w:r>
      <w:r w:rsidR="007D7B7F">
        <w:rPr>
          <w:color w:val="000000"/>
          <w:sz w:val="24"/>
          <w:szCs w:val="24"/>
          <w:shd w:val="clear" w:color="auto" w:fill="FFFFFF"/>
        </w:rPr>
        <w:t>státních televizích vzniknout dokument, který by mapoval běžný den vojáků v různých profesích. Tím by se armáda nejen více přiblížila běžným lidem, kteří s armádou vůbec nepřijdou do</w:t>
      </w:r>
      <w:r w:rsidR="003A76AF">
        <w:rPr>
          <w:color w:val="000000"/>
          <w:sz w:val="24"/>
          <w:szCs w:val="24"/>
          <w:shd w:val="clear" w:color="auto" w:fill="FFFFFF"/>
        </w:rPr>
        <w:t> </w:t>
      </w:r>
      <w:r w:rsidR="00935C73">
        <w:rPr>
          <w:color w:val="000000"/>
          <w:sz w:val="24"/>
          <w:szCs w:val="24"/>
          <w:shd w:val="clear" w:color="auto" w:fill="FFFFFF"/>
        </w:rPr>
        <w:t>kontaktu</w:t>
      </w:r>
      <w:r w:rsidR="007D7B7F">
        <w:rPr>
          <w:color w:val="000000"/>
          <w:sz w:val="24"/>
          <w:szCs w:val="24"/>
          <w:shd w:val="clear" w:color="auto" w:fill="FFFFFF"/>
        </w:rPr>
        <w:t xml:space="preserve"> a zároveň by </w:t>
      </w:r>
      <w:r w:rsidR="00935C73">
        <w:rPr>
          <w:color w:val="000000"/>
          <w:sz w:val="24"/>
          <w:szCs w:val="24"/>
          <w:shd w:val="clear" w:color="auto" w:fill="FFFFFF"/>
        </w:rPr>
        <w:t>si v budoucnosti udržela vysoký počet</w:t>
      </w:r>
      <w:r w:rsidR="007D7B7F">
        <w:rPr>
          <w:color w:val="000000"/>
          <w:sz w:val="24"/>
          <w:szCs w:val="24"/>
          <w:shd w:val="clear" w:color="auto" w:fill="FFFFFF"/>
        </w:rPr>
        <w:t xml:space="preserve"> zájemců.</w:t>
      </w:r>
    </w:p>
    <w:p w:rsidR="00054199" w:rsidRDefault="00054199">
      <w:pPr>
        <w:rPr>
          <w:rFonts w:cs="Arial"/>
          <w:b/>
          <w:sz w:val="24"/>
        </w:rPr>
      </w:pPr>
      <w:r>
        <w:rPr>
          <w:rFonts w:cs="Arial"/>
          <w:b/>
          <w:sz w:val="24"/>
        </w:rPr>
        <w:br w:type="page"/>
      </w:r>
    </w:p>
    <w:p w:rsidR="003B5514" w:rsidRDefault="000960C7" w:rsidP="00054199">
      <w:pPr>
        <w:pStyle w:val="Nadpis1"/>
        <w:numPr>
          <w:ilvl w:val="0"/>
          <w:numId w:val="0"/>
        </w:numPr>
      </w:pPr>
      <w:bookmarkStart w:id="113" w:name="_Toc36233408"/>
      <w:r w:rsidRPr="000960C7">
        <w:lastRenderedPageBreak/>
        <w:t>S</w:t>
      </w:r>
      <w:r w:rsidR="00054199">
        <w:t>EZNAM POUŽITÉ LITERATURY</w:t>
      </w:r>
      <w:bookmarkEnd w:id="113"/>
    </w:p>
    <w:p w:rsidR="008942E4" w:rsidRDefault="008942E4" w:rsidP="008942E4">
      <w:pPr>
        <w:rPr>
          <w:lang w:eastAsia="cs-CZ"/>
        </w:rPr>
      </w:pPr>
    </w:p>
    <w:p w:rsidR="00640D76" w:rsidRPr="003B36E4" w:rsidRDefault="003B7A57" w:rsidP="003B36E4">
      <w:pPr>
        <w:pStyle w:val="Bibliografie"/>
        <w:ind w:left="720" w:hanging="720"/>
        <w:jc w:val="both"/>
        <w:rPr>
          <w:noProof/>
          <w:sz w:val="24"/>
          <w:szCs w:val="24"/>
        </w:rPr>
      </w:pPr>
      <w:r w:rsidRPr="003B36E4">
        <w:rPr>
          <w:sz w:val="24"/>
          <w:szCs w:val="24"/>
          <w:lang w:eastAsia="cs-CZ"/>
        </w:rPr>
        <w:fldChar w:fldCharType="begin"/>
      </w:r>
      <w:r w:rsidRPr="003B36E4">
        <w:rPr>
          <w:sz w:val="24"/>
          <w:szCs w:val="24"/>
          <w:lang w:eastAsia="cs-CZ"/>
        </w:rPr>
        <w:instrText xml:space="preserve"> BIBLIOGRAPHY  \l 1029 </w:instrText>
      </w:r>
      <w:r w:rsidRPr="003B36E4">
        <w:rPr>
          <w:sz w:val="24"/>
          <w:szCs w:val="24"/>
          <w:lang w:eastAsia="cs-CZ"/>
        </w:rPr>
        <w:fldChar w:fldCharType="separate"/>
      </w:r>
      <w:r w:rsidR="00640D76" w:rsidRPr="003B36E4">
        <w:rPr>
          <w:noProof/>
          <w:sz w:val="24"/>
          <w:szCs w:val="24"/>
        </w:rPr>
        <w:t xml:space="preserve">Armstrong, M. (2002). </w:t>
      </w:r>
      <w:r w:rsidR="00640D76" w:rsidRPr="003B36E4">
        <w:rPr>
          <w:i/>
          <w:iCs/>
          <w:noProof/>
          <w:sz w:val="24"/>
          <w:szCs w:val="24"/>
        </w:rPr>
        <w:t>Personální management.</w:t>
      </w:r>
      <w:r w:rsidR="00640D76" w:rsidRPr="003B36E4">
        <w:rPr>
          <w:noProof/>
          <w:sz w:val="24"/>
          <w:szCs w:val="24"/>
        </w:rPr>
        <w:t xml:space="preserve"> Praha: Grada Publishing.</w:t>
      </w:r>
    </w:p>
    <w:p w:rsidR="00640D76" w:rsidRPr="003B36E4" w:rsidRDefault="00640D76" w:rsidP="003B36E4">
      <w:pPr>
        <w:pStyle w:val="Bibliografie"/>
        <w:ind w:left="720" w:hanging="720"/>
        <w:jc w:val="both"/>
        <w:rPr>
          <w:noProof/>
          <w:sz w:val="24"/>
          <w:szCs w:val="24"/>
        </w:rPr>
      </w:pPr>
      <w:r w:rsidRPr="003B36E4">
        <w:rPr>
          <w:noProof/>
          <w:sz w:val="24"/>
          <w:szCs w:val="24"/>
        </w:rPr>
        <w:t xml:space="preserve">Armstrong, M., &amp; Taylor, S. (2015). </w:t>
      </w:r>
      <w:r w:rsidRPr="003B36E4">
        <w:rPr>
          <w:i/>
          <w:iCs/>
          <w:noProof/>
          <w:sz w:val="24"/>
          <w:szCs w:val="24"/>
        </w:rPr>
        <w:t>Řízení lidských zdrojů: Moderní pojetí a postupy - 13. vydání.</w:t>
      </w:r>
      <w:r w:rsidRPr="003B36E4">
        <w:rPr>
          <w:noProof/>
          <w:sz w:val="24"/>
          <w:szCs w:val="24"/>
        </w:rPr>
        <w:t xml:space="preserve"> (M. Šikýř, Překl.) Praha: Grada Publishing.</w:t>
      </w:r>
    </w:p>
    <w:p w:rsidR="003B36E4" w:rsidRPr="003B36E4" w:rsidRDefault="003B36E4" w:rsidP="003B36E4">
      <w:pPr>
        <w:jc w:val="both"/>
        <w:rPr>
          <w:sz w:val="24"/>
          <w:szCs w:val="24"/>
        </w:rPr>
      </w:pPr>
      <w:r w:rsidRPr="003B36E4">
        <w:rPr>
          <w:sz w:val="24"/>
          <w:szCs w:val="24"/>
        </w:rPr>
        <w:t>Armáda bude propouštět. TÝDEN.CZ [online]. Červenec 2009 [cit. 2020-04-15]. Dostupné z: https://www.tyden.cz/rubriky/domaci/armada-bude-propoustet-o-mista-prijde-1800-lidi_128084.html?showTab=nejctenejsi-24</w:t>
      </w:r>
    </w:p>
    <w:p w:rsidR="003B36E4" w:rsidRPr="003B36E4" w:rsidRDefault="003B36E4" w:rsidP="003B36E4">
      <w:pPr>
        <w:jc w:val="both"/>
        <w:rPr>
          <w:sz w:val="24"/>
          <w:szCs w:val="24"/>
        </w:rPr>
      </w:pPr>
      <w:r w:rsidRPr="003B36E4">
        <w:rPr>
          <w:sz w:val="24"/>
          <w:szCs w:val="24"/>
        </w:rPr>
        <w:t>Armáda České republiky se představuje [online]. Prosinec 2018 [cit. 2020-04-15]. Dostupné z: http://www.acr.army.cz/scripts/detail.php?id=5090</w:t>
      </w:r>
    </w:p>
    <w:p w:rsidR="00640D76" w:rsidRPr="003B36E4" w:rsidRDefault="00640D76" w:rsidP="003B36E4">
      <w:pPr>
        <w:pStyle w:val="Bibliografie"/>
        <w:ind w:left="720" w:hanging="720"/>
        <w:jc w:val="both"/>
        <w:rPr>
          <w:noProof/>
          <w:sz w:val="24"/>
          <w:szCs w:val="24"/>
        </w:rPr>
      </w:pPr>
      <w:r w:rsidRPr="003B36E4">
        <w:rPr>
          <w:noProof/>
          <w:sz w:val="24"/>
          <w:szCs w:val="24"/>
        </w:rPr>
        <w:t xml:space="preserve">Bajzíková, Ľ., Luptáková, S., Rudy, J., Vargic, B., &amp; Weidlich, R. (2004). </w:t>
      </w:r>
      <w:r w:rsidRPr="003B36E4">
        <w:rPr>
          <w:i/>
          <w:iCs/>
          <w:noProof/>
          <w:sz w:val="24"/>
          <w:szCs w:val="24"/>
        </w:rPr>
        <w:t>Manažment ľudských zdrojov.</w:t>
      </w:r>
      <w:r w:rsidRPr="003B36E4">
        <w:rPr>
          <w:noProof/>
          <w:sz w:val="24"/>
          <w:szCs w:val="24"/>
        </w:rPr>
        <w:t xml:space="preserve"> Bratislava: Univerzita Komenského.</w:t>
      </w:r>
    </w:p>
    <w:p w:rsidR="00640D76" w:rsidRPr="003B36E4" w:rsidRDefault="00640D76" w:rsidP="003B36E4">
      <w:pPr>
        <w:pStyle w:val="Bibliografie"/>
        <w:ind w:left="720" w:hanging="720"/>
        <w:jc w:val="both"/>
        <w:rPr>
          <w:noProof/>
          <w:sz w:val="24"/>
          <w:szCs w:val="24"/>
        </w:rPr>
      </w:pPr>
      <w:r w:rsidRPr="003B36E4">
        <w:rPr>
          <w:noProof/>
          <w:sz w:val="24"/>
          <w:szCs w:val="24"/>
        </w:rPr>
        <w:t xml:space="preserve">Bělohlávek, F., Košťan, P., &amp; Šuleř, O. (2001). </w:t>
      </w:r>
      <w:r w:rsidRPr="003B36E4">
        <w:rPr>
          <w:i/>
          <w:iCs/>
          <w:noProof/>
          <w:sz w:val="24"/>
          <w:szCs w:val="24"/>
        </w:rPr>
        <w:t>Management.</w:t>
      </w:r>
      <w:r w:rsidRPr="003B36E4">
        <w:rPr>
          <w:noProof/>
          <w:sz w:val="24"/>
          <w:szCs w:val="24"/>
        </w:rPr>
        <w:t xml:space="preserve"> Praha: Computer Press.</w:t>
      </w:r>
    </w:p>
    <w:p w:rsidR="00640D76" w:rsidRPr="003B36E4" w:rsidRDefault="00640D76" w:rsidP="003B36E4">
      <w:pPr>
        <w:pStyle w:val="Bibliografie"/>
        <w:ind w:left="720" w:hanging="720"/>
        <w:jc w:val="both"/>
        <w:rPr>
          <w:noProof/>
          <w:sz w:val="24"/>
          <w:szCs w:val="24"/>
        </w:rPr>
      </w:pPr>
      <w:r w:rsidRPr="003B36E4">
        <w:rPr>
          <w:noProof/>
          <w:sz w:val="24"/>
          <w:szCs w:val="24"/>
        </w:rPr>
        <w:t xml:space="preserve">Bielczyk, A. (2007). </w:t>
      </w:r>
      <w:r w:rsidRPr="003B36E4">
        <w:rPr>
          <w:i/>
          <w:iCs/>
          <w:noProof/>
          <w:sz w:val="24"/>
          <w:szCs w:val="24"/>
        </w:rPr>
        <w:t>Řízení lidských zdrojů.</w:t>
      </w:r>
      <w:r w:rsidRPr="003B36E4">
        <w:rPr>
          <w:noProof/>
          <w:sz w:val="24"/>
          <w:szCs w:val="24"/>
        </w:rPr>
        <w:t xml:space="preserve"> Karviná: Slezská univerzita.</w:t>
      </w:r>
    </w:p>
    <w:p w:rsidR="003B36E4" w:rsidRPr="003B36E4" w:rsidRDefault="003B36E4" w:rsidP="003B36E4">
      <w:pPr>
        <w:jc w:val="both"/>
        <w:rPr>
          <w:sz w:val="24"/>
          <w:szCs w:val="24"/>
        </w:rPr>
      </w:pPr>
      <w:r w:rsidRPr="003B36E4">
        <w:rPr>
          <w:sz w:val="24"/>
          <w:szCs w:val="24"/>
        </w:rPr>
        <w:t>Co je to POKOS. Ministerstvo obrany České republiky [online]. 2014 [cit. 2020-04-15]. Dostupné z: http://www.pokos.army.cz/co-je-pokos</w:t>
      </w:r>
    </w:p>
    <w:p w:rsidR="003B36E4" w:rsidRPr="003B36E4" w:rsidRDefault="003B36E4" w:rsidP="003B36E4">
      <w:pPr>
        <w:jc w:val="both"/>
        <w:rPr>
          <w:sz w:val="24"/>
          <w:szCs w:val="24"/>
        </w:rPr>
      </w:pPr>
      <w:r w:rsidRPr="003B36E4">
        <w:rPr>
          <w:sz w:val="24"/>
          <w:szCs w:val="24"/>
        </w:rPr>
        <w:t>České strategické dokumenty [online]. Listopad 2019 [cit. 2020-04-15]. Dostupné z: http://www.mocr.army.cz/dokumenty-a-legislativa/ceske-dokumenty-46088/</w:t>
      </w:r>
    </w:p>
    <w:p w:rsidR="003B36E4" w:rsidRPr="003B36E4" w:rsidRDefault="003B36E4" w:rsidP="003B36E4">
      <w:pPr>
        <w:jc w:val="both"/>
        <w:rPr>
          <w:sz w:val="24"/>
          <w:szCs w:val="24"/>
        </w:rPr>
      </w:pPr>
      <w:r w:rsidRPr="003B36E4">
        <w:rPr>
          <w:sz w:val="24"/>
          <w:szCs w:val="24"/>
        </w:rPr>
        <w:t>Čs. armáda léta 1918–39: Přísaha příslušníků československé armády v letech 1918 až 1939 [online]. [cit. 2020-04-15]. Dostupné z: http://armada.vojenstvi.cz/predvalecna/</w:t>
      </w:r>
    </w:p>
    <w:p w:rsidR="00640D76" w:rsidRPr="003B36E4" w:rsidRDefault="00640D76" w:rsidP="003B36E4">
      <w:pPr>
        <w:pStyle w:val="Bibliografie"/>
        <w:ind w:left="720" w:hanging="720"/>
        <w:jc w:val="both"/>
        <w:rPr>
          <w:noProof/>
          <w:sz w:val="24"/>
          <w:szCs w:val="24"/>
        </w:rPr>
      </w:pPr>
      <w:r w:rsidRPr="003B36E4">
        <w:rPr>
          <w:noProof/>
          <w:sz w:val="24"/>
          <w:szCs w:val="24"/>
        </w:rPr>
        <w:t xml:space="preserve">Dvořáková, Z. (2007). </w:t>
      </w:r>
      <w:r w:rsidRPr="003B36E4">
        <w:rPr>
          <w:i/>
          <w:iCs/>
          <w:noProof/>
          <w:sz w:val="24"/>
          <w:szCs w:val="24"/>
        </w:rPr>
        <w:t>Management lidských zdrojů.</w:t>
      </w:r>
      <w:r w:rsidRPr="003B36E4">
        <w:rPr>
          <w:noProof/>
          <w:sz w:val="24"/>
          <w:szCs w:val="24"/>
        </w:rPr>
        <w:t xml:space="preserve"> Praha: Beck.</w:t>
      </w:r>
    </w:p>
    <w:p w:rsidR="00640D76" w:rsidRPr="003B36E4" w:rsidRDefault="00640D76" w:rsidP="003B36E4">
      <w:pPr>
        <w:pStyle w:val="Bibliografie"/>
        <w:ind w:left="720" w:hanging="720"/>
        <w:jc w:val="both"/>
        <w:rPr>
          <w:noProof/>
          <w:sz w:val="24"/>
          <w:szCs w:val="24"/>
        </w:rPr>
      </w:pPr>
      <w:r w:rsidRPr="003B36E4">
        <w:rPr>
          <w:noProof/>
          <w:sz w:val="24"/>
          <w:szCs w:val="24"/>
        </w:rPr>
        <w:t xml:space="preserve">Foot, M., &amp; Hook, C. (2005). </w:t>
      </w:r>
      <w:r w:rsidRPr="003B36E4">
        <w:rPr>
          <w:i/>
          <w:iCs/>
          <w:noProof/>
          <w:sz w:val="24"/>
          <w:szCs w:val="24"/>
        </w:rPr>
        <w:t>Personalistika.</w:t>
      </w:r>
      <w:r w:rsidRPr="003B36E4">
        <w:rPr>
          <w:noProof/>
          <w:sz w:val="24"/>
          <w:szCs w:val="24"/>
        </w:rPr>
        <w:t xml:space="preserve"> Praha: Computer Press.</w:t>
      </w:r>
    </w:p>
    <w:p w:rsidR="003B36E4" w:rsidRPr="003B36E4" w:rsidRDefault="003B36E4" w:rsidP="003B36E4">
      <w:pPr>
        <w:jc w:val="both"/>
        <w:rPr>
          <w:sz w:val="24"/>
          <w:szCs w:val="24"/>
        </w:rPr>
      </w:pPr>
      <w:r w:rsidRPr="003B36E4">
        <w:rPr>
          <w:sz w:val="24"/>
          <w:szCs w:val="24"/>
        </w:rPr>
        <w:t>HDP 2020, vývoj hdp v ČR [online]. 2003 [cit. 2020-04-15]. Dostupné z: https://www.kurzy.cz/makroekonomika/hdp/?G=3&amp;A=2&amp;page=5</w:t>
      </w:r>
    </w:p>
    <w:p w:rsidR="00640D76" w:rsidRPr="003B36E4" w:rsidRDefault="00640D76" w:rsidP="003B36E4">
      <w:pPr>
        <w:pStyle w:val="Bibliografie"/>
        <w:ind w:left="720" w:hanging="720"/>
        <w:jc w:val="both"/>
        <w:rPr>
          <w:noProof/>
          <w:sz w:val="24"/>
          <w:szCs w:val="24"/>
        </w:rPr>
      </w:pPr>
      <w:r w:rsidRPr="003B36E4">
        <w:rPr>
          <w:noProof/>
          <w:sz w:val="24"/>
          <w:szCs w:val="24"/>
        </w:rPr>
        <w:t xml:space="preserve">Hroník, F. (1999). </w:t>
      </w:r>
      <w:r w:rsidRPr="003B36E4">
        <w:rPr>
          <w:i/>
          <w:iCs/>
          <w:noProof/>
          <w:sz w:val="24"/>
          <w:szCs w:val="24"/>
        </w:rPr>
        <w:t>Jak se nespálit při výběru zaměstnanců.</w:t>
      </w:r>
      <w:r w:rsidRPr="003B36E4">
        <w:rPr>
          <w:noProof/>
          <w:sz w:val="24"/>
          <w:szCs w:val="24"/>
        </w:rPr>
        <w:t xml:space="preserve"> Praha: Computer Press.</w:t>
      </w:r>
    </w:p>
    <w:p w:rsidR="003B36E4" w:rsidRPr="003B36E4" w:rsidRDefault="003B36E4" w:rsidP="003B36E4">
      <w:pPr>
        <w:jc w:val="both"/>
        <w:rPr>
          <w:sz w:val="24"/>
          <w:szCs w:val="24"/>
        </w:rPr>
      </w:pPr>
      <w:r w:rsidRPr="003B36E4">
        <w:rPr>
          <w:sz w:val="24"/>
          <w:szCs w:val="24"/>
        </w:rPr>
        <w:t>Jak lékařská prohlídka vypadá? [online]. 2018 [cit. 2020-04-15]. Dostupné z: https://kariera.army.cz/jak-lekarska-prohlidka-vypada</w:t>
      </w:r>
    </w:p>
    <w:p w:rsidR="003B36E4" w:rsidRPr="003B36E4" w:rsidRDefault="003B36E4" w:rsidP="003B36E4">
      <w:pPr>
        <w:jc w:val="both"/>
        <w:rPr>
          <w:sz w:val="24"/>
          <w:szCs w:val="24"/>
        </w:rPr>
      </w:pPr>
      <w:r w:rsidRPr="003B36E4">
        <w:rPr>
          <w:sz w:val="24"/>
          <w:szCs w:val="24"/>
        </w:rPr>
        <w:lastRenderedPageBreak/>
        <w:t>Kde vyhoří ti, kdo chtějí k policii? V IQ testu a komunikaci [online]. Aktuálně.cz, 2015 [cit. 2020-04-19]. Dostupné z: https://zpravy.aktualne.cz/domaci/kde-vyhori-ti-co-chteji-k-policii-v-iq-testu-a-komunikaci/r~186eb4c0f7b211e4ac650025900fea04/</w:t>
      </w:r>
    </w:p>
    <w:p w:rsidR="00640D76" w:rsidRPr="003B36E4" w:rsidRDefault="00640D76" w:rsidP="003B36E4">
      <w:pPr>
        <w:pStyle w:val="Bibliografie"/>
        <w:ind w:left="720" w:hanging="720"/>
        <w:jc w:val="both"/>
        <w:rPr>
          <w:noProof/>
          <w:sz w:val="24"/>
          <w:szCs w:val="24"/>
        </w:rPr>
      </w:pPr>
      <w:r w:rsidRPr="003B36E4">
        <w:rPr>
          <w:noProof/>
          <w:sz w:val="24"/>
          <w:szCs w:val="24"/>
        </w:rPr>
        <w:t xml:space="preserve">Kocianová, R. (2010). </w:t>
      </w:r>
      <w:r w:rsidRPr="003B36E4">
        <w:rPr>
          <w:i/>
          <w:iCs/>
          <w:noProof/>
          <w:sz w:val="24"/>
          <w:szCs w:val="24"/>
        </w:rPr>
        <w:t>Personální činnosti a metody personální práce.</w:t>
      </w:r>
      <w:r w:rsidRPr="003B36E4">
        <w:rPr>
          <w:noProof/>
          <w:sz w:val="24"/>
          <w:szCs w:val="24"/>
        </w:rPr>
        <w:t xml:space="preserve"> Praha: Grada Publishing.</w:t>
      </w:r>
    </w:p>
    <w:p w:rsidR="00640D76" w:rsidRPr="003B36E4" w:rsidRDefault="00640D76" w:rsidP="003B36E4">
      <w:pPr>
        <w:pStyle w:val="Bibliografie"/>
        <w:ind w:left="720" w:hanging="720"/>
        <w:jc w:val="both"/>
        <w:rPr>
          <w:noProof/>
          <w:sz w:val="24"/>
          <w:szCs w:val="24"/>
        </w:rPr>
      </w:pPr>
      <w:r w:rsidRPr="003B36E4">
        <w:rPr>
          <w:noProof/>
          <w:sz w:val="24"/>
          <w:szCs w:val="24"/>
        </w:rPr>
        <w:t xml:space="preserve">Kolektiv, a. (2009). </w:t>
      </w:r>
      <w:r w:rsidRPr="003B36E4">
        <w:rPr>
          <w:i/>
          <w:iCs/>
          <w:noProof/>
          <w:sz w:val="24"/>
          <w:szCs w:val="24"/>
        </w:rPr>
        <w:t>Příručka vojáka AČR.</w:t>
      </w:r>
      <w:r w:rsidRPr="003B36E4">
        <w:rPr>
          <w:noProof/>
          <w:sz w:val="24"/>
          <w:szCs w:val="24"/>
        </w:rPr>
        <w:t xml:space="preserve"> Institut doktrín VeV - VA.</w:t>
      </w:r>
    </w:p>
    <w:p w:rsidR="003B36E4" w:rsidRPr="003B36E4" w:rsidRDefault="003B36E4" w:rsidP="003B36E4">
      <w:pPr>
        <w:jc w:val="both"/>
        <w:rPr>
          <w:sz w:val="24"/>
          <w:szCs w:val="24"/>
        </w:rPr>
      </w:pPr>
      <w:r w:rsidRPr="003B36E4">
        <w:rPr>
          <w:sz w:val="24"/>
          <w:szCs w:val="24"/>
        </w:rPr>
        <w:t>Kolik cviků musíš udělat? [online]. 2018 [cit. 2020-04-15]. Dostupné z: https://kariera.army.cz/kolik-cviku-musis-udelat</w:t>
      </w:r>
    </w:p>
    <w:p w:rsidR="003B36E4" w:rsidRPr="003B36E4" w:rsidRDefault="003B36E4" w:rsidP="003B36E4">
      <w:pPr>
        <w:jc w:val="both"/>
        <w:rPr>
          <w:sz w:val="24"/>
          <w:szCs w:val="24"/>
        </w:rPr>
      </w:pPr>
      <w:r w:rsidRPr="003B36E4">
        <w:rPr>
          <w:sz w:val="24"/>
          <w:szCs w:val="24"/>
        </w:rPr>
        <w:t>Kolik cviků musíš na testech udělat?: tabulka [online]. In: . 2018 [cit. 2020-04-15]. Dostupné z: https://kariera.army.cz/kolik-cviku-musis-udelat</w:t>
      </w:r>
    </w:p>
    <w:p w:rsidR="00640D76" w:rsidRPr="003B36E4" w:rsidRDefault="00640D76" w:rsidP="003B36E4">
      <w:pPr>
        <w:pStyle w:val="Bibliografie"/>
        <w:ind w:left="720" w:hanging="720"/>
        <w:jc w:val="both"/>
        <w:rPr>
          <w:noProof/>
          <w:sz w:val="24"/>
          <w:szCs w:val="24"/>
        </w:rPr>
      </w:pPr>
      <w:r w:rsidRPr="003B36E4">
        <w:rPr>
          <w:noProof/>
          <w:sz w:val="24"/>
          <w:szCs w:val="24"/>
        </w:rPr>
        <w:t xml:space="preserve">Koubek, J. (2009). </w:t>
      </w:r>
      <w:r w:rsidRPr="003B36E4">
        <w:rPr>
          <w:i/>
          <w:iCs/>
          <w:noProof/>
          <w:sz w:val="24"/>
          <w:szCs w:val="24"/>
        </w:rPr>
        <w:t>Řízení lidských zdrojů: Základy moderní personalistiky.</w:t>
      </w:r>
      <w:r w:rsidRPr="003B36E4">
        <w:rPr>
          <w:noProof/>
          <w:sz w:val="24"/>
          <w:szCs w:val="24"/>
        </w:rPr>
        <w:t xml:space="preserve"> Praha: Management Press.</w:t>
      </w:r>
    </w:p>
    <w:p w:rsidR="00640D76" w:rsidRPr="003B36E4" w:rsidRDefault="00640D76" w:rsidP="003B36E4">
      <w:pPr>
        <w:pStyle w:val="Bibliografie"/>
        <w:ind w:left="720" w:hanging="720"/>
        <w:jc w:val="both"/>
        <w:rPr>
          <w:noProof/>
          <w:sz w:val="24"/>
          <w:szCs w:val="24"/>
        </w:rPr>
      </w:pPr>
      <w:r w:rsidRPr="003B36E4">
        <w:rPr>
          <w:noProof/>
          <w:sz w:val="24"/>
          <w:szCs w:val="24"/>
        </w:rPr>
        <w:t xml:space="preserve">Koubek, J. (2015). </w:t>
      </w:r>
      <w:r w:rsidRPr="003B36E4">
        <w:rPr>
          <w:i/>
          <w:iCs/>
          <w:noProof/>
          <w:sz w:val="24"/>
          <w:szCs w:val="24"/>
        </w:rPr>
        <w:t>Řízení lidských zdrojů: Základy moderní personalistiky.</w:t>
      </w:r>
      <w:r w:rsidRPr="003B36E4">
        <w:rPr>
          <w:noProof/>
          <w:sz w:val="24"/>
          <w:szCs w:val="24"/>
        </w:rPr>
        <w:t xml:space="preserve"> Praha: Management Press.</w:t>
      </w:r>
    </w:p>
    <w:p w:rsidR="00640D76" w:rsidRPr="003B36E4" w:rsidRDefault="00640D76" w:rsidP="003B36E4">
      <w:pPr>
        <w:pStyle w:val="Bibliografie"/>
        <w:ind w:left="720" w:hanging="720"/>
        <w:jc w:val="both"/>
        <w:rPr>
          <w:noProof/>
          <w:sz w:val="24"/>
          <w:szCs w:val="24"/>
        </w:rPr>
      </w:pPr>
      <w:r w:rsidRPr="003B36E4">
        <w:rPr>
          <w:noProof/>
          <w:sz w:val="24"/>
          <w:szCs w:val="24"/>
        </w:rPr>
        <w:t xml:space="preserve">Marques, C., &amp; Jirásek, F. (2004). </w:t>
      </w:r>
      <w:r w:rsidRPr="003B36E4">
        <w:rPr>
          <w:i/>
          <w:iCs/>
          <w:noProof/>
          <w:sz w:val="24"/>
          <w:szCs w:val="24"/>
        </w:rPr>
        <w:t>Řízení lidských zdrojů.</w:t>
      </w:r>
      <w:r w:rsidRPr="003B36E4">
        <w:rPr>
          <w:noProof/>
          <w:sz w:val="24"/>
          <w:szCs w:val="24"/>
        </w:rPr>
        <w:t xml:space="preserve"> Praha: Bankovní institut.</w:t>
      </w:r>
    </w:p>
    <w:p w:rsidR="003B36E4" w:rsidRPr="003B36E4" w:rsidRDefault="003B36E4" w:rsidP="003B36E4">
      <w:pPr>
        <w:jc w:val="both"/>
        <w:rPr>
          <w:sz w:val="24"/>
          <w:szCs w:val="24"/>
        </w:rPr>
      </w:pPr>
      <w:r w:rsidRPr="003B36E4">
        <w:rPr>
          <w:sz w:val="24"/>
          <w:szCs w:val="24"/>
        </w:rPr>
        <w:t>Měsíční pokladní plnění státního rozpočtu v roce 2002. In: Ministerstvo financí České republiky [online]. Leden 2003 [cit. 2020-04-15]. Dostupné z: https://www.mfcr.cz/cs/verejny-sektor/statni-rozpocet/plneni-statniho-rozpoctu/2002</w:t>
      </w:r>
    </w:p>
    <w:p w:rsidR="00640D76" w:rsidRPr="003B36E4" w:rsidRDefault="00640D76" w:rsidP="003B36E4">
      <w:pPr>
        <w:pStyle w:val="Bibliografie"/>
        <w:ind w:left="720" w:hanging="720"/>
        <w:jc w:val="both"/>
        <w:rPr>
          <w:noProof/>
          <w:sz w:val="24"/>
          <w:szCs w:val="24"/>
        </w:rPr>
      </w:pPr>
      <w:r w:rsidRPr="003B36E4">
        <w:rPr>
          <w:noProof/>
          <w:sz w:val="24"/>
          <w:szCs w:val="24"/>
        </w:rPr>
        <w:t>Ministerstvo obrany. (2019). Koncepce k přípravě občanů k obraně státu 2019 - 2024.</w:t>
      </w:r>
    </w:p>
    <w:p w:rsidR="003B36E4" w:rsidRPr="003B36E4" w:rsidRDefault="003B36E4" w:rsidP="003B36E4">
      <w:pPr>
        <w:jc w:val="both"/>
        <w:rPr>
          <w:sz w:val="24"/>
          <w:szCs w:val="24"/>
        </w:rPr>
      </w:pPr>
      <w:r w:rsidRPr="003B36E4">
        <w:rPr>
          <w:sz w:val="24"/>
          <w:szCs w:val="24"/>
        </w:rPr>
        <w:t>Mzdy v krajích ČR. Český statistický úřad [online]. Březen 2019 [cit. 2020-04-15]. Dostupné z: https://www.czso.cz/csu/xb/mzdy-v-krajich-cr</w:t>
      </w:r>
    </w:p>
    <w:p w:rsidR="003B36E4" w:rsidRPr="003B36E4" w:rsidRDefault="003B36E4" w:rsidP="003B36E4">
      <w:pPr>
        <w:jc w:val="both"/>
        <w:rPr>
          <w:sz w:val="24"/>
          <w:szCs w:val="24"/>
        </w:rPr>
      </w:pPr>
      <w:r w:rsidRPr="003B36E4">
        <w:rPr>
          <w:sz w:val="24"/>
          <w:szCs w:val="24"/>
        </w:rPr>
        <w:t>Projekce obyvatelstva České republiky - 2018 - 2100. In: Český statistický úřad [online]. Listopad 2018 [cit. 2020-04-15]. Dostupné z: https://www.czso.cz/csu/czso/projekce-obyvatelstva-ceske-republiky-2018-2100</w:t>
      </w:r>
    </w:p>
    <w:p w:rsidR="003B36E4" w:rsidRPr="003B36E4" w:rsidRDefault="003B36E4" w:rsidP="003B36E4">
      <w:pPr>
        <w:jc w:val="both"/>
        <w:rPr>
          <w:sz w:val="24"/>
          <w:szCs w:val="24"/>
        </w:rPr>
      </w:pPr>
      <w:r w:rsidRPr="003B36E4">
        <w:rPr>
          <w:sz w:val="24"/>
          <w:szCs w:val="24"/>
        </w:rPr>
        <w:t>Projev náčelníka Generálního štábu AČR [online]. Listopad 2018 [cit. 2020-04-15]. Dostupné z: http://www.acr.army.cz/assets/informacni-servis/zpravodajstvi/projev-ngs-acr.pdf</w:t>
      </w:r>
    </w:p>
    <w:p w:rsidR="003B36E4" w:rsidRPr="003B36E4" w:rsidRDefault="003B36E4" w:rsidP="003B36E4">
      <w:pPr>
        <w:jc w:val="both"/>
        <w:rPr>
          <w:sz w:val="24"/>
          <w:szCs w:val="24"/>
        </w:rPr>
      </w:pPr>
      <w:r w:rsidRPr="003B36E4">
        <w:rPr>
          <w:sz w:val="24"/>
          <w:szCs w:val="24"/>
        </w:rPr>
        <w:t>Příprava občanů k obraně státu (POKOS): Pro školy a učitele [online]. 2018 [cit. 2020-04-15]. Dostupné z: http://www.pokos.army.cz/pro-skoly-ucitele</w:t>
      </w:r>
    </w:p>
    <w:p w:rsidR="00640D76" w:rsidRPr="003B36E4" w:rsidRDefault="00640D76" w:rsidP="003B36E4">
      <w:pPr>
        <w:pStyle w:val="Bibliografie"/>
        <w:ind w:left="720" w:hanging="720"/>
        <w:jc w:val="both"/>
        <w:rPr>
          <w:noProof/>
          <w:sz w:val="24"/>
          <w:szCs w:val="24"/>
        </w:rPr>
      </w:pPr>
      <w:r w:rsidRPr="003B36E4">
        <w:rPr>
          <w:noProof/>
          <w:sz w:val="24"/>
          <w:szCs w:val="24"/>
        </w:rPr>
        <w:lastRenderedPageBreak/>
        <w:t xml:space="preserve">Roušar, J. (2006). </w:t>
      </w:r>
      <w:r w:rsidRPr="003B36E4">
        <w:rPr>
          <w:i/>
          <w:iCs/>
          <w:noProof/>
          <w:sz w:val="24"/>
          <w:szCs w:val="24"/>
        </w:rPr>
        <w:t>Česká republika a její profesionální armáda.</w:t>
      </w:r>
      <w:r w:rsidRPr="003B36E4">
        <w:rPr>
          <w:noProof/>
          <w:sz w:val="24"/>
          <w:szCs w:val="24"/>
        </w:rPr>
        <w:t xml:space="preserve"> Praha: Ministerstvo obrany České republiky - AVIS.</w:t>
      </w:r>
    </w:p>
    <w:p w:rsidR="00640D76" w:rsidRPr="003B36E4" w:rsidRDefault="00640D76" w:rsidP="003B36E4">
      <w:pPr>
        <w:pStyle w:val="Bibliografie"/>
        <w:ind w:left="720" w:hanging="720"/>
        <w:jc w:val="both"/>
        <w:rPr>
          <w:noProof/>
          <w:sz w:val="24"/>
          <w:szCs w:val="24"/>
        </w:rPr>
      </w:pPr>
      <w:r w:rsidRPr="003B36E4">
        <w:rPr>
          <w:noProof/>
          <w:sz w:val="24"/>
          <w:szCs w:val="24"/>
        </w:rPr>
        <w:t xml:space="preserve">Štikar, J., Rymeš, M., Riegel, K., &amp; Hoskovec, J. (2003). </w:t>
      </w:r>
      <w:r w:rsidRPr="003B36E4">
        <w:rPr>
          <w:i/>
          <w:iCs/>
          <w:noProof/>
          <w:sz w:val="24"/>
          <w:szCs w:val="24"/>
        </w:rPr>
        <w:t>Psychologie ve světě práce.</w:t>
      </w:r>
      <w:r w:rsidRPr="003B36E4">
        <w:rPr>
          <w:noProof/>
          <w:sz w:val="24"/>
          <w:szCs w:val="24"/>
        </w:rPr>
        <w:t xml:space="preserve"> Praha: Karolinum.</w:t>
      </w:r>
    </w:p>
    <w:p w:rsidR="003B36E4" w:rsidRPr="003B36E4" w:rsidRDefault="003B36E4" w:rsidP="003B36E4">
      <w:pPr>
        <w:jc w:val="both"/>
        <w:rPr>
          <w:sz w:val="24"/>
          <w:szCs w:val="24"/>
        </w:rPr>
      </w:pPr>
      <w:r w:rsidRPr="003B36E4">
        <w:rPr>
          <w:sz w:val="24"/>
          <w:szCs w:val="24"/>
        </w:rPr>
        <w:t>Tvoje kariéra vojáka v ozbrojených silách [online]. 2018 [cit. 2020-04-15]. Dostupné z: https://kariera.army.cz/</w:t>
      </w:r>
    </w:p>
    <w:p w:rsidR="003B36E4" w:rsidRPr="003B36E4" w:rsidRDefault="003B36E4" w:rsidP="003B36E4">
      <w:pPr>
        <w:jc w:val="both"/>
        <w:rPr>
          <w:sz w:val="24"/>
          <w:szCs w:val="24"/>
        </w:rPr>
      </w:pPr>
      <w:r w:rsidRPr="003B36E4">
        <w:rPr>
          <w:sz w:val="24"/>
          <w:szCs w:val="24"/>
        </w:rPr>
        <w:t>Volná místa podle lokace [online]. 2020 [cit. 2020-04-15]. Dostupné z: https://kariera.army.cz/volna-mista</w:t>
      </w:r>
    </w:p>
    <w:p w:rsidR="00873DAB" w:rsidRDefault="003B7A57" w:rsidP="003B36E4">
      <w:pPr>
        <w:jc w:val="both"/>
        <w:rPr>
          <w:b/>
          <w:sz w:val="24"/>
          <w:szCs w:val="24"/>
        </w:rPr>
      </w:pPr>
      <w:r w:rsidRPr="003B36E4">
        <w:rPr>
          <w:sz w:val="24"/>
          <w:szCs w:val="24"/>
          <w:lang w:eastAsia="cs-CZ"/>
        </w:rPr>
        <w:fldChar w:fldCharType="end"/>
      </w:r>
      <w:r w:rsidR="00873DAB">
        <w:rPr>
          <w:b/>
          <w:sz w:val="24"/>
          <w:szCs w:val="24"/>
        </w:rPr>
        <w:br w:type="page"/>
      </w:r>
    </w:p>
    <w:p w:rsidR="00C17ED0" w:rsidRDefault="00F57111" w:rsidP="00947C99">
      <w:pPr>
        <w:pStyle w:val="Nadpis1"/>
        <w:numPr>
          <w:ilvl w:val="0"/>
          <w:numId w:val="0"/>
        </w:numPr>
        <w:rPr>
          <w:b w:val="0"/>
          <w:sz w:val="24"/>
          <w:szCs w:val="24"/>
        </w:rPr>
      </w:pPr>
      <w:bookmarkStart w:id="114" w:name="_Toc36233409"/>
      <w:r w:rsidRPr="00947C99">
        <w:lastRenderedPageBreak/>
        <w:t>S</w:t>
      </w:r>
      <w:r w:rsidR="00947C99">
        <w:t>EZNAM SCHÉMAT, TABULEK A GRAFŮ</w:t>
      </w:r>
      <w:bookmarkEnd w:id="114"/>
    </w:p>
    <w:p w:rsidR="00873DAB" w:rsidRPr="00947C99" w:rsidRDefault="00873DAB">
      <w:pPr>
        <w:pStyle w:val="Seznamobrzk"/>
        <w:tabs>
          <w:tab w:val="right" w:leader="dot" w:pos="9062"/>
        </w:tabs>
        <w:rPr>
          <w:noProof/>
          <w:sz w:val="24"/>
          <w:szCs w:val="24"/>
        </w:rPr>
      </w:pPr>
      <w:r w:rsidRPr="00947C99">
        <w:rPr>
          <w:rFonts w:cs="Arial"/>
          <w:sz w:val="24"/>
          <w:szCs w:val="24"/>
        </w:rPr>
        <w:fldChar w:fldCharType="begin"/>
      </w:r>
      <w:r w:rsidRPr="00947C99">
        <w:rPr>
          <w:rFonts w:cs="Arial"/>
          <w:sz w:val="24"/>
          <w:szCs w:val="24"/>
        </w:rPr>
        <w:instrText xml:space="preserve"> TOC \h \z \c "Schéma č." </w:instrText>
      </w:r>
      <w:r w:rsidRPr="00947C99">
        <w:rPr>
          <w:rFonts w:cs="Arial"/>
          <w:sz w:val="24"/>
          <w:szCs w:val="24"/>
        </w:rPr>
        <w:fldChar w:fldCharType="separate"/>
      </w:r>
      <w:hyperlink w:anchor="_Toc36233021" w:history="1">
        <w:r w:rsidRPr="00947C99">
          <w:rPr>
            <w:rStyle w:val="Hypertextovodkaz"/>
            <w:noProof/>
            <w:sz w:val="24"/>
            <w:szCs w:val="24"/>
          </w:rPr>
          <w:t>Schéma č.</w:t>
        </w:r>
        <w:r w:rsidR="003015F7">
          <w:rPr>
            <w:rStyle w:val="Hypertextovodkaz"/>
            <w:noProof/>
            <w:sz w:val="24"/>
            <w:szCs w:val="24"/>
          </w:rPr>
          <w:t> </w:t>
        </w:r>
        <w:r w:rsidRPr="00947C99">
          <w:rPr>
            <w:rStyle w:val="Hypertextovodkaz"/>
            <w:noProof/>
            <w:sz w:val="24"/>
            <w:szCs w:val="24"/>
          </w:rPr>
          <w:t>1: Postup při personálním výběru</w:t>
        </w:r>
        <w:r w:rsidRPr="00947C99">
          <w:rPr>
            <w:noProof/>
            <w:webHidden/>
            <w:sz w:val="24"/>
            <w:szCs w:val="24"/>
          </w:rPr>
          <w:tab/>
        </w:r>
        <w:r w:rsidRPr="00947C99">
          <w:rPr>
            <w:noProof/>
            <w:webHidden/>
            <w:sz w:val="24"/>
            <w:szCs w:val="24"/>
          </w:rPr>
          <w:fldChar w:fldCharType="begin"/>
        </w:r>
        <w:r w:rsidRPr="00947C99">
          <w:rPr>
            <w:noProof/>
            <w:webHidden/>
            <w:sz w:val="24"/>
            <w:szCs w:val="24"/>
          </w:rPr>
          <w:instrText xml:space="preserve"> PAGEREF _Toc36233021 \h </w:instrText>
        </w:r>
        <w:r w:rsidRPr="00947C99">
          <w:rPr>
            <w:noProof/>
            <w:webHidden/>
            <w:sz w:val="24"/>
            <w:szCs w:val="24"/>
          </w:rPr>
        </w:r>
        <w:r w:rsidRPr="00947C99">
          <w:rPr>
            <w:noProof/>
            <w:webHidden/>
            <w:sz w:val="24"/>
            <w:szCs w:val="24"/>
          </w:rPr>
          <w:fldChar w:fldCharType="separate"/>
        </w:r>
        <w:r w:rsidR="00F75D14">
          <w:rPr>
            <w:noProof/>
            <w:webHidden/>
            <w:sz w:val="24"/>
            <w:szCs w:val="24"/>
          </w:rPr>
          <w:t>19</w:t>
        </w:r>
        <w:r w:rsidRPr="00947C99">
          <w:rPr>
            <w:noProof/>
            <w:webHidden/>
            <w:sz w:val="24"/>
            <w:szCs w:val="24"/>
          </w:rPr>
          <w:fldChar w:fldCharType="end"/>
        </w:r>
      </w:hyperlink>
    </w:p>
    <w:p w:rsidR="00947C99" w:rsidRPr="00947C99" w:rsidRDefault="00873DAB" w:rsidP="008F5A60">
      <w:pPr>
        <w:rPr>
          <w:noProof/>
          <w:sz w:val="24"/>
          <w:szCs w:val="24"/>
        </w:rPr>
      </w:pPr>
      <w:r w:rsidRPr="00947C99">
        <w:rPr>
          <w:rFonts w:cs="Arial"/>
          <w:sz w:val="24"/>
          <w:szCs w:val="24"/>
        </w:rPr>
        <w:fldChar w:fldCharType="end"/>
      </w:r>
      <w:r w:rsidR="00947C99" w:rsidRPr="00947C99">
        <w:rPr>
          <w:rFonts w:cs="Arial"/>
          <w:sz w:val="24"/>
          <w:szCs w:val="24"/>
        </w:rPr>
        <w:fldChar w:fldCharType="begin"/>
      </w:r>
      <w:r w:rsidR="00947C99" w:rsidRPr="00947C99">
        <w:rPr>
          <w:rFonts w:cs="Arial"/>
          <w:sz w:val="24"/>
          <w:szCs w:val="24"/>
        </w:rPr>
        <w:instrText xml:space="preserve"> TOC \h \z \c "Tabulka č." </w:instrText>
      </w:r>
      <w:r w:rsidR="00947C99" w:rsidRPr="00947C99">
        <w:rPr>
          <w:rFonts w:cs="Arial"/>
          <w:sz w:val="24"/>
          <w:szCs w:val="24"/>
        </w:rPr>
        <w:fldChar w:fldCharType="separate"/>
      </w:r>
    </w:p>
    <w:p w:rsidR="00947C99" w:rsidRPr="00947C99" w:rsidRDefault="00C10128">
      <w:pPr>
        <w:pStyle w:val="Seznamobrzk"/>
        <w:tabs>
          <w:tab w:val="right" w:leader="dot" w:pos="9062"/>
        </w:tabs>
        <w:rPr>
          <w:rFonts w:eastAsiaTheme="minorEastAsia"/>
          <w:noProof/>
          <w:sz w:val="24"/>
          <w:szCs w:val="24"/>
          <w:lang w:eastAsia="cs-CZ"/>
        </w:rPr>
      </w:pPr>
      <w:hyperlink w:anchor="_Toc36233185" w:history="1">
        <w:r w:rsidR="00947C99" w:rsidRPr="00947C99">
          <w:rPr>
            <w:rStyle w:val="Hypertextovodkaz"/>
            <w:noProof/>
            <w:sz w:val="24"/>
            <w:szCs w:val="24"/>
          </w:rPr>
          <w:t>Tabulka č.</w:t>
        </w:r>
        <w:r w:rsidR="003015F7">
          <w:rPr>
            <w:rStyle w:val="Hypertextovodkaz"/>
            <w:noProof/>
            <w:sz w:val="24"/>
            <w:szCs w:val="24"/>
          </w:rPr>
          <w:t> </w:t>
        </w:r>
        <w:r w:rsidR="00947C99" w:rsidRPr="00947C99">
          <w:rPr>
            <w:rStyle w:val="Hypertextovodkaz"/>
            <w:noProof/>
            <w:sz w:val="24"/>
            <w:szCs w:val="24"/>
          </w:rPr>
          <w:t>1</w:t>
        </w:r>
        <w:r w:rsidR="00947C99" w:rsidRPr="00947C99">
          <w:rPr>
            <w:rStyle w:val="Hypertextovodkaz"/>
            <w:rFonts w:cs="Arial"/>
            <w:noProof/>
            <w:sz w:val="24"/>
            <w:szCs w:val="24"/>
          </w:rPr>
          <w:t xml:space="preserve"> Uplatnění metod při získávání pracovníků</w:t>
        </w:r>
        <w:r w:rsidR="00947C99" w:rsidRPr="00947C99">
          <w:rPr>
            <w:noProof/>
            <w:webHidden/>
            <w:sz w:val="24"/>
            <w:szCs w:val="24"/>
          </w:rPr>
          <w:tab/>
        </w:r>
        <w:r w:rsidR="00947C99" w:rsidRPr="00947C99">
          <w:rPr>
            <w:noProof/>
            <w:webHidden/>
            <w:sz w:val="24"/>
            <w:szCs w:val="24"/>
          </w:rPr>
          <w:fldChar w:fldCharType="begin"/>
        </w:r>
        <w:r w:rsidR="00947C99" w:rsidRPr="00947C99">
          <w:rPr>
            <w:noProof/>
            <w:webHidden/>
            <w:sz w:val="24"/>
            <w:szCs w:val="24"/>
          </w:rPr>
          <w:instrText xml:space="preserve"> PAGEREF _Toc36233185 \h </w:instrText>
        </w:r>
        <w:r w:rsidR="00947C99" w:rsidRPr="00947C99">
          <w:rPr>
            <w:noProof/>
            <w:webHidden/>
            <w:sz w:val="24"/>
            <w:szCs w:val="24"/>
          </w:rPr>
        </w:r>
        <w:r w:rsidR="00947C99" w:rsidRPr="00947C99">
          <w:rPr>
            <w:noProof/>
            <w:webHidden/>
            <w:sz w:val="24"/>
            <w:szCs w:val="24"/>
          </w:rPr>
          <w:fldChar w:fldCharType="separate"/>
        </w:r>
        <w:r w:rsidR="00F75D14">
          <w:rPr>
            <w:noProof/>
            <w:webHidden/>
            <w:sz w:val="24"/>
            <w:szCs w:val="24"/>
          </w:rPr>
          <w:t>32</w:t>
        </w:r>
        <w:r w:rsidR="00947C99" w:rsidRPr="00947C99">
          <w:rPr>
            <w:noProof/>
            <w:webHidden/>
            <w:sz w:val="24"/>
            <w:szCs w:val="24"/>
          </w:rPr>
          <w:fldChar w:fldCharType="end"/>
        </w:r>
      </w:hyperlink>
    </w:p>
    <w:p w:rsidR="00947C99" w:rsidRPr="00947C99" w:rsidRDefault="00C10128">
      <w:pPr>
        <w:pStyle w:val="Seznamobrzk"/>
        <w:tabs>
          <w:tab w:val="right" w:leader="dot" w:pos="9062"/>
        </w:tabs>
        <w:rPr>
          <w:rFonts w:eastAsiaTheme="minorEastAsia"/>
          <w:noProof/>
          <w:sz w:val="24"/>
          <w:szCs w:val="24"/>
          <w:lang w:eastAsia="cs-CZ"/>
        </w:rPr>
      </w:pPr>
      <w:hyperlink w:anchor="_Toc36233186" w:history="1">
        <w:r w:rsidR="00947C99" w:rsidRPr="00947C99">
          <w:rPr>
            <w:rStyle w:val="Hypertextovodkaz"/>
            <w:noProof/>
            <w:sz w:val="24"/>
            <w:szCs w:val="24"/>
          </w:rPr>
          <w:t>Tabulka č.</w:t>
        </w:r>
        <w:r w:rsidR="003015F7">
          <w:rPr>
            <w:rStyle w:val="Hypertextovodkaz"/>
            <w:noProof/>
            <w:sz w:val="24"/>
            <w:szCs w:val="24"/>
          </w:rPr>
          <w:t> </w:t>
        </w:r>
        <w:r w:rsidR="00947C99" w:rsidRPr="00947C99">
          <w:rPr>
            <w:rStyle w:val="Hypertextovodkaz"/>
            <w:noProof/>
            <w:sz w:val="24"/>
            <w:szCs w:val="24"/>
          </w:rPr>
          <w:t>2</w:t>
        </w:r>
        <w:r w:rsidR="00947C99" w:rsidRPr="00947C99">
          <w:rPr>
            <w:rStyle w:val="Hypertextovodkaz"/>
            <w:rFonts w:cs="Arial"/>
            <w:noProof/>
            <w:sz w:val="24"/>
            <w:szCs w:val="24"/>
          </w:rPr>
          <w:t xml:space="preserve"> Kritéria pro výběr uchazečů o služební poměr</w:t>
        </w:r>
        <w:r w:rsidR="00947C99" w:rsidRPr="00947C99">
          <w:rPr>
            <w:noProof/>
            <w:webHidden/>
            <w:sz w:val="24"/>
            <w:szCs w:val="24"/>
          </w:rPr>
          <w:tab/>
        </w:r>
        <w:r w:rsidR="00947C99" w:rsidRPr="00947C99">
          <w:rPr>
            <w:noProof/>
            <w:webHidden/>
            <w:sz w:val="24"/>
            <w:szCs w:val="24"/>
          </w:rPr>
          <w:fldChar w:fldCharType="begin"/>
        </w:r>
        <w:r w:rsidR="00947C99" w:rsidRPr="00947C99">
          <w:rPr>
            <w:noProof/>
            <w:webHidden/>
            <w:sz w:val="24"/>
            <w:szCs w:val="24"/>
          </w:rPr>
          <w:instrText xml:space="preserve"> PAGEREF _Toc36233186 \h </w:instrText>
        </w:r>
        <w:r w:rsidR="00947C99" w:rsidRPr="00947C99">
          <w:rPr>
            <w:noProof/>
            <w:webHidden/>
            <w:sz w:val="24"/>
            <w:szCs w:val="24"/>
          </w:rPr>
        </w:r>
        <w:r w:rsidR="00947C99" w:rsidRPr="00947C99">
          <w:rPr>
            <w:noProof/>
            <w:webHidden/>
            <w:sz w:val="24"/>
            <w:szCs w:val="24"/>
          </w:rPr>
          <w:fldChar w:fldCharType="separate"/>
        </w:r>
        <w:r w:rsidR="00F75D14">
          <w:rPr>
            <w:noProof/>
            <w:webHidden/>
            <w:sz w:val="24"/>
            <w:szCs w:val="24"/>
          </w:rPr>
          <w:t>52</w:t>
        </w:r>
        <w:r w:rsidR="00947C99" w:rsidRPr="00947C99">
          <w:rPr>
            <w:noProof/>
            <w:webHidden/>
            <w:sz w:val="24"/>
            <w:szCs w:val="24"/>
          </w:rPr>
          <w:fldChar w:fldCharType="end"/>
        </w:r>
      </w:hyperlink>
    </w:p>
    <w:p w:rsidR="00947C99" w:rsidRPr="00947C99" w:rsidRDefault="00C10128">
      <w:pPr>
        <w:pStyle w:val="Seznamobrzk"/>
        <w:tabs>
          <w:tab w:val="right" w:leader="dot" w:pos="9062"/>
        </w:tabs>
        <w:rPr>
          <w:rFonts w:eastAsiaTheme="minorEastAsia"/>
          <w:noProof/>
          <w:sz w:val="24"/>
          <w:szCs w:val="24"/>
          <w:lang w:eastAsia="cs-CZ"/>
        </w:rPr>
      </w:pPr>
      <w:hyperlink w:anchor="_Toc36233187" w:history="1">
        <w:r w:rsidR="00947C99" w:rsidRPr="00947C99">
          <w:rPr>
            <w:rStyle w:val="Hypertextovodkaz"/>
            <w:noProof/>
            <w:sz w:val="24"/>
            <w:szCs w:val="24"/>
          </w:rPr>
          <w:t>Tabulka č.</w:t>
        </w:r>
        <w:r w:rsidR="003015F7">
          <w:rPr>
            <w:rStyle w:val="Hypertextovodkaz"/>
            <w:noProof/>
            <w:sz w:val="24"/>
            <w:szCs w:val="24"/>
          </w:rPr>
          <w:t> </w:t>
        </w:r>
        <w:r w:rsidR="00947C99" w:rsidRPr="00947C99">
          <w:rPr>
            <w:rStyle w:val="Hypertextovodkaz"/>
            <w:noProof/>
            <w:sz w:val="24"/>
            <w:szCs w:val="24"/>
          </w:rPr>
          <w:t>3 Kritéria pro výběr uchazečů o služební poměr</w:t>
        </w:r>
        <w:r w:rsidR="00947C99" w:rsidRPr="00947C99">
          <w:rPr>
            <w:noProof/>
            <w:webHidden/>
            <w:sz w:val="24"/>
            <w:szCs w:val="24"/>
          </w:rPr>
          <w:tab/>
        </w:r>
        <w:r w:rsidR="00947C99" w:rsidRPr="00947C99">
          <w:rPr>
            <w:noProof/>
            <w:webHidden/>
            <w:sz w:val="24"/>
            <w:szCs w:val="24"/>
          </w:rPr>
          <w:fldChar w:fldCharType="begin"/>
        </w:r>
        <w:r w:rsidR="00947C99" w:rsidRPr="00947C99">
          <w:rPr>
            <w:noProof/>
            <w:webHidden/>
            <w:sz w:val="24"/>
            <w:szCs w:val="24"/>
          </w:rPr>
          <w:instrText xml:space="preserve"> PAGEREF _Toc36233187 \h </w:instrText>
        </w:r>
        <w:r w:rsidR="00947C99" w:rsidRPr="00947C99">
          <w:rPr>
            <w:noProof/>
            <w:webHidden/>
            <w:sz w:val="24"/>
            <w:szCs w:val="24"/>
          </w:rPr>
        </w:r>
        <w:r w:rsidR="00947C99" w:rsidRPr="00947C99">
          <w:rPr>
            <w:noProof/>
            <w:webHidden/>
            <w:sz w:val="24"/>
            <w:szCs w:val="24"/>
          </w:rPr>
          <w:fldChar w:fldCharType="separate"/>
        </w:r>
        <w:r w:rsidR="00F75D14">
          <w:rPr>
            <w:noProof/>
            <w:webHidden/>
            <w:sz w:val="24"/>
            <w:szCs w:val="24"/>
          </w:rPr>
          <w:t>53</w:t>
        </w:r>
        <w:r w:rsidR="00947C99" w:rsidRPr="00947C99">
          <w:rPr>
            <w:noProof/>
            <w:webHidden/>
            <w:sz w:val="24"/>
            <w:szCs w:val="24"/>
          </w:rPr>
          <w:fldChar w:fldCharType="end"/>
        </w:r>
      </w:hyperlink>
    </w:p>
    <w:p w:rsidR="00947C99" w:rsidRPr="00947C99" w:rsidRDefault="00C10128">
      <w:pPr>
        <w:pStyle w:val="Seznamobrzk"/>
        <w:tabs>
          <w:tab w:val="right" w:leader="dot" w:pos="9062"/>
        </w:tabs>
        <w:rPr>
          <w:rFonts w:eastAsiaTheme="minorEastAsia"/>
          <w:noProof/>
          <w:sz w:val="24"/>
          <w:szCs w:val="24"/>
          <w:lang w:eastAsia="cs-CZ"/>
        </w:rPr>
      </w:pPr>
      <w:hyperlink w:anchor="_Toc36233188" w:history="1">
        <w:r w:rsidR="00947C99" w:rsidRPr="00947C99">
          <w:rPr>
            <w:rStyle w:val="Hypertextovodkaz"/>
            <w:noProof/>
            <w:sz w:val="24"/>
            <w:szCs w:val="24"/>
          </w:rPr>
          <w:t>Tabulka č.</w:t>
        </w:r>
        <w:r w:rsidR="003015F7">
          <w:rPr>
            <w:rStyle w:val="Hypertextovodkaz"/>
            <w:noProof/>
            <w:sz w:val="24"/>
            <w:szCs w:val="24"/>
          </w:rPr>
          <w:t> </w:t>
        </w:r>
        <w:r w:rsidR="00947C99" w:rsidRPr="00947C99">
          <w:rPr>
            <w:rStyle w:val="Hypertextovodkaz"/>
            <w:noProof/>
            <w:sz w:val="24"/>
            <w:szCs w:val="24"/>
          </w:rPr>
          <w:t xml:space="preserve">4 </w:t>
        </w:r>
        <w:r w:rsidR="00947C99" w:rsidRPr="00947C99">
          <w:rPr>
            <w:rStyle w:val="Hypertextovodkaz"/>
            <w:rFonts w:cs="Arial"/>
            <w:noProof/>
            <w:sz w:val="24"/>
            <w:szCs w:val="24"/>
          </w:rPr>
          <w:t>Plánované množství uchazečů a reálný počet uchazečů</w:t>
        </w:r>
        <w:r w:rsidR="00947C99" w:rsidRPr="00947C99">
          <w:rPr>
            <w:noProof/>
            <w:webHidden/>
            <w:sz w:val="24"/>
            <w:szCs w:val="24"/>
          </w:rPr>
          <w:tab/>
        </w:r>
        <w:r w:rsidR="00947C99" w:rsidRPr="00947C99">
          <w:rPr>
            <w:noProof/>
            <w:webHidden/>
            <w:sz w:val="24"/>
            <w:szCs w:val="24"/>
          </w:rPr>
          <w:fldChar w:fldCharType="begin"/>
        </w:r>
        <w:r w:rsidR="00947C99" w:rsidRPr="00947C99">
          <w:rPr>
            <w:noProof/>
            <w:webHidden/>
            <w:sz w:val="24"/>
            <w:szCs w:val="24"/>
          </w:rPr>
          <w:instrText xml:space="preserve"> PAGEREF _Toc36233188 \h </w:instrText>
        </w:r>
        <w:r w:rsidR="00947C99" w:rsidRPr="00947C99">
          <w:rPr>
            <w:noProof/>
            <w:webHidden/>
            <w:sz w:val="24"/>
            <w:szCs w:val="24"/>
          </w:rPr>
        </w:r>
        <w:r w:rsidR="00947C99" w:rsidRPr="00947C99">
          <w:rPr>
            <w:noProof/>
            <w:webHidden/>
            <w:sz w:val="24"/>
            <w:szCs w:val="24"/>
          </w:rPr>
          <w:fldChar w:fldCharType="separate"/>
        </w:r>
        <w:r w:rsidR="00F75D14">
          <w:rPr>
            <w:noProof/>
            <w:webHidden/>
            <w:sz w:val="24"/>
            <w:szCs w:val="24"/>
          </w:rPr>
          <w:t>59</w:t>
        </w:r>
        <w:r w:rsidR="00947C99" w:rsidRPr="00947C99">
          <w:rPr>
            <w:noProof/>
            <w:webHidden/>
            <w:sz w:val="24"/>
            <w:szCs w:val="24"/>
          </w:rPr>
          <w:fldChar w:fldCharType="end"/>
        </w:r>
      </w:hyperlink>
    </w:p>
    <w:p w:rsidR="00947C99" w:rsidRPr="00947C99" w:rsidRDefault="00C10128">
      <w:pPr>
        <w:pStyle w:val="Seznamobrzk"/>
        <w:tabs>
          <w:tab w:val="right" w:leader="dot" w:pos="9062"/>
        </w:tabs>
        <w:rPr>
          <w:rFonts w:eastAsiaTheme="minorEastAsia"/>
          <w:noProof/>
          <w:sz w:val="24"/>
          <w:szCs w:val="24"/>
          <w:lang w:eastAsia="cs-CZ"/>
        </w:rPr>
      </w:pPr>
      <w:hyperlink w:anchor="_Toc36233189" w:history="1">
        <w:r w:rsidR="00947C99" w:rsidRPr="00947C99">
          <w:rPr>
            <w:rStyle w:val="Hypertextovodkaz"/>
            <w:noProof/>
            <w:sz w:val="24"/>
            <w:szCs w:val="24"/>
          </w:rPr>
          <w:t>Tabulka č.</w:t>
        </w:r>
        <w:r w:rsidR="003015F7">
          <w:rPr>
            <w:rStyle w:val="Hypertextovodkaz"/>
            <w:noProof/>
            <w:sz w:val="24"/>
            <w:szCs w:val="24"/>
          </w:rPr>
          <w:t> </w:t>
        </w:r>
        <w:r w:rsidR="00947C99" w:rsidRPr="00947C99">
          <w:rPr>
            <w:rStyle w:val="Hypertextovodkaz"/>
            <w:noProof/>
            <w:sz w:val="24"/>
            <w:szCs w:val="24"/>
          </w:rPr>
          <w:t>5</w:t>
        </w:r>
        <w:r w:rsidR="00947C99" w:rsidRPr="00947C99">
          <w:rPr>
            <w:rStyle w:val="Hypertextovodkaz"/>
            <w:rFonts w:cs="Arial"/>
            <w:noProof/>
            <w:sz w:val="24"/>
            <w:szCs w:val="24"/>
          </w:rPr>
          <w:t xml:space="preserve"> Způsobilost uchazečů – psychologické vyšetření a zdravotní stav</w:t>
        </w:r>
        <w:r w:rsidR="00947C99" w:rsidRPr="00947C99">
          <w:rPr>
            <w:noProof/>
            <w:webHidden/>
            <w:sz w:val="24"/>
            <w:szCs w:val="24"/>
          </w:rPr>
          <w:tab/>
        </w:r>
        <w:r w:rsidR="00947C99" w:rsidRPr="00947C99">
          <w:rPr>
            <w:noProof/>
            <w:webHidden/>
            <w:sz w:val="24"/>
            <w:szCs w:val="24"/>
          </w:rPr>
          <w:fldChar w:fldCharType="begin"/>
        </w:r>
        <w:r w:rsidR="00947C99" w:rsidRPr="00947C99">
          <w:rPr>
            <w:noProof/>
            <w:webHidden/>
            <w:sz w:val="24"/>
            <w:szCs w:val="24"/>
          </w:rPr>
          <w:instrText xml:space="preserve"> PAGEREF _Toc36233189 \h </w:instrText>
        </w:r>
        <w:r w:rsidR="00947C99" w:rsidRPr="00947C99">
          <w:rPr>
            <w:noProof/>
            <w:webHidden/>
            <w:sz w:val="24"/>
            <w:szCs w:val="24"/>
          </w:rPr>
        </w:r>
        <w:r w:rsidR="00947C99" w:rsidRPr="00947C99">
          <w:rPr>
            <w:noProof/>
            <w:webHidden/>
            <w:sz w:val="24"/>
            <w:szCs w:val="24"/>
          </w:rPr>
          <w:fldChar w:fldCharType="separate"/>
        </w:r>
        <w:r w:rsidR="00F75D14">
          <w:rPr>
            <w:noProof/>
            <w:webHidden/>
            <w:sz w:val="24"/>
            <w:szCs w:val="24"/>
          </w:rPr>
          <w:t>60</w:t>
        </w:r>
        <w:r w:rsidR="00947C99" w:rsidRPr="00947C99">
          <w:rPr>
            <w:noProof/>
            <w:webHidden/>
            <w:sz w:val="24"/>
            <w:szCs w:val="24"/>
          </w:rPr>
          <w:fldChar w:fldCharType="end"/>
        </w:r>
      </w:hyperlink>
    </w:p>
    <w:p w:rsidR="00947C99" w:rsidRPr="00947C99" w:rsidRDefault="00C10128">
      <w:pPr>
        <w:pStyle w:val="Seznamobrzk"/>
        <w:tabs>
          <w:tab w:val="right" w:leader="dot" w:pos="9062"/>
        </w:tabs>
        <w:rPr>
          <w:rFonts w:eastAsiaTheme="minorEastAsia"/>
          <w:noProof/>
          <w:sz w:val="24"/>
          <w:szCs w:val="24"/>
          <w:lang w:eastAsia="cs-CZ"/>
        </w:rPr>
      </w:pPr>
      <w:hyperlink w:anchor="_Toc36233190" w:history="1">
        <w:r w:rsidR="00947C99" w:rsidRPr="00947C99">
          <w:rPr>
            <w:rStyle w:val="Hypertextovodkaz"/>
            <w:noProof/>
            <w:sz w:val="24"/>
            <w:szCs w:val="24"/>
          </w:rPr>
          <w:t>Tabulka č</w:t>
        </w:r>
        <w:r w:rsidR="003015F7">
          <w:rPr>
            <w:rStyle w:val="Hypertextovodkaz"/>
            <w:noProof/>
            <w:sz w:val="24"/>
            <w:szCs w:val="24"/>
          </w:rPr>
          <w:t>. </w:t>
        </w:r>
        <w:r w:rsidR="00947C99" w:rsidRPr="00947C99">
          <w:rPr>
            <w:rStyle w:val="Hypertextovodkaz"/>
            <w:noProof/>
            <w:sz w:val="24"/>
            <w:szCs w:val="24"/>
          </w:rPr>
          <w:t>6</w:t>
        </w:r>
        <w:r w:rsidR="00947C99" w:rsidRPr="00947C99">
          <w:rPr>
            <w:rStyle w:val="Hypertextovodkaz"/>
            <w:rFonts w:cs="Arial"/>
            <w:noProof/>
            <w:sz w:val="24"/>
            <w:szCs w:val="24"/>
          </w:rPr>
          <w:t xml:space="preserve"> Úspěšnost fyzické zdatnosti uchazečů</w:t>
        </w:r>
        <w:r w:rsidR="00947C99" w:rsidRPr="00947C99">
          <w:rPr>
            <w:noProof/>
            <w:webHidden/>
            <w:sz w:val="24"/>
            <w:szCs w:val="24"/>
          </w:rPr>
          <w:tab/>
        </w:r>
        <w:r w:rsidR="00947C99" w:rsidRPr="00947C99">
          <w:rPr>
            <w:noProof/>
            <w:webHidden/>
            <w:sz w:val="24"/>
            <w:szCs w:val="24"/>
          </w:rPr>
          <w:fldChar w:fldCharType="begin"/>
        </w:r>
        <w:r w:rsidR="00947C99" w:rsidRPr="00947C99">
          <w:rPr>
            <w:noProof/>
            <w:webHidden/>
            <w:sz w:val="24"/>
            <w:szCs w:val="24"/>
          </w:rPr>
          <w:instrText xml:space="preserve"> PAGEREF _Toc36233190 \h </w:instrText>
        </w:r>
        <w:r w:rsidR="00947C99" w:rsidRPr="00947C99">
          <w:rPr>
            <w:noProof/>
            <w:webHidden/>
            <w:sz w:val="24"/>
            <w:szCs w:val="24"/>
          </w:rPr>
        </w:r>
        <w:r w:rsidR="00947C99" w:rsidRPr="00947C99">
          <w:rPr>
            <w:noProof/>
            <w:webHidden/>
            <w:sz w:val="24"/>
            <w:szCs w:val="24"/>
          </w:rPr>
          <w:fldChar w:fldCharType="separate"/>
        </w:r>
        <w:r w:rsidR="00F75D14">
          <w:rPr>
            <w:noProof/>
            <w:webHidden/>
            <w:sz w:val="24"/>
            <w:szCs w:val="24"/>
          </w:rPr>
          <w:t>60</w:t>
        </w:r>
        <w:r w:rsidR="00947C99" w:rsidRPr="00947C99">
          <w:rPr>
            <w:noProof/>
            <w:webHidden/>
            <w:sz w:val="24"/>
            <w:szCs w:val="24"/>
          </w:rPr>
          <w:fldChar w:fldCharType="end"/>
        </w:r>
      </w:hyperlink>
    </w:p>
    <w:p w:rsidR="00947C99" w:rsidRPr="00947C99" w:rsidRDefault="00947C99" w:rsidP="008F5A60">
      <w:pPr>
        <w:rPr>
          <w:noProof/>
          <w:sz w:val="24"/>
          <w:szCs w:val="24"/>
        </w:rPr>
      </w:pPr>
      <w:r w:rsidRPr="00947C99">
        <w:rPr>
          <w:rFonts w:cs="Arial"/>
          <w:sz w:val="24"/>
          <w:szCs w:val="24"/>
        </w:rPr>
        <w:fldChar w:fldCharType="end"/>
      </w:r>
      <w:r w:rsidRPr="00947C99">
        <w:rPr>
          <w:rFonts w:cs="Arial"/>
          <w:sz w:val="24"/>
          <w:szCs w:val="24"/>
        </w:rPr>
        <w:fldChar w:fldCharType="begin"/>
      </w:r>
      <w:r w:rsidRPr="00947C99">
        <w:rPr>
          <w:rFonts w:cs="Arial"/>
          <w:sz w:val="24"/>
          <w:szCs w:val="24"/>
        </w:rPr>
        <w:instrText xml:space="preserve"> TOC \h \z \c "Graf č." </w:instrText>
      </w:r>
      <w:r w:rsidRPr="00947C99">
        <w:rPr>
          <w:rFonts w:cs="Arial"/>
          <w:sz w:val="24"/>
          <w:szCs w:val="24"/>
        </w:rPr>
        <w:fldChar w:fldCharType="separate"/>
      </w:r>
    </w:p>
    <w:p w:rsidR="00947C99" w:rsidRPr="00947C99" w:rsidRDefault="00C10128">
      <w:pPr>
        <w:pStyle w:val="Seznamobrzk"/>
        <w:tabs>
          <w:tab w:val="right" w:leader="dot" w:pos="9062"/>
        </w:tabs>
        <w:rPr>
          <w:rFonts w:eastAsiaTheme="minorEastAsia"/>
          <w:noProof/>
          <w:sz w:val="24"/>
          <w:szCs w:val="24"/>
          <w:lang w:eastAsia="cs-CZ"/>
        </w:rPr>
      </w:pPr>
      <w:hyperlink w:anchor="_Toc36233223" w:history="1">
        <w:r w:rsidR="00947C99" w:rsidRPr="00947C99">
          <w:rPr>
            <w:rStyle w:val="Hypertextovodkaz"/>
            <w:noProof/>
            <w:sz w:val="24"/>
            <w:szCs w:val="24"/>
          </w:rPr>
          <w:t>Graf č.</w:t>
        </w:r>
        <w:r w:rsidR="003015F7">
          <w:rPr>
            <w:rStyle w:val="Hypertextovodkaz"/>
            <w:noProof/>
            <w:sz w:val="24"/>
            <w:szCs w:val="24"/>
          </w:rPr>
          <w:t> </w:t>
        </w:r>
        <w:r w:rsidR="00947C99" w:rsidRPr="00947C99">
          <w:rPr>
            <w:rStyle w:val="Hypertextovodkaz"/>
            <w:noProof/>
            <w:sz w:val="24"/>
            <w:szCs w:val="24"/>
          </w:rPr>
          <w:t>1</w:t>
        </w:r>
        <w:r w:rsidR="00947C99" w:rsidRPr="00947C99">
          <w:rPr>
            <w:rStyle w:val="Hypertextovodkaz"/>
            <w:rFonts w:cs="Arial"/>
            <w:noProof/>
            <w:sz w:val="24"/>
            <w:szCs w:val="24"/>
          </w:rPr>
          <w:t xml:space="preserve"> Demografický vývoj obyvatelstva vod roku 2018 do roku 2100</w:t>
        </w:r>
        <w:r w:rsidR="00947C99" w:rsidRPr="00947C99">
          <w:rPr>
            <w:noProof/>
            <w:webHidden/>
            <w:sz w:val="24"/>
            <w:szCs w:val="24"/>
          </w:rPr>
          <w:tab/>
        </w:r>
        <w:r w:rsidR="00947C99" w:rsidRPr="00947C99">
          <w:rPr>
            <w:noProof/>
            <w:webHidden/>
            <w:sz w:val="24"/>
            <w:szCs w:val="24"/>
          </w:rPr>
          <w:fldChar w:fldCharType="begin"/>
        </w:r>
        <w:r w:rsidR="00947C99" w:rsidRPr="00947C99">
          <w:rPr>
            <w:noProof/>
            <w:webHidden/>
            <w:sz w:val="24"/>
            <w:szCs w:val="24"/>
          </w:rPr>
          <w:instrText xml:space="preserve"> PAGEREF _Toc36233223 \h </w:instrText>
        </w:r>
        <w:r w:rsidR="00947C99" w:rsidRPr="00947C99">
          <w:rPr>
            <w:noProof/>
            <w:webHidden/>
            <w:sz w:val="24"/>
            <w:szCs w:val="24"/>
          </w:rPr>
        </w:r>
        <w:r w:rsidR="00947C99" w:rsidRPr="00947C99">
          <w:rPr>
            <w:noProof/>
            <w:webHidden/>
            <w:sz w:val="24"/>
            <w:szCs w:val="24"/>
          </w:rPr>
          <w:fldChar w:fldCharType="separate"/>
        </w:r>
        <w:r w:rsidR="00F75D14">
          <w:rPr>
            <w:noProof/>
            <w:webHidden/>
            <w:sz w:val="24"/>
            <w:szCs w:val="24"/>
          </w:rPr>
          <w:t>56</w:t>
        </w:r>
        <w:r w:rsidR="00947C99" w:rsidRPr="00947C99">
          <w:rPr>
            <w:noProof/>
            <w:webHidden/>
            <w:sz w:val="24"/>
            <w:szCs w:val="24"/>
          </w:rPr>
          <w:fldChar w:fldCharType="end"/>
        </w:r>
      </w:hyperlink>
    </w:p>
    <w:p w:rsidR="00947C99" w:rsidRPr="00947C99" w:rsidRDefault="00C10128">
      <w:pPr>
        <w:pStyle w:val="Seznamobrzk"/>
        <w:tabs>
          <w:tab w:val="right" w:leader="dot" w:pos="9062"/>
        </w:tabs>
        <w:rPr>
          <w:rFonts w:eastAsiaTheme="minorEastAsia"/>
          <w:noProof/>
          <w:sz w:val="24"/>
          <w:szCs w:val="24"/>
          <w:lang w:eastAsia="cs-CZ"/>
        </w:rPr>
      </w:pPr>
      <w:hyperlink w:anchor="_Toc36233224" w:history="1">
        <w:r w:rsidR="00947C99" w:rsidRPr="00947C99">
          <w:rPr>
            <w:rStyle w:val="Hypertextovodkaz"/>
            <w:noProof/>
            <w:sz w:val="24"/>
            <w:szCs w:val="24"/>
          </w:rPr>
          <w:t>Graf č.</w:t>
        </w:r>
        <w:r w:rsidR="003015F7">
          <w:rPr>
            <w:rStyle w:val="Hypertextovodkaz"/>
            <w:noProof/>
            <w:sz w:val="24"/>
            <w:szCs w:val="24"/>
          </w:rPr>
          <w:t> </w:t>
        </w:r>
        <w:r w:rsidR="00947C99" w:rsidRPr="00947C99">
          <w:rPr>
            <w:rStyle w:val="Hypertextovodkaz"/>
            <w:noProof/>
            <w:sz w:val="24"/>
            <w:szCs w:val="24"/>
          </w:rPr>
          <w:t>2</w:t>
        </w:r>
        <w:r w:rsidR="00947C99" w:rsidRPr="00947C99">
          <w:rPr>
            <w:rStyle w:val="Hypertextovodkaz"/>
            <w:rFonts w:cs="Arial"/>
            <w:noProof/>
            <w:sz w:val="24"/>
            <w:szCs w:val="24"/>
          </w:rPr>
          <w:t xml:space="preserve"> zobrazující výdaje na bezpečnost v letech 2002 až 2018</w:t>
        </w:r>
        <w:r w:rsidR="00947C99" w:rsidRPr="00947C99">
          <w:rPr>
            <w:noProof/>
            <w:webHidden/>
            <w:sz w:val="24"/>
            <w:szCs w:val="24"/>
          </w:rPr>
          <w:tab/>
        </w:r>
        <w:r w:rsidR="00947C99" w:rsidRPr="00947C99">
          <w:rPr>
            <w:noProof/>
            <w:webHidden/>
            <w:sz w:val="24"/>
            <w:szCs w:val="24"/>
          </w:rPr>
          <w:fldChar w:fldCharType="begin"/>
        </w:r>
        <w:r w:rsidR="00947C99" w:rsidRPr="00947C99">
          <w:rPr>
            <w:noProof/>
            <w:webHidden/>
            <w:sz w:val="24"/>
            <w:szCs w:val="24"/>
          </w:rPr>
          <w:instrText xml:space="preserve"> PAGEREF _Toc36233224 \h </w:instrText>
        </w:r>
        <w:r w:rsidR="00947C99" w:rsidRPr="00947C99">
          <w:rPr>
            <w:noProof/>
            <w:webHidden/>
            <w:sz w:val="24"/>
            <w:szCs w:val="24"/>
          </w:rPr>
        </w:r>
        <w:r w:rsidR="00947C99" w:rsidRPr="00947C99">
          <w:rPr>
            <w:noProof/>
            <w:webHidden/>
            <w:sz w:val="24"/>
            <w:szCs w:val="24"/>
          </w:rPr>
          <w:fldChar w:fldCharType="separate"/>
        </w:r>
        <w:r w:rsidR="00F75D14">
          <w:rPr>
            <w:noProof/>
            <w:webHidden/>
            <w:sz w:val="24"/>
            <w:szCs w:val="24"/>
          </w:rPr>
          <w:t>57</w:t>
        </w:r>
        <w:r w:rsidR="00947C99" w:rsidRPr="00947C99">
          <w:rPr>
            <w:noProof/>
            <w:webHidden/>
            <w:sz w:val="24"/>
            <w:szCs w:val="24"/>
          </w:rPr>
          <w:fldChar w:fldCharType="end"/>
        </w:r>
      </w:hyperlink>
    </w:p>
    <w:p w:rsidR="00947C99" w:rsidRPr="00947C99" w:rsidRDefault="00C10128">
      <w:pPr>
        <w:pStyle w:val="Seznamobrzk"/>
        <w:tabs>
          <w:tab w:val="right" w:leader="dot" w:pos="9062"/>
        </w:tabs>
        <w:rPr>
          <w:rFonts w:eastAsiaTheme="minorEastAsia"/>
          <w:noProof/>
          <w:sz w:val="24"/>
          <w:szCs w:val="24"/>
          <w:lang w:eastAsia="cs-CZ"/>
        </w:rPr>
      </w:pPr>
      <w:hyperlink w:anchor="_Toc36233225" w:history="1">
        <w:r w:rsidR="00947C99" w:rsidRPr="00947C99">
          <w:rPr>
            <w:rStyle w:val="Hypertextovodkaz"/>
            <w:noProof/>
            <w:sz w:val="24"/>
            <w:szCs w:val="24"/>
          </w:rPr>
          <w:t>Graf č.</w:t>
        </w:r>
        <w:r w:rsidR="003015F7">
          <w:rPr>
            <w:rStyle w:val="Hypertextovodkaz"/>
            <w:noProof/>
            <w:sz w:val="24"/>
            <w:szCs w:val="24"/>
          </w:rPr>
          <w:t> </w:t>
        </w:r>
        <w:r w:rsidR="00947C99" w:rsidRPr="00947C99">
          <w:rPr>
            <w:rStyle w:val="Hypertextovodkaz"/>
            <w:noProof/>
            <w:sz w:val="24"/>
            <w:szCs w:val="24"/>
          </w:rPr>
          <w:t>3</w:t>
        </w:r>
        <w:r w:rsidR="00947C99" w:rsidRPr="00947C99">
          <w:rPr>
            <w:rStyle w:val="Hypertextovodkaz"/>
            <w:rFonts w:cs="Arial"/>
            <w:noProof/>
            <w:sz w:val="24"/>
            <w:szCs w:val="24"/>
          </w:rPr>
          <w:t xml:space="preserve"> Zobrazující průměrný věk vojáků z povolání</w:t>
        </w:r>
        <w:r w:rsidR="00947C99" w:rsidRPr="00947C99">
          <w:rPr>
            <w:noProof/>
            <w:webHidden/>
            <w:sz w:val="24"/>
            <w:szCs w:val="24"/>
          </w:rPr>
          <w:tab/>
        </w:r>
        <w:r w:rsidR="00947C99" w:rsidRPr="00947C99">
          <w:rPr>
            <w:noProof/>
            <w:webHidden/>
            <w:sz w:val="24"/>
            <w:szCs w:val="24"/>
          </w:rPr>
          <w:fldChar w:fldCharType="begin"/>
        </w:r>
        <w:r w:rsidR="00947C99" w:rsidRPr="00947C99">
          <w:rPr>
            <w:noProof/>
            <w:webHidden/>
            <w:sz w:val="24"/>
            <w:szCs w:val="24"/>
          </w:rPr>
          <w:instrText xml:space="preserve"> PAGEREF _Toc36233225 \h </w:instrText>
        </w:r>
        <w:r w:rsidR="00947C99" w:rsidRPr="00947C99">
          <w:rPr>
            <w:noProof/>
            <w:webHidden/>
            <w:sz w:val="24"/>
            <w:szCs w:val="24"/>
          </w:rPr>
        </w:r>
        <w:r w:rsidR="00947C99" w:rsidRPr="00947C99">
          <w:rPr>
            <w:noProof/>
            <w:webHidden/>
            <w:sz w:val="24"/>
            <w:szCs w:val="24"/>
          </w:rPr>
          <w:fldChar w:fldCharType="separate"/>
        </w:r>
        <w:r w:rsidR="00F75D14">
          <w:rPr>
            <w:noProof/>
            <w:webHidden/>
            <w:sz w:val="24"/>
            <w:szCs w:val="24"/>
          </w:rPr>
          <w:t>57</w:t>
        </w:r>
        <w:r w:rsidR="00947C99" w:rsidRPr="00947C99">
          <w:rPr>
            <w:noProof/>
            <w:webHidden/>
            <w:sz w:val="24"/>
            <w:szCs w:val="24"/>
          </w:rPr>
          <w:fldChar w:fldCharType="end"/>
        </w:r>
      </w:hyperlink>
    </w:p>
    <w:p w:rsidR="00947C99" w:rsidRPr="00947C99" w:rsidRDefault="00C10128">
      <w:pPr>
        <w:pStyle w:val="Seznamobrzk"/>
        <w:tabs>
          <w:tab w:val="right" w:leader="dot" w:pos="9062"/>
        </w:tabs>
        <w:rPr>
          <w:rFonts w:eastAsiaTheme="minorEastAsia"/>
          <w:noProof/>
          <w:sz w:val="24"/>
          <w:szCs w:val="24"/>
          <w:lang w:eastAsia="cs-CZ"/>
        </w:rPr>
      </w:pPr>
      <w:hyperlink w:anchor="_Toc36233226" w:history="1">
        <w:r w:rsidR="00947C99" w:rsidRPr="00947C99">
          <w:rPr>
            <w:rStyle w:val="Hypertextovodkaz"/>
            <w:noProof/>
            <w:sz w:val="24"/>
            <w:szCs w:val="24"/>
          </w:rPr>
          <w:t>Graf č.</w:t>
        </w:r>
        <w:r w:rsidR="003015F7">
          <w:rPr>
            <w:rStyle w:val="Hypertextovodkaz"/>
            <w:noProof/>
            <w:sz w:val="24"/>
            <w:szCs w:val="24"/>
          </w:rPr>
          <w:t> </w:t>
        </w:r>
        <w:r w:rsidR="00947C99" w:rsidRPr="00947C99">
          <w:rPr>
            <w:rStyle w:val="Hypertextovodkaz"/>
            <w:noProof/>
            <w:sz w:val="24"/>
            <w:szCs w:val="24"/>
          </w:rPr>
          <w:t>4</w:t>
        </w:r>
        <w:r w:rsidR="00947C99" w:rsidRPr="00947C99">
          <w:rPr>
            <w:rStyle w:val="Hypertextovodkaz"/>
            <w:rFonts w:cs="Arial"/>
            <w:noProof/>
            <w:sz w:val="24"/>
            <w:szCs w:val="24"/>
          </w:rPr>
          <w:t xml:space="preserve"> Odcházející vojáci do zálohy a nově nastupující vojáci</w:t>
        </w:r>
        <w:r w:rsidR="00947C99" w:rsidRPr="00947C99">
          <w:rPr>
            <w:noProof/>
            <w:webHidden/>
            <w:sz w:val="24"/>
            <w:szCs w:val="24"/>
          </w:rPr>
          <w:tab/>
        </w:r>
        <w:r w:rsidR="00947C99" w:rsidRPr="00947C99">
          <w:rPr>
            <w:noProof/>
            <w:webHidden/>
            <w:sz w:val="24"/>
            <w:szCs w:val="24"/>
          </w:rPr>
          <w:fldChar w:fldCharType="begin"/>
        </w:r>
        <w:r w:rsidR="00947C99" w:rsidRPr="00947C99">
          <w:rPr>
            <w:noProof/>
            <w:webHidden/>
            <w:sz w:val="24"/>
            <w:szCs w:val="24"/>
          </w:rPr>
          <w:instrText xml:space="preserve"> PAGEREF _Toc36233226 \h </w:instrText>
        </w:r>
        <w:r w:rsidR="00947C99" w:rsidRPr="00947C99">
          <w:rPr>
            <w:noProof/>
            <w:webHidden/>
            <w:sz w:val="24"/>
            <w:szCs w:val="24"/>
          </w:rPr>
        </w:r>
        <w:r w:rsidR="00947C99" w:rsidRPr="00947C99">
          <w:rPr>
            <w:noProof/>
            <w:webHidden/>
            <w:sz w:val="24"/>
            <w:szCs w:val="24"/>
          </w:rPr>
          <w:fldChar w:fldCharType="separate"/>
        </w:r>
        <w:r w:rsidR="00F75D14">
          <w:rPr>
            <w:noProof/>
            <w:webHidden/>
            <w:sz w:val="24"/>
            <w:szCs w:val="24"/>
          </w:rPr>
          <w:t>58</w:t>
        </w:r>
        <w:r w:rsidR="00947C99" w:rsidRPr="00947C99">
          <w:rPr>
            <w:noProof/>
            <w:webHidden/>
            <w:sz w:val="24"/>
            <w:szCs w:val="24"/>
          </w:rPr>
          <w:fldChar w:fldCharType="end"/>
        </w:r>
      </w:hyperlink>
    </w:p>
    <w:p w:rsidR="00D22D42" w:rsidRDefault="00947C99" w:rsidP="008F5A60">
      <w:pPr>
        <w:rPr>
          <w:rFonts w:cs="Arial"/>
          <w:sz w:val="24"/>
          <w:szCs w:val="24"/>
        </w:rPr>
      </w:pPr>
      <w:r w:rsidRPr="00947C99">
        <w:rPr>
          <w:rFonts w:cs="Arial"/>
          <w:sz w:val="24"/>
          <w:szCs w:val="24"/>
        </w:rPr>
        <w:fldChar w:fldCharType="end"/>
      </w:r>
      <w:r w:rsidR="00844B99">
        <w:rPr>
          <w:rFonts w:cs="Arial"/>
          <w:sz w:val="24"/>
          <w:szCs w:val="24"/>
        </w:rPr>
        <w:br w:type="page"/>
      </w:r>
    </w:p>
    <w:p w:rsidR="004C1AF2" w:rsidRDefault="00BF5392" w:rsidP="00845C5A">
      <w:pPr>
        <w:pStyle w:val="Nadpis1"/>
        <w:numPr>
          <w:ilvl w:val="0"/>
          <w:numId w:val="0"/>
        </w:numPr>
      </w:pPr>
      <w:r w:rsidRPr="00BF5392">
        <w:lastRenderedPageBreak/>
        <w:t>Příloha.</w:t>
      </w:r>
      <w:r>
        <w:t xml:space="preserve"> </w:t>
      </w:r>
      <w:r w:rsidRPr="00BF5392">
        <w:t>Dotazník</w:t>
      </w:r>
    </w:p>
    <w:p w:rsidR="00BF5392" w:rsidRPr="00B96B71" w:rsidRDefault="00BF5392" w:rsidP="00BF5392">
      <w:pPr>
        <w:tabs>
          <w:tab w:val="center" w:pos="4536"/>
          <w:tab w:val="right" w:pos="9072"/>
        </w:tabs>
        <w:rPr>
          <w:rFonts w:cstheme="minorHAnsi"/>
          <w:sz w:val="24"/>
          <w:szCs w:val="24"/>
          <w:u w:val="single"/>
        </w:rPr>
      </w:pPr>
      <w:r>
        <w:rPr>
          <w:rFonts w:cstheme="minorHAnsi"/>
          <w:sz w:val="24"/>
          <w:szCs w:val="24"/>
          <w:u w:val="single"/>
        </w:rPr>
        <w:t>Lukáš Mikšík</w:t>
      </w:r>
      <w:r>
        <w:rPr>
          <w:rFonts w:cstheme="minorHAnsi"/>
          <w:sz w:val="40"/>
          <w:szCs w:val="40"/>
          <w:u w:val="single"/>
        </w:rPr>
        <w:tab/>
      </w:r>
      <w:r>
        <w:rPr>
          <w:rFonts w:cstheme="minorHAnsi"/>
          <w:sz w:val="40"/>
          <w:szCs w:val="40"/>
          <w:u w:val="single"/>
        </w:rPr>
        <w:tab/>
      </w:r>
      <w:r>
        <w:rPr>
          <w:rFonts w:cstheme="minorHAnsi"/>
          <w:sz w:val="24"/>
          <w:szCs w:val="24"/>
          <w:u w:val="single"/>
        </w:rPr>
        <w:t>14.10. 2019</w:t>
      </w:r>
    </w:p>
    <w:p w:rsidR="00BF5392" w:rsidRDefault="00BF5392" w:rsidP="00BF5392">
      <w:pPr>
        <w:jc w:val="center"/>
        <w:rPr>
          <w:sz w:val="28"/>
          <w:szCs w:val="28"/>
          <w:u w:val="single"/>
        </w:rPr>
      </w:pPr>
    </w:p>
    <w:p w:rsidR="00BF5392" w:rsidRPr="00E827C8" w:rsidRDefault="00BF5392" w:rsidP="00BF5392">
      <w:pPr>
        <w:jc w:val="center"/>
        <w:rPr>
          <w:sz w:val="28"/>
          <w:szCs w:val="28"/>
          <w:u w:val="single"/>
        </w:rPr>
      </w:pPr>
      <w:r w:rsidRPr="00E827C8">
        <w:rPr>
          <w:sz w:val="28"/>
          <w:szCs w:val="28"/>
          <w:u w:val="single"/>
        </w:rPr>
        <w:t>Dotazník pro uchazeče o</w:t>
      </w:r>
      <w:r w:rsidR="003A76AF">
        <w:rPr>
          <w:sz w:val="28"/>
          <w:szCs w:val="28"/>
          <w:u w:val="single"/>
        </w:rPr>
        <w:t> </w:t>
      </w:r>
      <w:r w:rsidRPr="00E827C8">
        <w:rPr>
          <w:sz w:val="28"/>
          <w:szCs w:val="28"/>
          <w:u w:val="single"/>
        </w:rPr>
        <w:t>povolání do služebního poměru vojáka z</w:t>
      </w:r>
      <w:r w:rsidR="003A76AF">
        <w:rPr>
          <w:sz w:val="28"/>
          <w:szCs w:val="28"/>
          <w:u w:val="single"/>
        </w:rPr>
        <w:t> </w:t>
      </w:r>
      <w:r w:rsidRPr="00E827C8">
        <w:rPr>
          <w:sz w:val="28"/>
          <w:szCs w:val="28"/>
          <w:u w:val="single"/>
        </w:rPr>
        <w:t>povolání</w:t>
      </w:r>
    </w:p>
    <w:p w:rsidR="00BF5392" w:rsidRPr="007F5017" w:rsidRDefault="00BF5392" w:rsidP="007F5017">
      <w:pPr>
        <w:jc w:val="both"/>
        <w:rPr>
          <w:sz w:val="24"/>
          <w:szCs w:val="24"/>
        </w:rPr>
      </w:pPr>
      <w:r w:rsidRPr="007F5017">
        <w:rPr>
          <w:sz w:val="24"/>
          <w:szCs w:val="24"/>
        </w:rPr>
        <w:t>Vážené respondentky, vážení respondenti. Obracím se na Vás s</w:t>
      </w:r>
      <w:r w:rsidR="003A76AF" w:rsidRPr="007F5017">
        <w:rPr>
          <w:sz w:val="24"/>
          <w:szCs w:val="24"/>
        </w:rPr>
        <w:t> </w:t>
      </w:r>
      <w:r w:rsidRPr="007F5017">
        <w:rPr>
          <w:sz w:val="24"/>
          <w:szCs w:val="24"/>
        </w:rPr>
        <w:t>žádostí o</w:t>
      </w:r>
      <w:r w:rsidR="003A76AF" w:rsidRPr="007F5017">
        <w:rPr>
          <w:sz w:val="24"/>
          <w:szCs w:val="24"/>
        </w:rPr>
        <w:t> </w:t>
      </w:r>
      <w:r w:rsidRPr="007F5017">
        <w:rPr>
          <w:sz w:val="24"/>
          <w:szCs w:val="24"/>
        </w:rPr>
        <w:t>vyplnění mého dotazníku, který poslouží jako podklad pro Bakalářskou práci na téma „Nábor a výběr uchazečů pro vstup do</w:t>
      </w:r>
      <w:r w:rsidR="003A76AF" w:rsidRPr="007F5017">
        <w:rPr>
          <w:sz w:val="24"/>
          <w:szCs w:val="24"/>
        </w:rPr>
        <w:t> </w:t>
      </w:r>
      <w:r w:rsidRPr="007F5017">
        <w:rPr>
          <w:sz w:val="24"/>
          <w:szCs w:val="24"/>
        </w:rPr>
        <w:t>AČR“. Dovoluji si Vás rovněž požádat o</w:t>
      </w:r>
      <w:r w:rsidR="003A76AF" w:rsidRPr="007F5017">
        <w:rPr>
          <w:sz w:val="24"/>
          <w:szCs w:val="24"/>
        </w:rPr>
        <w:t> </w:t>
      </w:r>
      <w:r w:rsidRPr="007F5017">
        <w:rPr>
          <w:sz w:val="24"/>
          <w:szCs w:val="24"/>
        </w:rPr>
        <w:t xml:space="preserve">co nejpřesnější a pravdivé vyplnění dotazníku. Účast ve výzkumu je anonymní a dobrovolná. </w:t>
      </w:r>
    </w:p>
    <w:p w:rsidR="00BF5392" w:rsidRPr="007F5017" w:rsidRDefault="00BF5392" w:rsidP="007F5017">
      <w:pPr>
        <w:jc w:val="both"/>
        <w:rPr>
          <w:sz w:val="24"/>
          <w:szCs w:val="24"/>
        </w:rPr>
      </w:pPr>
      <w:r w:rsidRPr="007F5017">
        <w:rPr>
          <w:sz w:val="24"/>
          <w:szCs w:val="24"/>
        </w:rPr>
        <w:t>Předem děkuji za spolupráci. Student Filozofické fakulty UP v Olomouci.</w:t>
      </w:r>
    </w:p>
    <w:p w:rsidR="00BF5392" w:rsidRPr="007F5017" w:rsidRDefault="00BF5392" w:rsidP="007F5017">
      <w:pPr>
        <w:jc w:val="both"/>
        <w:rPr>
          <w:sz w:val="24"/>
          <w:szCs w:val="24"/>
        </w:rPr>
      </w:pPr>
      <w:r w:rsidRPr="007F5017">
        <w:rPr>
          <w:sz w:val="24"/>
          <w:szCs w:val="24"/>
        </w:rPr>
        <w:t>V první části testu správné odpovědi zakroužkujte. V druhé části testu, kde jsou napsána určitá tvrzení, zakroužkujte pouze jednu odpověď, která nejvíce odpovídá vašemu postoji: spíše nesouhlasím, souhlasím, nevím, spíše nesouhlasím a nesouhlasím. Snažte se co nejjasně</w:t>
      </w:r>
      <w:r w:rsidR="003A76AF" w:rsidRPr="007F5017">
        <w:rPr>
          <w:sz w:val="24"/>
          <w:szCs w:val="24"/>
        </w:rPr>
        <w:t>ji</w:t>
      </w:r>
      <w:r w:rsidRPr="007F5017">
        <w:rPr>
          <w:sz w:val="24"/>
          <w:szCs w:val="24"/>
        </w:rPr>
        <w:t xml:space="preserve"> vyjádřit svůj souhlas či nesouhlas a co nejméně odpovídat neutrálně tzn. nevím.</w:t>
      </w:r>
    </w:p>
    <w:p w:rsidR="00BF5392" w:rsidRPr="007F5017" w:rsidRDefault="00BF5392" w:rsidP="007F5017">
      <w:pPr>
        <w:jc w:val="both"/>
        <w:rPr>
          <w:sz w:val="24"/>
          <w:szCs w:val="24"/>
        </w:rPr>
      </w:pPr>
    </w:p>
    <w:p w:rsidR="00BF5392" w:rsidRDefault="00BF5392" w:rsidP="00BF5392">
      <w:pPr>
        <w:jc w:val="center"/>
        <w:rPr>
          <w:b/>
          <w:sz w:val="32"/>
          <w:szCs w:val="32"/>
        </w:rPr>
      </w:pPr>
      <w:r w:rsidRPr="005B1D6C">
        <w:rPr>
          <w:b/>
          <w:sz w:val="32"/>
          <w:szCs w:val="32"/>
        </w:rPr>
        <w:t>Zakro</w:t>
      </w:r>
      <w:r>
        <w:rPr>
          <w:b/>
          <w:sz w:val="32"/>
          <w:szCs w:val="32"/>
        </w:rPr>
        <w:t xml:space="preserve">užkujte prosím správnou odpověď </w:t>
      </w:r>
    </w:p>
    <w:p w:rsidR="00BF5392" w:rsidRPr="00447D52" w:rsidRDefault="00BF5392" w:rsidP="00BF5392"/>
    <w:p w:rsidR="00BF5392" w:rsidRPr="00B522F4" w:rsidRDefault="00BF5392" w:rsidP="001A6650">
      <w:pPr>
        <w:pStyle w:val="Odstavecseseznamem"/>
        <w:numPr>
          <w:ilvl w:val="0"/>
          <w:numId w:val="37"/>
        </w:numPr>
        <w:spacing w:after="0"/>
        <w:jc w:val="left"/>
        <w:rPr>
          <w:rFonts w:ascii="Palatino Linotype" w:hAnsi="Palatino Linotype" w:cs="Arial"/>
          <w:i/>
          <w:u w:val="single"/>
        </w:rPr>
      </w:pPr>
      <w:r w:rsidRPr="00B522F4">
        <w:rPr>
          <w:rFonts w:ascii="Palatino Linotype" w:hAnsi="Palatino Linotype" w:cs="Arial"/>
          <w:i/>
          <w:u w:val="single"/>
        </w:rPr>
        <w:t xml:space="preserve">Jak jste získal (a) prvotní informace o službě v ozbrojených silách? </w:t>
      </w:r>
    </w:p>
    <w:p w:rsidR="00BF5392" w:rsidRPr="00B522F4" w:rsidRDefault="00951C6E" w:rsidP="001A6650">
      <w:pPr>
        <w:pStyle w:val="Odstavecseseznamem"/>
        <w:numPr>
          <w:ilvl w:val="0"/>
          <w:numId w:val="38"/>
        </w:numPr>
        <w:spacing w:after="0"/>
        <w:jc w:val="left"/>
        <w:rPr>
          <w:rFonts w:ascii="Palatino Linotype" w:hAnsi="Palatino Linotype" w:cs="Arial"/>
        </w:rPr>
      </w:pPr>
      <w:r w:rsidRPr="00B522F4">
        <w:rPr>
          <w:rFonts w:ascii="Palatino Linotype" w:hAnsi="Palatino Linotype" w:cs="Arial"/>
        </w:rPr>
        <w:t>od přátel, kteří slouží v armádě</w:t>
      </w:r>
    </w:p>
    <w:p w:rsidR="00BF5392" w:rsidRPr="00B522F4" w:rsidRDefault="00BF5392" w:rsidP="001A6650">
      <w:pPr>
        <w:pStyle w:val="Odstavecseseznamem"/>
        <w:numPr>
          <w:ilvl w:val="0"/>
          <w:numId w:val="38"/>
        </w:numPr>
        <w:spacing w:after="0"/>
        <w:jc w:val="left"/>
        <w:rPr>
          <w:rFonts w:ascii="Palatino Linotype" w:hAnsi="Palatino Linotype" w:cs="Arial"/>
        </w:rPr>
      </w:pPr>
      <w:r w:rsidRPr="00B522F4">
        <w:rPr>
          <w:rFonts w:ascii="Palatino Linotype" w:hAnsi="Palatino Linotype" w:cs="Arial"/>
        </w:rPr>
        <w:t>rodiny</w:t>
      </w:r>
    </w:p>
    <w:p w:rsidR="00BF5392" w:rsidRPr="00B522F4" w:rsidRDefault="00BF5392" w:rsidP="001A6650">
      <w:pPr>
        <w:pStyle w:val="Odstavecseseznamem"/>
        <w:numPr>
          <w:ilvl w:val="0"/>
          <w:numId w:val="38"/>
        </w:numPr>
        <w:spacing w:after="0"/>
        <w:jc w:val="left"/>
        <w:rPr>
          <w:rFonts w:ascii="Palatino Linotype" w:hAnsi="Palatino Linotype" w:cs="Arial"/>
        </w:rPr>
      </w:pPr>
      <w:r w:rsidRPr="00B522F4">
        <w:rPr>
          <w:rFonts w:ascii="Palatino Linotype" w:hAnsi="Palatino Linotype" w:cs="Arial"/>
        </w:rPr>
        <w:t>sdělovacích prostředků</w:t>
      </w:r>
    </w:p>
    <w:p w:rsidR="00BF5392" w:rsidRPr="00B522F4" w:rsidRDefault="00BF5392" w:rsidP="001A6650">
      <w:pPr>
        <w:pStyle w:val="Odstavecseseznamem"/>
        <w:numPr>
          <w:ilvl w:val="0"/>
          <w:numId w:val="38"/>
        </w:numPr>
        <w:spacing w:after="0"/>
        <w:jc w:val="left"/>
        <w:rPr>
          <w:rFonts w:ascii="Palatino Linotype" w:hAnsi="Palatino Linotype" w:cs="Arial"/>
        </w:rPr>
      </w:pPr>
      <w:r w:rsidRPr="00B522F4">
        <w:rPr>
          <w:rFonts w:ascii="Palatino Linotype" w:hAnsi="Palatino Linotype" w:cs="Arial"/>
        </w:rPr>
        <w:t>propagačních materiálů a akcí armády</w:t>
      </w:r>
    </w:p>
    <w:p w:rsidR="00BF5392" w:rsidRPr="00B522F4" w:rsidRDefault="00BF5392" w:rsidP="001A6650">
      <w:pPr>
        <w:pStyle w:val="Odstavecseseznamem"/>
        <w:numPr>
          <w:ilvl w:val="0"/>
          <w:numId w:val="38"/>
        </w:numPr>
        <w:spacing w:after="0"/>
        <w:jc w:val="left"/>
        <w:rPr>
          <w:rFonts w:ascii="Palatino Linotype" w:hAnsi="Palatino Linotype" w:cs="Arial"/>
        </w:rPr>
      </w:pPr>
      <w:r w:rsidRPr="00B522F4">
        <w:rPr>
          <w:rFonts w:ascii="Palatino Linotype" w:hAnsi="Palatino Linotype" w:cs="Arial"/>
        </w:rPr>
        <w:t>internetu</w:t>
      </w:r>
    </w:p>
    <w:p w:rsidR="00BF5392" w:rsidRPr="00B522F4" w:rsidRDefault="00AA7BF8" w:rsidP="001A6650">
      <w:pPr>
        <w:pStyle w:val="Odstavecseseznamem"/>
        <w:numPr>
          <w:ilvl w:val="0"/>
          <w:numId w:val="38"/>
        </w:numPr>
        <w:spacing w:after="0"/>
        <w:jc w:val="left"/>
        <w:rPr>
          <w:rFonts w:ascii="Palatino Linotype" w:hAnsi="Palatino Linotype" w:cs="Arial"/>
        </w:rPr>
      </w:pPr>
      <w:r w:rsidRPr="00B522F4">
        <w:rPr>
          <w:rFonts w:ascii="Palatino Linotype" w:hAnsi="Palatino Linotype" w:cs="Arial"/>
        </w:rPr>
        <w:t xml:space="preserve">v </w:t>
      </w:r>
      <w:r w:rsidR="00BF5392" w:rsidRPr="00B522F4">
        <w:rPr>
          <w:rFonts w:ascii="Palatino Linotype" w:hAnsi="Palatino Linotype" w:cs="Arial"/>
        </w:rPr>
        <w:t>program</w:t>
      </w:r>
      <w:r w:rsidRPr="00B522F4">
        <w:rPr>
          <w:rFonts w:ascii="Palatino Linotype" w:hAnsi="Palatino Linotype" w:cs="Arial"/>
        </w:rPr>
        <w:t>u</w:t>
      </w:r>
      <w:r w:rsidR="00BF5392" w:rsidRPr="00B522F4">
        <w:rPr>
          <w:rFonts w:ascii="Palatino Linotype" w:hAnsi="Palatino Linotype" w:cs="Arial"/>
        </w:rPr>
        <w:t xml:space="preserve"> POKOS</w:t>
      </w:r>
    </w:p>
    <w:p w:rsidR="00B522F4" w:rsidRDefault="00B522F4">
      <w:pPr>
        <w:rPr>
          <w:rFonts w:eastAsia="Times New Roman" w:cs="Arial"/>
          <w:sz w:val="24"/>
          <w:szCs w:val="24"/>
          <w:lang w:eastAsia="cs-CZ"/>
        </w:rPr>
      </w:pPr>
      <w:r>
        <w:rPr>
          <w:rFonts w:cs="Arial"/>
        </w:rPr>
        <w:br w:type="page"/>
      </w:r>
    </w:p>
    <w:p w:rsidR="00BF5392" w:rsidRPr="00B522F4" w:rsidRDefault="00BF5392" w:rsidP="001A6650">
      <w:pPr>
        <w:pStyle w:val="Odstavecseseznamem"/>
        <w:numPr>
          <w:ilvl w:val="0"/>
          <w:numId w:val="37"/>
        </w:numPr>
        <w:spacing w:line="276" w:lineRule="auto"/>
        <w:jc w:val="left"/>
        <w:rPr>
          <w:rFonts w:ascii="Palatino Linotype" w:hAnsi="Palatino Linotype"/>
          <w:i/>
          <w:iCs/>
          <w:u w:val="single"/>
        </w:rPr>
      </w:pPr>
      <w:r w:rsidRPr="00B522F4">
        <w:rPr>
          <w:rFonts w:ascii="Palatino Linotype" w:hAnsi="Palatino Linotype"/>
          <w:i/>
          <w:iCs/>
          <w:u w:val="single"/>
        </w:rPr>
        <w:lastRenderedPageBreak/>
        <w:t>Setkali jste se někdy v civilním sektoru s programem POKOS. Pokud ano tak kde?</w:t>
      </w:r>
    </w:p>
    <w:p w:rsidR="00BF5392" w:rsidRPr="00B522F4" w:rsidRDefault="00BF5392" w:rsidP="001A6650">
      <w:pPr>
        <w:pStyle w:val="Odstavecseseznamem"/>
        <w:numPr>
          <w:ilvl w:val="0"/>
          <w:numId w:val="43"/>
        </w:numPr>
        <w:spacing w:line="276" w:lineRule="auto"/>
        <w:jc w:val="left"/>
        <w:rPr>
          <w:rFonts w:ascii="Palatino Linotype" w:hAnsi="Palatino Linotype"/>
        </w:rPr>
      </w:pPr>
      <w:r w:rsidRPr="00B522F4">
        <w:rPr>
          <w:rFonts w:ascii="Palatino Linotype" w:hAnsi="Palatino Linotype"/>
        </w:rPr>
        <w:t>ne</w:t>
      </w:r>
    </w:p>
    <w:p w:rsidR="00AA7BF8" w:rsidRPr="00B522F4" w:rsidRDefault="00BF5392" w:rsidP="001A6650">
      <w:pPr>
        <w:pStyle w:val="Odstavecseseznamem"/>
        <w:numPr>
          <w:ilvl w:val="0"/>
          <w:numId w:val="43"/>
        </w:numPr>
        <w:spacing w:line="276" w:lineRule="auto"/>
        <w:jc w:val="left"/>
        <w:rPr>
          <w:rFonts w:ascii="Palatino Linotype" w:hAnsi="Palatino Linotype"/>
        </w:rPr>
      </w:pPr>
      <w:r w:rsidRPr="00B522F4">
        <w:rPr>
          <w:rFonts w:ascii="Palatino Linotype" w:hAnsi="Palatino Linotype"/>
        </w:rPr>
        <w:t>ano   Kde?   odpověď…………………….</w:t>
      </w:r>
    </w:p>
    <w:p w:rsidR="00B522F4" w:rsidRPr="00B522F4" w:rsidRDefault="00B522F4" w:rsidP="00B522F4">
      <w:pPr>
        <w:pStyle w:val="Odstavecseseznamem"/>
        <w:spacing w:line="276" w:lineRule="auto"/>
        <w:ind w:left="1440"/>
        <w:jc w:val="left"/>
        <w:rPr>
          <w:rFonts w:ascii="Palatino Linotype" w:hAnsi="Palatino Linotype"/>
        </w:rPr>
      </w:pPr>
    </w:p>
    <w:p w:rsidR="00BF5392" w:rsidRPr="00B522F4" w:rsidRDefault="00BF5392" w:rsidP="007F5017">
      <w:pPr>
        <w:pStyle w:val="Odstavecseseznamem"/>
        <w:numPr>
          <w:ilvl w:val="0"/>
          <w:numId w:val="37"/>
        </w:numPr>
        <w:spacing w:after="0"/>
        <w:jc w:val="left"/>
        <w:rPr>
          <w:rFonts w:ascii="Palatino Linotype" w:hAnsi="Palatino Linotype" w:cs="Arial"/>
          <w:i/>
          <w:u w:val="single"/>
        </w:rPr>
      </w:pPr>
      <w:r w:rsidRPr="00B522F4">
        <w:rPr>
          <w:rFonts w:ascii="Palatino Linotype" w:hAnsi="Palatino Linotype" w:cs="Arial"/>
          <w:i/>
          <w:u w:val="single"/>
        </w:rPr>
        <w:t xml:space="preserve">Co Vás nejvíce ovlivnilo při rozhodnutí pro službu v ozbrojených silách? </w:t>
      </w:r>
    </w:p>
    <w:p w:rsidR="00BF5392" w:rsidRPr="00B522F4" w:rsidRDefault="00BF5392" w:rsidP="001A6650">
      <w:pPr>
        <w:pStyle w:val="Odstavecseseznamem"/>
        <w:numPr>
          <w:ilvl w:val="0"/>
          <w:numId w:val="39"/>
        </w:numPr>
        <w:spacing w:after="0"/>
        <w:jc w:val="left"/>
        <w:rPr>
          <w:rFonts w:ascii="Palatino Linotype" w:hAnsi="Palatino Linotype" w:cs="Arial"/>
        </w:rPr>
      </w:pPr>
      <w:r w:rsidRPr="00B522F4">
        <w:rPr>
          <w:rFonts w:ascii="Palatino Linotype" w:hAnsi="Palatino Linotype" w:cs="Arial"/>
        </w:rPr>
        <w:t>rodiče</w:t>
      </w:r>
    </w:p>
    <w:p w:rsidR="00BF5392" w:rsidRPr="00B522F4" w:rsidRDefault="00BF5392" w:rsidP="001A6650">
      <w:pPr>
        <w:pStyle w:val="Odstavecseseznamem"/>
        <w:numPr>
          <w:ilvl w:val="0"/>
          <w:numId w:val="39"/>
        </w:numPr>
        <w:spacing w:after="0"/>
        <w:jc w:val="left"/>
        <w:rPr>
          <w:rFonts w:ascii="Palatino Linotype" w:hAnsi="Palatino Linotype" w:cs="Arial"/>
        </w:rPr>
      </w:pPr>
      <w:r w:rsidRPr="00B522F4">
        <w:rPr>
          <w:rFonts w:ascii="Palatino Linotype" w:hAnsi="Palatino Linotype" w:cs="Arial"/>
        </w:rPr>
        <w:t>přátelé</w:t>
      </w:r>
      <w:r w:rsidR="00F24FDE" w:rsidRPr="00B522F4">
        <w:rPr>
          <w:rFonts w:ascii="Palatino Linotype" w:hAnsi="Palatino Linotype" w:cs="Arial"/>
        </w:rPr>
        <w:t>, kteří už slouží v</w:t>
      </w:r>
      <w:r w:rsidR="003A76AF" w:rsidRPr="00B522F4">
        <w:rPr>
          <w:rFonts w:ascii="Palatino Linotype" w:hAnsi="Palatino Linotype" w:cs="Arial"/>
        </w:rPr>
        <w:t> </w:t>
      </w:r>
      <w:r w:rsidR="00F24FDE" w:rsidRPr="00B522F4">
        <w:rPr>
          <w:rFonts w:ascii="Palatino Linotype" w:hAnsi="Palatino Linotype" w:cs="Arial"/>
        </w:rPr>
        <w:t>armádě</w:t>
      </w:r>
    </w:p>
    <w:p w:rsidR="00BF5392" w:rsidRPr="00B522F4" w:rsidRDefault="00BF5392" w:rsidP="001A6650">
      <w:pPr>
        <w:pStyle w:val="Odstavecseseznamem"/>
        <w:numPr>
          <w:ilvl w:val="0"/>
          <w:numId w:val="39"/>
        </w:numPr>
        <w:spacing w:after="0"/>
        <w:jc w:val="left"/>
        <w:rPr>
          <w:rFonts w:ascii="Palatino Linotype" w:hAnsi="Palatino Linotype" w:cs="Arial"/>
        </w:rPr>
      </w:pPr>
      <w:r w:rsidRPr="00B522F4">
        <w:rPr>
          <w:rFonts w:ascii="Palatino Linotype" w:hAnsi="Palatino Linotype" w:cs="Arial"/>
        </w:rPr>
        <w:t>samostatné rozhodnutí</w:t>
      </w:r>
    </w:p>
    <w:p w:rsidR="00BF5392" w:rsidRPr="00B522F4" w:rsidRDefault="00BF5392" w:rsidP="001A6650">
      <w:pPr>
        <w:pStyle w:val="Odstavecseseznamem"/>
        <w:numPr>
          <w:ilvl w:val="0"/>
          <w:numId w:val="39"/>
        </w:numPr>
        <w:spacing w:after="0"/>
        <w:jc w:val="left"/>
        <w:rPr>
          <w:rFonts w:ascii="Palatino Linotype" w:hAnsi="Palatino Linotype" w:cs="Arial"/>
        </w:rPr>
      </w:pPr>
      <w:r w:rsidRPr="00B522F4">
        <w:rPr>
          <w:rFonts w:ascii="Palatino Linotype" w:hAnsi="Palatino Linotype" w:cs="Arial"/>
        </w:rPr>
        <w:t>náboroví pracovníci rekrutačního střediska prostřednictvím propagačních akcí</w:t>
      </w:r>
    </w:p>
    <w:p w:rsidR="00BF5392" w:rsidRPr="00B522F4" w:rsidRDefault="00BF5392" w:rsidP="001A6650">
      <w:pPr>
        <w:pStyle w:val="Odstavecseseznamem"/>
        <w:numPr>
          <w:ilvl w:val="0"/>
          <w:numId w:val="39"/>
        </w:numPr>
        <w:spacing w:after="0"/>
        <w:jc w:val="left"/>
        <w:rPr>
          <w:rFonts w:ascii="Palatino Linotype" w:hAnsi="Palatino Linotype" w:cs="Arial"/>
        </w:rPr>
      </w:pPr>
      <w:r w:rsidRPr="00B522F4">
        <w:rPr>
          <w:rFonts w:ascii="Palatino Linotype" w:hAnsi="Palatino Linotype" w:cs="Arial"/>
        </w:rPr>
        <w:t>program POKOS</w:t>
      </w:r>
    </w:p>
    <w:p w:rsidR="00AA7BF8" w:rsidRPr="00B522F4" w:rsidRDefault="00AA7BF8" w:rsidP="00AA7BF8">
      <w:pPr>
        <w:pStyle w:val="Odstavecseseznamem"/>
        <w:spacing w:after="0"/>
        <w:ind w:left="1440"/>
        <w:jc w:val="left"/>
        <w:rPr>
          <w:rFonts w:ascii="Palatino Linotype" w:hAnsi="Palatino Linotype" w:cs="Arial"/>
        </w:rPr>
      </w:pPr>
    </w:p>
    <w:p w:rsidR="00BF5392" w:rsidRPr="00B522F4" w:rsidRDefault="00351F51" w:rsidP="001A6650">
      <w:pPr>
        <w:pStyle w:val="Odstavecseseznamem"/>
        <w:numPr>
          <w:ilvl w:val="0"/>
          <w:numId w:val="37"/>
        </w:numPr>
        <w:spacing w:after="0"/>
        <w:jc w:val="left"/>
        <w:rPr>
          <w:rFonts w:ascii="Palatino Linotype" w:hAnsi="Palatino Linotype" w:cs="Arial"/>
        </w:rPr>
      </w:pPr>
      <w:r w:rsidRPr="00B522F4">
        <w:rPr>
          <w:rFonts w:ascii="Palatino Linotype" w:hAnsi="Palatino Linotype"/>
          <w:i/>
          <w:u w:val="single"/>
        </w:rPr>
        <w:t xml:space="preserve">Máte </w:t>
      </w:r>
      <w:r w:rsidR="00BF5392" w:rsidRPr="00B522F4">
        <w:rPr>
          <w:rFonts w:ascii="Palatino Linotype" w:hAnsi="Palatino Linotype"/>
          <w:i/>
          <w:u w:val="single"/>
        </w:rPr>
        <w:t xml:space="preserve">z rekrutačního střediska </w:t>
      </w:r>
      <w:r w:rsidR="00F24FDE" w:rsidRPr="00B522F4">
        <w:rPr>
          <w:rFonts w:ascii="Palatino Linotype" w:hAnsi="Palatino Linotype"/>
          <w:i/>
          <w:u w:val="single"/>
        </w:rPr>
        <w:t xml:space="preserve">dostatek informací o </w:t>
      </w:r>
      <w:r w:rsidR="003A76AF" w:rsidRPr="00B522F4">
        <w:rPr>
          <w:rFonts w:ascii="Palatino Linotype" w:hAnsi="Palatino Linotype"/>
          <w:i/>
          <w:u w:val="single"/>
        </w:rPr>
        <w:t>tří </w:t>
      </w:r>
      <w:r w:rsidR="00F24FDE" w:rsidRPr="00B522F4">
        <w:rPr>
          <w:rFonts w:ascii="Palatino Linotype" w:hAnsi="Palatino Linotype"/>
          <w:i/>
          <w:u w:val="single"/>
        </w:rPr>
        <w:t xml:space="preserve">měsíčním </w:t>
      </w:r>
      <w:r w:rsidR="00BF5392" w:rsidRPr="00B522F4">
        <w:rPr>
          <w:rFonts w:ascii="Palatino Linotype" w:hAnsi="Palatino Linotype"/>
          <w:i/>
          <w:u w:val="single"/>
        </w:rPr>
        <w:t xml:space="preserve">kurzu </w:t>
      </w:r>
      <w:r w:rsidR="00F24FDE" w:rsidRPr="00B522F4">
        <w:rPr>
          <w:rFonts w:ascii="Palatino Linotype" w:hAnsi="Palatino Linotype"/>
          <w:i/>
          <w:u w:val="single"/>
        </w:rPr>
        <w:t>základní přípravy ve</w:t>
      </w:r>
      <w:r w:rsidR="003A76AF" w:rsidRPr="00B522F4">
        <w:rPr>
          <w:rFonts w:ascii="Palatino Linotype" w:hAnsi="Palatino Linotype"/>
          <w:i/>
          <w:u w:val="single"/>
        </w:rPr>
        <w:t> </w:t>
      </w:r>
      <w:r w:rsidR="00F24FDE" w:rsidRPr="00B522F4">
        <w:rPr>
          <w:rFonts w:ascii="Palatino Linotype" w:hAnsi="Palatino Linotype"/>
          <w:i/>
          <w:u w:val="single"/>
        </w:rPr>
        <w:t>Vyškově</w:t>
      </w:r>
      <w:r w:rsidRPr="00B522F4">
        <w:rPr>
          <w:rFonts w:ascii="Palatino Linotype" w:hAnsi="Palatino Linotype"/>
          <w:i/>
          <w:u w:val="single"/>
        </w:rPr>
        <w:t>?</w:t>
      </w:r>
      <w:r w:rsidR="00BF5392" w:rsidRPr="00B522F4">
        <w:rPr>
          <w:rFonts w:ascii="Palatino Linotype" w:hAnsi="Palatino Linotype"/>
          <w:i/>
          <w:u w:val="single"/>
        </w:rPr>
        <w:t xml:space="preserve"> </w:t>
      </w:r>
    </w:p>
    <w:p w:rsidR="00BF5392" w:rsidRPr="00B522F4" w:rsidRDefault="00BF5392" w:rsidP="001A6650">
      <w:pPr>
        <w:pStyle w:val="Odstavecseseznamem"/>
        <w:numPr>
          <w:ilvl w:val="0"/>
          <w:numId w:val="40"/>
        </w:numPr>
        <w:spacing w:line="276" w:lineRule="auto"/>
        <w:jc w:val="left"/>
        <w:rPr>
          <w:rFonts w:ascii="Palatino Linotype" w:hAnsi="Palatino Linotype"/>
        </w:rPr>
      </w:pPr>
      <w:r w:rsidRPr="00B522F4">
        <w:rPr>
          <w:rFonts w:ascii="Palatino Linotype" w:hAnsi="Palatino Linotype"/>
        </w:rPr>
        <w:t>dostatek informací</w:t>
      </w:r>
    </w:p>
    <w:p w:rsidR="00BF5392" w:rsidRPr="00B522F4" w:rsidRDefault="00BF5392" w:rsidP="001A6650">
      <w:pPr>
        <w:pStyle w:val="Odstavecseseznamem"/>
        <w:numPr>
          <w:ilvl w:val="0"/>
          <w:numId w:val="40"/>
        </w:numPr>
        <w:spacing w:line="276" w:lineRule="auto"/>
        <w:jc w:val="left"/>
        <w:rPr>
          <w:rFonts w:ascii="Palatino Linotype" w:hAnsi="Palatino Linotype"/>
        </w:rPr>
      </w:pPr>
      <w:r w:rsidRPr="00B522F4">
        <w:rPr>
          <w:rFonts w:ascii="Palatino Linotype" w:hAnsi="Palatino Linotype"/>
        </w:rPr>
        <w:t>nedostatek informací</w:t>
      </w:r>
    </w:p>
    <w:p w:rsidR="00BF5392" w:rsidRPr="00B522F4" w:rsidRDefault="00BF5392" w:rsidP="001A6650">
      <w:pPr>
        <w:pStyle w:val="Odstavecseseznamem"/>
        <w:numPr>
          <w:ilvl w:val="0"/>
          <w:numId w:val="40"/>
        </w:numPr>
        <w:spacing w:line="276" w:lineRule="auto"/>
        <w:jc w:val="left"/>
        <w:rPr>
          <w:rFonts w:ascii="Palatino Linotype" w:hAnsi="Palatino Linotype"/>
        </w:rPr>
      </w:pPr>
      <w:r w:rsidRPr="00B522F4">
        <w:rPr>
          <w:rFonts w:ascii="Palatino Linotype" w:hAnsi="Palatino Linotype"/>
        </w:rPr>
        <w:t>vůbec žádné informace</w:t>
      </w:r>
    </w:p>
    <w:p w:rsidR="00BF5392" w:rsidRPr="00B522F4" w:rsidRDefault="00BF5392" w:rsidP="00BF5392">
      <w:pPr>
        <w:pStyle w:val="Odstavecseseznamem"/>
        <w:rPr>
          <w:rFonts w:ascii="Palatino Linotype" w:hAnsi="Palatino Linotype"/>
        </w:rPr>
      </w:pPr>
    </w:p>
    <w:p w:rsidR="00BF5392" w:rsidRPr="00B522F4" w:rsidRDefault="00351F51" w:rsidP="001A6650">
      <w:pPr>
        <w:pStyle w:val="Odstavecseseznamem"/>
        <w:numPr>
          <w:ilvl w:val="0"/>
          <w:numId w:val="37"/>
        </w:numPr>
        <w:spacing w:line="276" w:lineRule="auto"/>
        <w:jc w:val="left"/>
        <w:rPr>
          <w:rFonts w:ascii="Palatino Linotype" w:hAnsi="Palatino Linotype"/>
          <w:i/>
          <w:u w:val="single"/>
        </w:rPr>
      </w:pPr>
      <w:r w:rsidRPr="00B522F4">
        <w:rPr>
          <w:rFonts w:ascii="Palatino Linotype" w:hAnsi="Palatino Linotype"/>
          <w:i/>
          <w:u w:val="single"/>
        </w:rPr>
        <w:t>Máte</w:t>
      </w:r>
      <w:r w:rsidR="00BF5392" w:rsidRPr="00B522F4">
        <w:rPr>
          <w:rFonts w:ascii="Palatino Linotype" w:hAnsi="Palatino Linotype"/>
          <w:i/>
          <w:u w:val="single"/>
        </w:rPr>
        <w:t xml:space="preserve"> dostatek informací </w:t>
      </w:r>
      <w:r w:rsidR="00F24FDE" w:rsidRPr="00B522F4">
        <w:rPr>
          <w:rFonts w:ascii="Palatino Linotype" w:hAnsi="Palatino Linotype"/>
          <w:i/>
          <w:u w:val="single"/>
        </w:rPr>
        <w:t>z </w:t>
      </w:r>
      <w:r w:rsidR="00BF5392" w:rsidRPr="00B522F4">
        <w:rPr>
          <w:rFonts w:ascii="Palatino Linotype" w:hAnsi="Palatino Linotype"/>
          <w:i/>
          <w:u w:val="single"/>
        </w:rPr>
        <w:t xml:space="preserve">agentury personalistiky </w:t>
      </w:r>
      <w:r w:rsidRPr="00B522F4">
        <w:rPr>
          <w:rFonts w:ascii="Palatino Linotype" w:hAnsi="Palatino Linotype"/>
          <w:i/>
          <w:u w:val="single"/>
        </w:rPr>
        <w:t>o</w:t>
      </w:r>
      <w:r w:rsidR="003A76AF" w:rsidRPr="00B522F4">
        <w:rPr>
          <w:rFonts w:ascii="Palatino Linotype" w:hAnsi="Palatino Linotype"/>
          <w:i/>
          <w:u w:val="single"/>
        </w:rPr>
        <w:t> </w:t>
      </w:r>
      <w:r w:rsidR="00BF5392" w:rsidRPr="00B522F4">
        <w:rPr>
          <w:rFonts w:ascii="Palatino Linotype" w:hAnsi="Palatino Linotype"/>
          <w:i/>
          <w:u w:val="single"/>
        </w:rPr>
        <w:t>pracovní náplni, po</w:t>
      </w:r>
      <w:r w:rsidR="003A76AF" w:rsidRPr="00B522F4">
        <w:rPr>
          <w:rFonts w:ascii="Palatino Linotype" w:hAnsi="Palatino Linotype"/>
          <w:i/>
          <w:u w:val="single"/>
        </w:rPr>
        <w:t> </w:t>
      </w:r>
      <w:r w:rsidR="00BF5392" w:rsidRPr="00B522F4">
        <w:rPr>
          <w:rFonts w:ascii="Palatino Linotype" w:hAnsi="Palatino Linotype"/>
          <w:i/>
          <w:u w:val="single"/>
        </w:rPr>
        <w:t>nástu</w:t>
      </w:r>
      <w:r w:rsidR="001C2272" w:rsidRPr="00B522F4">
        <w:rPr>
          <w:rFonts w:ascii="Palatino Linotype" w:hAnsi="Palatino Linotype"/>
          <w:i/>
          <w:u w:val="single"/>
        </w:rPr>
        <w:t xml:space="preserve">pu na </w:t>
      </w:r>
      <w:r w:rsidRPr="00B522F4">
        <w:rPr>
          <w:rFonts w:ascii="Palatino Linotype" w:hAnsi="Palatino Linotype"/>
          <w:i/>
          <w:u w:val="single"/>
        </w:rPr>
        <w:t>váš</w:t>
      </w:r>
      <w:r w:rsidR="001C2272" w:rsidRPr="00B522F4">
        <w:rPr>
          <w:rFonts w:ascii="Palatino Linotype" w:hAnsi="Palatino Linotype"/>
          <w:i/>
          <w:u w:val="single"/>
        </w:rPr>
        <w:t xml:space="preserve"> vojenský</w:t>
      </w:r>
      <w:r w:rsidR="00BF5392" w:rsidRPr="00B522F4">
        <w:rPr>
          <w:rFonts w:ascii="Palatino Linotype" w:hAnsi="Palatino Linotype"/>
          <w:i/>
          <w:u w:val="single"/>
        </w:rPr>
        <w:t xml:space="preserve"> </w:t>
      </w:r>
      <w:r w:rsidR="001C2272" w:rsidRPr="00B522F4">
        <w:rPr>
          <w:rFonts w:ascii="Palatino Linotype" w:hAnsi="Palatino Linotype"/>
          <w:i/>
          <w:u w:val="single"/>
        </w:rPr>
        <w:t>útvar</w:t>
      </w:r>
      <w:r w:rsidRPr="00B522F4">
        <w:rPr>
          <w:rFonts w:ascii="Palatino Linotype" w:hAnsi="Palatino Linotype"/>
          <w:i/>
          <w:u w:val="single"/>
        </w:rPr>
        <w:t>?</w:t>
      </w:r>
    </w:p>
    <w:p w:rsidR="00BF5392" w:rsidRPr="00B522F4" w:rsidRDefault="00BF5392" w:rsidP="001A6650">
      <w:pPr>
        <w:pStyle w:val="Odstavecseseznamem"/>
        <w:numPr>
          <w:ilvl w:val="0"/>
          <w:numId w:val="41"/>
        </w:numPr>
        <w:spacing w:line="276" w:lineRule="auto"/>
        <w:jc w:val="left"/>
        <w:rPr>
          <w:rFonts w:ascii="Palatino Linotype" w:hAnsi="Palatino Linotype"/>
          <w:i/>
          <w:u w:val="single"/>
        </w:rPr>
      </w:pPr>
      <w:r w:rsidRPr="00B522F4">
        <w:rPr>
          <w:rFonts w:ascii="Palatino Linotype" w:hAnsi="Palatino Linotype"/>
        </w:rPr>
        <w:t>dostatek informací</w:t>
      </w:r>
    </w:p>
    <w:p w:rsidR="00BF5392" w:rsidRPr="00B522F4" w:rsidRDefault="00BF5392" w:rsidP="001A6650">
      <w:pPr>
        <w:pStyle w:val="Odstavecseseznamem"/>
        <w:numPr>
          <w:ilvl w:val="0"/>
          <w:numId w:val="41"/>
        </w:numPr>
        <w:spacing w:line="276" w:lineRule="auto"/>
        <w:jc w:val="left"/>
        <w:rPr>
          <w:rFonts w:ascii="Palatino Linotype" w:hAnsi="Palatino Linotype"/>
          <w:i/>
          <w:u w:val="single"/>
        </w:rPr>
      </w:pPr>
      <w:r w:rsidRPr="00B522F4">
        <w:rPr>
          <w:rFonts w:ascii="Palatino Linotype" w:hAnsi="Palatino Linotype"/>
        </w:rPr>
        <w:t>nedostatek informací</w:t>
      </w:r>
    </w:p>
    <w:p w:rsidR="00BF5392" w:rsidRPr="00B522F4" w:rsidRDefault="00BF5392" w:rsidP="001A6650">
      <w:pPr>
        <w:pStyle w:val="Odstavecseseznamem"/>
        <w:numPr>
          <w:ilvl w:val="0"/>
          <w:numId w:val="41"/>
        </w:numPr>
        <w:spacing w:line="276" w:lineRule="auto"/>
        <w:jc w:val="left"/>
        <w:rPr>
          <w:rFonts w:ascii="Palatino Linotype" w:hAnsi="Palatino Linotype"/>
          <w:i/>
          <w:u w:val="single"/>
        </w:rPr>
      </w:pPr>
      <w:r w:rsidRPr="00B522F4">
        <w:rPr>
          <w:rFonts w:ascii="Palatino Linotype" w:hAnsi="Palatino Linotype"/>
        </w:rPr>
        <w:t>vůbec žádné informace</w:t>
      </w:r>
    </w:p>
    <w:p w:rsidR="00BF5392" w:rsidRPr="00B522F4" w:rsidRDefault="00BF5392" w:rsidP="00BF5392">
      <w:pPr>
        <w:pStyle w:val="Odstavecseseznamem"/>
        <w:rPr>
          <w:rFonts w:ascii="Palatino Linotype" w:hAnsi="Palatino Linotype"/>
        </w:rPr>
      </w:pPr>
    </w:p>
    <w:p w:rsidR="00BF5392" w:rsidRPr="00B522F4" w:rsidRDefault="00BF5392" w:rsidP="001A6650">
      <w:pPr>
        <w:pStyle w:val="Odstavecseseznamem"/>
        <w:numPr>
          <w:ilvl w:val="0"/>
          <w:numId w:val="37"/>
        </w:numPr>
        <w:spacing w:line="276" w:lineRule="auto"/>
        <w:jc w:val="left"/>
        <w:rPr>
          <w:rFonts w:ascii="Palatino Linotype" w:hAnsi="Palatino Linotype"/>
          <w:i/>
          <w:u w:val="single"/>
        </w:rPr>
      </w:pPr>
      <w:r w:rsidRPr="00B522F4">
        <w:rPr>
          <w:rFonts w:ascii="Palatino Linotype" w:hAnsi="Palatino Linotype"/>
          <w:i/>
          <w:u w:val="single"/>
        </w:rPr>
        <w:t>Do armády jsem nastoupil</w:t>
      </w:r>
      <w:r w:rsidR="00A23EBA" w:rsidRPr="00B522F4">
        <w:rPr>
          <w:rFonts w:ascii="Palatino Linotype" w:hAnsi="Palatino Linotype"/>
          <w:i/>
          <w:u w:val="single"/>
        </w:rPr>
        <w:t xml:space="preserve"> </w:t>
      </w:r>
      <w:r w:rsidRPr="00B522F4">
        <w:rPr>
          <w:rFonts w:ascii="Palatino Linotype" w:hAnsi="Palatino Linotype"/>
          <w:i/>
          <w:u w:val="single"/>
        </w:rPr>
        <w:t>díky návštěvě rekrutačního střediska v rámci svého bydliště.</w:t>
      </w:r>
    </w:p>
    <w:p w:rsidR="00A23EBA" w:rsidRPr="00B522F4" w:rsidRDefault="00A23EBA" w:rsidP="001A6650">
      <w:pPr>
        <w:pStyle w:val="Odstavecseseznamem"/>
        <w:numPr>
          <w:ilvl w:val="0"/>
          <w:numId w:val="44"/>
        </w:numPr>
        <w:spacing w:line="276" w:lineRule="auto"/>
        <w:jc w:val="left"/>
        <w:rPr>
          <w:rFonts w:ascii="Palatino Linotype" w:hAnsi="Palatino Linotype"/>
        </w:rPr>
      </w:pPr>
      <w:r w:rsidRPr="00B522F4">
        <w:rPr>
          <w:rFonts w:ascii="Palatino Linotype" w:hAnsi="Palatino Linotype"/>
        </w:rPr>
        <w:t>ano</w:t>
      </w:r>
    </w:p>
    <w:p w:rsidR="00A23EBA" w:rsidRPr="00B522F4" w:rsidRDefault="00A23EBA" w:rsidP="001A6650">
      <w:pPr>
        <w:pStyle w:val="Odstavecseseznamem"/>
        <w:numPr>
          <w:ilvl w:val="0"/>
          <w:numId w:val="44"/>
        </w:numPr>
        <w:spacing w:line="276" w:lineRule="auto"/>
        <w:jc w:val="left"/>
        <w:rPr>
          <w:rFonts w:ascii="Palatino Linotype" w:hAnsi="Palatino Linotype"/>
        </w:rPr>
      </w:pPr>
      <w:r w:rsidRPr="00B522F4">
        <w:rPr>
          <w:rFonts w:ascii="Palatino Linotype" w:hAnsi="Palatino Linotype"/>
        </w:rPr>
        <w:t>ne. Prostřednic</w:t>
      </w:r>
      <w:r w:rsidR="003A76AF" w:rsidRPr="00B522F4">
        <w:rPr>
          <w:rFonts w:ascii="Palatino Linotype" w:hAnsi="Palatino Linotype"/>
        </w:rPr>
        <w:t>t</w:t>
      </w:r>
      <w:r w:rsidRPr="00B522F4">
        <w:rPr>
          <w:rFonts w:ascii="Palatino Linotype" w:hAnsi="Palatino Linotype"/>
        </w:rPr>
        <w:t>vím oslovení konkrétního útvaru</w:t>
      </w:r>
    </w:p>
    <w:p w:rsidR="00BF5392" w:rsidRPr="00B522F4" w:rsidRDefault="00A23EBA" w:rsidP="00BF5392">
      <w:pPr>
        <w:pStyle w:val="Odstavecseseznamem"/>
        <w:ind w:left="1440"/>
        <w:rPr>
          <w:rFonts w:ascii="Palatino Linotype" w:hAnsi="Palatino Linotype"/>
        </w:rPr>
      </w:pPr>
      <w:r w:rsidRPr="00B522F4">
        <w:rPr>
          <w:rFonts w:ascii="Palatino Linotype" w:hAnsi="Palatino Linotype"/>
        </w:rPr>
        <w:t>O této možnosti jsem se dozvěděl od………………….</w:t>
      </w:r>
    </w:p>
    <w:p w:rsidR="00B522F4" w:rsidRDefault="00B522F4">
      <w:pPr>
        <w:rPr>
          <w:rFonts w:eastAsia="Times New Roman" w:cs="Times New Roman"/>
          <w:sz w:val="24"/>
          <w:szCs w:val="24"/>
          <w:lang w:eastAsia="cs-CZ"/>
        </w:rPr>
      </w:pPr>
      <w:r>
        <w:br w:type="page"/>
      </w:r>
    </w:p>
    <w:p w:rsidR="00BF5392" w:rsidRPr="00B522F4" w:rsidRDefault="00BF5392" w:rsidP="001A6650">
      <w:pPr>
        <w:pStyle w:val="Odstavecseseznamem"/>
        <w:numPr>
          <w:ilvl w:val="0"/>
          <w:numId w:val="37"/>
        </w:numPr>
        <w:spacing w:line="276" w:lineRule="auto"/>
        <w:jc w:val="left"/>
        <w:rPr>
          <w:rFonts w:ascii="Palatino Linotype" w:hAnsi="Palatino Linotype" w:cstheme="minorBidi"/>
        </w:rPr>
      </w:pPr>
      <w:r w:rsidRPr="00B522F4">
        <w:rPr>
          <w:rFonts w:ascii="Palatino Linotype" w:hAnsi="Palatino Linotype" w:cs="Arial"/>
          <w:i/>
          <w:u w:val="single"/>
        </w:rPr>
        <w:lastRenderedPageBreak/>
        <w:t>Co Vás motivovalo ke vstupu do Armády ČR nejvíce? Zakroužkujte jen jeden pro vás nejdůležitější důvod.</w:t>
      </w:r>
    </w:p>
    <w:p w:rsidR="00BF5392" w:rsidRPr="00B522F4" w:rsidRDefault="00BF5392" w:rsidP="001A6650">
      <w:pPr>
        <w:pStyle w:val="Odstavecseseznamem"/>
        <w:numPr>
          <w:ilvl w:val="0"/>
          <w:numId w:val="42"/>
        </w:numPr>
        <w:spacing w:after="0"/>
        <w:jc w:val="left"/>
        <w:rPr>
          <w:rFonts w:ascii="Palatino Linotype" w:hAnsi="Palatino Linotype" w:cs="Arial"/>
        </w:rPr>
      </w:pPr>
      <w:r w:rsidRPr="00B522F4">
        <w:rPr>
          <w:rFonts w:ascii="Palatino Linotype" w:hAnsi="Palatino Linotype" w:cs="Arial"/>
        </w:rPr>
        <w:t>sociální jistoty</w:t>
      </w:r>
      <w:r w:rsidR="00AA7BF8" w:rsidRPr="00B522F4">
        <w:rPr>
          <w:rFonts w:ascii="Palatino Linotype" w:hAnsi="Palatino Linotype" w:cs="Arial"/>
        </w:rPr>
        <w:t xml:space="preserve"> (pravidelný plat, zaměstnanecké výhody…)</w:t>
      </w:r>
    </w:p>
    <w:p w:rsidR="00BF5392" w:rsidRPr="00B522F4" w:rsidRDefault="00BF5392" w:rsidP="001A6650">
      <w:pPr>
        <w:pStyle w:val="Odstavecseseznamem"/>
        <w:numPr>
          <w:ilvl w:val="0"/>
          <w:numId w:val="42"/>
        </w:numPr>
        <w:spacing w:after="0"/>
        <w:jc w:val="left"/>
        <w:rPr>
          <w:rFonts w:ascii="Palatino Linotype" w:hAnsi="Palatino Linotype" w:cs="Arial"/>
        </w:rPr>
      </w:pPr>
      <w:r w:rsidRPr="00B522F4">
        <w:rPr>
          <w:rFonts w:ascii="Palatino Linotype" w:hAnsi="Palatino Linotype" w:cs="Arial"/>
        </w:rPr>
        <w:t>pořádek a vojenský výcvik</w:t>
      </w:r>
    </w:p>
    <w:p w:rsidR="00BF5392" w:rsidRPr="00B522F4" w:rsidRDefault="00BF5392" w:rsidP="001A6650">
      <w:pPr>
        <w:pStyle w:val="Odstavecseseznamem"/>
        <w:numPr>
          <w:ilvl w:val="0"/>
          <w:numId w:val="42"/>
        </w:numPr>
        <w:spacing w:after="0"/>
        <w:jc w:val="left"/>
        <w:rPr>
          <w:rFonts w:ascii="Palatino Linotype" w:hAnsi="Palatino Linotype" w:cs="Arial"/>
        </w:rPr>
      </w:pPr>
      <w:r w:rsidRPr="00B522F4">
        <w:rPr>
          <w:rFonts w:ascii="Palatino Linotype" w:hAnsi="Palatino Linotype" w:cs="Arial"/>
        </w:rPr>
        <w:t>tradice, čest, služba vlasti</w:t>
      </w:r>
    </w:p>
    <w:p w:rsidR="00BF5392" w:rsidRPr="00B522F4" w:rsidRDefault="00AA7BF8" w:rsidP="001A6650">
      <w:pPr>
        <w:pStyle w:val="Odstavecseseznamem"/>
        <w:numPr>
          <w:ilvl w:val="0"/>
          <w:numId w:val="42"/>
        </w:numPr>
        <w:spacing w:after="0"/>
        <w:jc w:val="left"/>
        <w:rPr>
          <w:rFonts w:ascii="Palatino Linotype" w:hAnsi="Palatino Linotype" w:cs="Arial"/>
        </w:rPr>
      </w:pPr>
      <w:r w:rsidRPr="00B522F4">
        <w:rPr>
          <w:rFonts w:ascii="Palatino Linotype" w:hAnsi="Palatino Linotype" w:cs="Arial"/>
        </w:rPr>
        <w:t>chtěl jsem si splnit sen být vojákem z povolání</w:t>
      </w:r>
    </w:p>
    <w:p w:rsidR="00BF5392" w:rsidRPr="00B522F4" w:rsidRDefault="00BF5392" w:rsidP="001A6650">
      <w:pPr>
        <w:pStyle w:val="Odstavecseseznamem"/>
        <w:numPr>
          <w:ilvl w:val="0"/>
          <w:numId w:val="42"/>
        </w:numPr>
        <w:spacing w:after="0"/>
        <w:jc w:val="left"/>
        <w:rPr>
          <w:rFonts w:ascii="Palatino Linotype" w:hAnsi="Palatino Linotype" w:cs="Arial"/>
        </w:rPr>
      </w:pPr>
      <w:r w:rsidRPr="00B522F4">
        <w:rPr>
          <w:rFonts w:ascii="Palatino Linotype" w:hAnsi="Palatino Linotype" w:cs="Arial"/>
        </w:rPr>
        <w:t>přátelství, kamarádství</w:t>
      </w:r>
      <w:r w:rsidR="00AA7BF8" w:rsidRPr="00B522F4">
        <w:rPr>
          <w:rFonts w:ascii="Palatino Linotype" w:hAnsi="Palatino Linotype" w:cs="Arial"/>
        </w:rPr>
        <w:t>, kolektiv</w:t>
      </w:r>
    </w:p>
    <w:p w:rsidR="00BF5392" w:rsidRPr="00B522F4" w:rsidRDefault="00BF5392" w:rsidP="001A6650">
      <w:pPr>
        <w:pStyle w:val="Odstavecseseznamem"/>
        <w:numPr>
          <w:ilvl w:val="0"/>
          <w:numId w:val="42"/>
        </w:numPr>
        <w:spacing w:after="0"/>
        <w:jc w:val="left"/>
        <w:rPr>
          <w:rFonts w:ascii="Palatino Linotype" w:hAnsi="Palatino Linotype" w:cs="Arial"/>
        </w:rPr>
      </w:pPr>
      <w:r w:rsidRPr="00B522F4">
        <w:rPr>
          <w:rFonts w:ascii="Palatino Linotype" w:hAnsi="Palatino Linotype" w:cs="Arial"/>
        </w:rPr>
        <w:t>dobrodružství</w:t>
      </w:r>
      <w:r w:rsidR="00AA7BF8" w:rsidRPr="00B522F4">
        <w:rPr>
          <w:rFonts w:ascii="Palatino Linotype" w:hAnsi="Palatino Linotype" w:cs="Arial"/>
        </w:rPr>
        <w:t>, nové zážitky, způsob života</w:t>
      </w:r>
    </w:p>
    <w:p w:rsidR="00BF5392" w:rsidRPr="00B522F4" w:rsidRDefault="00BF5392" w:rsidP="001A6650">
      <w:pPr>
        <w:pStyle w:val="Odstavecseseznamem"/>
        <w:numPr>
          <w:ilvl w:val="0"/>
          <w:numId w:val="42"/>
        </w:numPr>
        <w:spacing w:after="0"/>
        <w:jc w:val="left"/>
        <w:rPr>
          <w:rFonts w:ascii="Palatino Linotype" w:hAnsi="Palatino Linotype" w:cs="Arial"/>
        </w:rPr>
      </w:pPr>
      <w:r w:rsidRPr="00B522F4">
        <w:rPr>
          <w:rFonts w:ascii="Palatino Linotype" w:hAnsi="Palatino Linotype" w:cs="Arial"/>
        </w:rPr>
        <w:t>možnost kariérního růstu</w:t>
      </w:r>
    </w:p>
    <w:p w:rsidR="00BF5392" w:rsidRPr="00B522F4" w:rsidRDefault="00BF5392" w:rsidP="001A6650">
      <w:pPr>
        <w:pStyle w:val="Odstavecseseznamem"/>
        <w:numPr>
          <w:ilvl w:val="0"/>
          <w:numId w:val="42"/>
        </w:numPr>
        <w:spacing w:after="0"/>
        <w:jc w:val="left"/>
        <w:rPr>
          <w:rFonts w:ascii="Palatino Linotype" w:hAnsi="Palatino Linotype" w:cs="Arial"/>
        </w:rPr>
      </w:pPr>
      <w:r w:rsidRPr="00B522F4">
        <w:rPr>
          <w:rFonts w:ascii="Palatino Linotype" w:hAnsi="Palatino Linotype"/>
        </w:rPr>
        <w:t>chci něco udělat pro bezpečnost své země</w:t>
      </w:r>
    </w:p>
    <w:p w:rsidR="00BF5392" w:rsidRPr="00B522F4" w:rsidRDefault="00BF5392" w:rsidP="00BF5392">
      <w:pPr>
        <w:pStyle w:val="Odstavecseseznamem"/>
        <w:spacing w:after="0"/>
        <w:ind w:left="1788"/>
        <w:rPr>
          <w:rFonts w:ascii="Palatino Linotype" w:hAnsi="Palatino Linotype" w:cs="Arial"/>
        </w:rPr>
      </w:pPr>
    </w:p>
    <w:p w:rsidR="00BF5392" w:rsidRPr="00B522F4" w:rsidRDefault="00BF5392" w:rsidP="00BF5392">
      <w:pPr>
        <w:rPr>
          <w:b/>
          <w:sz w:val="24"/>
          <w:szCs w:val="24"/>
        </w:rPr>
      </w:pPr>
      <w:r w:rsidRPr="00B522F4">
        <w:rPr>
          <w:b/>
          <w:sz w:val="24"/>
          <w:szCs w:val="24"/>
        </w:rPr>
        <w:t>Nyní zakroužkujte jednu odpověď, která nejvíce vystihuje váš postoj k těmto tvrzením:</w:t>
      </w:r>
    </w:p>
    <w:p w:rsidR="00BF5392" w:rsidRPr="00B522F4" w:rsidRDefault="00BF5392" w:rsidP="00BF5392">
      <w:pPr>
        <w:rPr>
          <w:b/>
          <w:sz w:val="24"/>
          <w:szCs w:val="24"/>
        </w:rPr>
      </w:pPr>
      <w:r w:rsidRPr="00B522F4">
        <w:rPr>
          <w:b/>
          <w:sz w:val="24"/>
          <w:szCs w:val="24"/>
        </w:rPr>
        <w:t>Do Armády AČR jsem nastoupil…….</w:t>
      </w:r>
    </w:p>
    <w:p w:rsidR="00BF5392" w:rsidRPr="00B522F4" w:rsidRDefault="00BF5392" w:rsidP="00BF5392">
      <w:pPr>
        <w:rPr>
          <w:b/>
          <w:sz w:val="24"/>
          <w:szCs w:val="24"/>
        </w:rPr>
      </w:pPr>
    </w:p>
    <w:p w:rsidR="00BF5392" w:rsidRPr="00B522F4" w:rsidRDefault="00BF5392" w:rsidP="001A6650">
      <w:pPr>
        <w:pStyle w:val="Odstavecseseznamem"/>
        <w:numPr>
          <w:ilvl w:val="0"/>
          <w:numId w:val="37"/>
        </w:numPr>
        <w:spacing w:line="276" w:lineRule="auto"/>
        <w:jc w:val="left"/>
        <w:rPr>
          <w:rFonts w:ascii="Palatino Linotype" w:hAnsi="Palatino Linotype"/>
          <w:i/>
          <w:u w:val="single"/>
        </w:rPr>
      </w:pPr>
      <w:r w:rsidRPr="00B522F4">
        <w:rPr>
          <w:rFonts w:ascii="Palatino Linotype" w:hAnsi="Palatino Linotype"/>
          <w:i/>
          <w:u w:val="single"/>
        </w:rPr>
        <w:t>protože považuji práci vojáka z povolání za poslání a výsadu.</w:t>
      </w:r>
    </w:p>
    <w:tbl>
      <w:tblPr>
        <w:tblStyle w:val="Mkatabulky"/>
        <w:tblW w:w="0" w:type="auto"/>
        <w:tblInd w:w="720" w:type="dxa"/>
        <w:tblLook w:val="04A0" w:firstRow="1" w:lastRow="0" w:firstColumn="1" w:lastColumn="0" w:noHBand="0" w:noVBand="1"/>
      </w:tblPr>
      <w:tblGrid>
        <w:gridCol w:w="1709"/>
        <w:gridCol w:w="1709"/>
        <w:gridCol w:w="1604"/>
        <w:gridCol w:w="1773"/>
        <w:gridCol w:w="1773"/>
      </w:tblGrid>
      <w:tr w:rsidR="00BF5392" w:rsidRPr="00B522F4" w:rsidTr="00904239">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souhlasím</w:t>
            </w:r>
          </w:p>
        </w:tc>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souhlasím</w:t>
            </w:r>
          </w:p>
        </w:tc>
        <w:tc>
          <w:tcPr>
            <w:tcW w:w="1604"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nevím</w:t>
            </w:r>
          </w:p>
        </w:tc>
        <w:tc>
          <w:tcPr>
            <w:tcW w:w="1773" w:type="dxa"/>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nesouhlasím</w:t>
            </w:r>
          </w:p>
        </w:tc>
        <w:tc>
          <w:tcPr>
            <w:tcW w:w="1773"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nesouhlasím</w:t>
            </w:r>
          </w:p>
        </w:tc>
      </w:tr>
    </w:tbl>
    <w:p w:rsidR="00BF5392" w:rsidRPr="00B522F4" w:rsidRDefault="00BF5392" w:rsidP="00BF5392">
      <w:pPr>
        <w:pStyle w:val="Odstavecseseznamem"/>
        <w:jc w:val="center"/>
        <w:rPr>
          <w:rFonts w:ascii="Palatino Linotype" w:hAnsi="Palatino Linotype"/>
        </w:rPr>
      </w:pPr>
    </w:p>
    <w:p w:rsidR="00BF5392" w:rsidRPr="00B522F4" w:rsidRDefault="00BF5392" w:rsidP="001A6650">
      <w:pPr>
        <w:pStyle w:val="Odstavecseseznamem"/>
        <w:numPr>
          <w:ilvl w:val="0"/>
          <w:numId w:val="37"/>
        </w:numPr>
        <w:spacing w:line="276" w:lineRule="auto"/>
        <w:jc w:val="left"/>
        <w:rPr>
          <w:rFonts w:ascii="Palatino Linotype" w:hAnsi="Palatino Linotype"/>
        </w:rPr>
      </w:pPr>
      <w:r w:rsidRPr="00B522F4">
        <w:rPr>
          <w:rFonts w:ascii="Palatino Linotype" w:hAnsi="Palatino Linotype"/>
          <w:i/>
          <w:u w:val="single"/>
        </w:rPr>
        <w:t>z důvodu nabytí nových zážitků, zkušeností, nového prostředí a jiného způsobu života.</w:t>
      </w:r>
    </w:p>
    <w:tbl>
      <w:tblPr>
        <w:tblStyle w:val="Mkatabulky"/>
        <w:tblW w:w="0" w:type="auto"/>
        <w:tblInd w:w="720" w:type="dxa"/>
        <w:tblLook w:val="04A0" w:firstRow="1" w:lastRow="0" w:firstColumn="1" w:lastColumn="0" w:noHBand="0" w:noVBand="1"/>
      </w:tblPr>
      <w:tblGrid>
        <w:gridCol w:w="1709"/>
        <w:gridCol w:w="1709"/>
        <w:gridCol w:w="1604"/>
        <w:gridCol w:w="1773"/>
        <w:gridCol w:w="1773"/>
      </w:tblGrid>
      <w:tr w:rsidR="00BF5392" w:rsidRPr="00B522F4" w:rsidTr="00904239">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souhlasím</w:t>
            </w:r>
          </w:p>
        </w:tc>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souhlasím</w:t>
            </w:r>
          </w:p>
        </w:tc>
        <w:tc>
          <w:tcPr>
            <w:tcW w:w="1604"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nevím</w:t>
            </w:r>
          </w:p>
        </w:tc>
        <w:tc>
          <w:tcPr>
            <w:tcW w:w="1773" w:type="dxa"/>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nesouhlasím</w:t>
            </w:r>
          </w:p>
        </w:tc>
        <w:tc>
          <w:tcPr>
            <w:tcW w:w="1773"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nesouhlasím</w:t>
            </w:r>
          </w:p>
        </w:tc>
      </w:tr>
    </w:tbl>
    <w:p w:rsidR="00BF5392" w:rsidRPr="00B522F4" w:rsidRDefault="00BF5392" w:rsidP="00BF5392">
      <w:pPr>
        <w:pStyle w:val="Odstavecseseznamem"/>
        <w:jc w:val="center"/>
        <w:rPr>
          <w:rFonts w:ascii="Palatino Linotype" w:hAnsi="Palatino Linotype"/>
        </w:rPr>
      </w:pPr>
    </w:p>
    <w:p w:rsidR="00904239" w:rsidRPr="00904239" w:rsidRDefault="00BF5392" w:rsidP="00904239">
      <w:pPr>
        <w:pStyle w:val="Odstavecseseznamem"/>
        <w:numPr>
          <w:ilvl w:val="0"/>
          <w:numId w:val="37"/>
        </w:numPr>
        <w:spacing w:line="276" w:lineRule="auto"/>
        <w:jc w:val="left"/>
        <w:rPr>
          <w:rFonts w:ascii="Palatino Linotype" w:hAnsi="Palatino Linotype"/>
          <w:i/>
          <w:u w:val="single"/>
        </w:rPr>
      </w:pPr>
      <w:r w:rsidRPr="00B522F4">
        <w:rPr>
          <w:rFonts w:ascii="Palatino Linotype" w:hAnsi="Palatino Linotype"/>
          <w:i/>
          <w:u w:val="single"/>
        </w:rPr>
        <w:t>protože to považuji za svou vlasteneckou povinnost a čest.</w:t>
      </w:r>
    </w:p>
    <w:tbl>
      <w:tblPr>
        <w:tblStyle w:val="Mkatabulky"/>
        <w:tblW w:w="0" w:type="auto"/>
        <w:tblInd w:w="720" w:type="dxa"/>
        <w:tblLook w:val="04A0" w:firstRow="1" w:lastRow="0" w:firstColumn="1" w:lastColumn="0" w:noHBand="0" w:noVBand="1"/>
      </w:tblPr>
      <w:tblGrid>
        <w:gridCol w:w="1709"/>
        <w:gridCol w:w="1709"/>
        <w:gridCol w:w="1604"/>
        <w:gridCol w:w="1773"/>
        <w:gridCol w:w="1773"/>
      </w:tblGrid>
      <w:tr w:rsidR="00BF5392" w:rsidRPr="00B522F4" w:rsidTr="00904239">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souhlasím</w:t>
            </w:r>
          </w:p>
        </w:tc>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souhlasím</w:t>
            </w:r>
          </w:p>
        </w:tc>
        <w:tc>
          <w:tcPr>
            <w:tcW w:w="1604"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nevím</w:t>
            </w:r>
          </w:p>
        </w:tc>
        <w:tc>
          <w:tcPr>
            <w:tcW w:w="1773" w:type="dxa"/>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nesouhlasím</w:t>
            </w:r>
          </w:p>
        </w:tc>
        <w:tc>
          <w:tcPr>
            <w:tcW w:w="1773"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nesouhlasím</w:t>
            </w:r>
          </w:p>
        </w:tc>
      </w:tr>
    </w:tbl>
    <w:p w:rsidR="00904239" w:rsidRDefault="00904239">
      <w:pPr>
        <w:rPr>
          <w:rFonts w:eastAsia="Times New Roman" w:cs="Times New Roman"/>
          <w:i/>
          <w:sz w:val="24"/>
          <w:szCs w:val="24"/>
          <w:u w:val="single"/>
          <w:lang w:eastAsia="cs-CZ"/>
        </w:rPr>
      </w:pPr>
      <w:r>
        <w:rPr>
          <w:i/>
          <w:u w:val="single"/>
        </w:rPr>
        <w:br w:type="page"/>
      </w:r>
    </w:p>
    <w:p w:rsidR="00BF5392" w:rsidRPr="00B522F4" w:rsidRDefault="00BF5392" w:rsidP="001A6650">
      <w:pPr>
        <w:pStyle w:val="Odstavecseseznamem"/>
        <w:numPr>
          <w:ilvl w:val="0"/>
          <w:numId w:val="37"/>
        </w:numPr>
        <w:spacing w:line="276" w:lineRule="auto"/>
        <w:jc w:val="left"/>
        <w:rPr>
          <w:rFonts w:ascii="Palatino Linotype" w:hAnsi="Palatino Linotype"/>
          <w:i/>
          <w:u w:val="single"/>
        </w:rPr>
      </w:pPr>
      <w:r w:rsidRPr="00B522F4">
        <w:rPr>
          <w:rFonts w:ascii="Palatino Linotype" w:hAnsi="Palatino Linotype"/>
          <w:i/>
          <w:u w:val="single"/>
        </w:rPr>
        <w:lastRenderedPageBreak/>
        <w:t>z důvodu možnosti čerpání různých benefitů a výhod.</w:t>
      </w:r>
    </w:p>
    <w:tbl>
      <w:tblPr>
        <w:tblStyle w:val="Mkatabulky"/>
        <w:tblW w:w="0" w:type="auto"/>
        <w:tblInd w:w="720" w:type="dxa"/>
        <w:tblLook w:val="04A0" w:firstRow="1" w:lastRow="0" w:firstColumn="1" w:lastColumn="0" w:noHBand="0" w:noVBand="1"/>
      </w:tblPr>
      <w:tblGrid>
        <w:gridCol w:w="1709"/>
        <w:gridCol w:w="1709"/>
        <w:gridCol w:w="1604"/>
        <w:gridCol w:w="1773"/>
        <w:gridCol w:w="1773"/>
      </w:tblGrid>
      <w:tr w:rsidR="00BF5392" w:rsidRPr="00B522F4" w:rsidTr="00904239">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souhlasím</w:t>
            </w:r>
          </w:p>
        </w:tc>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souhlasím</w:t>
            </w:r>
          </w:p>
        </w:tc>
        <w:tc>
          <w:tcPr>
            <w:tcW w:w="1604"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nevím</w:t>
            </w:r>
          </w:p>
        </w:tc>
        <w:tc>
          <w:tcPr>
            <w:tcW w:w="1773" w:type="dxa"/>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nesouhlasím</w:t>
            </w:r>
          </w:p>
        </w:tc>
        <w:tc>
          <w:tcPr>
            <w:tcW w:w="1773"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nesouhlasím</w:t>
            </w:r>
          </w:p>
        </w:tc>
      </w:tr>
    </w:tbl>
    <w:p w:rsidR="00BF5392" w:rsidRPr="00B522F4" w:rsidRDefault="00BF5392" w:rsidP="00BF5392">
      <w:pPr>
        <w:pStyle w:val="Odstavecseseznamem"/>
        <w:rPr>
          <w:rFonts w:ascii="Palatino Linotype" w:hAnsi="Palatino Linotype"/>
        </w:rPr>
      </w:pPr>
    </w:p>
    <w:p w:rsidR="00BF5392" w:rsidRPr="00B522F4" w:rsidRDefault="00BF5392" w:rsidP="001A6650">
      <w:pPr>
        <w:pStyle w:val="Odstavecseseznamem"/>
        <w:numPr>
          <w:ilvl w:val="0"/>
          <w:numId w:val="37"/>
        </w:numPr>
        <w:spacing w:line="276" w:lineRule="auto"/>
        <w:jc w:val="left"/>
        <w:rPr>
          <w:rFonts w:ascii="Palatino Linotype" w:hAnsi="Palatino Linotype"/>
          <w:i/>
          <w:u w:val="single"/>
        </w:rPr>
      </w:pPr>
      <w:r w:rsidRPr="00B522F4">
        <w:rPr>
          <w:rFonts w:ascii="Palatino Linotype" w:hAnsi="Palatino Linotype"/>
          <w:i/>
          <w:u w:val="single"/>
        </w:rPr>
        <w:t>z důvodu prestiže a jisté atraktivnosti tohoto povolání.</w:t>
      </w:r>
    </w:p>
    <w:tbl>
      <w:tblPr>
        <w:tblStyle w:val="Mkatabulky"/>
        <w:tblW w:w="0" w:type="auto"/>
        <w:tblInd w:w="720" w:type="dxa"/>
        <w:tblLook w:val="04A0" w:firstRow="1" w:lastRow="0" w:firstColumn="1" w:lastColumn="0" w:noHBand="0" w:noVBand="1"/>
      </w:tblPr>
      <w:tblGrid>
        <w:gridCol w:w="1709"/>
        <w:gridCol w:w="1709"/>
        <w:gridCol w:w="1604"/>
        <w:gridCol w:w="1773"/>
        <w:gridCol w:w="1773"/>
      </w:tblGrid>
      <w:tr w:rsidR="00BF5392" w:rsidRPr="00B522F4" w:rsidTr="00904239">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souhlasím</w:t>
            </w:r>
          </w:p>
        </w:tc>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souhlasím</w:t>
            </w:r>
          </w:p>
        </w:tc>
        <w:tc>
          <w:tcPr>
            <w:tcW w:w="1604"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nevím</w:t>
            </w:r>
          </w:p>
        </w:tc>
        <w:tc>
          <w:tcPr>
            <w:tcW w:w="1773" w:type="dxa"/>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nesouhlasím</w:t>
            </w:r>
          </w:p>
        </w:tc>
        <w:tc>
          <w:tcPr>
            <w:tcW w:w="1773"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nesouhlasím</w:t>
            </w:r>
          </w:p>
        </w:tc>
      </w:tr>
    </w:tbl>
    <w:p w:rsidR="00904239" w:rsidRDefault="00904239" w:rsidP="00904239">
      <w:pPr>
        <w:pStyle w:val="Odstavecseseznamem"/>
        <w:spacing w:line="276" w:lineRule="auto"/>
        <w:jc w:val="left"/>
        <w:rPr>
          <w:rFonts w:ascii="Palatino Linotype" w:hAnsi="Palatino Linotype"/>
          <w:i/>
          <w:u w:val="single"/>
        </w:rPr>
      </w:pPr>
    </w:p>
    <w:p w:rsidR="00BF5392" w:rsidRPr="00B522F4" w:rsidRDefault="00BF5392" w:rsidP="001A6650">
      <w:pPr>
        <w:pStyle w:val="Odstavecseseznamem"/>
        <w:numPr>
          <w:ilvl w:val="0"/>
          <w:numId w:val="37"/>
        </w:numPr>
        <w:spacing w:line="276" w:lineRule="auto"/>
        <w:jc w:val="left"/>
        <w:rPr>
          <w:rFonts w:ascii="Palatino Linotype" w:hAnsi="Palatino Linotype"/>
          <w:i/>
          <w:u w:val="single"/>
        </w:rPr>
      </w:pPr>
      <w:r w:rsidRPr="00B522F4">
        <w:rPr>
          <w:rFonts w:ascii="Palatino Linotype" w:hAnsi="Palatino Linotype"/>
          <w:i/>
          <w:u w:val="single"/>
        </w:rPr>
        <w:t>protože mám rád(a) řád, disciplínu a pořádek.</w:t>
      </w:r>
    </w:p>
    <w:tbl>
      <w:tblPr>
        <w:tblStyle w:val="Mkatabulky"/>
        <w:tblW w:w="0" w:type="auto"/>
        <w:tblInd w:w="720" w:type="dxa"/>
        <w:tblLook w:val="04A0" w:firstRow="1" w:lastRow="0" w:firstColumn="1" w:lastColumn="0" w:noHBand="0" w:noVBand="1"/>
      </w:tblPr>
      <w:tblGrid>
        <w:gridCol w:w="1709"/>
        <w:gridCol w:w="1709"/>
        <w:gridCol w:w="1604"/>
        <w:gridCol w:w="1773"/>
        <w:gridCol w:w="1773"/>
      </w:tblGrid>
      <w:tr w:rsidR="00BF5392" w:rsidRPr="00B522F4" w:rsidTr="00904239">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souhlasím</w:t>
            </w:r>
          </w:p>
        </w:tc>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souhlasím</w:t>
            </w:r>
          </w:p>
        </w:tc>
        <w:tc>
          <w:tcPr>
            <w:tcW w:w="1604"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nevím</w:t>
            </w:r>
          </w:p>
        </w:tc>
        <w:tc>
          <w:tcPr>
            <w:tcW w:w="1773" w:type="dxa"/>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nesouhlasím</w:t>
            </w:r>
          </w:p>
        </w:tc>
        <w:tc>
          <w:tcPr>
            <w:tcW w:w="1773"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nesouhlasím</w:t>
            </w:r>
          </w:p>
        </w:tc>
      </w:tr>
    </w:tbl>
    <w:p w:rsidR="00BF5392" w:rsidRPr="00B522F4" w:rsidRDefault="00BF5392" w:rsidP="00BF5392">
      <w:pPr>
        <w:pStyle w:val="Odstavecseseznamem"/>
        <w:rPr>
          <w:rFonts w:ascii="Palatino Linotype" w:hAnsi="Palatino Linotype"/>
        </w:rPr>
      </w:pPr>
    </w:p>
    <w:p w:rsidR="00BF5392" w:rsidRPr="00B522F4" w:rsidRDefault="00BF5392" w:rsidP="001A6650">
      <w:pPr>
        <w:pStyle w:val="Odstavecseseznamem"/>
        <w:numPr>
          <w:ilvl w:val="0"/>
          <w:numId w:val="37"/>
        </w:numPr>
        <w:spacing w:line="276" w:lineRule="auto"/>
        <w:jc w:val="left"/>
        <w:rPr>
          <w:rFonts w:ascii="Palatino Linotype" w:hAnsi="Palatino Linotype"/>
          <w:i/>
          <w:u w:val="single"/>
        </w:rPr>
      </w:pPr>
      <w:r w:rsidRPr="00B522F4">
        <w:rPr>
          <w:rFonts w:ascii="Palatino Linotype" w:hAnsi="Palatino Linotype"/>
          <w:i/>
          <w:u w:val="single"/>
        </w:rPr>
        <w:t>protože jsem si chtěl(a) splnit sen být vojákem z povolání.</w:t>
      </w:r>
    </w:p>
    <w:tbl>
      <w:tblPr>
        <w:tblStyle w:val="Mkatabulky"/>
        <w:tblW w:w="0" w:type="auto"/>
        <w:tblInd w:w="720" w:type="dxa"/>
        <w:tblLook w:val="04A0" w:firstRow="1" w:lastRow="0" w:firstColumn="1" w:lastColumn="0" w:noHBand="0" w:noVBand="1"/>
      </w:tblPr>
      <w:tblGrid>
        <w:gridCol w:w="1709"/>
        <w:gridCol w:w="1709"/>
        <w:gridCol w:w="1604"/>
        <w:gridCol w:w="1773"/>
        <w:gridCol w:w="1773"/>
      </w:tblGrid>
      <w:tr w:rsidR="00BF5392" w:rsidRPr="00B522F4" w:rsidTr="00904239">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souhlasím</w:t>
            </w:r>
          </w:p>
        </w:tc>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souhlasím</w:t>
            </w:r>
          </w:p>
        </w:tc>
        <w:tc>
          <w:tcPr>
            <w:tcW w:w="1604"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nevím</w:t>
            </w:r>
          </w:p>
        </w:tc>
        <w:tc>
          <w:tcPr>
            <w:tcW w:w="1773" w:type="dxa"/>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nesouhlasím</w:t>
            </w:r>
          </w:p>
        </w:tc>
        <w:tc>
          <w:tcPr>
            <w:tcW w:w="1773"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nesouhlasím</w:t>
            </w:r>
          </w:p>
        </w:tc>
      </w:tr>
    </w:tbl>
    <w:p w:rsidR="00BF5392" w:rsidRPr="00B522F4" w:rsidRDefault="00BF5392" w:rsidP="00BF5392">
      <w:pPr>
        <w:pStyle w:val="Odstavecseseznamem"/>
        <w:rPr>
          <w:rFonts w:ascii="Palatino Linotype" w:hAnsi="Palatino Linotype"/>
        </w:rPr>
      </w:pPr>
    </w:p>
    <w:p w:rsidR="00BF5392" w:rsidRPr="00B522F4" w:rsidRDefault="00BF5392" w:rsidP="001A6650">
      <w:pPr>
        <w:pStyle w:val="Odstavecseseznamem"/>
        <w:numPr>
          <w:ilvl w:val="0"/>
          <w:numId w:val="37"/>
        </w:numPr>
        <w:spacing w:line="276" w:lineRule="auto"/>
        <w:jc w:val="left"/>
        <w:rPr>
          <w:rFonts w:ascii="Palatino Linotype" w:hAnsi="Palatino Linotype"/>
          <w:i/>
          <w:u w:val="single"/>
        </w:rPr>
      </w:pPr>
      <w:r w:rsidRPr="00B522F4">
        <w:rPr>
          <w:rFonts w:ascii="Palatino Linotype" w:hAnsi="Palatino Linotype"/>
          <w:i/>
          <w:u w:val="single"/>
        </w:rPr>
        <w:t>protože mám rád výzvy a rád plním náročné úkoly.</w:t>
      </w:r>
    </w:p>
    <w:tbl>
      <w:tblPr>
        <w:tblStyle w:val="Mkatabulky"/>
        <w:tblW w:w="0" w:type="auto"/>
        <w:tblInd w:w="720" w:type="dxa"/>
        <w:tblLook w:val="04A0" w:firstRow="1" w:lastRow="0" w:firstColumn="1" w:lastColumn="0" w:noHBand="0" w:noVBand="1"/>
      </w:tblPr>
      <w:tblGrid>
        <w:gridCol w:w="1709"/>
        <w:gridCol w:w="1709"/>
        <w:gridCol w:w="1604"/>
        <w:gridCol w:w="1773"/>
        <w:gridCol w:w="1773"/>
      </w:tblGrid>
      <w:tr w:rsidR="00BF5392" w:rsidRPr="00B522F4" w:rsidTr="00904239">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souhlasím</w:t>
            </w:r>
          </w:p>
        </w:tc>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souhlasím</w:t>
            </w:r>
          </w:p>
        </w:tc>
        <w:tc>
          <w:tcPr>
            <w:tcW w:w="1604"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nevím</w:t>
            </w:r>
          </w:p>
        </w:tc>
        <w:tc>
          <w:tcPr>
            <w:tcW w:w="1773" w:type="dxa"/>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nesouhlasím</w:t>
            </w:r>
          </w:p>
        </w:tc>
        <w:tc>
          <w:tcPr>
            <w:tcW w:w="1773"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nesouhlasím</w:t>
            </w:r>
          </w:p>
        </w:tc>
      </w:tr>
    </w:tbl>
    <w:p w:rsidR="00BF5392" w:rsidRPr="00B522F4" w:rsidRDefault="00BF5392" w:rsidP="00BF5392">
      <w:pPr>
        <w:pStyle w:val="Odstavecseseznamem"/>
        <w:rPr>
          <w:rFonts w:ascii="Palatino Linotype" w:hAnsi="Palatino Linotype"/>
        </w:rPr>
      </w:pPr>
    </w:p>
    <w:p w:rsidR="00BF5392" w:rsidRPr="00B522F4" w:rsidRDefault="00BF5392" w:rsidP="001A6650">
      <w:pPr>
        <w:pStyle w:val="Odstavecseseznamem"/>
        <w:numPr>
          <w:ilvl w:val="0"/>
          <w:numId w:val="37"/>
        </w:numPr>
        <w:spacing w:line="276" w:lineRule="auto"/>
        <w:jc w:val="left"/>
        <w:rPr>
          <w:rFonts w:ascii="Palatino Linotype" w:hAnsi="Palatino Linotype"/>
          <w:i/>
          <w:u w:val="single"/>
        </w:rPr>
      </w:pPr>
      <w:r w:rsidRPr="00B522F4">
        <w:rPr>
          <w:rFonts w:ascii="Palatino Linotype" w:hAnsi="Palatino Linotype"/>
          <w:i/>
          <w:u w:val="single"/>
        </w:rPr>
        <w:t>z důvodu jistoty pravidelného příjmu a dobrého zajištění.</w:t>
      </w:r>
    </w:p>
    <w:tbl>
      <w:tblPr>
        <w:tblStyle w:val="Mkatabulky"/>
        <w:tblW w:w="0" w:type="auto"/>
        <w:tblInd w:w="720" w:type="dxa"/>
        <w:tblLook w:val="04A0" w:firstRow="1" w:lastRow="0" w:firstColumn="1" w:lastColumn="0" w:noHBand="0" w:noVBand="1"/>
      </w:tblPr>
      <w:tblGrid>
        <w:gridCol w:w="1709"/>
        <w:gridCol w:w="1709"/>
        <w:gridCol w:w="1604"/>
        <w:gridCol w:w="1773"/>
        <w:gridCol w:w="1773"/>
      </w:tblGrid>
      <w:tr w:rsidR="00BF5392" w:rsidRPr="00B522F4" w:rsidTr="00904239">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souhlasím</w:t>
            </w:r>
          </w:p>
        </w:tc>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souhlasím</w:t>
            </w:r>
          </w:p>
        </w:tc>
        <w:tc>
          <w:tcPr>
            <w:tcW w:w="1604"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nevím</w:t>
            </w:r>
          </w:p>
        </w:tc>
        <w:tc>
          <w:tcPr>
            <w:tcW w:w="1773" w:type="dxa"/>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nesouhlasím</w:t>
            </w:r>
          </w:p>
        </w:tc>
        <w:tc>
          <w:tcPr>
            <w:tcW w:w="1773"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nesouhlasím</w:t>
            </w:r>
          </w:p>
        </w:tc>
      </w:tr>
    </w:tbl>
    <w:p w:rsidR="00B522F4" w:rsidRDefault="00B522F4">
      <w:pPr>
        <w:rPr>
          <w:rFonts w:eastAsia="Times New Roman" w:cs="Times New Roman"/>
          <w:sz w:val="24"/>
          <w:szCs w:val="24"/>
          <w:lang w:eastAsia="cs-CZ"/>
        </w:rPr>
      </w:pPr>
    </w:p>
    <w:p w:rsidR="00BF5392" w:rsidRDefault="00BF5392" w:rsidP="001A6650">
      <w:pPr>
        <w:pStyle w:val="Odstavecseseznamem"/>
        <w:numPr>
          <w:ilvl w:val="0"/>
          <w:numId w:val="37"/>
        </w:numPr>
        <w:spacing w:line="276" w:lineRule="auto"/>
        <w:jc w:val="left"/>
        <w:rPr>
          <w:rFonts w:ascii="Palatino Linotype" w:hAnsi="Palatino Linotype"/>
          <w:i/>
          <w:u w:val="single"/>
        </w:rPr>
      </w:pPr>
      <w:r w:rsidRPr="00B522F4">
        <w:rPr>
          <w:rFonts w:ascii="Palatino Linotype" w:hAnsi="Palatino Linotype"/>
          <w:i/>
          <w:u w:val="single"/>
        </w:rPr>
        <w:t>protože v armádě mám lepší možnost pracovat na své kariéře.</w:t>
      </w:r>
    </w:p>
    <w:tbl>
      <w:tblPr>
        <w:tblStyle w:val="Mkatabulky"/>
        <w:tblW w:w="0" w:type="auto"/>
        <w:tblInd w:w="720" w:type="dxa"/>
        <w:tblLook w:val="04A0" w:firstRow="1" w:lastRow="0" w:firstColumn="1" w:lastColumn="0" w:noHBand="0" w:noVBand="1"/>
      </w:tblPr>
      <w:tblGrid>
        <w:gridCol w:w="1709"/>
        <w:gridCol w:w="1709"/>
        <w:gridCol w:w="1604"/>
        <w:gridCol w:w="1773"/>
        <w:gridCol w:w="1773"/>
      </w:tblGrid>
      <w:tr w:rsidR="00BF5392" w:rsidRPr="00B522F4" w:rsidTr="00B522F4">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souhlasím</w:t>
            </w:r>
          </w:p>
        </w:tc>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souhlasím</w:t>
            </w:r>
          </w:p>
        </w:tc>
        <w:tc>
          <w:tcPr>
            <w:tcW w:w="1604"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nevím</w:t>
            </w:r>
          </w:p>
        </w:tc>
        <w:tc>
          <w:tcPr>
            <w:tcW w:w="1773" w:type="dxa"/>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nesouhlasím</w:t>
            </w:r>
          </w:p>
        </w:tc>
        <w:tc>
          <w:tcPr>
            <w:tcW w:w="1773"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nesouhlasím</w:t>
            </w:r>
          </w:p>
        </w:tc>
      </w:tr>
    </w:tbl>
    <w:p w:rsidR="00904239" w:rsidRDefault="00904239" w:rsidP="00AA7BF8">
      <w:pPr>
        <w:rPr>
          <w:sz w:val="24"/>
          <w:szCs w:val="24"/>
        </w:rPr>
      </w:pPr>
    </w:p>
    <w:p w:rsidR="00904239" w:rsidRDefault="00904239">
      <w:pPr>
        <w:rPr>
          <w:sz w:val="24"/>
          <w:szCs w:val="24"/>
        </w:rPr>
      </w:pPr>
      <w:r>
        <w:rPr>
          <w:sz w:val="24"/>
          <w:szCs w:val="24"/>
        </w:rPr>
        <w:br w:type="page"/>
      </w:r>
    </w:p>
    <w:p w:rsidR="00BF5392" w:rsidRDefault="00BF5392" w:rsidP="001A6650">
      <w:pPr>
        <w:pStyle w:val="Odstavecseseznamem"/>
        <w:numPr>
          <w:ilvl w:val="0"/>
          <w:numId w:val="37"/>
        </w:numPr>
        <w:spacing w:line="276" w:lineRule="auto"/>
        <w:jc w:val="left"/>
        <w:rPr>
          <w:rFonts w:ascii="Palatino Linotype" w:hAnsi="Palatino Linotype"/>
          <w:i/>
          <w:u w:val="single"/>
        </w:rPr>
      </w:pPr>
      <w:r w:rsidRPr="00B522F4">
        <w:rPr>
          <w:rFonts w:ascii="Palatino Linotype" w:hAnsi="Palatino Linotype"/>
          <w:i/>
          <w:u w:val="single"/>
        </w:rPr>
        <w:lastRenderedPageBreak/>
        <w:t>protože sleduji bezpečnostní situaci v mé zemi (v Evropě) a chci něco pro bezpečnost své země udělat.</w:t>
      </w:r>
    </w:p>
    <w:tbl>
      <w:tblPr>
        <w:tblStyle w:val="Mkatabulky"/>
        <w:tblW w:w="0" w:type="auto"/>
        <w:tblInd w:w="720" w:type="dxa"/>
        <w:tblLook w:val="04A0" w:firstRow="1" w:lastRow="0" w:firstColumn="1" w:lastColumn="0" w:noHBand="0" w:noVBand="1"/>
      </w:tblPr>
      <w:tblGrid>
        <w:gridCol w:w="1709"/>
        <w:gridCol w:w="1709"/>
        <w:gridCol w:w="1604"/>
        <w:gridCol w:w="1773"/>
        <w:gridCol w:w="1773"/>
      </w:tblGrid>
      <w:tr w:rsidR="00BF5392" w:rsidRPr="00B522F4" w:rsidTr="00904239">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souhlasím</w:t>
            </w:r>
          </w:p>
        </w:tc>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souhlasím</w:t>
            </w:r>
          </w:p>
        </w:tc>
        <w:tc>
          <w:tcPr>
            <w:tcW w:w="1604"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nevím</w:t>
            </w:r>
          </w:p>
        </w:tc>
        <w:tc>
          <w:tcPr>
            <w:tcW w:w="1773" w:type="dxa"/>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nesouhlasím</w:t>
            </w:r>
          </w:p>
        </w:tc>
        <w:tc>
          <w:tcPr>
            <w:tcW w:w="1773"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nesouhlasím</w:t>
            </w:r>
          </w:p>
        </w:tc>
      </w:tr>
    </w:tbl>
    <w:p w:rsidR="00BF5392" w:rsidRPr="00B522F4" w:rsidRDefault="00BF5392" w:rsidP="00BF5392">
      <w:pPr>
        <w:pStyle w:val="Odstavecseseznamem"/>
        <w:jc w:val="center"/>
        <w:rPr>
          <w:rFonts w:ascii="Palatino Linotype" w:hAnsi="Palatino Linotype"/>
        </w:rPr>
      </w:pPr>
    </w:p>
    <w:p w:rsidR="00BF5392" w:rsidRPr="00B522F4" w:rsidRDefault="00BF5392" w:rsidP="001A6650">
      <w:pPr>
        <w:pStyle w:val="Odstavecseseznamem"/>
        <w:numPr>
          <w:ilvl w:val="0"/>
          <w:numId w:val="37"/>
        </w:numPr>
        <w:spacing w:line="276" w:lineRule="auto"/>
        <w:jc w:val="left"/>
        <w:rPr>
          <w:rFonts w:ascii="Palatino Linotype" w:hAnsi="Palatino Linotype"/>
          <w:i/>
          <w:u w:val="single"/>
        </w:rPr>
      </w:pPr>
      <w:r w:rsidRPr="00B522F4">
        <w:rPr>
          <w:rFonts w:ascii="Palatino Linotype" w:hAnsi="Palatino Linotype"/>
          <w:i/>
          <w:u w:val="single"/>
        </w:rPr>
        <w:t>Protože mám rád(a) dobrodružství, adrenalin a napínavé zážitky.</w:t>
      </w:r>
    </w:p>
    <w:tbl>
      <w:tblPr>
        <w:tblStyle w:val="Mkatabulky"/>
        <w:tblW w:w="0" w:type="auto"/>
        <w:tblInd w:w="720" w:type="dxa"/>
        <w:tblLook w:val="04A0" w:firstRow="1" w:lastRow="0" w:firstColumn="1" w:lastColumn="0" w:noHBand="0" w:noVBand="1"/>
      </w:tblPr>
      <w:tblGrid>
        <w:gridCol w:w="1709"/>
        <w:gridCol w:w="1709"/>
        <w:gridCol w:w="1604"/>
        <w:gridCol w:w="1773"/>
        <w:gridCol w:w="1773"/>
      </w:tblGrid>
      <w:tr w:rsidR="00BF5392" w:rsidRPr="00B522F4" w:rsidTr="00904239">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souhlasím</w:t>
            </w:r>
          </w:p>
        </w:tc>
        <w:tc>
          <w:tcPr>
            <w:tcW w:w="1709"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souhlasím</w:t>
            </w:r>
          </w:p>
        </w:tc>
        <w:tc>
          <w:tcPr>
            <w:tcW w:w="1604"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nevím</w:t>
            </w:r>
          </w:p>
        </w:tc>
        <w:tc>
          <w:tcPr>
            <w:tcW w:w="1773" w:type="dxa"/>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spíše nesouhlasím</w:t>
            </w:r>
          </w:p>
        </w:tc>
        <w:tc>
          <w:tcPr>
            <w:tcW w:w="1773" w:type="dxa"/>
            <w:vAlign w:val="center"/>
          </w:tcPr>
          <w:p w:rsidR="00BF5392" w:rsidRPr="00B522F4" w:rsidRDefault="00BF5392" w:rsidP="00AE7AFD">
            <w:pPr>
              <w:pStyle w:val="Odstavecseseznamem"/>
              <w:ind w:left="0"/>
              <w:jc w:val="center"/>
              <w:rPr>
                <w:rFonts w:ascii="Palatino Linotype" w:hAnsi="Palatino Linotype"/>
              </w:rPr>
            </w:pPr>
            <w:r w:rsidRPr="00B522F4">
              <w:rPr>
                <w:rFonts w:ascii="Palatino Linotype" w:hAnsi="Palatino Linotype"/>
              </w:rPr>
              <w:t>nesouhlasím</w:t>
            </w:r>
          </w:p>
        </w:tc>
      </w:tr>
    </w:tbl>
    <w:p w:rsidR="00391B4F" w:rsidRPr="00B522F4" w:rsidRDefault="00391B4F" w:rsidP="00C71E93">
      <w:pPr>
        <w:rPr>
          <w:rFonts w:cs="Arial"/>
          <w:sz w:val="24"/>
          <w:szCs w:val="24"/>
        </w:rPr>
      </w:pPr>
    </w:p>
    <w:sectPr w:rsidR="00391B4F" w:rsidRPr="00B522F4" w:rsidSect="00FA6C36">
      <w:footerReference w:type="first" r:id="rId43"/>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1AE" w:rsidRDefault="00B801AE" w:rsidP="0047013E">
      <w:pPr>
        <w:spacing w:after="0" w:line="240" w:lineRule="auto"/>
      </w:pPr>
      <w:r>
        <w:separator/>
      </w:r>
    </w:p>
  </w:endnote>
  <w:endnote w:type="continuationSeparator" w:id="0">
    <w:p w:rsidR="00B801AE" w:rsidRDefault="00B801AE" w:rsidP="0047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00013"/>
      <w:docPartObj>
        <w:docPartGallery w:val="Page Numbers (Bottom of Page)"/>
        <w:docPartUnique/>
      </w:docPartObj>
    </w:sdtPr>
    <w:sdtContent>
      <w:p w:rsidR="00C10128" w:rsidRDefault="00C10128">
        <w:pPr>
          <w:pStyle w:val="Zpat"/>
          <w:jc w:val="center"/>
        </w:pPr>
        <w:r>
          <w:fldChar w:fldCharType="begin"/>
        </w:r>
        <w:r>
          <w:instrText>PAGE   \* MERGEFORMAT</w:instrText>
        </w:r>
        <w:r>
          <w:fldChar w:fldCharType="separate"/>
        </w:r>
        <w:r w:rsidR="00327AD5">
          <w:rPr>
            <w:noProof/>
          </w:rPr>
          <w:t>5</w:t>
        </w:r>
        <w:r>
          <w:fldChar w:fldCharType="end"/>
        </w:r>
      </w:p>
    </w:sdtContent>
  </w:sdt>
  <w:p w:rsidR="00C10128" w:rsidRDefault="00C1012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28" w:rsidRDefault="00C10128">
    <w:pPr>
      <w:pStyle w:val="Zpat"/>
      <w:jc w:val="center"/>
    </w:pPr>
  </w:p>
  <w:p w:rsidR="00C10128" w:rsidRDefault="00C1012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431102"/>
      <w:docPartObj>
        <w:docPartGallery w:val="Page Numbers (Bottom of Page)"/>
        <w:docPartUnique/>
      </w:docPartObj>
    </w:sdtPr>
    <w:sdtContent>
      <w:p w:rsidR="00C10128" w:rsidRDefault="00C10128">
        <w:pPr>
          <w:pStyle w:val="Zpat"/>
          <w:jc w:val="center"/>
        </w:pPr>
        <w:r>
          <w:fldChar w:fldCharType="begin"/>
        </w:r>
        <w:r>
          <w:instrText>PAGE   \* MERGEFORMAT</w:instrText>
        </w:r>
        <w:r>
          <w:fldChar w:fldCharType="separate"/>
        </w:r>
        <w:r w:rsidR="00327AD5">
          <w:rPr>
            <w:noProof/>
          </w:rPr>
          <w:t>2</w:t>
        </w:r>
        <w:r>
          <w:fldChar w:fldCharType="end"/>
        </w:r>
      </w:p>
    </w:sdtContent>
  </w:sdt>
  <w:p w:rsidR="00C10128" w:rsidRDefault="00C101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1AE" w:rsidRDefault="00B801AE" w:rsidP="0047013E">
      <w:pPr>
        <w:spacing w:after="0" w:line="240" w:lineRule="auto"/>
      </w:pPr>
      <w:r>
        <w:separator/>
      </w:r>
    </w:p>
  </w:footnote>
  <w:footnote w:type="continuationSeparator" w:id="0">
    <w:p w:rsidR="00B801AE" w:rsidRDefault="00B801AE" w:rsidP="004701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Popis: Vývoj počtu mužů 18–25 let" style="width:.6pt;height:.6pt;visibility:visible" o:bullet="t">
        <v:imagedata r:id="rId1" o:title="Vývoj počtu mužů 18–25 let"/>
      </v:shape>
    </w:pict>
  </w:numPicBullet>
  <w:abstractNum w:abstractNumId="0">
    <w:nsid w:val="05E420E7"/>
    <w:multiLevelType w:val="hybridMultilevel"/>
    <w:tmpl w:val="E6F4A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341407"/>
    <w:multiLevelType w:val="hybridMultilevel"/>
    <w:tmpl w:val="222C6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8A26FE"/>
    <w:multiLevelType w:val="hybridMultilevel"/>
    <w:tmpl w:val="DEB0B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ED42D9"/>
    <w:multiLevelType w:val="hybridMultilevel"/>
    <w:tmpl w:val="EF6A5E5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6D32F2"/>
    <w:multiLevelType w:val="hybridMultilevel"/>
    <w:tmpl w:val="76A4D5F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0F8B6ED5"/>
    <w:multiLevelType w:val="hybridMultilevel"/>
    <w:tmpl w:val="C402F9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5B03828"/>
    <w:multiLevelType w:val="hybridMultilevel"/>
    <w:tmpl w:val="161ECB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AD052D2"/>
    <w:multiLevelType w:val="hybridMultilevel"/>
    <w:tmpl w:val="22187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B357FED"/>
    <w:multiLevelType w:val="hybridMultilevel"/>
    <w:tmpl w:val="DACC7D74"/>
    <w:lvl w:ilvl="0" w:tplc="F80224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D847ED5"/>
    <w:multiLevelType w:val="hybridMultilevel"/>
    <w:tmpl w:val="247E56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DDC27B5"/>
    <w:multiLevelType w:val="hybridMultilevel"/>
    <w:tmpl w:val="F02436A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E7155A"/>
    <w:multiLevelType w:val="hybridMultilevel"/>
    <w:tmpl w:val="B5261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9391E03"/>
    <w:multiLevelType w:val="hybridMultilevel"/>
    <w:tmpl w:val="FB92CC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2C101CA8"/>
    <w:multiLevelType w:val="hybridMultilevel"/>
    <w:tmpl w:val="22CE8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0781722"/>
    <w:multiLevelType w:val="hybridMultilevel"/>
    <w:tmpl w:val="6018E270"/>
    <w:lvl w:ilvl="0" w:tplc="F80224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1320B89"/>
    <w:multiLevelType w:val="hybridMultilevel"/>
    <w:tmpl w:val="8D00AC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178012B"/>
    <w:multiLevelType w:val="hybridMultilevel"/>
    <w:tmpl w:val="6C2C3474"/>
    <w:lvl w:ilvl="0" w:tplc="04050001">
      <w:start w:val="1"/>
      <w:numFmt w:val="bullet"/>
      <w:lvlText w:val=""/>
      <w:lvlJc w:val="left"/>
      <w:pPr>
        <w:ind w:left="789" w:hanging="360"/>
      </w:pPr>
      <w:rPr>
        <w:rFonts w:ascii="Symbol" w:hAnsi="Symbol" w:hint="default"/>
      </w:rPr>
    </w:lvl>
    <w:lvl w:ilvl="1" w:tplc="BB9CBE84">
      <w:numFmt w:val="bullet"/>
      <w:lvlText w:val="-"/>
      <w:lvlJc w:val="left"/>
      <w:pPr>
        <w:ind w:left="1509" w:hanging="360"/>
      </w:pPr>
      <w:rPr>
        <w:rFonts w:ascii="Palatino Linotype" w:eastAsiaTheme="minorHAnsi" w:hAnsi="Palatino Linotype" w:cs="Arial" w:hint="default"/>
      </w:rPr>
    </w:lvl>
    <w:lvl w:ilvl="2" w:tplc="04050005" w:tentative="1">
      <w:start w:val="1"/>
      <w:numFmt w:val="bullet"/>
      <w:lvlText w:val=""/>
      <w:lvlJc w:val="left"/>
      <w:pPr>
        <w:ind w:left="2229" w:hanging="360"/>
      </w:pPr>
      <w:rPr>
        <w:rFonts w:ascii="Wingdings" w:hAnsi="Wingdings" w:hint="default"/>
      </w:rPr>
    </w:lvl>
    <w:lvl w:ilvl="3" w:tplc="04050001" w:tentative="1">
      <w:start w:val="1"/>
      <w:numFmt w:val="bullet"/>
      <w:lvlText w:val=""/>
      <w:lvlJc w:val="left"/>
      <w:pPr>
        <w:ind w:left="2949" w:hanging="360"/>
      </w:pPr>
      <w:rPr>
        <w:rFonts w:ascii="Symbol" w:hAnsi="Symbol" w:hint="default"/>
      </w:rPr>
    </w:lvl>
    <w:lvl w:ilvl="4" w:tplc="04050003" w:tentative="1">
      <w:start w:val="1"/>
      <w:numFmt w:val="bullet"/>
      <w:lvlText w:val="o"/>
      <w:lvlJc w:val="left"/>
      <w:pPr>
        <w:ind w:left="3669" w:hanging="360"/>
      </w:pPr>
      <w:rPr>
        <w:rFonts w:ascii="Courier New" w:hAnsi="Courier New" w:cs="Courier New" w:hint="default"/>
      </w:rPr>
    </w:lvl>
    <w:lvl w:ilvl="5" w:tplc="04050005" w:tentative="1">
      <w:start w:val="1"/>
      <w:numFmt w:val="bullet"/>
      <w:lvlText w:val=""/>
      <w:lvlJc w:val="left"/>
      <w:pPr>
        <w:ind w:left="4389" w:hanging="360"/>
      </w:pPr>
      <w:rPr>
        <w:rFonts w:ascii="Wingdings" w:hAnsi="Wingdings" w:hint="default"/>
      </w:rPr>
    </w:lvl>
    <w:lvl w:ilvl="6" w:tplc="04050001" w:tentative="1">
      <w:start w:val="1"/>
      <w:numFmt w:val="bullet"/>
      <w:lvlText w:val=""/>
      <w:lvlJc w:val="left"/>
      <w:pPr>
        <w:ind w:left="5109" w:hanging="360"/>
      </w:pPr>
      <w:rPr>
        <w:rFonts w:ascii="Symbol" w:hAnsi="Symbol" w:hint="default"/>
      </w:rPr>
    </w:lvl>
    <w:lvl w:ilvl="7" w:tplc="04050003" w:tentative="1">
      <w:start w:val="1"/>
      <w:numFmt w:val="bullet"/>
      <w:lvlText w:val="o"/>
      <w:lvlJc w:val="left"/>
      <w:pPr>
        <w:ind w:left="5829" w:hanging="360"/>
      </w:pPr>
      <w:rPr>
        <w:rFonts w:ascii="Courier New" w:hAnsi="Courier New" w:cs="Courier New" w:hint="default"/>
      </w:rPr>
    </w:lvl>
    <w:lvl w:ilvl="8" w:tplc="04050005" w:tentative="1">
      <w:start w:val="1"/>
      <w:numFmt w:val="bullet"/>
      <w:lvlText w:val=""/>
      <w:lvlJc w:val="left"/>
      <w:pPr>
        <w:ind w:left="6549" w:hanging="360"/>
      </w:pPr>
      <w:rPr>
        <w:rFonts w:ascii="Wingdings" w:hAnsi="Wingdings" w:hint="default"/>
      </w:rPr>
    </w:lvl>
  </w:abstractNum>
  <w:abstractNum w:abstractNumId="17">
    <w:nsid w:val="34030B93"/>
    <w:multiLevelType w:val="hybridMultilevel"/>
    <w:tmpl w:val="5E902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56947E8"/>
    <w:multiLevelType w:val="hybridMultilevel"/>
    <w:tmpl w:val="F43E8DB8"/>
    <w:lvl w:ilvl="0" w:tplc="F802244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36CB4FC8"/>
    <w:multiLevelType w:val="hybridMultilevel"/>
    <w:tmpl w:val="F996A8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7882600"/>
    <w:multiLevelType w:val="hybridMultilevel"/>
    <w:tmpl w:val="0B540292"/>
    <w:lvl w:ilvl="0" w:tplc="04050001">
      <w:start w:val="1"/>
      <w:numFmt w:val="bullet"/>
      <w:lvlText w:val=""/>
      <w:lvlJc w:val="left"/>
      <w:pPr>
        <w:ind w:left="789" w:hanging="360"/>
      </w:pPr>
      <w:rPr>
        <w:rFonts w:ascii="Symbol" w:hAnsi="Symbol" w:hint="default"/>
      </w:rPr>
    </w:lvl>
    <w:lvl w:ilvl="1" w:tplc="BB9CBE84">
      <w:numFmt w:val="bullet"/>
      <w:lvlText w:val="-"/>
      <w:lvlJc w:val="left"/>
      <w:pPr>
        <w:ind w:left="1509" w:hanging="360"/>
      </w:pPr>
      <w:rPr>
        <w:rFonts w:ascii="Palatino Linotype" w:eastAsiaTheme="minorHAnsi" w:hAnsi="Palatino Linotype" w:cs="Arial" w:hint="default"/>
      </w:rPr>
    </w:lvl>
    <w:lvl w:ilvl="2" w:tplc="04050005" w:tentative="1">
      <w:start w:val="1"/>
      <w:numFmt w:val="bullet"/>
      <w:lvlText w:val=""/>
      <w:lvlJc w:val="left"/>
      <w:pPr>
        <w:ind w:left="2229" w:hanging="360"/>
      </w:pPr>
      <w:rPr>
        <w:rFonts w:ascii="Wingdings" w:hAnsi="Wingdings" w:hint="default"/>
      </w:rPr>
    </w:lvl>
    <w:lvl w:ilvl="3" w:tplc="04050001" w:tentative="1">
      <w:start w:val="1"/>
      <w:numFmt w:val="bullet"/>
      <w:lvlText w:val=""/>
      <w:lvlJc w:val="left"/>
      <w:pPr>
        <w:ind w:left="2949" w:hanging="360"/>
      </w:pPr>
      <w:rPr>
        <w:rFonts w:ascii="Symbol" w:hAnsi="Symbol" w:hint="default"/>
      </w:rPr>
    </w:lvl>
    <w:lvl w:ilvl="4" w:tplc="04050003" w:tentative="1">
      <w:start w:val="1"/>
      <w:numFmt w:val="bullet"/>
      <w:lvlText w:val="o"/>
      <w:lvlJc w:val="left"/>
      <w:pPr>
        <w:ind w:left="3669" w:hanging="360"/>
      </w:pPr>
      <w:rPr>
        <w:rFonts w:ascii="Courier New" w:hAnsi="Courier New" w:cs="Courier New" w:hint="default"/>
      </w:rPr>
    </w:lvl>
    <w:lvl w:ilvl="5" w:tplc="04050005" w:tentative="1">
      <w:start w:val="1"/>
      <w:numFmt w:val="bullet"/>
      <w:lvlText w:val=""/>
      <w:lvlJc w:val="left"/>
      <w:pPr>
        <w:ind w:left="4389" w:hanging="360"/>
      </w:pPr>
      <w:rPr>
        <w:rFonts w:ascii="Wingdings" w:hAnsi="Wingdings" w:hint="default"/>
      </w:rPr>
    </w:lvl>
    <w:lvl w:ilvl="6" w:tplc="04050001" w:tentative="1">
      <w:start w:val="1"/>
      <w:numFmt w:val="bullet"/>
      <w:lvlText w:val=""/>
      <w:lvlJc w:val="left"/>
      <w:pPr>
        <w:ind w:left="5109" w:hanging="360"/>
      </w:pPr>
      <w:rPr>
        <w:rFonts w:ascii="Symbol" w:hAnsi="Symbol" w:hint="default"/>
      </w:rPr>
    </w:lvl>
    <w:lvl w:ilvl="7" w:tplc="04050003" w:tentative="1">
      <w:start w:val="1"/>
      <w:numFmt w:val="bullet"/>
      <w:lvlText w:val="o"/>
      <w:lvlJc w:val="left"/>
      <w:pPr>
        <w:ind w:left="5829" w:hanging="360"/>
      </w:pPr>
      <w:rPr>
        <w:rFonts w:ascii="Courier New" w:hAnsi="Courier New" w:cs="Courier New" w:hint="default"/>
      </w:rPr>
    </w:lvl>
    <w:lvl w:ilvl="8" w:tplc="04050005" w:tentative="1">
      <w:start w:val="1"/>
      <w:numFmt w:val="bullet"/>
      <w:lvlText w:val=""/>
      <w:lvlJc w:val="left"/>
      <w:pPr>
        <w:ind w:left="6549" w:hanging="360"/>
      </w:pPr>
      <w:rPr>
        <w:rFonts w:ascii="Wingdings" w:hAnsi="Wingdings" w:hint="default"/>
      </w:rPr>
    </w:lvl>
  </w:abstractNum>
  <w:abstractNum w:abstractNumId="21">
    <w:nsid w:val="3E3A08FD"/>
    <w:multiLevelType w:val="hybridMultilevel"/>
    <w:tmpl w:val="0A4C4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0832B26"/>
    <w:multiLevelType w:val="hybridMultilevel"/>
    <w:tmpl w:val="FED82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1267D7C"/>
    <w:multiLevelType w:val="hybridMultilevel"/>
    <w:tmpl w:val="BFDC0646"/>
    <w:lvl w:ilvl="0" w:tplc="1A5EF62A">
      <w:start w:val="1"/>
      <w:numFmt w:val="bullet"/>
      <w:pStyle w:val="StylSodrkami"/>
      <w:lvlText w:val=""/>
      <w:lvlJc w:val="left"/>
      <w:pPr>
        <w:ind w:left="717" w:hanging="360"/>
      </w:pPr>
      <w:rPr>
        <w:rFonts w:ascii="Symbol" w:hAnsi="Symbol" w:hint="default"/>
      </w:rPr>
    </w:lvl>
    <w:lvl w:ilvl="1" w:tplc="A3D218E8">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2FD2F84"/>
    <w:multiLevelType w:val="hybridMultilevel"/>
    <w:tmpl w:val="ACA250E2"/>
    <w:lvl w:ilvl="0" w:tplc="04050001">
      <w:start w:val="1"/>
      <w:numFmt w:val="bullet"/>
      <w:lvlText w:val=""/>
      <w:lvlJc w:val="left"/>
      <w:pPr>
        <w:ind w:left="720" w:hanging="360"/>
      </w:pPr>
      <w:rPr>
        <w:rFonts w:ascii="Symbol" w:hAnsi="Symbol" w:hint="default"/>
      </w:rPr>
    </w:lvl>
    <w:lvl w:ilvl="1" w:tplc="200840E6">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8C62497"/>
    <w:multiLevelType w:val="hybridMultilevel"/>
    <w:tmpl w:val="3BBAC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CD41B90"/>
    <w:multiLevelType w:val="hybridMultilevel"/>
    <w:tmpl w:val="4240F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DFB6520"/>
    <w:multiLevelType w:val="hybridMultilevel"/>
    <w:tmpl w:val="B88A25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EC3429C"/>
    <w:multiLevelType w:val="hybridMultilevel"/>
    <w:tmpl w:val="54C2E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13470C8"/>
    <w:multiLevelType w:val="hybridMultilevel"/>
    <w:tmpl w:val="0CBAAA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1A31FB3"/>
    <w:multiLevelType w:val="hybridMultilevel"/>
    <w:tmpl w:val="BC4A0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2F53D08"/>
    <w:multiLevelType w:val="hybridMultilevel"/>
    <w:tmpl w:val="AEBE4658"/>
    <w:lvl w:ilvl="0" w:tplc="F80224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A1A53BB"/>
    <w:multiLevelType w:val="hybridMultilevel"/>
    <w:tmpl w:val="D0583AD8"/>
    <w:lvl w:ilvl="0" w:tplc="F80224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B7135EE"/>
    <w:multiLevelType w:val="hybridMultilevel"/>
    <w:tmpl w:val="582E6F0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nsid w:val="5BD01128"/>
    <w:multiLevelType w:val="hybridMultilevel"/>
    <w:tmpl w:val="CDB63D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BE0613C"/>
    <w:multiLevelType w:val="hybridMultilevel"/>
    <w:tmpl w:val="11FA28CE"/>
    <w:lvl w:ilvl="0" w:tplc="DEBA129A">
      <w:start w:val="1"/>
      <w:numFmt w:val="bullet"/>
      <w:lvlText w:val=""/>
      <w:lvlPicBulletId w:val="0"/>
      <w:lvlJc w:val="left"/>
      <w:pPr>
        <w:tabs>
          <w:tab w:val="num" w:pos="720"/>
        </w:tabs>
        <w:ind w:left="720" w:hanging="360"/>
      </w:pPr>
      <w:rPr>
        <w:rFonts w:ascii="Symbol" w:hAnsi="Symbol" w:hint="default"/>
      </w:rPr>
    </w:lvl>
    <w:lvl w:ilvl="1" w:tplc="FE4A109E" w:tentative="1">
      <w:start w:val="1"/>
      <w:numFmt w:val="bullet"/>
      <w:lvlText w:val=""/>
      <w:lvlJc w:val="left"/>
      <w:pPr>
        <w:tabs>
          <w:tab w:val="num" w:pos="1440"/>
        </w:tabs>
        <w:ind w:left="1440" w:hanging="360"/>
      </w:pPr>
      <w:rPr>
        <w:rFonts w:ascii="Symbol" w:hAnsi="Symbol" w:hint="default"/>
      </w:rPr>
    </w:lvl>
    <w:lvl w:ilvl="2" w:tplc="DFFC8364" w:tentative="1">
      <w:start w:val="1"/>
      <w:numFmt w:val="bullet"/>
      <w:lvlText w:val=""/>
      <w:lvlJc w:val="left"/>
      <w:pPr>
        <w:tabs>
          <w:tab w:val="num" w:pos="2160"/>
        </w:tabs>
        <w:ind w:left="2160" w:hanging="360"/>
      </w:pPr>
      <w:rPr>
        <w:rFonts w:ascii="Symbol" w:hAnsi="Symbol" w:hint="default"/>
      </w:rPr>
    </w:lvl>
    <w:lvl w:ilvl="3" w:tplc="0412909C" w:tentative="1">
      <w:start w:val="1"/>
      <w:numFmt w:val="bullet"/>
      <w:lvlText w:val=""/>
      <w:lvlJc w:val="left"/>
      <w:pPr>
        <w:tabs>
          <w:tab w:val="num" w:pos="2880"/>
        </w:tabs>
        <w:ind w:left="2880" w:hanging="360"/>
      </w:pPr>
      <w:rPr>
        <w:rFonts w:ascii="Symbol" w:hAnsi="Symbol" w:hint="default"/>
      </w:rPr>
    </w:lvl>
    <w:lvl w:ilvl="4" w:tplc="29BCA070" w:tentative="1">
      <w:start w:val="1"/>
      <w:numFmt w:val="bullet"/>
      <w:lvlText w:val=""/>
      <w:lvlJc w:val="left"/>
      <w:pPr>
        <w:tabs>
          <w:tab w:val="num" w:pos="3600"/>
        </w:tabs>
        <w:ind w:left="3600" w:hanging="360"/>
      </w:pPr>
      <w:rPr>
        <w:rFonts w:ascii="Symbol" w:hAnsi="Symbol" w:hint="default"/>
      </w:rPr>
    </w:lvl>
    <w:lvl w:ilvl="5" w:tplc="5404A006" w:tentative="1">
      <w:start w:val="1"/>
      <w:numFmt w:val="bullet"/>
      <w:lvlText w:val=""/>
      <w:lvlJc w:val="left"/>
      <w:pPr>
        <w:tabs>
          <w:tab w:val="num" w:pos="4320"/>
        </w:tabs>
        <w:ind w:left="4320" w:hanging="360"/>
      </w:pPr>
      <w:rPr>
        <w:rFonts w:ascii="Symbol" w:hAnsi="Symbol" w:hint="default"/>
      </w:rPr>
    </w:lvl>
    <w:lvl w:ilvl="6" w:tplc="8DB61442" w:tentative="1">
      <w:start w:val="1"/>
      <w:numFmt w:val="bullet"/>
      <w:lvlText w:val=""/>
      <w:lvlJc w:val="left"/>
      <w:pPr>
        <w:tabs>
          <w:tab w:val="num" w:pos="5040"/>
        </w:tabs>
        <w:ind w:left="5040" w:hanging="360"/>
      </w:pPr>
      <w:rPr>
        <w:rFonts w:ascii="Symbol" w:hAnsi="Symbol" w:hint="default"/>
      </w:rPr>
    </w:lvl>
    <w:lvl w:ilvl="7" w:tplc="88524260" w:tentative="1">
      <w:start w:val="1"/>
      <w:numFmt w:val="bullet"/>
      <w:lvlText w:val=""/>
      <w:lvlJc w:val="left"/>
      <w:pPr>
        <w:tabs>
          <w:tab w:val="num" w:pos="5760"/>
        </w:tabs>
        <w:ind w:left="5760" w:hanging="360"/>
      </w:pPr>
      <w:rPr>
        <w:rFonts w:ascii="Symbol" w:hAnsi="Symbol" w:hint="default"/>
      </w:rPr>
    </w:lvl>
    <w:lvl w:ilvl="8" w:tplc="DF5A2280" w:tentative="1">
      <w:start w:val="1"/>
      <w:numFmt w:val="bullet"/>
      <w:lvlText w:val=""/>
      <w:lvlJc w:val="left"/>
      <w:pPr>
        <w:tabs>
          <w:tab w:val="num" w:pos="6480"/>
        </w:tabs>
        <w:ind w:left="6480" w:hanging="360"/>
      </w:pPr>
      <w:rPr>
        <w:rFonts w:ascii="Symbol" w:hAnsi="Symbol" w:hint="default"/>
      </w:rPr>
    </w:lvl>
  </w:abstractNum>
  <w:abstractNum w:abstractNumId="36">
    <w:nsid w:val="5F5102B5"/>
    <w:multiLevelType w:val="multilevel"/>
    <w:tmpl w:val="3748319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color w:val="000000" w:themeColor="text1"/>
      </w:r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7">
    <w:nsid w:val="5F7263F1"/>
    <w:multiLevelType w:val="hybridMultilevel"/>
    <w:tmpl w:val="A562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1816D57"/>
    <w:multiLevelType w:val="hybridMultilevel"/>
    <w:tmpl w:val="56567D12"/>
    <w:lvl w:ilvl="0" w:tplc="44D0396E">
      <w:start w:val="1"/>
      <w:numFmt w:val="decimal"/>
      <w:lvlText w:val="%1)"/>
      <w:lvlJc w:val="left"/>
      <w:pPr>
        <w:ind w:left="720" w:hanging="36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1D564EB"/>
    <w:multiLevelType w:val="hybridMultilevel"/>
    <w:tmpl w:val="34866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95942E4"/>
    <w:multiLevelType w:val="hybridMultilevel"/>
    <w:tmpl w:val="2B68B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C7047E1"/>
    <w:multiLevelType w:val="hybridMultilevel"/>
    <w:tmpl w:val="731ECB7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nsid w:val="6D2F037B"/>
    <w:multiLevelType w:val="hybridMultilevel"/>
    <w:tmpl w:val="72DE52D8"/>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43">
    <w:nsid w:val="6D2F76F4"/>
    <w:multiLevelType w:val="hybridMultilevel"/>
    <w:tmpl w:val="C6A43D38"/>
    <w:lvl w:ilvl="0" w:tplc="DF7E8C82">
      <w:start w:val="1"/>
      <w:numFmt w:val="lowerLetter"/>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6FA60018"/>
    <w:multiLevelType w:val="hybridMultilevel"/>
    <w:tmpl w:val="B204C77E"/>
    <w:lvl w:ilvl="0" w:tplc="78DAC182">
      <w:start w:val="1"/>
      <w:numFmt w:val="decimal"/>
      <w:lvlText w:val="%1."/>
      <w:lvlJc w:val="left"/>
      <w:pPr>
        <w:ind w:left="720" w:hanging="360"/>
      </w:pPr>
      <w:rPr>
        <w:rFonts w:hint="default"/>
      </w:rPr>
    </w:lvl>
    <w:lvl w:ilvl="1" w:tplc="A40C08F4">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69D27A7"/>
    <w:multiLevelType w:val="hybridMultilevel"/>
    <w:tmpl w:val="D8A86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7DC183A"/>
    <w:multiLevelType w:val="hybridMultilevel"/>
    <w:tmpl w:val="4E18529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7">
    <w:nsid w:val="78E30149"/>
    <w:multiLevelType w:val="hybridMultilevel"/>
    <w:tmpl w:val="F15CE9DC"/>
    <w:lvl w:ilvl="0" w:tplc="F80224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B264582"/>
    <w:multiLevelType w:val="hybridMultilevel"/>
    <w:tmpl w:val="5C5A6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13"/>
  </w:num>
  <w:num w:numId="4">
    <w:abstractNumId w:val="45"/>
  </w:num>
  <w:num w:numId="5">
    <w:abstractNumId w:val="39"/>
  </w:num>
  <w:num w:numId="6">
    <w:abstractNumId w:val="16"/>
  </w:num>
  <w:num w:numId="7">
    <w:abstractNumId w:val="5"/>
  </w:num>
  <w:num w:numId="8">
    <w:abstractNumId w:val="31"/>
  </w:num>
  <w:num w:numId="9">
    <w:abstractNumId w:val="37"/>
  </w:num>
  <w:num w:numId="10">
    <w:abstractNumId w:val="24"/>
  </w:num>
  <w:num w:numId="11">
    <w:abstractNumId w:val="7"/>
  </w:num>
  <w:num w:numId="12">
    <w:abstractNumId w:val="6"/>
  </w:num>
  <w:num w:numId="13">
    <w:abstractNumId w:val="48"/>
  </w:num>
  <w:num w:numId="14">
    <w:abstractNumId w:val="18"/>
  </w:num>
  <w:num w:numId="15">
    <w:abstractNumId w:val="26"/>
  </w:num>
  <w:num w:numId="16">
    <w:abstractNumId w:val="44"/>
  </w:num>
  <w:num w:numId="17">
    <w:abstractNumId w:val="38"/>
  </w:num>
  <w:num w:numId="18">
    <w:abstractNumId w:val="14"/>
  </w:num>
  <w:num w:numId="19">
    <w:abstractNumId w:val="47"/>
  </w:num>
  <w:num w:numId="20">
    <w:abstractNumId w:val="32"/>
  </w:num>
  <w:num w:numId="21">
    <w:abstractNumId w:val="8"/>
  </w:num>
  <w:num w:numId="22">
    <w:abstractNumId w:val="23"/>
  </w:num>
  <w:num w:numId="23">
    <w:abstractNumId w:val="11"/>
  </w:num>
  <w:num w:numId="24">
    <w:abstractNumId w:val="15"/>
  </w:num>
  <w:num w:numId="25">
    <w:abstractNumId w:val="35"/>
  </w:num>
  <w:num w:numId="26">
    <w:abstractNumId w:val="0"/>
  </w:num>
  <w:num w:numId="27">
    <w:abstractNumId w:val="21"/>
  </w:num>
  <w:num w:numId="28">
    <w:abstractNumId w:val="19"/>
  </w:num>
  <w:num w:numId="29">
    <w:abstractNumId w:val="9"/>
  </w:num>
  <w:num w:numId="30">
    <w:abstractNumId w:val="40"/>
  </w:num>
  <w:num w:numId="31">
    <w:abstractNumId w:val="27"/>
  </w:num>
  <w:num w:numId="32">
    <w:abstractNumId w:val="28"/>
  </w:num>
  <w:num w:numId="33">
    <w:abstractNumId w:val="25"/>
  </w:num>
  <w:num w:numId="34">
    <w:abstractNumId w:val="22"/>
  </w:num>
  <w:num w:numId="35">
    <w:abstractNumId w:val="30"/>
  </w:num>
  <w:num w:numId="36">
    <w:abstractNumId w:val="1"/>
  </w:num>
  <w:num w:numId="37">
    <w:abstractNumId w:val="2"/>
  </w:num>
  <w:num w:numId="38">
    <w:abstractNumId w:val="41"/>
  </w:num>
  <w:num w:numId="39">
    <w:abstractNumId w:val="12"/>
  </w:num>
  <w:num w:numId="40">
    <w:abstractNumId w:val="4"/>
  </w:num>
  <w:num w:numId="41">
    <w:abstractNumId w:val="43"/>
  </w:num>
  <w:num w:numId="42">
    <w:abstractNumId w:val="42"/>
  </w:num>
  <w:num w:numId="43">
    <w:abstractNumId w:val="33"/>
  </w:num>
  <w:num w:numId="44">
    <w:abstractNumId w:val="46"/>
  </w:num>
  <w:num w:numId="45">
    <w:abstractNumId w:val="20"/>
  </w:num>
  <w:num w:numId="46">
    <w:abstractNumId w:val="17"/>
  </w:num>
  <w:num w:numId="47">
    <w:abstractNumId w:val="10"/>
  </w:num>
  <w:num w:numId="48">
    <w:abstractNumId w:val="3"/>
  </w:num>
  <w:num w:numId="49">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7A"/>
    <w:rsid w:val="000047F0"/>
    <w:rsid w:val="00004A86"/>
    <w:rsid w:val="00006B8A"/>
    <w:rsid w:val="00017DC3"/>
    <w:rsid w:val="000223AB"/>
    <w:rsid w:val="00025287"/>
    <w:rsid w:val="00027D64"/>
    <w:rsid w:val="00032E27"/>
    <w:rsid w:val="000364EA"/>
    <w:rsid w:val="00036950"/>
    <w:rsid w:val="00040D31"/>
    <w:rsid w:val="00041A33"/>
    <w:rsid w:val="00046343"/>
    <w:rsid w:val="0004729F"/>
    <w:rsid w:val="00053FC6"/>
    <w:rsid w:val="00054199"/>
    <w:rsid w:val="0006362E"/>
    <w:rsid w:val="0006417E"/>
    <w:rsid w:val="00064E9A"/>
    <w:rsid w:val="000730D6"/>
    <w:rsid w:val="000801D8"/>
    <w:rsid w:val="00083481"/>
    <w:rsid w:val="00086036"/>
    <w:rsid w:val="00087E5A"/>
    <w:rsid w:val="00090259"/>
    <w:rsid w:val="0009482E"/>
    <w:rsid w:val="0009589A"/>
    <w:rsid w:val="000960C7"/>
    <w:rsid w:val="00096F61"/>
    <w:rsid w:val="000A768B"/>
    <w:rsid w:val="000B30B7"/>
    <w:rsid w:val="000B3708"/>
    <w:rsid w:val="000B7F28"/>
    <w:rsid w:val="000C0992"/>
    <w:rsid w:val="000C09D7"/>
    <w:rsid w:val="000C39D6"/>
    <w:rsid w:val="000C4A97"/>
    <w:rsid w:val="000C689F"/>
    <w:rsid w:val="000D02BC"/>
    <w:rsid w:val="000D0C65"/>
    <w:rsid w:val="000D1EC2"/>
    <w:rsid w:val="000D7BC6"/>
    <w:rsid w:val="000E4BFF"/>
    <w:rsid w:val="000F0186"/>
    <w:rsid w:val="000F0A11"/>
    <w:rsid w:val="00100161"/>
    <w:rsid w:val="00100D50"/>
    <w:rsid w:val="00105301"/>
    <w:rsid w:val="0011158A"/>
    <w:rsid w:val="001135CA"/>
    <w:rsid w:val="00114E60"/>
    <w:rsid w:val="0011700D"/>
    <w:rsid w:val="00117262"/>
    <w:rsid w:val="001207EA"/>
    <w:rsid w:val="001208AB"/>
    <w:rsid w:val="0012096C"/>
    <w:rsid w:val="00121764"/>
    <w:rsid w:val="00125F59"/>
    <w:rsid w:val="00132049"/>
    <w:rsid w:val="001327F1"/>
    <w:rsid w:val="00133C6A"/>
    <w:rsid w:val="00136F8E"/>
    <w:rsid w:val="00145381"/>
    <w:rsid w:val="00147BA8"/>
    <w:rsid w:val="00150995"/>
    <w:rsid w:val="00152551"/>
    <w:rsid w:val="001525DE"/>
    <w:rsid w:val="00152752"/>
    <w:rsid w:val="00152F27"/>
    <w:rsid w:val="0015419A"/>
    <w:rsid w:val="00162BE3"/>
    <w:rsid w:val="00163212"/>
    <w:rsid w:val="00171CA8"/>
    <w:rsid w:val="001805F9"/>
    <w:rsid w:val="001835E6"/>
    <w:rsid w:val="001863FE"/>
    <w:rsid w:val="00186913"/>
    <w:rsid w:val="001963F8"/>
    <w:rsid w:val="001967F9"/>
    <w:rsid w:val="001973F6"/>
    <w:rsid w:val="001A23D7"/>
    <w:rsid w:val="001A3982"/>
    <w:rsid w:val="001A6650"/>
    <w:rsid w:val="001B182A"/>
    <w:rsid w:val="001B5FBE"/>
    <w:rsid w:val="001C040A"/>
    <w:rsid w:val="001C1AFD"/>
    <w:rsid w:val="001C2272"/>
    <w:rsid w:val="001C2DA8"/>
    <w:rsid w:val="001C4FAE"/>
    <w:rsid w:val="001C69E4"/>
    <w:rsid w:val="001D4350"/>
    <w:rsid w:val="001D6204"/>
    <w:rsid w:val="001E0581"/>
    <w:rsid w:val="001E0BF7"/>
    <w:rsid w:val="001E154C"/>
    <w:rsid w:val="001E176B"/>
    <w:rsid w:val="001E1AE5"/>
    <w:rsid w:val="001E2D35"/>
    <w:rsid w:val="001E3C1B"/>
    <w:rsid w:val="001E3C3C"/>
    <w:rsid w:val="001F1BED"/>
    <w:rsid w:val="001F2EE6"/>
    <w:rsid w:val="001F51C4"/>
    <w:rsid w:val="001F7403"/>
    <w:rsid w:val="00200081"/>
    <w:rsid w:val="00200774"/>
    <w:rsid w:val="00206597"/>
    <w:rsid w:val="0020788E"/>
    <w:rsid w:val="00213FC3"/>
    <w:rsid w:val="00222DE7"/>
    <w:rsid w:val="00225571"/>
    <w:rsid w:val="0023239B"/>
    <w:rsid w:val="00233207"/>
    <w:rsid w:val="002347F1"/>
    <w:rsid w:val="00240D69"/>
    <w:rsid w:val="002415FC"/>
    <w:rsid w:val="00241BEC"/>
    <w:rsid w:val="002438A4"/>
    <w:rsid w:val="00243F64"/>
    <w:rsid w:val="00244E60"/>
    <w:rsid w:val="0026245A"/>
    <w:rsid w:val="00263146"/>
    <w:rsid w:val="002650BC"/>
    <w:rsid w:val="002713BF"/>
    <w:rsid w:val="00271C54"/>
    <w:rsid w:val="002727D2"/>
    <w:rsid w:val="002735F2"/>
    <w:rsid w:val="00275F48"/>
    <w:rsid w:val="002809A1"/>
    <w:rsid w:val="002821A6"/>
    <w:rsid w:val="002842AE"/>
    <w:rsid w:val="002908C2"/>
    <w:rsid w:val="00291787"/>
    <w:rsid w:val="00291D1A"/>
    <w:rsid w:val="00291E4A"/>
    <w:rsid w:val="00293AD7"/>
    <w:rsid w:val="002949B6"/>
    <w:rsid w:val="00297E85"/>
    <w:rsid w:val="002A41DB"/>
    <w:rsid w:val="002A4D8E"/>
    <w:rsid w:val="002A64B4"/>
    <w:rsid w:val="002B132F"/>
    <w:rsid w:val="002B1E9E"/>
    <w:rsid w:val="002C570C"/>
    <w:rsid w:val="002D13BF"/>
    <w:rsid w:val="002D3EAE"/>
    <w:rsid w:val="002D40C8"/>
    <w:rsid w:val="002D6229"/>
    <w:rsid w:val="002E0212"/>
    <w:rsid w:val="002F376E"/>
    <w:rsid w:val="002F3C86"/>
    <w:rsid w:val="003015F7"/>
    <w:rsid w:val="00303FB0"/>
    <w:rsid w:val="003132A1"/>
    <w:rsid w:val="00314277"/>
    <w:rsid w:val="00316923"/>
    <w:rsid w:val="003227D1"/>
    <w:rsid w:val="003247F3"/>
    <w:rsid w:val="00326C7A"/>
    <w:rsid w:val="00326DBA"/>
    <w:rsid w:val="003276AB"/>
    <w:rsid w:val="00327AD5"/>
    <w:rsid w:val="00335C12"/>
    <w:rsid w:val="00336500"/>
    <w:rsid w:val="003444E0"/>
    <w:rsid w:val="00344BDC"/>
    <w:rsid w:val="0035032C"/>
    <w:rsid w:val="00351F51"/>
    <w:rsid w:val="00355A57"/>
    <w:rsid w:val="00361272"/>
    <w:rsid w:val="00363496"/>
    <w:rsid w:val="00373A86"/>
    <w:rsid w:val="00374166"/>
    <w:rsid w:val="00374B6B"/>
    <w:rsid w:val="00375A92"/>
    <w:rsid w:val="00380C39"/>
    <w:rsid w:val="00387DC0"/>
    <w:rsid w:val="00391B4F"/>
    <w:rsid w:val="003971CA"/>
    <w:rsid w:val="003A5860"/>
    <w:rsid w:val="003A5FF5"/>
    <w:rsid w:val="003A73E7"/>
    <w:rsid w:val="003A76AF"/>
    <w:rsid w:val="003B0E41"/>
    <w:rsid w:val="003B1316"/>
    <w:rsid w:val="003B1B0F"/>
    <w:rsid w:val="003B36E4"/>
    <w:rsid w:val="003B43A3"/>
    <w:rsid w:val="003B458E"/>
    <w:rsid w:val="003B5514"/>
    <w:rsid w:val="003B6429"/>
    <w:rsid w:val="003B7A57"/>
    <w:rsid w:val="003C0947"/>
    <w:rsid w:val="003C0AF9"/>
    <w:rsid w:val="003C23B0"/>
    <w:rsid w:val="003C3A3F"/>
    <w:rsid w:val="003D1483"/>
    <w:rsid w:val="003D1A9F"/>
    <w:rsid w:val="003E03A0"/>
    <w:rsid w:val="003E09CB"/>
    <w:rsid w:val="003E0DC1"/>
    <w:rsid w:val="003E4FE9"/>
    <w:rsid w:val="003F05A1"/>
    <w:rsid w:val="003F0994"/>
    <w:rsid w:val="003F1E28"/>
    <w:rsid w:val="003F2036"/>
    <w:rsid w:val="003F2CDD"/>
    <w:rsid w:val="003F3BC8"/>
    <w:rsid w:val="00407209"/>
    <w:rsid w:val="00414968"/>
    <w:rsid w:val="00425191"/>
    <w:rsid w:val="004272F1"/>
    <w:rsid w:val="0044398F"/>
    <w:rsid w:val="00445945"/>
    <w:rsid w:val="00446C58"/>
    <w:rsid w:val="00447EA4"/>
    <w:rsid w:val="00455DAF"/>
    <w:rsid w:val="004565AB"/>
    <w:rsid w:val="00456E21"/>
    <w:rsid w:val="00456F6F"/>
    <w:rsid w:val="0045713B"/>
    <w:rsid w:val="00457F32"/>
    <w:rsid w:val="00464C93"/>
    <w:rsid w:val="0047013E"/>
    <w:rsid w:val="00472605"/>
    <w:rsid w:val="00473EDC"/>
    <w:rsid w:val="00481747"/>
    <w:rsid w:val="00485E80"/>
    <w:rsid w:val="00491EAE"/>
    <w:rsid w:val="004A2E5E"/>
    <w:rsid w:val="004A6B0E"/>
    <w:rsid w:val="004B1922"/>
    <w:rsid w:val="004B36AF"/>
    <w:rsid w:val="004B7F65"/>
    <w:rsid w:val="004C1AF2"/>
    <w:rsid w:val="004C2CE5"/>
    <w:rsid w:val="004C4D22"/>
    <w:rsid w:val="004C4D95"/>
    <w:rsid w:val="004C7A28"/>
    <w:rsid w:val="004D065E"/>
    <w:rsid w:val="004D3EF0"/>
    <w:rsid w:val="004E0A0A"/>
    <w:rsid w:val="004E24E4"/>
    <w:rsid w:val="004E4A54"/>
    <w:rsid w:val="004F03BF"/>
    <w:rsid w:val="004F0896"/>
    <w:rsid w:val="004F1D48"/>
    <w:rsid w:val="004F5A33"/>
    <w:rsid w:val="00502055"/>
    <w:rsid w:val="00513151"/>
    <w:rsid w:val="00516D12"/>
    <w:rsid w:val="00522422"/>
    <w:rsid w:val="00523665"/>
    <w:rsid w:val="0053006F"/>
    <w:rsid w:val="0053666C"/>
    <w:rsid w:val="0053690F"/>
    <w:rsid w:val="005407DC"/>
    <w:rsid w:val="005416CC"/>
    <w:rsid w:val="00541721"/>
    <w:rsid w:val="00546E2A"/>
    <w:rsid w:val="00550EB4"/>
    <w:rsid w:val="00557F1A"/>
    <w:rsid w:val="00560EA2"/>
    <w:rsid w:val="00562713"/>
    <w:rsid w:val="0056526F"/>
    <w:rsid w:val="005756C6"/>
    <w:rsid w:val="005765B7"/>
    <w:rsid w:val="00576DE2"/>
    <w:rsid w:val="00587428"/>
    <w:rsid w:val="00587F11"/>
    <w:rsid w:val="00590322"/>
    <w:rsid w:val="00592249"/>
    <w:rsid w:val="00593BF0"/>
    <w:rsid w:val="00597894"/>
    <w:rsid w:val="005A26CA"/>
    <w:rsid w:val="005A7F45"/>
    <w:rsid w:val="005B140A"/>
    <w:rsid w:val="005B1863"/>
    <w:rsid w:val="005B3245"/>
    <w:rsid w:val="005B4F71"/>
    <w:rsid w:val="005B6DD9"/>
    <w:rsid w:val="005B74A6"/>
    <w:rsid w:val="005B7991"/>
    <w:rsid w:val="005C5E92"/>
    <w:rsid w:val="005C5EB4"/>
    <w:rsid w:val="005D220D"/>
    <w:rsid w:val="005D34F3"/>
    <w:rsid w:val="005D6C2A"/>
    <w:rsid w:val="005D76F1"/>
    <w:rsid w:val="005E14A2"/>
    <w:rsid w:val="005E248D"/>
    <w:rsid w:val="005E32B7"/>
    <w:rsid w:val="005E7D22"/>
    <w:rsid w:val="005F31C6"/>
    <w:rsid w:val="005F45A7"/>
    <w:rsid w:val="005F601C"/>
    <w:rsid w:val="00601D25"/>
    <w:rsid w:val="00603A43"/>
    <w:rsid w:val="00605A6A"/>
    <w:rsid w:val="00606A17"/>
    <w:rsid w:val="00607B9B"/>
    <w:rsid w:val="00610DE3"/>
    <w:rsid w:val="006123EF"/>
    <w:rsid w:val="006149F4"/>
    <w:rsid w:val="00620720"/>
    <w:rsid w:val="006260A6"/>
    <w:rsid w:val="00627A81"/>
    <w:rsid w:val="00636B7A"/>
    <w:rsid w:val="00640D76"/>
    <w:rsid w:val="0064496C"/>
    <w:rsid w:val="00651DD1"/>
    <w:rsid w:val="0065338B"/>
    <w:rsid w:val="006664A7"/>
    <w:rsid w:val="00667E3E"/>
    <w:rsid w:val="00675118"/>
    <w:rsid w:val="00677024"/>
    <w:rsid w:val="00683642"/>
    <w:rsid w:val="0068570C"/>
    <w:rsid w:val="00686188"/>
    <w:rsid w:val="00691651"/>
    <w:rsid w:val="0069703C"/>
    <w:rsid w:val="00697519"/>
    <w:rsid w:val="00697F94"/>
    <w:rsid w:val="006A69A7"/>
    <w:rsid w:val="006A7886"/>
    <w:rsid w:val="006B056B"/>
    <w:rsid w:val="006B378B"/>
    <w:rsid w:val="006B481B"/>
    <w:rsid w:val="006B65FC"/>
    <w:rsid w:val="006C4787"/>
    <w:rsid w:val="006C56D7"/>
    <w:rsid w:val="006C6E4E"/>
    <w:rsid w:val="006D07AB"/>
    <w:rsid w:val="006D28B1"/>
    <w:rsid w:val="006D3FA4"/>
    <w:rsid w:val="006F01CC"/>
    <w:rsid w:val="006F0639"/>
    <w:rsid w:val="006F17BF"/>
    <w:rsid w:val="006F602E"/>
    <w:rsid w:val="00700413"/>
    <w:rsid w:val="00707411"/>
    <w:rsid w:val="00710449"/>
    <w:rsid w:val="007250A2"/>
    <w:rsid w:val="00725500"/>
    <w:rsid w:val="0073085F"/>
    <w:rsid w:val="00730C8F"/>
    <w:rsid w:val="00733FCC"/>
    <w:rsid w:val="00736484"/>
    <w:rsid w:val="00740A06"/>
    <w:rsid w:val="00740EC7"/>
    <w:rsid w:val="007478A3"/>
    <w:rsid w:val="00750022"/>
    <w:rsid w:val="00753743"/>
    <w:rsid w:val="0076044C"/>
    <w:rsid w:val="00762B07"/>
    <w:rsid w:val="007669C7"/>
    <w:rsid w:val="007670DB"/>
    <w:rsid w:val="00771AC1"/>
    <w:rsid w:val="00775EB3"/>
    <w:rsid w:val="00775ECA"/>
    <w:rsid w:val="00780AA0"/>
    <w:rsid w:val="007865B9"/>
    <w:rsid w:val="007928D9"/>
    <w:rsid w:val="007950B3"/>
    <w:rsid w:val="007A148A"/>
    <w:rsid w:val="007A2D3A"/>
    <w:rsid w:val="007A4CD6"/>
    <w:rsid w:val="007A53EB"/>
    <w:rsid w:val="007A5F34"/>
    <w:rsid w:val="007A664E"/>
    <w:rsid w:val="007A7D37"/>
    <w:rsid w:val="007B6E82"/>
    <w:rsid w:val="007C77A8"/>
    <w:rsid w:val="007D3E61"/>
    <w:rsid w:val="007D757B"/>
    <w:rsid w:val="007D7A70"/>
    <w:rsid w:val="007D7A92"/>
    <w:rsid w:val="007D7B7F"/>
    <w:rsid w:val="007E007B"/>
    <w:rsid w:val="007E01F9"/>
    <w:rsid w:val="007E63FB"/>
    <w:rsid w:val="007E66EB"/>
    <w:rsid w:val="007E7B62"/>
    <w:rsid w:val="007F0D68"/>
    <w:rsid w:val="007F1C35"/>
    <w:rsid w:val="007F5017"/>
    <w:rsid w:val="007F64D0"/>
    <w:rsid w:val="007F7176"/>
    <w:rsid w:val="00804174"/>
    <w:rsid w:val="00805190"/>
    <w:rsid w:val="008079FE"/>
    <w:rsid w:val="0081032B"/>
    <w:rsid w:val="00813EA4"/>
    <w:rsid w:val="00820EAE"/>
    <w:rsid w:val="00821D10"/>
    <w:rsid w:val="00821D3F"/>
    <w:rsid w:val="00825B35"/>
    <w:rsid w:val="0083029C"/>
    <w:rsid w:val="008330CF"/>
    <w:rsid w:val="008343CC"/>
    <w:rsid w:val="00840948"/>
    <w:rsid w:val="008415DF"/>
    <w:rsid w:val="00841ACF"/>
    <w:rsid w:val="0084247C"/>
    <w:rsid w:val="00844618"/>
    <w:rsid w:val="00844B99"/>
    <w:rsid w:val="00845C5A"/>
    <w:rsid w:val="00851F20"/>
    <w:rsid w:val="008565FA"/>
    <w:rsid w:val="008578BB"/>
    <w:rsid w:val="008670A1"/>
    <w:rsid w:val="008718AC"/>
    <w:rsid w:val="00873DAB"/>
    <w:rsid w:val="00875EE4"/>
    <w:rsid w:val="00876693"/>
    <w:rsid w:val="008766FB"/>
    <w:rsid w:val="008768F2"/>
    <w:rsid w:val="00876AC5"/>
    <w:rsid w:val="00876F37"/>
    <w:rsid w:val="00881C73"/>
    <w:rsid w:val="00882F70"/>
    <w:rsid w:val="00887DCB"/>
    <w:rsid w:val="008942E4"/>
    <w:rsid w:val="008947C5"/>
    <w:rsid w:val="008964D2"/>
    <w:rsid w:val="008A2180"/>
    <w:rsid w:val="008A2B3A"/>
    <w:rsid w:val="008A370D"/>
    <w:rsid w:val="008B07E6"/>
    <w:rsid w:val="008B10E0"/>
    <w:rsid w:val="008B41E5"/>
    <w:rsid w:val="008B4ED1"/>
    <w:rsid w:val="008C03C7"/>
    <w:rsid w:val="008C0C5C"/>
    <w:rsid w:val="008C5EA7"/>
    <w:rsid w:val="008C67BD"/>
    <w:rsid w:val="008D23B3"/>
    <w:rsid w:val="008F34D2"/>
    <w:rsid w:val="008F4272"/>
    <w:rsid w:val="008F5A60"/>
    <w:rsid w:val="008F769E"/>
    <w:rsid w:val="009022A2"/>
    <w:rsid w:val="00904239"/>
    <w:rsid w:val="00904CEB"/>
    <w:rsid w:val="00905A41"/>
    <w:rsid w:val="00905CEC"/>
    <w:rsid w:val="0091139E"/>
    <w:rsid w:val="00913538"/>
    <w:rsid w:val="00916A04"/>
    <w:rsid w:val="009176C1"/>
    <w:rsid w:val="0092543B"/>
    <w:rsid w:val="009274D4"/>
    <w:rsid w:val="009316B7"/>
    <w:rsid w:val="009358C0"/>
    <w:rsid w:val="00935C73"/>
    <w:rsid w:val="009423EF"/>
    <w:rsid w:val="009470BA"/>
    <w:rsid w:val="00947C99"/>
    <w:rsid w:val="00951C6E"/>
    <w:rsid w:val="009548D0"/>
    <w:rsid w:val="0096283C"/>
    <w:rsid w:val="009664D6"/>
    <w:rsid w:val="00966872"/>
    <w:rsid w:val="00966AC0"/>
    <w:rsid w:val="00972D55"/>
    <w:rsid w:val="00977B30"/>
    <w:rsid w:val="0098237D"/>
    <w:rsid w:val="00984430"/>
    <w:rsid w:val="00991C37"/>
    <w:rsid w:val="00991E3E"/>
    <w:rsid w:val="009932AE"/>
    <w:rsid w:val="00993F2C"/>
    <w:rsid w:val="00996894"/>
    <w:rsid w:val="009975DD"/>
    <w:rsid w:val="009A28AE"/>
    <w:rsid w:val="009A3364"/>
    <w:rsid w:val="009B1962"/>
    <w:rsid w:val="009B3694"/>
    <w:rsid w:val="009B512C"/>
    <w:rsid w:val="009B66A6"/>
    <w:rsid w:val="009B6FDF"/>
    <w:rsid w:val="009C486C"/>
    <w:rsid w:val="009C5B4F"/>
    <w:rsid w:val="009D0971"/>
    <w:rsid w:val="009D5075"/>
    <w:rsid w:val="009D72E9"/>
    <w:rsid w:val="009E1A49"/>
    <w:rsid w:val="009E39D5"/>
    <w:rsid w:val="009E7CB2"/>
    <w:rsid w:val="009F34F9"/>
    <w:rsid w:val="009F5390"/>
    <w:rsid w:val="009F569C"/>
    <w:rsid w:val="00A03CF1"/>
    <w:rsid w:val="00A05609"/>
    <w:rsid w:val="00A11387"/>
    <w:rsid w:val="00A16CE7"/>
    <w:rsid w:val="00A21870"/>
    <w:rsid w:val="00A23EBA"/>
    <w:rsid w:val="00A31B1F"/>
    <w:rsid w:val="00A46F5D"/>
    <w:rsid w:val="00A519B7"/>
    <w:rsid w:val="00A533FA"/>
    <w:rsid w:val="00A616BD"/>
    <w:rsid w:val="00A62B4F"/>
    <w:rsid w:val="00A651CB"/>
    <w:rsid w:val="00A754EA"/>
    <w:rsid w:val="00A77B53"/>
    <w:rsid w:val="00A80AF7"/>
    <w:rsid w:val="00A87FDB"/>
    <w:rsid w:val="00A91D11"/>
    <w:rsid w:val="00A91EEF"/>
    <w:rsid w:val="00A93F8D"/>
    <w:rsid w:val="00A95739"/>
    <w:rsid w:val="00AA1590"/>
    <w:rsid w:val="00AA4123"/>
    <w:rsid w:val="00AA4E52"/>
    <w:rsid w:val="00AA4EE9"/>
    <w:rsid w:val="00AA50A5"/>
    <w:rsid w:val="00AA7BF8"/>
    <w:rsid w:val="00AB012D"/>
    <w:rsid w:val="00AB47A8"/>
    <w:rsid w:val="00AB5A2B"/>
    <w:rsid w:val="00AB7395"/>
    <w:rsid w:val="00AC1D9D"/>
    <w:rsid w:val="00AC58E2"/>
    <w:rsid w:val="00AC6505"/>
    <w:rsid w:val="00AD0D0F"/>
    <w:rsid w:val="00AD2FDC"/>
    <w:rsid w:val="00AD3329"/>
    <w:rsid w:val="00AD67C4"/>
    <w:rsid w:val="00AE12D9"/>
    <w:rsid w:val="00AE2AA2"/>
    <w:rsid w:val="00AE75F1"/>
    <w:rsid w:val="00AE7AFD"/>
    <w:rsid w:val="00AF0F62"/>
    <w:rsid w:val="00AF2225"/>
    <w:rsid w:val="00AF387F"/>
    <w:rsid w:val="00AF49A4"/>
    <w:rsid w:val="00AF65E1"/>
    <w:rsid w:val="00B01525"/>
    <w:rsid w:val="00B11F9D"/>
    <w:rsid w:val="00B202BF"/>
    <w:rsid w:val="00B218E8"/>
    <w:rsid w:val="00B21AEF"/>
    <w:rsid w:val="00B26162"/>
    <w:rsid w:val="00B26C21"/>
    <w:rsid w:val="00B27691"/>
    <w:rsid w:val="00B30C79"/>
    <w:rsid w:val="00B31911"/>
    <w:rsid w:val="00B354DC"/>
    <w:rsid w:val="00B35EDA"/>
    <w:rsid w:val="00B36580"/>
    <w:rsid w:val="00B36E0C"/>
    <w:rsid w:val="00B37231"/>
    <w:rsid w:val="00B475C2"/>
    <w:rsid w:val="00B522F4"/>
    <w:rsid w:val="00B54A29"/>
    <w:rsid w:val="00B602E2"/>
    <w:rsid w:val="00B6240B"/>
    <w:rsid w:val="00B62707"/>
    <w:rsid w:val="00B648DF"/>
    <w:rsid w:val="00B655EA"/>
    <w:rsid w:val="00B7003D"/>
    <w:rsid w:val="00B7252F"/>
    <w:rsid w:val="00B7402A"/>
    <w:rsid w:val="00B74234"/>
    <w:rsid w:val="00B7544F"/>
    <w:rsid w:val="00B801AE"/>
    <w:rsid w:val="00B83B2E"/>
    <w:rsid w:val="00B853BA"/>
    <w:rsid w:val="00B86A47"/>
    <w:rsid w:val="00B87E1A"/>
    <w:rsid w:val="00B9481D"/>
    <w:rsid w:val="00BA062D"/>
    <w:rsid w:val="00BB23F9"/>
    <w:rsid w:val="00BD20EF"/>
    <w:rsid w:val="00BD4BF9"/>
    <w:rsid w:val="00BE3F90"/>
    <w:rsid w:val="00BE5F7B"/>
    <w:rsid w:val="00BE7194"/>
    <w:rsid w:val="00BF08C3"/>
    <w:rsid w:val="00BF5392"/>
    <w:rsid w:val="00C04C61"/>
    <w:rsid w:val="00C06323"/>
    <w:rsid w:val="00C06F6B"/>
    <w:rsid w:val="00C10128"/>
    <w:rsid w:val="00C17ED0"/>
    <w:rsid w:val="00C21AE7"/>
    <w:rsid w:val="00C25E16"/>
    <w:rsid w:val="00C25E9E"/>
    <w:rsid w:val="00C278DB"/>
    <w:rsid w:val="00C350D4"/>
    <w:rsid w:val="00C37CB2"/>
    <w:rsid w:val="00C42180"/>
    <w:rsid w:val="00C45178"/>
    <w:rsid w:val="00C519C1"/>
    <w:rsid w:val="00C54A11"/>
    <w:rsid w:val="00C5527B"/>
    <w:rsid w:val="00C5612C"/>
    <w:rsid w:val="00C56A5B"/>
    <w:rsid w:val="00C6529F"/>
    <w:rsid w:val="00C65529"/>
    <w:rsid w:val="00C6565E"/>
    <w:rsid w:val="00C7023F"/>
    <w:rsid w:val="00C71E93"/>
    <w:rsid w:val="00C721C4"/>
    <w:rsid w:val="00C7419B"/>
    <w:rsid w:val="00C757F1"/>
    <w:rsid w:val="00C76F6C"/>
    <w:rsid w:val="00C82E46"/>
    <w:rsid w:val="00C92EEE"/>
    <w:rsid w:val="00C95356"/>
    <w:rsid w:val="00CA0CC2"/>
    <w:rsid w:val="00CA42D0"/>
    <w:rsid w:val="00CA552A"/>
    <w:rsid w:val="00CA72E6"/>
    <w:rsid w:val="00CB30F5"/>
    <w:rsid w:val="00CB660E"/>
    <w:rsid w:val="00CB6937"/>
    <w:rsid w:val="00CC5FAE"/>
    <w:rsid w:val="00CC67D0"/>
    <w:rsid w:val="00CC6C2B"/>
    <w:rsid w:val="00CD2309"/>
    <w:rsid w:val="00CD3F7E"/>
    <w:rsid w:val="00CE06A4"/>
    <w:rsid w:val="00CE1AE7"/>
    <w:rsid w:val="00CE3817"/>
    <w:rsid w:val="00CE6F48"/>
    <w:rsid w:val="00CF17E5"/>
    <w:rsid w:val="00CF6E56"/>
    <w:rsid w:val="00CF7D71"/>
    <w:rsid w:val="00D00FCA"/>
    <w:rsid w:val="00D030F4"/>
    <w:rsid w:val="00D036FD"/>
    <w:rsid w:val="00D17468"/>
    <w:rsid w:val="00D22D42"/>
    <w:rsid w:val="00D24FFF"/>
    <w:rsid w:val="00D252A9"/>
    <w:rsid w:val="00D265DE"/>
    <w:rsid w:val="00D26E16"/>
    <w:rsid w:val="00D32A52"/>
    <w:rsid w:val="00D343DB"/>
    <w:rsid w:val="00D35086"/>
    <w:rsid w:val="00D364D3"/>
    <w:rsid w:val="00D36C23"/>
    <w:rsid w:val="00D43E4D"/>
    <w:rsid w:val="00D51B37"/>
    <w:rsid w:val="00D55271"/>
    <w:rsid w:val="00D5585C"/>
    <w:rsid w:val="00D57849"/>
    <w:rsid w:val="00D578CB"/>
    <w:rsid w:val="00D604AC"/>
    <w:rsid w:val="00D60D3E"/>
    <w:rsid w:val="00D61F43"/>
    <w:rsid w:val="00D6656E"/>
    <w:rsid w:val="00D71F28"/>
    <w:rsid w:val="00D73D96"/>
    <w:rsid w:val="00D75B8D"/>
    <w:rsid w:val="00D76DE6"/>
    <w:rsid w:val="00D8779C"/>
    <w:rsid w:val="00D92DF3"/>
    <w:rsid w:val="00D932C2"/>
    <w:rsid w:val="00D97AAF"/>
    <w:rsid w:val="00DC3989"/>
    <w:rsid w:val="00DC77D9"/>
    <w:rsid w:val="00DD34B7"/>
    <w:rsid w:val="00DD48B3"/>
    <w:rsid w:val="00DD6D36"/>
    <w:rsid w:val="00DD7868"/>
    <w:rsid w:val="00DF314C"/>
    <w:rsid w:val="00DF5E27"/>
    <w:rsid w:val="00DF729D"/>
    <w:rsid w:val="00E0288F"/>
    <w:rsid w:val="00E03C6F"/>
    <w:rsid w:val="00E06675"/>
    <w:rsid w:val="00E06CE3"/>
    <w:rsid w:val="00E06EB7"/>
    <w:rsid w:val="00E12FAA"/>
    <w:rsid w:val="00E13A76"/>
    <w:rsid w:val="00E14A88"/>
    <w:rsid w:val="00E17660"/>
    <w:rsid w:val="00E3160E"/>
    <w:rsid w:val="00E3258C"/>
    <w:rsid w:val="00E358B2"/>
    <w:rsid w:val="00E40B7B"/>
    <w:rsid w:val="00E41B3A"/>
    <w:rsid w:val="00E453B3"/>
    <w:rsid w:val="00E45828"/>
    <w:rsid w:val="00E45F4A"/>
    <w:rsid w:val="00E47890"/>
    <w:rsid w:val="00E5401E"/>
    <w:rsid w:val="00E55804"/>
    <w:rsid w:val="00E56A38"/>
    <w:rsid w:val="00E5786F"/>
    <w:rsid w:val="00E60B92"/>
    <w:rsid w:val="00E627D3"/>
    <w:rsid w:val="00E63E78"/>
    <w:rsid w:val="00E6403A"/>
    <w:rsid w:val="00E64554"/>
    <w:rsid w:val="00E64935"/>
    <w:rsid w:val="00E70089"/>
    <w:rsid w:val="00E70344"/>
    <w:rsid w:val="00E72C69"/>
    <w:rsid w:val="00E87F32"/>
    <w:rsid w:val="00E920AC"/>
    <w:rsid w:val="00E93B19"/>
    <w:rsid w:val="00E96F49"/>
    <w:rsid w:val="00E976A0"/>
    <w:rsid w:val="00EA1282"/>
    <w:rsid w:val="00EA2ABB"/>
    <w:rsid w:val="00EC181E"/>
    <w:rsid w:val="00EC4444"/>
    <w:rsid w:val="00EC6C28"/>
    <w:rsid w:val="00ED0B5D"/>
    <w:rsid w:val="00ED1383"/>
    <w:rsid w:val="00ED18C3"/>
    <w:rsid w:val="00ED6AF8"/>
    <w:rsid w:val="00EE0C87"/>
    <w:rsid w:val="00EE15FB"/>
    <w:rsid w:val="00EE19DF"/>
    <w:rsid w:val="00EE2FF9"/>
    <w:rsid w:val="00EE4023"/>
    <w:rsid w:val="00EE40AC"/>
    <w:rsid w:val="00EE4962"/>
    <w:rsid w:val="00EF1BD8"/>
    <w:rsid w:val="00EF280D"/>
    <w:rsid w:val="00F00B56"/>
    <w:rsid w:val="00F013B9"/>
    <w:rsid w:val="00F11327"/>
    <w:rsid w:val="00F12211"/>
    <w:rsid w:val="00F12836"/>
    <w:rsid w:val="00F24FDE"/>
    <w:rsid w:val="00F25E16"/>
    <w:rsid w:val="00F4451F"/>
    <w:rsid w:val="00F5078D"/>
    <w:rsid w:val="00F52CEF"/>
    <w:rsid w:val="00F55902"/>
    <w:rsid w:val="00F57111"/>
    <w:rsid w:val="00F605F5"/>
    <w:rsid w:val="00F641CF"/>
    <w:rsid w:val="00F654C5"/>
    <w:rsid w:val="00F66184"/>
    <w:rsid w:val="00F7140F"/>
    <w:rsid w:val="00F7564D"/>
    <w:rsid w:val="00F75D14"/>
    <w:rsid w:val="00F815CF"/>
    <w:rsid w:val="00F823EC"/>
    <w:rsid w:val="00F82684"/>
    <w:rsid w:val="00F85A96"/>
    <w:rsid w:val="00F86E1E"/>
    <w:rsid w:val="00F90615"/>
    <w:rsid w:val="00F93F1B"/>
    <w:rsid w:val="00F93F50"/>
    <w:rsid w:val="00F941B4"/>
    <w:rsid w:val="00FA1980"/>
    <w:rsid w:val="00FA468B"/>
    <w:rsid w:val="00FA6451"/>
    <w:rsid w:val="00FA6C36"/>
    <w:rsid w:val="00FA79A3"/>
    <w:rsid w:val="00FB044B"/>
    <w:rsid w:val="00FB182C"/>
    <w:rsid w:val="00FB2620"/>
    <w:rsid w:val="00FB2710"/>
    <w:rsid w:val="00FB287D"/>
    <w:rsid w:val="00FB28B2"/>
    <w:rsid w:val="00FB6774"/>
    <w:rsid w:val="00FC0304"/>
    <w:rsid w:val="00FC23BF"/>
    <w:rsid w:val="00FC267E"/>
    <w:rsid w:val="00FC4AB5"/>
    <w:rsid w:val="00FC600B"/>
    <w:rsid w:val="00FD0D1E"/>
    <w:rsid w:val="00FD292A"/>
    <w:rsid w:val="00FD2A7D"/>
    <w:rsid w:val="00FD454C"/>
    <w:rsid w:val="00FE4AA1"/>
    <w:rsid w:val="00FE7B7C"/>
    <w:rsid w:val="00FF15E2"/>
    <w:rsid w:val="00FF43CA"/>
    <w:rsid w:val="00FF72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70A1"/>
    <w:rPr>
      <w:rFonts w:ascii="Palatino Linotype" w:hAnsi="Palatino Linotype"/>
    </w:rPr>
  </w:style>
  <w:style w:type="paragraph" w:styleId="Nadpis1">
    <w:name w:val="heading 1"/>
    <w:basedOn w:val="Normln"/>
    <w:next w:val="Normln"/>
    <w:link w:val="Nadpis1Char"/>
    <w:uiPriority w:val="9"/>
    <w:qFormat/>
    <w:rsid w:val="00E5401E"/>
    <w:pPr>
      <w:keepNext/>
      <w:numPr>
        <w:numId w:val="2"/>
      </w:numPr>
      <w:spacing w:before="240" w:after="60" w:line="360" w:lineRule="auto"/>
      <w:jc w:val="both"/>
      <w:outlineLvl w:val="0"/>
    </w:pPr>
    <w:rPr>
      <w:rFonts w:eastAsia="Times New Roman" w:cs="Arial"/>
      <w:b/>
      <w:bCs/>
      <w:color w:val="000000" w:themeColor="text1"/>
      <w:kern w:val="32"/>
      <w:sz w:val="32"/>
      <w:szCs w:val="32"/>
      <w:lang w:eastAsia="cs-CZ"/>
    </w:rPr>
  </w:style>
  <w:style w:type="paragraph" w:styleId="Nadpis2">
    <w:name w:val="heading 2"/>
    <w:basedOn w:val="Normln"/>
    <w:next w:val="Normln"/>
    <w:link w:val="Nadpis2Char"/>
    <w:qFormat/>
    <w:rsid w:val="00E5401E"/>
    <w:pPr>
      <w:keepNext/>
      <w:numPr>
        <w:ilvl w:val="1"/>
        <w:numId w:val="2"/>
      </w:numPr>
      <w:spacing w:before="240" w:after="60" w:line="360" w:lineRule="auto"/>
      <w:jc w:val="both"/>
      <w:outlineLvl w:val="1"/>
    </w:pPr>
    <w:rPr>
      <w:rFonts w:eastAsia="Times New Roman" w:cs="Arial"/>
      <w:b/>
      <w:bCs/>
      <w:iCs/>
      <w:sz w:val="28"/>
      <w:szCs w:val="28"/>
      <w:lang w:eastAsia="cs-CZ"/>
    </w:rPr>
  </w:style>
  <w:style w:type="paragraph" w:styleId="Nadpis3">
    <w:name w:val="heading 3"/>
    <w:basedOn w:val="Normln"/>
    <w:next w:val="Normln"/>
    <w:link w:val="Nadpis3Char"/>
    <w:qFormat/>
    <w:rsid w:val="000047F0"/>
    <w:pPr>
      <w:keepNext/>
      <w:numPr>
        <w:ilvl w:val="2"/>
        <w:numId w:val="2"/>
      </w:numPr>
      <w:spacing w:before="240" w:after="60" w:line="360" w:lineRule="auto"/>
      <w:jc w:val="both"/>
      <w:outlineLvl w:val="2"/>
    </w:pPr>
    <w:rPr>
      <w:rFonts w:ascii="Arial" w:eastAsia="Times New Roman" w:hAnsi="Arial" w:cs="Arial"/>
      <w:b/>
      <w:bCs/>
      <w:sz w:val="26"/>
      <w:szCs w:val="26"/>
      <w:lang w:eastAsia="cs-CZ"/>
    </w:rPr>
  </w:style>
  <w:style w:type="paragraph" w:styleId="Nadpis4">
    <w:name w:val="heading 4"/>
    <w:basedOn w:val="Normln"/>
    <w:next w:val="Normln"/>
    <w:link w:val="Nadpis4Char"/>
    <w:uiPriority w:val="9"/>
    <w:unhideWhenUsed/>
    <w:qFormat/>
    <w:rsid w:val="000047F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0047F0"/>
    <w:pPr>
      <w:numPr>
        <w:ilvl w:val="4"/>
        <w:numId w:val="2"/>
      </w:numPr>
      <w:spacing w:before="240" w:after="60" w:line="360" w:lineRule="auto"/>
      <w:jc w:val="both"/>
      <w:outlineLvl w:val="4"/>
    </w:pPr>
    <w:rPr>
      <w:rFonts w:ascii="Arial" w:eastAsia="Times New Roman" w:hAnsi="Arial" w:cs="Times New Roman"/>
      <w:b/>
      <w:bCs/>
      <w:i/>
      <w:iCs/>
      <w:sz w:val="26"/>
      <w:szCs w:val="26"/>
      <w:lang w:eastAsia="cs-CZ"/>
    </w:rPr>
  </w:style>
  <w:style w:type="paragraph" w:styleId="Nadpis6">
    <w:name w:val="heading 6"/>
    <w:basedOn w:val="Normln"/>
    <w:next w:val="Normln"/>
    <w:link w:val="Nadpis6Char"/>
    <w:qFormat/>
    <w:rsid w:val="000047F0"/>
    <w:pPr>
      <w:numPr>
        <w:ilvl w:val="5"/>
        <w:numId w:val="2"/>
      </w:numPr>
      <w:spacing w:before="240" w:after="60" w:line="360" w:lineRule="auto"/>
      <w:jc w:val="both"/>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0047F0"/>
    <w:pPr>
      <w:numPr>
        <w:ilvl w:val="6"/>
        <w:numId w:val="2"/>
      </w:numPr>
      <w:spacing w:before="240" w:after="60" w:line="360" w:lineRule="auto"/>
      <w:jc w:val="both"/>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0047F0"/>
    <w:pPr>
      <w:numPr>
        <w:ilvl w:val="7"/>
        <w:numId w:val="2"/>
      </w:numPr>
      <w:spacing w:before="240" w:after="60" w:line="360" w:lineRule="auto"/>
      <w:jc w:val="both"/>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0047F0"/>
    <w:pPr>
      <w:numPr>
        <w:ilvl w:val="8"/>
        <w:numId w:val="2"/>
      </w:numPr>
      <w:spacing w:before="240" w:after="60" w:line="360" w:lineRule="auto"/>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401E"/>
    <w:rPr>
      <w:rFonts w:ascii="Palatino Linotype" w:eastAsia="Times New Roman" w:hAnsi="Palatino Linotype" w:cs="Arial"/>
      <w:b/>
      <w:bCs/>
      <w:color w:val="000000" w:themeColor="text1"/>
      <w:kern w:val="32"/>
      <w:sz w:val="32"/>
      <w:szCs w:val="32"/>
      <w:lang w:eastAsia="cs-CZ"/>
    </w:rPr>
  </w:style>
  <w:style w:type="character" w:customStyle="1" w:styleId="Nadpis2Char">
    <w:name w:val="Nadpis 2 Char"/>
    <w:basedOn w:val="Standardnpsmoodstavce"/>
    <w:link w:val="Nadpis2"/>
    <w:rsid w:val="00E5401E"/>
    <w:rPr>
      <w:rFonts w:ascii="Palatino Linotype" w:eastAsia="Times New Roman" w:hAnsi="Palatino Linotype" w:cs="Arial"/>
      <w:b/>
      <w:bCs/>
      <w:iCs/>
      <w:sz w:val="28"/>
      <w:szCs w:val="28"/>
      <w:lang w:eastAsia="cs-CZ"/>
    </w:rPr>
  </w:style>
  <w:style w:type="character" w:customStyle="1" w:styleId="Nadpis3Char">
    <w:name w:val="Nadpis 3 Char"/>
    <w:basedOn w:val="Standardnpsmoodstavce"/>
    <w:link w:val="Nadpis3"/>
    <w:rsid w:val="000047F0"/>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
    <w:rsid w:val="000047F0"/>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rsid w:val="000047F0"/>
    <w:rPr>
      <w:rFonts w:ascii="Arial" w:eastAsia="Times New Roman" w:hAnsi="Arial" w:cs="Times New Roman"/>
      <w:b/>
      <w:bCs/>
      <w:i/>
      <w:iCs/>
      <w:sz w:val="26"/>
      <w:szCs w:val="26"/>
      <w:lang w:eastAsia="cs-CZ"/>
    </w:rPr>
  </w:style>
  <w:style w:type="character" w:customStyle="1" w:styleId="Nadpis6Char">
    <w:name w:val="Nadpis 6 Char"/>
    <w:basedOn w:val="Standardnpsmoodstavce"/>
    <w:link w:val="Nadpis6"/>
    <w:rsid w:val="000047F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047F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047F0"/>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047F0"/>
    <w:rPr>
      <w:rFonts w:ascii="Arial" w:eastAsia="Times New Roman" w:hAnsi="Arial" w:cs="Arial"/>
      <w:lang w:eastAsia="cs-CZ"/>
    </w:rPr>
  </w:style>
  <w:style w:type="character" w:styleId="Znakapoznpodarou">
    <w:name w:val="footnote reference"/>
    <w:basedOn w:val="Standardnpsmoodstavce"/>
    <w:semiHidden/>
    <w:rsid w:val="000047F0"/>
    <w:rPr>
      <w:vertAlign w:val="superscript"/>
    </w:rPr>
  </w:style>
  <w:style w:type="paragraph" w:styleId="Odstavecseseznamem">
    <w:name w:val="List Paragraph"/>
    <w:basedOn w:val="Normln"/>
    <w:uiPriority w:val="34"/>
    <w:qFormat/>
    <w:rsid w:val="000047F0"/>
    <w:pPr>
      <w:spacing w:line="360" w:lineRule="auto"/>
      <w:ind w:left="720"/>
      <w:contextualSpacing/>
      <w:jc w:val="both"/>
    </w:pPr>
    <w:rPr>
      <w:rFonts w:ascii="Arial" w:eastAsia="Times New Roman" w:hAnsi="Arial" w:cs="Times New Roman"/>
      <w:sz w:val="24"/>
      <w:szCs w:val="24"/>
      <w:lang w:eastAsia="cs-CZ"/>
    </w:rPr>
  </w:style>
  <w:style w:type="character" w:styleId="Hypertextovodkaz">
    <w:name w:val="Hyperlink"/>
    <w:uiPriority w:val="99"/>
    <w:rsid w:val="000047F0"/>
    <w:rPr>
      <w:color w:val="0000FF"/>
      <w:u w:val="single"/>
    </w:rPr>
  </w:style>
  <w:style w:type="paragraph" w:styleId="Textpoznpodarou">
    <w:name w:val="footnote text"/>
    <w:basedOn w:val="Normln"/>
    <w:link w:val="TextpoznpodarouChar"/>
    <w:unhideWhenUsed/>
    <w:rsid w:val="00904CEB"/>
    <w:pPr>
      <w:spacing w:after="0" w:line="240" w:lineRule="auto"/>
    </w:pPr>
    <w:rPr>
      <w:sz w:val="20"/>
      <w:szCs w:val="20"/>
    </w:rPr>
  </w:style>
  <w:style w:type="character" w:customStyle="1" w:styleId="TextpoznpodarouChar">
    <w:name w:val="Text pozn. pod čarou Char"/>
    <w:basedOn w:val="Standardnpsmoodstavce"/>
    <w:link w:val="Textpoznpodarou"/>
    <w:rsid w:val="00904CEB"/>
    <w:rPr>
      <w:rFonts w:ascii="Palatino Linotype" w:hAnsi="Palatino Linotype"/>
      <w:sz w:val="20"/>
      <w:szCs w:val="20"/>
    </w:rPr>
  </w:style>
  <w:style w:type="paragraph" w:styleId="Titulek">
    <w:name w:val="caption"/>
    <w:basedOn w:val="Normln"/>
    <w:next w:val="Normln"/>
    <w:qFormat/>
    <w:rsid w:val="009548D0"/>
    <w:pPr>
      <w:spacing w:after="120" w:line="360" w:lineRule="auto"/>
      <w:jc w:val="center"/>
    </w:pPr>
    <w:rPr>
      <w:rFonts w:eastAsia="Times New Roman" w:cs="Times New Roman"/>
      <w:bCs/>
      <w:sz w:val="24"/>
      <w:szCs w:val="24"/>
      <w:lang w:eastAsia="cs-CZ"/>
    </w:rPr>
  </w:style>
  <w:style w:type="paragraph" w:customStyle="1" w:styleId="Pramen">
    <w:name w:val="Pramen"/>
    <w:basedOn w:val="Normln"/>
    <w:next w:val="Normln"/>
    <w:qFormat/>
    <w:rsid w:val="000047F0"/>
    <w:pPr>
      <w:spacing w:before="120" w:after="120" w:line="240" w:lineRule="auto"/>
      <w:jc w:val="center"/>
    </w:pPr>
    <w:rPr>
      <w:rFonts w:ascii="Arial" w:eastAsia="Times New Roman" w:hAnsi="Arial" w:cs="Times New Roman"/>
      <w:sz w:val="16"/>
      <w:szCs w:val="24"/>
      <w:lang w:eastAsia="cs-CZ"/>
    </w:rPr>
  </w:style>
  <w:style w:type="table" w:styleId="Mkatabulky">
    <w:name w:val="Table Grid"/>
    <w:basedOn w:val="Normlntabulka"/>
    <w:uiPriority w:val="59"/>
    <w:rsid w:val="00004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0047F0"/>
    <w:rPr>
      <w:b/>
      <w:bCs/>
    </w:rPr>
  </w:style>
  <w:style w:type="paragraph" w:styleId="Textbubliny">
    <w:name w:val="Balloon Text"/>
    <w:basedOn w:val="Normln"/>
    <w:link w:val="TextbublinyChar"/>
    <w:uiPriority w:val="99"/>
    <w:semiHidden/>
    <w:unhideWhenUsed/>
    <w:rsid w:val="000047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47F0"/>
    <w:rPr>
      <w:rFonts w:ascii="Tahoma" w:hAnsi="Tahoma" w:cs="Tahoma"/>
      <w:sz w:val="16"/>
      <w:szCs w:val="16"/>
    </w:rPr>
  </w:style>
  <w:style w:type="table" w:styleId="Stednstnovn1zvraznn3">
    <w:name w:val="Medium Shading 1 Accent 3"/>
    <w:basedOn w:val="Normlntabulka"/>
    <w:uiPriority w:val="63"/>
    <w:rsid w:val="000047F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StylSodrkami">
    <w:name w:val="Styl S odrážkami"/>
    <w:basedOn w:val="Normln"/>
    <w:rsid w:val="000047F0"/>
    <w:pPr>
      <w:numPr>
        <w:numId w:val="22"/>
      </w:numPr>
      <w:spacing w:after="0" w:line="360" w:lineRule="auto"/>
      <w:jc w:val="both"/>
    </w:pPr>
    <w:rPr>
      <w:rFonts w:ascii="Arial" w:eastAsia="Times New Roman" w:hAnsi="Arial" w:cs="Times New Roman"/>
      <w:sz w:val="24"/>
      <w:szCs w:val="24"/>
      <w:lang w:eastAsia="cs-CZ"/>
    </w:rPr>
  </w:style>
  <w:style w:type="table" w:styleId="Svtlstnovnzvraznn3">
    <w:name w:val="Light Shading Accent 3"/>
    <w:basedOn w:val="Normlntabulka"/>
    <w:uiPriority w:val="60"/>
    <w:rsid w:val="000047F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mkazvraznn3">
    <w:name w:val="Light Grid Accent 3"/>
    <w:basedOn w:val="Normlntabulka"/>
    <w:uiPriority w:val="62"/>
    <w:rsid w:val="000047F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seznamzvraznn3">
    <w:name w:val="Light List Accent 3"/>
    <w:basedOn w:val="Normlntabulka"/>
    <w:uiPriority w:val="61"/>
    <w:rsid w:val="000047F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tednstnovn2zvraznn3">
    <w:name w:val="Medium Shading 2 Accent 3"/>
    <w:basedOn w:val="Normlntabulka"/>
    <w:uiPriority w:val="64"/>
    <w:rsid w:val="000047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Obsah1">
    <w:name w:val="toc 1"/>
    <w:basedOn w:val="Normln"/>
    <w:next w:val="Normln"/>
    <w:autoRedefine/>
    <w:uiPriority w:val="39"/>
    <w:unhideWhenUsed/>
    <w:rsid w:val="000047F0"/>
    <w:pPr>
      <w:spacing w:after="100"/>
    </w:pPr>
  </w:style>
  <w:style w:type="paragraph" w:styleId="Obsah2">
    <w:name w:val="toc 2"/>
    <w:basedOn w:val="Normln"/>
    <w:next w:val="Normln"/>
    <w:autoRedefine/>
    <w:uiPriority w:val="39"/>
    <w:unhideWhenUsed/>
    <w:rsid w:val="00AF49A4"/>
    <w:pPr>
      <w:tabs>
        <w:tab w:val="left" w:pos="880"/>
        <w:tab w:val="right" w:leader="dot" w:pos="9062"/>
      </w:tabs>
      <w:spacing w:after="100"/>
      <w:ind w:left="851" w:hanging="631"/>
    </w:pPr>
  </w:style>
  <w:style w:type="paragraph" w:styleId="Obsah3">
    <w:name w:val="toc 3"/>
    <w:basedOn w:val="Normln"/>
    <w:next w:val="Normln"/>
    <w:autoRedefine/>
    <w:uiPriority w:val="39"/>
    <w:unhideWhenUsed/>
    <w:rsid w:val="000047F0"/>
    <w:pPr>
      <w:spacing w:after="100"/>
      <w:ind w:left="440"/>
    </w:pPr>
  </w:style>
  <w:style w:type="paragraph" w:styleId="Zhlav">
    <w:name w:val="header"/>
    <w:basedOn w:val="Normln"/>
    <w:link w:val="ZhlavChar"/>
    <w:uiPriority w:val="99"/>
    <w:unhideWhenUsed/>
    <w:rsid w:val="000047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47F0"/>
  </w:style>
  <w:style w:type="paragraph" w:styleId="Zpat">
    <w:name w:val="footer"/>
    <w:basedOn w:val="Normln"/>
    <w:link w:val="ZpatChar"/>
    <w:uiPriority w:val="99"/>
    <w:unhideWhenUsed/>
    <w:rsid w:val="000047F0"/>
    <w:pPr>
      <w:tabs>
        <w:tab w:val="center" w:pos="4536"/>
        <w:tab w:val="right" w:pos="9072"/>
      </w:tabs>
      <w:spacing w:after="0" w:line="240" w:lineRule="auto"/>
    </w:pPr>
  </w:style>
  <w:style w:type="character" w:customStyle="1" w:styleId="ZpatChar">
    <w:name w:val="Zápatí Char"/>
    <w:basedOn w:val="Standardnpsmoodstavce"/>
    <w:link w:val="Zpat"/>
    <w:uiPriority w:val="99"/>
    <w:rsid w:val="000047F0"/>
  </w:style>
  <w:style w:type="paragraph" w:styleId="Normlnweb">
    <w:name w:val="Normal (Web)"/>
    <w:basedOn w:val="Normln"/>
    <w:uiPriority w:val="99"/>
    <w:unhideWhenUsed/>
    <w:rsid w:val="000047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0047F0"/>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h1a">
    <w:name w:val="h1a"/>
    <w:basedOn w:val="Standardnpsmoodstavce"/>
    <w:rsid w:val="00C76F6C"/>
  </w:style>
  <w:style w:type="paragraph" w:customStyle="1" w:styleId="l4">
    <w:name w:val="l4"/>
    <w:basedOn w:val="Normln"/>
    <w:rsid w:val="00CD23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D2309"/>
    <w:rPr>
      <w:i/>
      <w:iCs/>
    </w:rPr>
  </w:style>
  <w:style w:type="paragraph" w:customStyle="1" w:styleId="l5">
    <w:name w:val="l5"/>
    <w:basedOn w:val="Normln"/>
    <w:rsid w:val="00CD230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ozkazy">
    <w:name w:val="_rozkazy"/>
    <w:basedOn w:val="Normln"/>
    <w:rsid w:val="008565FA"/>
    <w:pPr>
      <w:snapToGrid w:val="0"/>
      <w:spacing w:after="120" w:line="240" w:lineRule="auto"/>
      <w:ind w:firstLine="567"/>
      <w:jc w:val="both"/>
    </w:pPr>
    <w:rPr>
      <w:rFonts w:ascii="Times New Roman" w:eastAsia="Times New Roman" w:hAnsi="Times New Roman" w:cs="Times New Roman"/>
      <w:sz w:val="24"/>
      <w:szCs w:val="20"/>
      <w:lang w:eastAsia="cs-CZ"/>
    </w:rPr>
  </w:style>
  <w:style w:type="paragraph" w:customStyle="1" w:styleId="l3">
    <w:name w:val="l3"/>
    <w:basedOn w:val="Normln"/>
    <w:rsid w:val="00C06F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odku">
    <w:name w:val="line number"/>
    <w:basedOn w:val="Standardnpsmoodstavce"/>
    <w:uiPriority w:val="99"/>
    <w:semiHidden/>
    <w:unhideWhenUsed/>
    <w:rsid w:val="003A5860"/>
  </w:style>
  <w:style w:type="paragraph" w:styleId="Seznamobrzk">
    <w:name w:val="table of figures"/>
    <w:basedOn w:val="Normln"/>
    <w:next w:val="Normln"/>
    <w:uiPriority w:val="99"/>
    <w:unhideWhenUsed/>
    <w:rsid w:val="00873DAB"/>
    <w:pPr>
      <w:spacing w:after="0"/>
    </w:pPr>
  </w:style>
  <w:style w:type="paragraph" w:styleId="Bibliografie">
    <w:name w:val="Bibliography"/>
    <w:basedOn w:val="Normln"/>
    <w:next w:val="Normln"/>
    <w:uiPriority w:val="37"/>
    <w:unhideWhenUsed/>
    <w:rsid w:val="008670A1"/>
  </w:style>
  <w:style w:type="character" w:styleId="Sledovanodkaz">
    <w:name w:val="FollowedHyperlink"/>
    <w:basedOn w:val="Standardnpsmoodstavce"/>
    <w:uiPriority w:val="99"/>
    <w:semiHidden/>
    <w:unhideWhenUsed/>
    <w:rsid w:val="005B4F71"/>
    <w:rPr>
      <w:color w:val="800080" w:themeColor="followedHyperlink"/>
      <w:u w:val="single"/>
    </w:rPr>
  </w:style>
  <w:style w:type="character" w:customStyle="1" w:styleId="UnresolvedMention">
    <w:name w:val="Unresolved Mention"/>
    <w:basedOn w:val="Standardnpsmoodstavce"/>
    <w:uiPriority w:val="99"/>
    <w:semiHidden/>
    <w:unhideWhenUsed/>
    <w:rsid w:val="00821D3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70A1"/>
    <w:rPr>
      <w:rFonts w:ascii="Palatino Linotype" w:hAnsi="Palatino Linotype"/>
    </w:rPr>
  </w:style>
  <w:style w:type="paragraph" w:styleId="Nadpis1">
    <w:name w:val="heading 1"/>
    <w:basedOn w:val="Normln"/>
    <w:next w:val="Normln"/>
    <w:link w:val="Nadpis1Char"/>
    <w:uiPriority w:val="9"/>
    <w:qFormat/>
    <w:rsid w:val="00E5401E"/>
    <w:pPr>
      <w:keepNext/>
      <w:numPr>
        <w:numId w:val="2"/>
      </w:numPr>
      <w:spacing w:before="240" w:after="60" w:line="360" w:lineRule="auto"/>
      <w:jc w:val="both"/>
      <w:outlineLvl w:val="0"/>
    </w:pPr>
    <w:rPr>
      <w:rFonts w:eastAsia="Times New Roman" w:cs="Arial"/>
      <w:b/>
      <w:bCs/>
      <w:color w:val="000000" w:themeColor="text1"/>
      <w:kern w:val="32"/>
      <w:sz w:val="32"/>
      <w:szCs w:val="32"/>
      <w:lang w:eastAsia="cs-CZ"/>
    </w:rPr>
  </w:style>
  <w:style w:type="paragraph" w:styleId="Nadpis2">
    <w:name w:val="heading 2"/>
    <w:basedOn w:val="Normln"/>
    <w:next w:val="Normln"/>
    <w:link w:val="Nadpis2Char"/>
    <w:qFormat/>
    <w:rsid w:val="00E5401E"/>
    <w:pPr>
      <w:keepNext/>
      <w:numPr>
        <w:ilvl w:val="1"/>
        <w:numId w:val="2"/>
      </w:numPr>
      <w:spacing w:before="240" w:after="60" w:line="360" w:lineRule="auto"/>
      <w:jc w:val="both"/>
      <w:outlineLvl w:val="1"/>
    </w:pPr>
    <w:rPr>
      <w:rFonts w:eastAsia="Times New Roman" w:cs="Arial"/>
      <w:b/>
      <w:bCs/>
      <w:iCs/>
      <w:sz w:val="28"/>
      <w:szCs w:val="28"/>
      <w:lang w:eastAsia="cs-CZ"/>
    </w:rPr>
  </w:style>
  <w:style w:type="paragraph" w:styleId="Nadpis3">
    <w:name w:val="heading 3"/>
    <w:basedOn w:val="Normln"/>
    <w:next w:val="Normln"/>
    <w:link w:val="Nadpis3Char"/>
    <w:qFormat/>
    <w:rsid w:val="000047F0"/>
    <w:pPr>
      <w:keepNext/>
      <w:numPr>
        <w:ilvl w:val="2"/>
        <w:numId w:val="2"/>
      </w:numPr>
      <w:spacing w:before="240" w:after="60" w:line="360" w:lineRule="auto"/>
      <w:jc w:val="both"/>
      <w:outlineLvl w:val="2"/>
    </w:pPr>
    <w:rPr>
      <w:rFonts w:ascii="Arial" w:eastAsia="Times New Roman" w:hAnsi="Arial" w:cs="Arial"/>
      <w:b/>
      <w:bCs/>
      <w:sz w:val="26"/>
      <w:szCs w:val="26"/>
      <w:lang w:eastAsia="cs-CZ"/>
    </w:rPr>
  </w:style>
  <w:style w:type="paragraph" w:styleId="Nadpis4">
    <w:name w:val="heading 4"/>
    <w:basedOn w:val="Normln"/>
    <w:next w:val="Normln"/>
    <w:link w:val="Nadpis4Char"/>
    <w:uiPriority w:val="9"/>
    <w:unhideWhenUsed/>
    <w:qFormat/>
    <w:rsid w:val="000047F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0047F0"/>
    <w:pPr>
      <w:numPr>
        <w:ilvl w:val="4"/>
        <w:numId w:val="2"/>
      </w:numPr>
      <w:spacing w:before="240" w:after="60" w:line="360" w:lineRule="auto"/>
      <w:jc w:val="both"/>
      <w:outlineLvl w:val="4"/>
    </w:pPr>
    <w:rPr>
      <w:rFonts w:ascii="Arial" w:eastAsia="Times New Roman" w:hAnsi="Arial" w:cs="Times New Roman"/>
      <w:b/>
      <w:bCs/>
      <w:i/>
      <w:iCs/>
      <w:sz w:val="26"/>
      <w:szCs w:val="26"/>
      <w:lang w:eastAsia="cs-CZ"/>
    </w:rPr>
  </w:style>
  <w:style w:type="paragraph" w:styleId="Nadpis6">
    <w:name w:val="heading 6"/>
    <w:basedOn w:val="Normln"/>
    <w:next w:val="Normln"/>
    <w:link w:val="Nadpis6Char"/>
    <w:qFormat/>
    <w:rsid w:val="000047F0"/>
    <w:pPr>
      <w:numPr>
        <w:ilvl w:val="5"/>
        <w:numId w:val="2"/>
      </w:numPr>
      <w:spacing w:before="240" w:after="60" w:line="360" w:lineRule="auto"/>
      <w:jc w:val="both"/>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0047F0"/>
    <w:pPr>
      <w:numPr>
        <w:ilvl w:val="6"/>
        <w:numId w:val="2"/>
      </w:numPr>
      <w:spacing w:before="240" w:after="60" w:line="360" w:lineRule="auto"/>
      <w:jc w:val="both"/>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0047F0"/>
    <w:pPr>
      <w:numPr>
        <w:ilvl w:val="7"/>
        <w:numId w:val="2"/>
      </w:numPr>
      <w:spacing w:before="240" w:after="60" w:line="360" w:lineRule="auto"/>
      <w:jc w:val="both"/>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0047F0"/>
    <w:pPr>
      <w:numPr>
        <w:ilvl w:val="8"/>
        <w:numId w:val="2"/>
      </w:numPr>
      <w:spacing w:before="240" w:after="60" w:line="360" w:lineRule="auto"/>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401E"/>
    <w:rPr>
      <w:rFonts w:ascii="Palatino Linotype" w:eastAsia="Times New Roman" w:hAnsi="Palatino Linotype" w:cs="Arial"/>
      <w:b/>
      <w:bCs/>
      <w:color w:val="000000" w:themeColor="text1"/>
      <w:kern w:val="32"/>
      <w:sz w:val="32"/>
      <w:szCs w:val="32"/>
      <w:lang w:eastAsia="cs-CZ"/>
    </w:rPr>
  </w:style>
  <w:style w:type="character" w:customStyle="1" w:styleId="Nadpis2Char">
    <w:name w:val="Nadpis 2 Char"/>
    <w:basedOn w:val="Standardnpsmoodstavce"/>
    <w:link w:val="Nadpis2"/>
    <w:rsid w:val="00E5401E"/>
    <w:rPr>
      <w:rFonts w:ascii="Palatino Linotype" w:eastAsia="Times New Roman" w:hAnsi="Palatino Linotype" w:cs="Arial"/>
      <w:b/>
      <w:bCs/>
      <w:iCs/>
      <w:sz w:val="28"/>
      <w:szCs w:val="28"/>
      <w:lang w:eastAsia="cs-CZ"/>
    </w:rPr>
  </w:style>
  <w:style w:type="character" w:customStyle="1" w:styleId="Nadpis3Char">
    <w:name w:val="Nadpis 3 Char"/>
    <w:basedOn w:val="Standardnpsmoodstavce"/>
    <w:link w:val="Nadpis3"/>
    <w:rsid w:val="000047F0"/>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
    <w:rsid w:val="000047F0"/>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rsid w:val="000047F0"/>
    <w:rPr>
      <w:rFonts w:ascii="Arial" w:eastAsia="Times New Roman" w:hAnsi="Arial" w:cs="Times New Roman"/>
      <w:b/>
      <w:bCs/>
      <w:i/>
      <w:iCs/>
      <w:sz w:val="26"/>
      <w:szCs w:val="26"/>
      <w:lang w:eastAsia="cs-CZ"/>
    </w:rPr>
  </w:style>
  <w:style w:type="character" w:customStyle="1" w:styleId="Nadpis6Char">
    <w:name w:val="Nadpis 6 Char"/>
    <w:basedOn w:val="Standardnpsmoodstavce"/>
    <w:link w:val="Nadpis6"/>
    <w:rsid w:val="000047F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047F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047F0"/>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047F0"/>
    <w:rPr>
      <w:rFonts w:ascii="Arial" w:eastAsia="Times New Roman" w:hAnsi="Arial" w:cs="Arial"/>
      <w:lang w:eastAsia="cs-CZ"/>
    </w:rPr>
  </w:style>
  <w:style w:type="character" w:styleId="Znakapoznpodarou">
    <w:name w:val="footnote reference"/>
    <w:basedOn w:val="Standardnpsmoodstavce"/>
    <w:semiHidden/>
    <w:rsid w:val="000047F0"/>
    <w:rPr>
      <w:vertAlign w:val="superscript"/>
    </w:rPr>
  </w:style>
  <w:style w:type="paragraph" w:styleId="Odstavecseseznamem">
    <w:name w:val="List Paragraph"/>
    <w:basedOn w:val="Normln"/>
    <w:uiPriority w:val="34"/>
    <w:qFormat/>
    <w:rsid w:val="000047F0"/>
    <w:pPr>
      <w:spacing w:line="360" w:lineRule="auto"/>
      <w:ind w:left="720"/>
      <w:contextualSpacing/>
      <w:jc w:val="both"/>
    </w:pPr>
    <w:rPr>
      <w:rFonts w:ascii="Arial" w:eastAsia="Times New Roman" w:hAnsi="Arial" w:cs="Times New Roman"/>
      <w:sz w:val="24"/>
      <w:szCs w:val="24"/>
      <w:lang w:eastAsia="cs-CZ"/>
    </w:rPr>
  </w:style>
  <w:style w:type="character" w:styleId="Hypertextovodkaz">
    <w:name w:val="Hyperlink"/>
    <w:uiPriority w:val="99"/>
    <w:rsid w:val="000047F0"/>
    <w:rPr>
      <w:color w:val="0000FF"/>
      <w:u w:val="single"/>
    </w:rPr>
  </w:style>
  <w:style w:type="paragraph" w:styleId="Textpoznpodarou">
    <w:name w:val="footnote text"/>
    <w:basedOn w:val="Normln"/>
    <w:link w:val="TextpoznpodarouChar"/>
    <w:unhideWhenUsed/>
    <w:rsid w:val="00904CEB"/>
    <w:pPr>
      <w:spacing w:after="0" w:line="240" w:lineRule="auto"/>
    </w:pPr>
    <w:rPr>
      <w:sz w:val="20"/>
      <w:szCs w:val="20"/>
    </w:rPr>
  </w:style>
  <w:style w:type="character" w:customStyle="1" w:styleId="TextpoznpodarouChar">
    <w:name w:val="Text pozn. pod čarou Char"/>
    <w:basedOn w:val="Standardnpsmoodstavce"/>
    <w:link w:val="Textpoznpodarou"/>
    <w:rsid w:val="00904CEB"/>
    <w:rPr>
      <w:rFonts w:ascii="Palatino Linotype" w:hAnsi="Palatino Linotype"/>
      <w:sz w:val="20"/>
      <w:szCs w:val="20"/>
    </w:rPr>
  </w:style>
  <w:style w:type="paragraph" w:styleId="Titulek">
    <w:name w:val="caption"/>
    <w:basedOn w:val="Normln"/>
    <w:next w:val="Normln"/>
    <w:qFormat/>
    <w:rsid w:val="009548D0"/>
    <w:pPr>
      <w:spacing w:after="120" w:line="360" w:lineRule="auto"/>
      <w:jc w:val="center"/>
    </w:pPr>
    <w:rPr>
      <w:rFonts w:eastAsia="Times New Roman" w:cs="Times New Roman"/>
      <w:bCs/>
      <w:sz w:val="24"/>
      <w:szCs w:val="24"/>
      <w:lang w:eastAsia="cs-CZ"/>
    </w:rPr>
  </w:style>
  <w:style w:type="paragraph" w:customStyle="1" w:styleId="Pramen">
    <w:name w:val="Pramen"/>
    <w:basedOn w:val="Normln"/>
    <w:next w:val="Normln"/>
    <w:qFormat/>
    <w:rsid w:val="000047F0"/>
    <w:pPr>
      <w:spacing w:before="120" w:after="120" w:line="240" w:lineRule="auto"/>
      <w:jc w:val="center"/>
    </w:pPr>
    <w:rPr>
      <w:rFonts w:ascii="Arial" w:eastAsia="Times New Roman" w:hAnsi="Arial" w:cs="Times New Roman"/>
      <w:sz w:val="16"/>
      <w:szCs w:val="24"/>
      <w:lang w:eastAsia="cs-CZ"/>
    </w:rPr>
  </w:style>
  <w:style w:type="table" w:styleId="Mkatabulky">
    <w:name w:val="Table Grid"/>
    <w:basedOn w:val="Normlntabulka"/>
    <w:uiPriority w:val="59"/>
    <w:rsid w:val="00004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0047F0"/>
    <w:rPr>
      <w:b/>
      <w:bCs/>
    </w:rPr>
  </w:style>
  <w:style w:type="paragraph" w:styleId="Textbubliny">
    <w:name w:val="Balloon Text"/>
    <w:basedOn w:val="Normln"/>
    <w:link w:val="TextbublinyChar"/>
    <w:uiPriority w:val="99"/>
    <w:semiHidden/>
    <w:unhideWhenUsed/>
    <w:rsid w:val="000047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47F0"/>
    <w:rPr>
      <w:rFonts w:ascii="Tahoma" w:hAnsi="Tahoma" w:cs="Tahoma"/>
      <w:sz w:val="16"/>
      <w:szCs w:val="16"/>
    </w:rPr>
  </w:style>
  <w:style w:type="table" w:styleId="Stednstnovn1zvraznn3">
    <w:name w:val="Medium Shading 1 Accent 3"/>
    <w:basedOn w:val="Normlntabulka"/>
    <w:uiPriority w:val="63"/>
    <w:rsid w:val="000047F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StylSodrkami">
    <w:name w:val="Styl S odrážkami"/>
    <w:basedOn w:val="Normln"/>
    <w:rsid w:val="000047F0"/>
    <w:pPr>
      <w:numPr>
        <w:numId w:val="22"/>
      </w:numPr>
      <w:spacing w:after="0" w:line="360" w:lineRule="auto"/>
      <w:jc w:val="both"/>
    </w:pPr>
    <w:rPr>
      <w:rFonts w:ascii="Arial" w:eastAsia="Times New Roman" w:hAnsi="Arial" w:cs="Times New Roman"/>
      <w:sz w:val="24"/>
      <w:szCs w:val="24"/>
      <w:lang w:eastAsia="cs-CZ"/>
    </w:rPr>
  </w:style>
  <w:style w:type="table" w:styleId="Svtlstnovnzvraznn3">
    <w:name w:val="Light Shading Accent 3"/>
    <w:basedOn w:val="Normlntabulka"/>
    <w:uiPriority w:val="60"/>
    <w:rsid w:val="000047F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mkazvraznn3">
    <w:name w:val="Light Grid Accent 3"/>
    <w:basedOn w:val="Normlntabulka"/>
    <w:uiPriority w:val="62"/>
    <w:rsid w:val="000047F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seznamzvraznn3">
    <w:name w:val="Light List Accent 3"/>
    <w:basedOn w:val="Normlntabulka"/>
    <w:uiPriority w:val="61"/>
    <w:rsid w:val="000047F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tednstnovn2zvraznn3">
    <w:name w:val="Medium Shading 2 Accent 3"/>
    <w:basedOn w:val="Normlntabulka"/>
    <w:uiPriority w:val="64"/>
    <w:rsid w:val="000047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Obsah1">
    <w:name w:val="toc 1"/>
    <w:basedOn w:val="Normln"/>
    <w:next w:val="Normln"/>
    <w:autoRedefine/>
    <w:uiPriority w:val="39"/>
    <w:unhideWhenUsed/>
    <w:rsid w:val="000047F0"/>
    <w:pPr>
      <w:spacing w:after="100"/>
    </w:pPr>
  </w:style>
  <w:style w:type="paragraph" w:styleId="Obsah2">
    <w:name w:val="toc 2"/>
    <w:basedOn w:val="Normln"/>
    <w:next w:val="Normln"/>
    <w:autoRedefine/>
    <w:uiPriority w:val="39"/>
    <w:unhideWhenUsed/>
    <w:rsid w:val="00AF49A4"/>
    <w:pPr>
      <w:tabs>
        <w:tab w:val="left" w:pos="880"/>
        <w:tab w:val="right" w:leader="dot" w:pos="9062"/>
      </w:tabs>
      <w:spacing w:after="100"/>
      <w:ind w:left="851" w:hanging="631"/>
    </w:pPr>
  </w:style>
  <w:style w:type="paragraph" w:styleId="Obsah3">
    <w:name w:val="toc 3"/>
    <w:basedOn w:val="Normln"/>
    <w:next w:val="Normln"/>
    <w:autoRedefine/>
    <w:uiPriority w:val="39"/>
    <w:unhideWhenUsed/>
    <w:rsid w:val="000047F0"/>
    <w:pPr>
      <w:spacing w:after="100"/>
      <w:ind w:left="440"/>
    </w:pPr>
  </w:style>
  <w:style w:type="paragraph" w:styleId="Zhlav">
    <w:name w:val="header"/>
    <w:basedOn w:val="Normln"/>
    <w:link w:val="ZhlavChar"/>
    <w:uiPriority w:val="99"/>
    <w:unhideWhenUsed/>
    <w:rsid w:val="000047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47F0"/>
  </w:style>
  <w:style w:type="paragraph" w:styleId="Zpat">
    <w:name w:val="footer"/>
    <w:basedOn w:val="Normln"/>
    <w:link w:val="ZpatChar"/>
    <w:uiPriority w:val="99"/>
    <w:unhideWhenUsed/>
    <w:rsid w:val="000047F0"/>
    <w:pPr>
      <w:tabs>
        <w:tab w:val="center" w:pos="4536"/>
        <w:tab w:val="right" w:pos="9072"/>
      </w:tabs>
      <w:spacing w:after="0" w:line="240" w:lineRule="auto"/>
    </w:pPr>
  </w:style>
  <w:style w:type="character" w:customStyle="1" w:styleId="ZpatChar">
    <w:name w:val="Zápatí Char"/>
    <w:basedOn w:val="Standardnpsmoodstavce"/>
    <w:link w:val="Zpat"/>
    <w:uiPriority w:val="99"/>
    <w:rsid w:val="000047F0"/>
  </w:style>
  <w:style w:type="paragraph" w:styleId="Normlnweb">
    <w:name w:val="Normal (Web)"/>
    <w:basedOn w:val="Normln"/>
    <w:uiPriority w:val="99"/>
    <w:unhideWhenUsed/>
    <w:rsid w:val="000047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0047F0"/>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h1a">
    <w:name w:val="h1a"/>
    <w:basedOn w:val="Standardnpsmoodstavce"/>
    <w:rsid w:val="00C76F6C"/>
  </w:style>
  <w:style w:type="paragraph" w:customStyle="1" w:styleId="l4">
    <w:name w:val="l4"/>
    <w:basedOn w:val="Normln"/>
    <w:rsid w:val="00CD23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D2309"/>
    <w:rPr>
      <w:i/>
      <w:iCs/>
    </w:rPr>
  </w:style>
  <w:style w:type="paragraph" w:customStyle="1" w:styleId="l5">
    <w:name w:val="l5"/>
    <w:basedOn w:val="Normln"/>
    <w:rsid w:val="00CD230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ozkazy">
    <w:name w:val="_rozkazy"/>
    <w:basedOn w:val="Normln"/>
    <w:rsid w:val="008565FA"/>
    <w:pPr>
      <w:snapToGrid w:val="0"/>
      <w:spacing w:after="120" w:line="240" w:lineRule="auto"/>
      <w:ind w:firstLine="567"/>
      <w:jc w:val="both"/>
    </w:pPr>
    <w:rPr>
      <w:rFonts w:ascii="Times New Roman" w:eastAsia="Times New Roman" w:hAnsi="Times New Roman" w:cs="Times New Roman"/>
      <w:sz w:val="24"/>
      <w:szCs w:val="20"/>
      <w:lang w:eastAsia="cs-CZ"/>
    </w:rPr>
  </w:style>
  <w:style w:type="paragraph" w:customStyle="1" w:styleId="l3">
    <w:name w:val="l3"/>
    <w:basedOn w:val="Normln"/>
    <w:rsid w:val="00C06F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odku">
    <w:name w:val="line number"/>
    <w:basedOn w:val="Standardnpsmoodstavce"/>
    <w:uiPriority w:val="99"/>
    <w:semiHidden/>
    <w:unhideWhenUsed/>
    <w:rsid w:val="003A5860"/>
  </w:style>
  <w:style w:type="paragraph" w:styleId="Seznamobrzk">
    <w:name w:val="table of figures"/>
    <w:basedOn w:val="Normln"/>
    <w:next w:val="Normln"/>
    <w:uiPriority w:val="99"/>
    <w:unhideWhenUsed/>
    <w:rsid w:val="00873DAB"/>
    <w:pPr>
      <w:spacing w:after="0"/>
    </w:pPr>
  </w:style>
  <w:style w:type="paragraph" w:styleId="Bibliografie">
    <w:name w:val="Bibliography"/>
    <w:basedOn w:val="Normln"/>
    <w:next w:val="Normln"/>
    <w:uiPriority w:val="37"/>
    <w:unhideWhenUsed/>
    <w:rsid w:val="008670A1"/>
  </w:style>
  <w:style w:type="character" w:styleId="Sledovanodkaz">
    <w:name w:val="FollowedHyperlink"/>
    <w:basedOn w:val="Standardnpsmoodstavce"/>
    <w:uiPriority w:val="99"/>
    <w:semiHidden/>
    <w:unhideWhenUsed/>
    <w:rsid w:val="005B4F71"/>
    <w:rPr>
      <w:color w:val="800080" w:themeColor="followedHyperlink"/>
      <w:u w:val="single"/>
    </w:rPr>
  </w:style>
  <w:style w:type="character" w:customStyle="1" w:styleId="UnresolvedMention">
    <w:name w:val="Unresolved Mention"/>
    <w:basedOn w:val="Standardnpsmoodstavce"/>
    <w:uiPriority w:val="99"/>
    <w:semiHidden/>
    <w:unhideWhenUsed/>
    <w:rsid w:val="00821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8145">
      <w:bodyDiv w:val="1"/>
      <w:marLeft w:val="0"/>
      <w:marRight w:val="0"/>
      <w:marTop w:val="0"/>
      <w:marBottom w:val="0"/>
      <w:divBdr>
        <w:top w:val="none" w:sz="0" w:space="0" w:color="auto"/>
        <w:left w:val="none" w:sz="0" w:space="0" w:color="auto"/>
        <w:bottom w:val="none" w:sz="0" w:space="0" w:color="auto"/>
        <w:right w:val="none" w:sz="0" w:space="0" w:color="auto"/>
      </w:divBdr>
    </w:div>
    <w:div w:id="24408944">
      <w:bodyDiv w:val="1"/>
      <w:marLeft w:val="0"/>
      <w:marRight w:val="0"/>
      <w:marTop w:val="0"/>
      <w:marBottom w:val="0"/>
      <w:divBdr>
        <w:top w:val="none" w:sz="0" w:space="0" w:color="auto"/>
        <w:left w:val="none" w:sz="0" w:space="0" w:color="auto"/>
        <w:bottom w:val="none" w:sz="0" w:space="0" w:color="auto"/>
        <w:right w:val="none" w:sz="0" w:space="0" w:color="auto"/>
      </w:divBdr>
    </w:div>
    <w:div w:id="34165574">
      <w:bodyDiv w:val="1"/>
      <w:marLeft w:val="0"/>
      <w:marRight w:val="0"/>
      <w:marTop w:val="0"/>
      <w:marBottom w:val="0"/>
      <w:divBdr>
        <w:top w:val="none" w:sz="0" w:space="0" w:color="auto"/>
        <w:left w:val="none" w:sz="0" w:space="0" w:color="auto"/>
        <w:bottom w:val="none" w:sz="0" w:space="0" w:color="auto"/>
        <w:right w:val="none" w:sz="0" w:space="0" w:color="auto"/>
      </w:divBdr>
    </w:div>
    <w:div w:id="37824056">
      <w:bodyDiv w:val="1"/>
      <w:marLeft w:val="0"/>
      <w:marRight w:val="0"/>
      <w:marTop w:val="0"/>
      <w:marBottom w:val="0"/>
      <w:divBdr>
        <w:top w:val="none" w:sz="0" w:space="0" w:color="auto"/>
        <w:left w:val="none" w:sz="0" w:space="0" w:color="auto"/>
        <w:bottom w:val="none" w:sz="0" w:space="0" w:color="auto"/>
        <w:right w:val="none" w:sz="0" w:space="0" w:color="auto"/>
      </w:divBdr>
    </w:div>
    <w:div w:id="38362155">
      <w:bodyDiv w:val="1"/>
      <w:marLeft w:val="0"/>
      <w:marRight w:val="0"/>
      <w:marTop w:val="0"/>
      <w:marBottom w:val="0"/>
      <w:divBdr>
        <w:top w:val="none" w:sz="0" w:space="0" w:color="auto"/>
        <w:left w:val="none" w:sz="0" w:space="0" w:color="auto"/>
        <w:bottom w:val="none" w:sz="0" w:space="0" w:color="auto"/>
        <w:right w:val="none" w:sz="0" w:space="0" w:color="auto"/>
      </w:divBdr>
    </w:div>
    <w:div w:id="44914024">
      <w:bodyDiv w:val="1"/>
      <w:marLeft w:val="0"/>
      <w:marRight w:val="0"/>
      <w:marTop w:val="0"/>
      <w:marBottom w:val="0"/>
      <w:divBdr>
        <w:top w:val="none" w:sz="0" w:space="0" w:color="auto"/>
        <w:left w:val="none" w:sz="0" w:space="0" w:color="auto"/>
        <w:bottom w:val="none" w:sz="0" w:space="0" w:color="auto"/>
        <w:right w:val="none" w:sz="0" w:space="0" w:color="auto"/>
      </w:divBdr>
    </w:div>
    <w:div w:id="46759271">
      <w:bodyDiv w:val="1"/>
      <w:marLeft w:val="0"/>
      <w:marRight w:val="0"/>
      <w:marTop w:val="0"/>
      <w:marBottom w:val="0"/>
      <w:divBdr>
        <w:top w:val="none" w:sz="0" w:space="0" w:color="auto"/>
        <w:left w:val="none" w:sz="0" w:space="0" w:color="auto"/>
        <w:bottom w:val="none" w:sz="0" w:space="0" w:color="auto"/>
        <w:right w:val="none" w:sz="0" w:space="0" w:color="auto"/>
      </w:divBdr>
    </w:div>
    <w:div w:id="70202870">
      <w:bodyDiv w:val="1"/>
      <w:marLeft w:val="0"/>
      <w:marRight w:val="0"/>
      <w:marTop w:val="0"/>
      <w:marBottom w:val="0"/>
      <w:divBdr>
        <w:top w:val="none" w:sz="0" w:space="0" w:color="auto"/>
        <w:left w:val="none" w:sz="0" w:space="0" w:color="auto"/>
        <w:bottom w:val="none" w:sz="0" w:space="0" w:color="auto"/>
        <w:right w:val="none" w:sz="0" w:space="0" w:color="auto"/>
      </w:divBdr>
    </w:div>
    <w:div w:id="75053022">
      <w:bodyDiv w:val="1"/>
      <w:marLeft w:val="0"/>
      <w:marRight w:val="0"/>
      <w:marTop w:val="0"/>
      <w:marBottom w:val="0"/>
      <w:divBdr>
        <w:top w:val="none" w:sz="0" w:space="0" w:color="auto"/>
        <w:left w:val="none" w:sz="0" w:space="0" w:color="auto"/>
        <w:bottom w:val="none" w:sz="0" w:space="0" w:color="auto"/>
        <w:right w:val="none" w:sz="0" w:space="0" w:color="auto"/>
      </w:divBdr>
    </w:div>
    <w:div w:id="84154308">
      <w:bodyDiv w:val="1"/>
      <w:marLeft w:val="0"/>
      <w:marRight w:val="0"/>
      <w:marTop w:val="0"/>
      <w:marBottom w:val="0"/>
      <w:divBdr>
        <w:top w:val="none" w:sz="0" w:space="0" w:color="auto"/>
        <w:left w:val="none" w:sz="0" w:space="0" w:color="auto"/>
        <w:bottom w:val="none" w:sz="0" w:space="0" w:color="auto"/>
        <w:right w:val="none" w:sz="0" w:space="0" w:color="auto"/>
      </w:divBdr>
    </w:div>
    <w:div w:id="102265674">
      <w:bodyDiv w:val="1"/>
      <w:marLeft w:val="0"/>
      <w:marRight w:val="0"/>
      <w:marTop w:val="0"/>
      <w:marBottom w:val="0"/>
      <w:divBdr>
        <w:top w:val="none" w:sz="0" w:space="0" w:color="auto"/>
        <w:left w:val="none" w:sz="0" w:space="0" w:color="auto"/>
        <w:bottom w:val="none" w:sz="0" w:space="0" w:color="auto"/>
        <w:right w:val="none" w:sz="0" w:space="0" w:color="auto"/>
      </w:divBdr>
    </w:div>
    <w:div w:id="114830720">
      <w:bodyDiv w:val="1"/>
      <w:marLeft w:val="0"/>
      <w:marRight w:val="0"/>
      <w:marTop w:val="0"/>
      <w:marBottom w:val="0"/>
      <w:divBdr>
        <w:top w:val="none" w:sz="0" w:space="0" w:color="auto"/>
        <w:left w:val="none" w:sz="0" w:space="0" w:color="auto"/>
        <w:bottom w:val="none" w:sz="0" w:space="0" w:color="auto"/>
        <w:right w:val="none" w:sz="0" w:space="0" w:color="auto"/>
      </w:divBdr>
    </w:div>
    <w:div w:id="126320365">
      <w:bodyDiv w:val="1"/>
      <w:marLeft w:val="0"/>
      <w:marRight w:val="0"/>
      <w:marTop w:val="0"/>
      <w:marBottom w:val="0"/>
      <w:divBdr>
        <w:top w:val="none" w:sz="0" w:space="0" w:color="auto"/>
        <w:left w:val="none" w:sz="0" w:space="0" w:color="auto"/>
        <w:bottom w:val="none" w:sz="0" w:space="0" w:color="auto"/>
        <w:right w:val="none" w:sz="0" w:space="0" w:color="auto"/>
      </w:divBdr>
    </w:div>
    <w:div w:id="129253995">
      <w:bodyDiv w:val="1"/>
      <w:marLeft w:val="0"/>
      <w:marRight w:val="0"/>
      <w:marTop w:val="0"/>
      <w:marBottom w:val="0"/>
      <w:divBdr>
        <w:top w:val="none" w:sz="0" w:space="0" w:color="auto"/>
        <w:left w:val="none" w:sz="0" w:space="0" w:color="auto"/>
        <w:bottom w:val="none" w:sz="0" w:space="0" w:color="auto"/>
        <w:right w:val="none" w:sz="0" w:space="0" w:color="auto"/>
      </w:divBdr>
    </w:div>
    <w:div w:id="137504942">
      <w:bodyDiv w:val="1"/>
      <w:marLeft w:val="0"/>
      <w:marRight w:val="0"/>
      <w:marTop w:val="0"/>
      <w:marBottom w:val="0"/>
      <w:divBdr>
        <w:top w:val="none" w:sz="0" w:space="0" w:color="auto"/>
        <w:left w:val="none" w:sz="0" w:space="0" w:color="auto"/>
        <w:bottom w:val="none" w:sz="0" w:space="0" w:color="auto"/>
        <w:right w:val="none" w:sz="0" w:space="0" w:color="auto"/>
      </w:divBdr>
    </w:div>
    <w:div w:id="141510448">
      <w:bodyDiv w:val="1"/>
      <w:marLeft w:val="0"/>
      <w:marRight w:val="0"/>
      <w:marTop w:val="0"/>
      <w:marBottom w:val="0"/>
      <w:divBdr>
        <w:top w:val="none" w:sz="0" w:space="0" w:color="auto"/>
        <w:left w:val="none" w:sz="0" w:space="0" w:color="auto"/>
        <w:bottom w:val="none" w:sz="0" w:space="0" w:color="auto"/>
        <w:right w:val="none" w:sz="0" w:space="0" w:color="auto"/>
      </w:divBdr>
    </w:div>
    <w:div w:id="146438907">
      <w:bodyDiv w:val="1"/>
      <w:marLeft w:val="0"/>
      <w:marRight w:val="0"/>
      <w:marTop w:val="0"/>
      <w:marBottom w:val="0"/>
      <w:divBdr>
        <w:top w:val="none" w:sz="0" w:space="0" w:color="auto"/>
        <w:left w:val="none" w:sz="0" w:space="0" w:color="auto"/>
        <w:bottom w:val="none" w:sz="0" w:space="0" w:color="auto"/>
        <w:right w:val="none" w:sz="0" w:space="0" w:color="auto"/>
      </w:divBdr>
    </w:div>
    <w:div w:id="155079301">
      <w:bodyDiv w:val="1"/>
      <w:marLeft w:val="0"/>
      <w:marRight w:val="0"/>
      <w:marTop w:val="0"/>
      <w:marBottom w:val="0"/>
      <w:divBdr>
        <w:top w:val="none" w:sz="0" w:space="0" w:color="auto"/>
        <w:left w:val="none" w:sz="0" w:space="0" w:color="auto"/>
        <w:bottom w:val="none" w:sz="0" w:space="0" w:color="auto"/>
        <w:right w:val="none" w:sz="0" w:space="0" w:color="auto"/>
      </w:divBdr>
    </w:div>
    <w:div w:id="159657368">
      <w:bodyDiv w:val="1"/>
      <w:marLeft w:val="0"/>
      <w:marRight w:val="0"/>
      <w:marTop w:val="0"/>
      <w:marBottom w:val="0"/>
      <w:divBdr>
        <w:top w:val="none" w:sz="0" w:space="0" w:color="auto"/>
        <w:left w:val="none" w:sz="0" w:space="0" w:color="auto"/>
        <w:bottom w:val="none" w:sz="0" w:space="0" w:color="auto"/>
        <w:right w:val="none" w:sz="0" w:space="0" w:color="auto"/>
      </w:divBdr>
    </w:div>
    <w:div w:id="165167946">
      <w:bodyDiv w:val="1"/>
      <w:marLeft w:val="0"/>
      <w:marRight w:val="0"/>
      <w:marTop w:val="0"/>
      <w:marBottom w:val="0"/>
      <w:divBdr>
        <w:top w:val="none" w:sz="0" w:space="0" w:color="auto"/>
        <w:left w:val="none" w:sz="0" w:space="0" w:color="auto"/>
        <w:bottom w:val="none" w:sz="0" w:space="0" w:color="auto"/>
        <w:right w:val="none" w:sz="0" w:space="0" w:color="auto"/>
      </w:divBdr>
    </w:div>
    <w:div w:id="187456258">
      <w:bodyDiv w:val="1"/>
      <w:marLeft w:val="0"/>
      <w:marRight w:val="0"/>
      <w:marTop w:val="0"/>
      <w:marBottom w:val="0"/>
      <w:divBdr>
        <w:top w:val="none" w:sz="0" w:space="0" w:color="auto"/>
        <w:left w:val="none" w:sz="0" w:space="0" w:color="auto"/>
        <w:bottom w:val="none" w:sz="0" w:space="0" w:color="auto"/>
        <w:right w:val="none" w:sz="0" w:space="0" w:color="auto"/>
      </w:divBdr>
    </w:div>
    <w:div w:id="216404206">
      <w:bodyDiv w:val="1"/>
      <w:marLeft w:val="0"/>
      <w:marRight w:val="0"/>
      <w:marTop w:val="0"/>
      <w:marBottom w:val="0"/>
      <w:divBdr>
        <w:top w:val="none" w:sz="0" w:space="0" w:color="auto"/>
        <w:left w:val="none" w:sz="0" w:space="0" w:color="auto"/>
        <w:bottom w:val="none" w:sz="0" w:space="0" w:color="auto"/>
        <w:right w:val="none" w:sz="0" w:space="0" w:color="auto"/>
      </w:divBdr>
    </w:div>
    <w:div w:id="224613120">
      <w:bodyDiv w:val="1"/>
      <w:marLeft w:val="0"/>
      <w:marRight w:val="0"/>
      <w:marTop w:val="0"/>
      <w:marBottom w:val="0"/>
      <w:divBdr>
        <w:top w:val="none" w:sz="0" w:space="0" w:color="auto"/>
        <w:left w:val="none" w:sz="0" w:space="0" w:color="auto"/>
        <w:bottom w:val="none" w:sz="0" w:space="0" w:color="auto"/>
        <w:right w:val="none" w:sz="0" w:space="0" w:color="auto"/>
      </w:divBdr>
    </w:div>
    <w:div w:id="225073610">
      <w:bodyDiv w:val="1"/>
      <w:marLeft w:val="0"/>
      <w:marRight w:val="0"/>
      <w:marTop w:val="0"/>
      <w:marBottom w:val="0"/>
      <w:divBdr>
        <w:top w:val="none" w:sz="0" w:space="0" w:color="auto"/>
        <w:left w:val="none" w:sz="0" w:space="0" w:color="auto"/>
        <w:bottom w:val="none" w:sz="0" w:space="0" w:color="auto"/>
        <w:right w:val="none" w:sz="0" w:space="0" w:color="auto"/>
      </w:divBdr>
    </w:div>
    <w:div w:id="257373951">
      <w:bodyDiv w:val="1"/>
      <w:marLeft w:val="0"/>
      <w:marRight w:val="0"/>
      <w:marTop w:val="0"/>
      <w:marBottom w:val="0"/>
      <w:divBdr>
        <w:top w:val="none" w:sz="0" w:space="0" w:color="auto"/>
        <w:left w:val="none" w:sz="0" w:space="0" w:color="auto"/>
        <w:bottom w:val="none" w:sz="0" w:space="0" w:color="auto"/>
        <w:right w:val="none" w:sz="0" w:space="0" w:color="auto"/>
      </w:divBdr>
    </w:div>
    <w:div w:id="272249083">
      <w:bodyDiv w:val="1"/>
      <w:marLeft w:val="0"/>
      <w:marRight w:val="0"/>
      <w:marTop w:val="0"/>
      <w:marBottom w:val="0"/>
      <w:divBdr>
        <w:top w:val="none" w:sz="0" w:space="0" w:color="auto"/>
        <w:left w:val="none" w:sz="0" w:space="0" w:color="auto"/>
        <w:bottom w:val="none" w:sz="0" w:space="0" w:color="auto"/>
        <w:right w:val="none" w:sz="0" w:space="0" w:color="auto"/>
      </w:divBdr>
    </w:div>
    <w:div w:id="274286978">
      <w:bodyDiv w:val="1"/>
      <w:marLeft w:val="0"/>
      <w:marRight w:val="0"/>
      <w:marTop w:val="0"/>
      <w:marBottom w:val="0"/>
      <w:divBdr>
        <w:top w:val="none" w:sz="0" w:space="0" w:color="auto"/>
        <w:left w:val="none" w:sz="0" w:space="0" w:color="auto"/>
        <w:bottom w:val="none" w:sz="0" w:space="0" w:color="auto"/>
        <w:right w:val="none" w:sz="0" w:space="0" w:color="auto"/>
      </w:divBdr>
    </w:div>
    <w:div w:id="278798741">
      <w:bodyDiv w:val="1"/>
      <w:marLeft w:val="0"/>
      <w:marRight w:val="0"/>
      <w:marTop w:val="0"/>
      <w:marBottom w:val="0"/>
      <w:divBdr>
        <w:top w:val="none" w:sz="0" w:space="0" w:color="auto"/>
        <w:left w:val="none" w:sz="0" w:space="0" w:color="auto"/>
        <w:bottom w:val="none" w:sz="0" w:space="0" w:color="auto"/>
        <w:right w:val="none" w:sz="0" w:space="0" w:color="auto"/>
      </w:divBdr>
    </w:div>
    <w:div w:id="283343186">
      <w:bodyDiv w:val="1"/>
      <w:marLeft w:val="0"/>
      <w:marRight w:val="0"/>
      <w:marTop w:val="0"/>
      <w:marBottom w:val="0"/>
      <w:divBdr>
        <w:top w:val="none" w:sz="0" w:space="0" w:color="auto"/>
        <w:left w:val="none" w:sz="0" w:space="0" w:color="auto"/>
        <w:bottom w:val="none" w:sz="0" w:space="0" w:color="auto"/>
        <w:right w:val="none" w:sz="0" w:space="0" w:color="auto"/>
      </w:divBdr>
    </w:div>
    <w:div w:id="290795195">
      <w:bodyDiv w:val="1"/>
      <w:marLeft w:val="0"/>
      <w:marRight w:val="0"/>
      <w:marTop w:val="0"/>
      <w:marBottom w:val="0"/>
      <w:divBdr>
        <w:top w:val="none" w:sz="0" w:space="0" w:color="auto"/>
        <w:left w:val="none" w:sz="0" w:space="0" w:color="auto"/>
        <w:bottom w:val="none" w:sz="0" w:space="0" w:color="auto"/>
        <w:right w:val="none" w:sz="0" w:space="0" w:color="auto"/>
      </w:divBdr>
    </w:div>
    <w:div w:id="297345543">
      <w:bodyDiv w:val="1"/>
      <w:marLeft w:val="0"/>
      <w:marRight w:val="0"/>
      <w:marTop w:val="0"/>
      <w:marBottom w:val="0"/>
      <w:divBdr>
        <w:top w:val="none" w:sz="0" w:space="0" w:color="auto"/>
        <w:left w:val="none" w:sz="0" w:space="0" w:color="auto"/>
        <w:bottom w:val="none" w:sz="0" w:space="0" w:color="auto"/>
        <w:right w:val="none" w:sz="0" w:space="0" w:color="auto"/>
      </w:divBdr>
    </w:div>
    <w:div w:id="321810289">
      <w:bodyDiv w:val="1"/>
      <w:marLeft w:val="0"/>
      <w:marRight w:val="0"/>
      <w:marTop w:val="0"/>
      <w:marBottom w:val="0"/>
      <w:divBdr>
        <w:top w:val="none" w:sz="0" w:space="0" w:color="auto"/>
        <w:left w:val="none" w:sz="0" w:space="0" w:color="auto"/>
        <w:bottom w:val="none" w:sz="0" w:space="0" w:color="auto"/>
        <w:right w:val="none" w:sz="0" w:space="0" w:color="auto"/>
      </w:divBdr>
    </w:div>
    <w:div w:id="324943215">
      <w:bodyDiv w:val="1"/>
      <w:marLeft w:val="0"/>
      <w:marRight w:val="0"/>
      <w:marTop w:val="0"/>
      <w:marBottom w:val="0"/>
      <w:divBdr>
        <w:top w:val="none" w:sz="0" w:space="0" w:color="auto"/>
        <w:left w:val="none" w:sz="0" w:space="0" w:color="auto"/>
        <w:bottom w:val="none" w:sz="0" w:space="0" w:color="auto"/>
        <w:right w:val="none" w:sz="0" w:space="0" w:color="auto"/>
      </w:divBdr>
    </w:div>
    <w:div w:id="331762566">
      <w:bodyDiv w:val="1"/>
      <w:marLeft w:val="0"/>
      <w:marRight w:val="0"/>
      <w:marTop w:val="0"/>
      <w:marBottom w:val="0"/>
      <w:divBdr>
        <w:top w:val="none" w:sz="0" w:space="0" w:color="auto"/>
        <w:left w:val="none" w:sz="0" w:space="0" w:color="auto"/>
        <w:bottom w:val="none" w:sz="0" w:space="0" w:color="auto"/>
        <w:right w:val="none" w:sz="0" w:space="0" w:color="auto"/>
      </w:divBdr>
    </w:div>
    <w:div w:id="340592590">
      <w:bodyDiv w:val="1"/>
      <w:marLeft w:val="0"/>
      <w:marRight w:val="0"/>
      <w:marTop w:val="0"/>
      <w:marBottom w:val="0"/>
      <w:divBdr>
        <w:top w:val="none" w:sz="0" w:space="0" w:color="auto"/>
        <w:left w:val="none" w:sz="0" w:space="0" w:color="auto"/>
        <w:bottom w:val="none" w:sz="0" w:space="0" w:color="auto"/>
        <w:right w:val="none" w:sz="0" w:space="0" w:color="auto"/>
      </w:divBdr>
    </w:div>
    <w:div w:id="348412741">
      <w:bodyDiv w:val="1"/>
      <w:marLeft w:val="0"/>
      <w:marRight w:val="0"/>
      <w:marTop w:val="0"/>
      <w:marBottom w:val="0"/>
      <w:divBdr>
        <w:top w:val="none" w:sz="0" w:space="0" w:color="auto"/>
        <w:left w:val="none" w:sz="0" w:space="0" w:color="auto"/>
        <w:bottom w:val="none" w:sz="0" w:space="0" w:color="auto"/>
        <w:right w:val="none" w:sz="0" w:space="0" w:color="auto"/>
      </w:divBdr>
    </w:div>
    <w:div w:id="374551249">
      <w:bodyDiv w:val="1"/>
      <w:marLeft w:val="0"/>
      <w:marRight w:val="0"/>
      <w:marTop w:val="0"/>
      <w:marBottom w:val="0"/>
      <w:divBdr>
        <w:top w:val="none" w:sz="0" w:space="0" w:color="auto"/>
        <w:left w:val="none" w:sz="0" w:space="0" w:color="auto"/>
        <w:bottom w:val="none" w:sz="0" w:space="0" w:color="auto"/>
        <w:right w:val="none" w:sz="0" w:space="0" w:color="auto"/>
      </w:divBdr>
    </w:div>
    <w:div w:id="380251397">
      <w:bodyDiv w:val="1"/>
      <w:marLeft w:val="0"/>
      <w:marRight w:val="0"/>
      <w:marTop w:val="0"/>
      <w:marBottom w:val="0"/>
      <w:divBdr>
        <w:top w:val="none" w:sz="0" w:space="0" w:color="auto"/>
        <w:left w:val="none" w:sz="0" w:space="0" w:color="auto"/>
        <w:bottom w:val="none" w:sz="0" w:space="0" w:color="auto"/>
        <w:right w:val="none" w:sz="0" w:space="0" w:color="auto"/>
      </w:divBdr>
    </w:div>
    <w:div w:id="391805844">
      <w:bodyDiv w:val="1"/>
      <w:marLeft w:val="0"/>
      <w:marRight w:val="0"/>
      <w:marTop w:val="0"/>
      <w:marBottom w:val="0"/>
      <w:divBdr>
        <w:top w:val="none" w:sz="0" w:space="0" w:color="auto"/>
        <w:left w:val="none" w:sz="0" w:space="0" w:color="auto"/>
        <w:bottom w:val="none" w:sz="0" w:space="0" w:color="auto"/>
        <w:right w:val="none" w:sz="0" w:space="0" w:color="auto"/>
      </w:divBdr>
    </w:div>
    <w:div w:id="392823807">
      <w:bodyDiv w:val="1"/>
      <w:marLeft w:val="0"/>
      <w:marRight w:val="0"/>
      <w:marTop w:val="0"/>
      <w:marBottom w:val="0"/>
      <w:divBdr>
        <w:top w:val="none" w:sz="0" w:space="0" w:color="auto"/>
        <w:left w:val="none" w:sz="0" w:space="0" w:color="auto"/>
        <w:bottom w:val="none" w:sz="0" w:space="0" w:color="auto"/>
        <w:right w:val="none" w:sz="0" w:space="0" w:color="auto"/>
      </w:divBdr>
    </w:div>
    <w:div w:id="392973264">
      <w:bodyDiv w:val="1"/>
      <w:marLeft w:val="0"/>
      <w:marRight w:val="0"/>
      <w:marTop w:val="0"/>
      <w:marBottom w:val="0"/>
      <w:divBdr>
        <w:top w:val="none" w:sz="0" w:space="0" w:color="auto"/>
        <w:left w:val="none" w:sz="0" w:space="0" w:color="auto"/>
        <w:bottom w:val="none" w:sz="0" w:space="0" w:color="auto"/>
        <w:right w:val="none" w:sz="0" w:space="0" w:color="auto"/>
      </w:divBdr>
    </w:div>
    <w:div w:id="406417541">
      <w:bodyDiv w:val="1"/>
      <w:marLeft w:val="0"/>
      <w:marRight w:val="0"/>
      <w:marTop w:val="0"/>
      <w:marBottom w:val="0"/>
      <w:divBdr>
        <w:top w:val="none" w:sz="0" w:space="0" w:color="auto"/>
        <w:left w:val="none" w:sz="0" w:space="0" w:color="auto"/>
        <w:bottom w:val="none" w:sz="0" w:space="0" w:color="auto"/>
        <w:right w:val="none" w:sz="0" w:space="0" w:color="auto"/>
      </w:divBdr>
    </w:div>
    <w:div w:id="406608853">
      <w:bodyDiv w:val="1"/>
      <w:marLeft w:val="0"/>
      <w:marRight w:val="0"/>
      <w:marTop w:val="0"/>
      <w:marBottom w:val="0"/>
      <w:divBdr>
        <w:top w:val="none" w:sz="0" w:space="0" w:color="auto"/>
        <w:left w:val="none" w:sz="0" w:space="0" w:color="auto"/>
        <w:bottom w:val="none" w:sz="0" w:space="0" w:color="auto"/>
        <w:right w:val="none" w:sz="0" w:space="0" w:color="auto"/>
      </w:divBdr>
    </w:div>
    <w:div w:id="408775238">
      <w:bodyDiv w:val="1"/>
      <w:marLeft w:val="0"/>
      <w:marRight w:val="0"/>
      <w:marTop w:val="0"/>
      <w:marBottom w:val="0"/>
      <w:divBdr>
        <w:top w:val="none" w:sz="0" w:space="0" w:color="auto"/>
        <w:left w:val="none" w:sz="0" w:space="0" w:color="auto"/>
        <w:bottom w:val="none" w:sz="0" w:space="0" w:color="auto"/>
        <w:right w:val="none" w:sz="0" w:space="0" w:color="auto"/>
      </w:divBdr>
    </w:div>
    <w:div w:id="412316122">
      <w:bodyDiv w:val="1"/>
      <w:marLeft w:val="0"/>
      <w:marRight w:val="0"/>
      <w:marTop w:val="0"/>
      <w:marBottom w:val="0"/>
      <w:divBdr>
        <w:top w:val="none" w:sz="0" w:space="0" w:color="auto"/>
        <w:left w:val="none" w:sz="0" w:space="0" w:color="auto"/>
        <w:bottom w:val="none" w:sz="0" w:space="0" w:color="auto"/>
        <w:right w:val="none" w:sz="0" w:space="0" w:color="auto"/>
      </w:divBdr>
    </w:div>
    <w:div w:id="428740505">
      <w:bodyDiv w:val="1"/>
      <w:marLeft w:val="0"/>
      <w:marRight w:val="0"/>
      <w:marTop w:val="0"/>
      <w:marBottom w:val="0"/>
      <w:divBdr>
        <w:top w:val="none" w:sz="0" w:space="0" w:color="auto"/>
        <w:left w:val="none" w:sz="0" w:space="0" w:color="auto"/>
        <w:bottom w:val="none" w:sz="0" w:space="0" w:color="auto"/>
        <w:right w:val="none" w:sz="0" w:space="0" w:color="auto"/>
      </w:divBdr>
    </w:div>
    <w:div w:id="431556536">
      <w:bodyDiv w:val="1"/>
      <w:marLeft w:val="0"/>
      <w:marRight w:val="0"/>
      <w:marTop w:val="0"/>
      <w:marBottom w:val="0"/>
      <w:divBdr>
        <w:top w:val="none" w:sz="0" w:space="0" w:color="auto"/>
        <w:left w:val="none" w:sz="0" w:space="0" w:color="auto"/>
        <w:bottom w:val="none" w:sz="0" w:space="0" w:color="auto"/>
        <w:right w:val="none" w:sz="0" w:space="0" w:color="auto"/>
      </w:divBdr>
    </w:div>
    <w:div w:id="435641883">
      <w:bodyDiv w:val="1"/>
      <w:marLeft w:val="0"/>
      <w:marRight w:val="0"/>
      <w:marTop w:val="0"/>
      <w:marBottom w:val="0"/>
      <w:divBdr>
        <w:top w:val="none" w:sz="0" w:space="0" w:color="auto"/>
        <w:left w:val="none" w:sz="0" w:space="0" w:color="auto"/>
        <w:bottom w:val="none" w:sz="0" w:space="0" w:color="auto"/>
        <w:right w:val="none" w:sz="0" w:space="0" w:color="auto"/>
      </w:divBdr>
    </w:div>
    <w:div w:id="465123114">
      <w:bodyDiv w:val="1"/>
      <w:marLeft w:val="0"/>
      <w:marRight w:val="0"/>
      <w:marTop w:val="0"/>
      <w:marBottom w:val="0"/>
      <w:divBdr>
        <w:top w:val="none" w:sz="0" w:space="0" w:color="auto"/>
        <w:left w:val="none" w:sz="0" w:space="0" w:color="auto"/>
        <w:bottom w:val="none" w:sz="0" w:space="0" w:color="auto"/>
        <w:right w:val="none" w:sz="0" w:space="0" w:color="auto"/>
      </w:divBdr>
    </w:div>
    <w:div w:id="474688994">
      <w:bodyDiv w:val="1"/>
      <w:marLeft w:val="0"/>
      <w:marRight w:val="0"/>
      <w:marTop w:val="0"/>
      <w:marBottom w:val="0"/>
      <w:divBdr>
        <w:top w:val="none" w:sz="0" w:space="0" w:color="auto"/>
        <w:left w:val="none" w:sz="0" w:space="0" w:color="auto"/>
        <w:bottom w:val="none" w:sz="0" w:space="0" w:color="auto"/>
        <w:right w:val="none" w:sz="0" w:space="0" w:color="auto"/>
      </w:divBdr>
    </w:div>
    <w:div w:id="482818678">
      <w:bodyDiv w:val="1"/>
      <w:marLeft w:val="0"/>
      <w:marRight w:val="0"/>
      <w:marTop w:val="0"/>
      <w:marBottom w:val="0"/>
      <w:divBdr>
        <w:top w:val="none" w:sz="0" w:space="0" w:color="auto"/>
        <w:left w:val="none" w:sz="0" w:space="0" w:color="auto"/>
        <w:bottom w:val="none" w:sz="0" w:space="0" w:color="auto"/>
        <w:right w:val="none" w:sz="0" w:space="0" w:color="auto"/>
      </w:divBdr>
    </w:div>
    <w:div w:id="504366446">
      <w:bodyDiv w:val="1"/>
      <w:marLeft w:val="0"/>
      <w:marRight w:val="0"/>
      <w:marTop w:val="0"/>
      <w:marBottom w:val="0"/>
      <w:divBdr>
        <w:top w:val="none" w:sz="0" w:space="0" w:color="auto"/>
        <w:left w:val="none" w:sz="0" w:space="0" w:color="auto"/>
        <w:bottom w:val="none" w:sz="0" w:space="0" w:color="auto"/>
        <w:right w:val="none" w:sz="0" w:space="0" w:color="auto"/>
      </w:divBdr>
    </w:div>
    <w:div w:id="513761293">
      <w:bodyDiv w:val="1"/>
      <w:marLeft w:val="0"/>
      <w:marRight w:val="0"/>
      <w:marTop w:val="0"/>
      <w:marBottom w:val="0"/>
      <w:divBdr>
        <w:top w:val="none" w:sz="0" w:space="0" w:color="auto"/>
        <w:left w:val="none" w:sz="0" w:space="0" w:color="auto"/>
        <w:bottom w:val="none" w:sz="0" w:space="0" w:color="auto"/>
        <w:right w:val="none" w:sz="0" w:space="0" w:color="auto"/>
      </w:divBdr>
    </w:div>
    <w:div w:id="515997371">
      <w:bodyDiv w:val="1"/>
      <w:marLeft w:val="0"/>
      <w:marRight w:val="0"/>
      <w:marTop w:val="0"/>
      <w:marBottom w:val="0"/>
      <w:divBdr>
        <w:top w:val="none" w:sz="0" w:space="0" w:color="auto"/>
        <w:left w:val="none" w:sz="0" w:space="0" w:color="auto"/>
        <w:bottom w:val="none" w:sz="0" w:space="0" w:color="auto"/>
        <w:right w:val="none" w:sz="0" w:space="0" w:color="auto"/>
      </w:divBdr>
    </w:div>
    <w:div w:id="524026008">
      <w:bodyDiv w:val="1"/>
      <w:marLeft w:val="0"/>
      <w:marRight w:val="0"/>
      <w:marTop w:val="0"/>
      <w:marBottom w:val="0"/>
      <w:divBdr>
        <w:top w:val="none" w:sz="0" w:space="0" w:color="auto"/>
        <w:left w:val="none" w:sz="0" w:space="0" w:color="auto"/>
        <w:bottom w:val="none" w:sz="0" w:space="0" w:color="auto"/>
        <w:right w:val="none" w:sz="0" w:space="0" w:color="auto"/>
      </w:divBdr>
    </w:div>
    <w:div w:id="527643712">
      <w:bodyDiv w:val="1"/>
      <w:marLeft w:val="0"/>
      <w:marRight w:val="0"/>
      <w:marTop w:val="0"/>
      <w:marBottom w:val="0"/>
      <w:divBdr>
        <w:top w:val="none" w:sz="0" w:space="0" w:color="auto"/>
        <w:left w:val="none" w:sz="0" w:space="0" w:color="auto"/>
        <w:bottom w:val="none" w:sz="0" w:space="0" w:color="auto"/>
        <w:right w:val="none" w:sz="0" w:space="0" w:color="auto"/>
      </w:divBdr>
    </w:div>
    <w:div w:id="529998397">
      <w:bodyDiv w:val="1"/>
      <w:marLeft w:val="0"/>
      <w:marRight w:val="0"/>
      <w:marTop w:val="0"/>
      <w:marBottom w:val="0"/>
      <w:divBdr>
        <w:top w:val="none" w:sz="0" w:space="0" w:color="auto"/>
        <w:left w:val="none" w:sz="0" w:space="0" w:color="auto"/>
        <w:bottom w:val="none" w:sz="0" w:space="0" w:color="auto"/>
        <w:right w:val="none" w:sz="0" w:space="0" w:color="auto"/>
      </w:divBdr>
    </w:div>
    <w:div w:id="548036923">
      <w:bodyDiv w:val="1"/>
      <w:marLeft w:val="0"/>
      <w:marRight w:val="0"/>
      <w:marTop w:val="0"/>
      <w:marBottom w:val="0"/>
      <w:divBdr>
        <w:top w:val="none" w:sz="0" w:space="0" w:color="auto"/>
        <w:left w:val="none" w:sz="0" w:space="0" w:color="auto"/>
        <w:bottom w:val="none" w:sz="0" w:space="0" w:color="auto"/>
        <w:right w:val="none" w:sz="0" w:space="0" w:color="auto"/>
      </w:divBdr>
    </w:div>
    <w:div w:id="561527888">
      <w:bodyDiv w:val="1"/>
      <w:marLeft w:val="0"/>
      <w:marRight w:val="0"/>
      <w:marTop w:val="0"/>
      <w:marBottom w:val="0"/>
      <w:divBdr>
        <w:top w:val="none" w:sz="0" w:space="0" w:color="auto"/>
        <w:left w:val="none" w:sz="0" w:space="0" w:color="auto"/>
        <w:bottom w:val="none" w:sz="0" w:space="0" w:color="auto"/>
        <w:right w:val="none" w:sz="0" w:space="0" w:color="auto"/>
      </w:divBdr>
    </w:div>
    <w:div w:id="569192827">
      <w:bodyDiv w:val="1"/>
      <w:marLeft w:val="0"/>
      <w:marRight w:val="0"/>
      <w:marTop w:val="0"/>
      <w:marBottom w:val="0"/>
      <w:divBdr>
        <w:top w:val="none" w:sz="0" w:space="0" w:color="auto"/>
        <w:left w:val="none" w:sz="0" w:space="0" w:color="auto"/>
        <w:bottom w:val="none" w:sz="0" w:space="0" w:color="auto"/>
        <w:right w:val="none" w:sz="0" w:space="0" w:color="auto"/>
      </w:divBdr>
    </w:div>
    <w:div w:id="584145149">
      <w:bodyDiv w:val="1"/>
      <w:marLeft w:val="0"/>
      <w:marRight w:val="0"/>
      <w:marTop w:val="0"/>
      <w:marBottom w:val="0"/>
      <w:divBdr>
        <w:top w:val="none" w:sz="0" w:space="0" w:color="auto"/>
        <w:left w:val="none" w:sz="0" w:space="0" w:color="auto"/>
        <w:bottom w:val="none" w:sz="0" w:space="0" w:color="auto"/>
        <w:right w:val="none" w:sz="0" w:space="0" w:color="auto"/>
      </w:divBdr>
    </w:div>
    <w:div w:id="591204034">
      <w:bodyDiv w:val="1"/>
      <w:marLeft w:val="0"/>
      <w:marRight w:val="0"/>
      <w:marTop w:val="0"/>
      <w:marBottom w:val="0"/>
      <w:divBdr>
        <w:top w:val="none" w:sz="0" w:space="0" w:color="auto"/>
        <w:left w:val="none" w:sz="0" w:space="0" w:color="auto"/>
        <w:bottom w:val="none" w:sz="0" w:space="0" w:color="auto"/>
        <w:right w:val="none" w:sz="0" w:space="0" w:color="auto"/>
      </w:divBdr>
    </w:div>
    <w:div w:id="594871522">
      <w:bodyDiv w:val="1"/>
      <w:marLeft w:val="0"/>
      <w:marRight w:val="0"/>
      <w:marTop w:val="0"/>
      <w:marBottom w:val="0"/>
      <w:divBdr>
        <w:top w:val="none" w:sz="0" w:space="0" w:color="auto"/>
        <w:left w:val="none" w:sz="0" w:space="0" w:color="auto"/>
        <w:bottom w:val="none" w:sz="0" w:space="0" w:color="auto"/>
        <w:right w:val="none" w:sz="0" w:space="0" w:color="auto"/>
      </w:divBdr>
    </w:div>
    <w:div w:id="598105838">
      <w:bodyDiv w:val="1"/>
      <w:marLeft w:val="0"/>
      <w:marRight w:val="0"/>
      <w:marTop w:val="0"/>
      <w:marBottom w:val="0"/>
      <w:divBdr>
        <w:top w:val="none" w:sz="0" w:space="0" w:color="auto"/>
        <w:left w:val="none" w:sz="0" w:space="0" w:color="auto"/>
        <w:bottom w:val="none" w:sz="0" w:space="0" w:color="auto"/>
        <w:right w:val="none" w:sz="0" w:space="0" w:color="auto"/>
      </w:divBdr>
    </w:div>
    <w:div w:id="607200391">
      <w:bodyDiv w:val="1"/>
      <w:marLeft w:val="0"/>
      <w:marRight w:val="0"/>
      <w:marTop w:val="0"/>
      <w:marBottom w:val="0"/>
      <w:divBdr>
        <w:top w:val="none" w:sz="0" w:space="0" w:color="auto"/>
        <w:left w:val="none" w:sz="0" w:space="0" w:color="auto"/>
        <w:bottom w:val="none" w:sz="0" w:space="0" w:color="auto"/>
        <w:right w:val="none" w:sz="0" w:space="0" w:color="auto"/>
      </w:divBdr>
    </w:div>
    <w:div w:id="611324832">
      <w:bodyDiv w:val="1"/>
      <w:marLeft w:val="0"/>
      <w:marRight w:val="0"/>
      <w:marTop w:val="0"/>
      <w:marBottom w:val="0"/>
      <w:divBdr>
        <w:top w:val="none" w:sz="0" w:space="0" w:color="auto"/>
        <w:left w:val="none" w:sz="0" w:space="0" w:color="auto"/>
        <w:bottom w:val="none" w:sz="0" w:space="0" w:color="auto"/>
        <w:right w:val="none" w:sz="0" w:space="0" w:color="auto"/>
      </w:divBdr>
    </w:div>
    <w:div w:id="621767926">
      <w:bodyDiv w:val="1"/>
      <w:marLeft w:val="0"/>
      <w:marRight w:val="0"/>
      <w:marTop w:val="0"/>
      <w:marBottom w:val="0"/>
      <w:divBdr>
        <w:top w:val="none" w:sz="0" w:space="0" w:color="auto"/>
        <w:left w:val="none" w:sz="0" w:space="0" w:color="auto"/>
        <w:bottom w:val="none" w:sz="0" w:space="0" w:color="auto"/>
        <w:right w:val="none" w:sz="0" w:space="0" w:color="auto"/>
      </w:divBdr>
    </w:div>
    <w:div w:id="636035707">
      <w:bodyDiv w:val="1"/>
      <w:marLeft w:val="0"/>
      <w:marRight w:val="0"/>
      <w:marTop w:val="0"/>
      <w:marBottom w:val="0"/>
      <w:divBdr>
        <w:top w:val="none" w:sz="0" w:space="0" w:color="auto"/>
        <w:left w:val="none" w:sz="0" w:space="0" w:color="auto"/>
        <w:bottom w:val="none" w:sz="0" w:space="0" w:color="auto"/>
        <w:right w:val="none" w:sz="0" w:space="0" w:color="auto"/>
      </w:divBdr>
    </w:div>
    <w:div w:id="641229647">
      <w:bodyDiv w:val="1"/>
      <w:marLeft w:val="0"/>
      <w:marRight w:val="0"/>
      <w:marTop w:val="0"/>
      <w:marBottom w:val="0"/>
      <w:divBdr>
        <w:top w:val="none" w:sz="0" w:space="0" w:color="auto"/>
        <w:left w:val="none" w:sz="0" w:space="0" w:color="auto"/>
        <w:bottom w:val="none" w:sz="0" w:space="0" w:color="auto"/>
        <w:right w:val="none" w:sz="0" w:space="0" w:color="auto"/>
      </w:divBdr>
    </w:div>
    <w:div w:id="647789160">
      <w:bodyDiv w:val="1"/>
      <w:marLeft w:val="0"/>
      <w:marRight w:val="0"/>
      <w:marTop w:val="0"/>
      <w:marBottom w:val="0"/>
      <w:divBdr>
        <w:top w:val="none" w:sz="0" w:space="0" w:color="auto"/>
        <w:left w:val="none" w:sz="0" w:space="0" w:color="auto"/>
        <w:bottom w:val="none" w:sz="0" w:space="0" w:color="auto"/>
        <w:right w:val="none" w:sz="0" w:space="0" w:color="auto"/>
      </w:divBdr>
    </w:div>
    <w:div w:id="679937916">
      <w:bodyDiv w:val="1"/>
      <w:marLeft w:val="0"/>
      <w:marRight w:val="0"/>
      <w:marTop w:val="0"/>
      <w:marBottom w:val="0"/>
      <w:divBdr>
        <w:top w:val="none" w:sz="0" w:space="0" w:color="auto"/>
        <w:left w:val="none" w:sz="0" w:space="0" w:color="auto"/>
        <w:bottom w:val="none" w:sz="0" w:space="0" w:color="auto"/>
        <w:right w:val="none" w:sz="0" w:space="0" w:color="auto"/>
      </w:divBdr>
    </w:div>
    <w:div w:id="697396526">
      <w:bodyDiv w:val="1"/>
      <w:marLeft w:val="0"/>
      <w:marRight w:val="0"/>
      <w:marTop w:val="0"/>
      <w:marBottom w:val="0"/>
      <w:divBdr>
        <w:top w:val="none" w:sz="0" w:space="0" w:color="auto"/>
        <w:left w:val="none" w:sz="0" w:space="0" w:color="auto"/>
        <w:bottom w:val="none" w:sz="0" w:space="0" w:color="auto"/>
        <w:right w:val="none" w:sz="0" w:space="0" w:color="auto"/>
      </w:divBdr>
    </w:div>
    <w:div w:id="726342333">
      <w:bodyDiv w:val="1"/>
      <w:marLeft w:val="0"/>
      <w:marRight w:val="0"/>
      <w:marTop w:val="0"/>
      <w:marBottom w:val="0"/>
      <w:divBdr>
        <w:top w:val="none" w:sz="0" w:space="0" w:color="auto"/>
        <w:left w:val="none" w:sz="0" w:space="0" w:color="auto"/>
        <w:bottom w:val="none" w:sz="0" w:space="0" w:color="auto"/>
        <w:right w:val="none" w:sz="0" w:space="0" w:color="auto"/>
      </w:divBdr>
    </w:div>
    <w:div w:id="736586851">
      <w:bodyDiv w:val="1"/>
      <w:marLeft w:val="0"/>
      <w:marRight w:val="0"/>
      <w:marTop w:val="0"/>
      <w:marBottom w:val="0"/>
      <w:divBdr>
        <w:top w:val="none" w:sz="0" w:space="0" w:color="auto"/>
        <w:left w:val="none" w:sz="0" w:space="0" w:color="auto"/>
        <w:bottom w:val="none" w:sz="0" w:space="0" w:color="auto"/>
        <w:right w:val="none" w:sz="0" w:space="0" w:color="auto"/>
      </w:divBdr>
    </w:div>
    <w:div w:id="749348682">
      <w:bodyDiv w:val="1"/>
      <w:marLeft w:val="0"/>
      <w:marRight w:val="0"/>
      <w:marTop w:val="0"/>
      <w:marBottom w:val="0"/>
      <w:divBdr>
        <w:top w:val="none" w:sz="0" w:space="0" w:color="auto"/>
        <w:left w:val="none" w:sz="0" w:space="0" w:color="auto"/>
        <w:bottom w:val="none" w:sz="0" w:space="0" w:color="auto"/>
        <w:right w:val="none" w:sz="0" w:space="0" w:color="auto"/>
      </w:divBdr>
    </w:div>
    <w:div w:id="756635844">
      <w:bodyDiv w:val="1"/>
      <w:marLeft w:val="0"/>
      <w:marRight w:val="0"/>
      <w:marTop w:val="0"/>
      <w:marBottom w:val="0"/>
      <w:divBdr>
        <w:top w:val="none" w:sz="0" w:space="0" w:color="auto"/>
        <w:left w:val="none" w:sz="0" w:space="0" w:color="auto"/>
        <w:bottom w:val="none" w:sz="0" w:space="0" w:color="auto"/>
        <w:right w:val="none" w:sz="0" w:space="0" w:color="auto"/>
      </w:divBdr>
    </w:div>
    <w:div w:id="760295049">
      <w:bodyDiv w:val="1"/>
      <w:marLeft w:val="0"/>
      <w:marRight w:val="0"/>
      <w:marTop w:val="0"/>
      <w:marBottom w:val="0"/>
      <w:divBdr>
        <w:top w:val="none" w:sz="0" w:space="0" w:color="auto"/>
        <w:left w:val="none" w:sz="0" w:space="0" w:color="auto"/>
        <w:bottom w:val="none" w:sz="0" w:space="0" w:color="auto"/>
        <w:right w:val="none" w:sz="0" w:space="0" w:color="auto"/>
      </w:divBdr>
    </w:div>
    <w:div w:id="768280031">
      <w:bodyDiv w:val="1"/>
      <w:marLeft w:val="0"/>
      <w:marRight w:val="0"/>
      <w:marTop w:val="0"/>
      <w:marBottom w:val="0"/>
      <w:divBdr>
        <w:top w:val="none" w:sz="0" w:space="0" w:color="auto"/>
        <w:left w:val="none" w:sz="0" w:space="0" w:color="auto"/>
        <w:bottom w:val="none" w:sz="0" w:space="0" w:color="auto"/>
        <w:right w:val="none" w:sz="0" w:space="0" w:color="auto"/>
      </w:divBdr>
    </w:div>
    <w:div w:id="772016833">
      <w:bodyDiv w:val="1"/>
      <w:marLeft w:val="0"/>
      <w:marRight w:val="0"/>
      <w:marTop w:val="0"/>
      <w:marBottom w:val="0"/>
      <w:divBdr>
        <w:top w:val="none" w:sz="0" w:space="0" w:color="auto"/>
        <w:left w:val="none" w:sz="0" w:space="0" w:color="auto"/>
        <w:bottom w:val="none" w:sz="0" w:space="0" w:color="auto"/>
        <w:right w:val="none" w:sz="0" w:space="0" w:color="auto"/>
      </w:divBdr>
    </w:div>
    <w:div w:id="776172336">
      <w:bodyDiv w:val="1"/>
      <w:marLeft w:val="0"/>
      <w:marRight w:val="0"/>
      <w:marTop w:val="0"/>
      <w:marBottom w:val="0"/>
      <w:divBdr>
        <w:top w:val="none" w:sz="0" w:space="0" w:color="auto"/>
        <w:left w:val="none" w:sz="0" w:space="0" w:color="auto"/>
        <w:bottom w:val="none" w:sz="0" w:space="0" w:color="auto"/>
        <w:right w:val="none" w:sz="0" w:space="0" w:color="auto"/>
      </w:divBdr>
    </w:div>
    <w:div w:id="777333784">
      <w:bodyDiv w:val="1"/>
      <w:marLeft w:val="0"/>
      <w:marRight w:val="0"/>
      <w:marTop w:val="0"/>
      <w:marBottom w:val="0"/>
      <w:divBdr>
        <w:top w:val="none" w:sz="0" w:space="0" w:color="auto"/>
        <w:left w:val="none" w:sz="0" w:space="0" w:color="auto"/>
        <w:bottom w:val="none" w:sz="0" w:space="0" w:color="auto"/>
        <w:right w:val="none" w:sz="0" w:space="0" w:color="auto"/>
      </w:divBdr>
    </w:div>
    <w:div w:id="785929080">
      <w:bodyDiv w:val="1"/>
      <w:marLeft w:val="0"/>
      <w:marRight w:val="0"/>
      <w:marTop w:val="0"/>
      <w:marBottom w:val="0"/>
      <w:divBdr>
        <w:top w:val="none" w:sz="0" w:space="0" w:color="auto"/>
        <w:left w:val="none" w:sz="0" w:space="0" w:color="auto"/>
        <w:bottom w:val="none" w:sz="0" w:space="0" w:color="auto"/>
        <w:right w:val="none" w:sz="0" w:space="0" w:color="auto"/>
      </w:divBdr>
    </w:div>
    <w:div w:id="814880206">
      <w:bodyDiv w:val="1"/>
      <w:marLeft w:val="0"/>
      <w:marRight w:val="0"/>
      <w:marTop w:val="0"/>
      <w:marBottom w:val="0"/>
      <w:divBdr>
        <w:top w:val="none" w:sz="0" w:space="0" w:color="auto"/>
        <w:left w:val="none" w:sz="0" w:space="0" w:color="auto"/>
        <w:bottom w:val="none" w:sz="0" w:space="0" w:color="auto"/>
        <w:right w:val="none" w:sz="0" w:space="0" w:color="auto"/>
      </w:divBdr>
    </w:div>
    <w:div w:id="827550766">
      <w:bodyDiv w:val="1"/>
      <w:marLeft w:val="0"/>
      <w:marRight w:val="0"/>
      <w:marTop w:val="0"/>
      <w:marBottom w:val="0"/>
      <w:divBdr>
        <w:top w:val="none" w:sz="0" w:space="0" w:color="auto"/>
        <w:left w:val="none" w:sz="0" w:space="0" w:color="auto"/>
        <w:bottom w:val="none" w:sz="0" w:space="0" w:color="auto"/>
        <w:right w:val="none" w:sz="0" w:space="0" w:color="auto"/>
      </w:divBdr>
    </w:div>
    <w:div w:id="850334782">
      <w:bodyDiv w:val="1"/>
      <w:marLeft w:val="0"/>
      <w:marRight w:val="0"/>
      <w:marTop w:val="0"/>
      <w:marBottom w:val="0"/>
      <w:divBdr>
        <w:top w:val="none" w:sz="0" w:space="0" w:color="auto"/>
        <w:left w:val="none" w:sz="0" w:space="0" w:color="auto"/>
        <w:bottom w:val="none" w:sz="0" w:space="0" w:color="auto"/>
        <w:right w:val="none" w:sz="0" w:space="0" w:color="auto"/>
      </w:divBdr>
    </w:div>
    <w:div w:id="852184484">
      <w:bodyDiv w:val="1"/>
      <w:marLeft w:val="0"/>
      <w:marRight w:val="0"/>
      <w:marTop w:val="0"/>
      <w:marBottom w:val="0"/>
      <w:divBdr>
        <w:top w:val="none" w:sz="0" w:space="0" w:color="auto"/>
        <w:left w:val="none" w:sz="0" w:space="0" w:color="auto"/>
        <w:bottom w:val="none" w:sz="0" w:space="0" w:color="auto"/>
        <w:right w:val="none" w:sz="0" w:space="0" w:color="auto"/>
      </w:divBdr>
    </w:div>
    <w:div w:id="860896841">
      <w:bodyDiv w:val="1"/>
      <w:marLeft w:val="0"/>
      <w:marRight w:val="0"/>
      <w:marTop w:val="0"/>
      <w:marBottom w:val="0"/>
      <w:divBdr>
        <w:top w:val="none" w:sz="0" w:space="0" w:color="auto"/>
        <w:left w:val="none" w:sz="0" w:space="0" w:color="auto"/>
        <w:bottom w:val="none" w:sz="0" w:space="0" w:color="auto"/>
        <w:right w:val="none" w:sz="0" w:space="0" w:color="auto"/>
      </w:divBdr>
    </w:div>
    <w:div w:id="862207015">
      <w:bodyDiv w:val="1"/>
      <w:marLeft w:val="0"/>
      <w:marRight w:val="0"/>
      <w:marTop w:val="0"/>
      <w:marBottom w:val="0"/>
      <w:divBdr>
        <w:top w:val="none" w:sz="0" w:space="0" w:color="auto"/>
        <w:left w:val="none" w:sz="0" w:space="0" w:color="auto"/>
        <w:bottom w:val="none" w:sz="0" w:space="0" w:color="auto"/>
        <w:right w:val="none" w:sz="0" w:space="0" w:color="auto"/>
      </w:divBdr>
    </w:div>
    <w:div w:id="872692509">
      <w:bodyDiv w:val="1"/>
      <w:marLeft w:val="0"/>
      <w:marRight w:val="0"/>
      <w:marTop w:val="0"/>
      <w:marBottom w:val="0"/>
      <w:divBdr>
        <w:top w:val="none" w:sz="0" w:space="0" w:color="auto"/>
        <w:left w:val="none" w:sz="0" w:space="0" w:color="auto"/>
        <w:bottom w:val="none" w:sz="0" w:space="0" w:color="auto"/>
        <w:right w:val="none" w:sz="0" w:space="0" w:color="auto"/>
      </w:divBdr>
    </w:div>
    <w:div w:id="884637369">
      <w:bodyDiv w:val="1"/>
      <w:marLeft w:val="0"/>
      <w:marRight w:val="0"/>
      <w:marTop w:val="0"/>
      <w:marBottom w:val="0"/>
      <w:divBdr>
        <w:top w:val="none" w:sz="0" w:space="0" w:color="auto"/>
        <w:left w:val="none" w:sz="0" w:space="0" w:color="auto"/>
        <w:bottom w:val="none" w:sz="0" w:space="0" w:color="auto"/>
        <w:right w:val="none" w:sz="0" w:space="0" w:color="auto"/>
      </w:divBdr>
    </w:div>
    <w:div w:id="902257454">
      <w:bodyDiv w:val="1"/>
      <w:marLeft w:val="0"/>
      <w:marRight w:val="0"/>
      <w:marTop w:val="0"/>
      <w:marBottom w:val="0"/>
      <w:divBdr>
        <w:top w:val="none" w:sz="0" w:space="0" w:color="auto"/>
        <w:left w:val="none" w:sz="0" w:space="0" w:color="auto"/>
        <w:bottom w:val="none" w:sz="0" w:space="0" w:color="auto"/>
        <w:right w:val="none" w:sz="0" w:space="0" w:color="auto"/>
      </w:divBdr>
    </w:div>
    <w:div w:id="902639347">
      <w:bodyDiv w:val="1"/>
      <w:marLeft w:val="0"/>
      <w:marRight w:val="0"/>
      <w:marTop w:val="0"/>
      <w:marBottom w:val="0"/>
      <w:divBdr>
        <w:top w:val="none" w:sz="0" w:space="0" w:color="auto"/>
        <w:left w:val="none" w:sz="0" w:space="0" w:color="auto"/>
        <w:bottom w:val="none" w:sz="0" w:space="0" w:color="auto"/>
        <w:right w:val="none" w:sz="0" w:space="0" w:color="auto"/>
      </w:divBdr>
    </w:div>
    <w:div w:id="922103614">
      <w:bodyDiv w:val="1"/>
      <w:marLeft w:val="0"/>
      <w:marRight w:val="0"/>
      <w:marTop w:val="0"/>
      <w:marBottom w:val="0"/>
      <w:divBdr>
        <w:top w:val="none" w:sz="0" w:space="0" w:color="auto"/>
        <w:left w:val="none" w:sz="0" w:space="0" w:color="auto"/>
        <w:bottom w:val="none" w:sz="0" w:space="0" w:color="auto"/>
        <w:right w:val="none" w:sz="0" w:space="0" w:color="auto"/>
      </w:divBdr>
    </w:div>
    <w:div w:id="925116239">
      <w:bodyDiv w:val="1"/>
      <w:marLeft w:val="0"/>
      <w:marRight w:val="0"/>
      <w:marTop w:val="0"/>
      <w:marBottom w:val="0"/>
      <w:divBdr>
        <w:top w:val="none" w:sz="0" w:space="0" w:color="auto"/>
        <w:left w:val="none" w:sz="0" w:space="0" w:color="auto"/>
        <w:bottom w:val="none" w:sz="0" w:space="0" w:color="auto"/>
        <w:right w:val="none" w:sz="0" w:space="0" w:color="auto"/>
      </w:divBdr>
    </w:div>
    <w:div w:id="925116819">
      <w:bodyDiv w:val="1"/>
      <w:marLeft w:val="0"/>
      <w:marRight w:val="0"/>
      <w:marTop w:val="0"/>
      <w:marBottom w:val="0"/>
      <w:divBdr>
        <w:top w:val="none" w:sz="0" w:space="0" w:color="auto"/>
        <w:left w:val="none" w:sz="0" w:space="0" w:color="auto"/>
        <w:bottom w:val="none" w:sz="0" w:space="0" w:color="auto"/>
        <w:right w:val="none" w:sz="0" w:space="0" w:color="auto"/>
      </w:divBdr>
    </w:div>
    <w:div w:id="932981954">
      <w:bodyDiv w:val="1"/>
      <w:marLeft w:val="0"/>
      <w:marRight w:val="0"/>
      <w:marTop w:val="0"/>
      <w:marBottom w:val="0"/>
      <w:divBdr>
        <w:top w:val="none" w:sz="0" w:space="0" w:color="auto"/>
        <w:left w:val="none" w:sz="0" w:space="0" w:color="auto"/>
        <w:bottom w:val="none" w:sz="0" w:space="0" w:color="auto"/>
        <w:right w:val="none" w:sz="0" w:space="0" w:color="auto"/>
      </w:divBdr>
    </w:div>
    <w:div w:id="953438389">
      <w:bodyDiv w:val="1"/>
      <w:marLeft w:val="0"/>
      <w:marRight w:val="0"/>
      <w:marTop w:val="0"/>
      <w:marBottom w:val="0"/>
      <w:divBdr>
        <w:top w:val="none" w:sz="0" w:space="0" w:color="auto"/>
        <w:left w:val="none" w:sz="0" w:space="0" w:color="auto"/>
        <w:bottom w:val="none" w:sz="0" w:space="0" w:color="auto"/>
        <w:right w:val="none" w:sz="0" w:space="0" w:color="auto"/>
      </w:divBdr>
    </w:div>
    <w:div w:id="961614805">
      <w:bodyDiv w:val="1"/>
      <w:marLeft w:val="0"/>
      <w:marRight w:val="0"/>
      <w:marTop w:val="0"/>
      <w:marBottom w:val="0"/>
      <w:divBdr>
        <w:top w:val="none" w:sz="0" w:space="0" w:color="auto"/>
        <w:left w:val="none" w:sz="0" w:space="0" w:color="auto"/>
        <w:bottom w:val="none" w:sz="0" w:space="0" w:color="auto"/>
        <w:right w:val="none" w:sz="0" w:space="0" w:color="auto"/>
      </w:divBdr>
    </w:div>
    <w:div w:id="1014262299">
      <w:bodyDiv w:val="1"/>
      <w:marLeft w:val="0"/>
      <w:marRight w:val="0"/>
      <w:marTop w:val="0"/>
      <w:marBottom w:val="0"/>
      <w:divBdr>
        <w:top w:val="none" w:sz="0" w:space="0" w:color="auto"/>
        <w:left w:val="none" w:sz="0" w:space="0" w:color="auto"/>
        <w:bottom w:val="none" w:sz="0" w:space="0" w:color="auto"/>
        <w:right w:val="none" w:sz="0" w:space="0" w:color="auto"/>
      </w:divBdr>
    </w:div>
    <w:div w:id="1019815267">
      <w:bodyDiv w:val="1"/>
      <w:marLeft w:val="0"/>
      <w:marRight w:val="0"/>
      <w:marTop w:val="0"/>
      <w:marBottom w:val="0"/>
      <w:divBdr>
        <w:top w:val="none" w:sz="0" w:space="0" w:color="auto"/>
        <w:left w:val="none" w:sz="0" w:space="0" w:color="auto"/>
        <w:bottom w:val="none" w:sz="0" w:space="0" w:color="auto"/>
        <w:right w:val="none" w:sz="0" w:space="0" w:color="auto"/>
      </w:divBdr>
    </w:div>
    <w:div w:id="1023169031">
      <w:bodyDiv w:val="1"/>
      <w:marLeft w:val="0"/>
      <w:marRight w:val="0"/>
      <w:marTop w:val="0"/>
      <w:marBottom w:val="0"/>
      <w:divBdr>
        <w:top w:val="none" w:sz="0" w:space="0" w:color="auto"/>
        <w:left w:val="none" w:sz="0" w:space="0" w:color="auto"/>
        <w:bottom w:val="none" w:sz="0" w:space="0" w:color="auto"/>
        <w:right w:val="none" w:sz="0" w:space="0" w:color="auto"/>
      </w:divBdr>
    </w:div>
    <w:div w:id="1043793709">
      <w:bodyDiv w:val="1"/>
      <w:marLeft w:val="0"/>
      <w:marRight w:val="0"/>
      <w:marTop w:val="0"/>
      <w:marBottom w:val="0"/>
      <w:divBdr>
        <w:top w:val="none" w:sz="0" w:space="0" w:color="auto"/>
        <w:left w:val="none" w:sz="0" w:space="0" w:color="auto"/>
        <w:bottom w:val="none" w:sz="0" w:space="0" w:color="auto"/>
        <w:right w:val="none" w:sz="0" w:space="0" w:color="auto"/>
      </w:divBdr>
    </w:div>
    <w:div w:id="1057435938">
      <w:bodyDiv w:val="1"/>
      <w:marLeft w:val="0"/>
      <w:marRight w:val="0"/>
      <w:marTop w:val="0"/>
      <w:marBottom w:val="0"/>
      <w:divBdr>
        <w:top w:val="none" w:sz="0" w:space="0" w:color="auto"/>
        <w:left w:val="none" w:sz="0" w:space="0" w:color="auto"/>
        <w:bottom w:val="none" w:sz="0" w:space="0" w:color="auto"/>
        <w:right w:val="none" w:sz="0" w:space="0" w:color="auto"/>
      </w:divBdr>
    </w:div>
    <w:div w:id="1067727333">
      <w:bodyDiv w:val="1"/>
      <w:marLeft w:val="0"/>
      <w:marRight w:val="0"/>
      <w:marTop w:val="0"/>
      <w:marBottom w:val="0"/>
      <w:divBdr>
        <w:top w:val="none" w:sz="0" w:space="0" w:color="auto"/>
        <w:left w:val="none" w:sz="0" w:space="0" w:color="auto"/>
        <w:bottom w:val="none" w:sz="0" w:space="0" w:color="auto"/>
        <w:right w:val="none" w:sz="0" w:space="0" w:color="auto"/>
      </w:divBdr>
    </w:div>
    <w:div w:id="1077871506">
      <w:bodyDiv w:val="1"/>
      <w:marLeft w:val="0"/>
      <w:marRight w:val="0"/>
      <w:marTop w:val="0"/>
      <w:marBottom w:val="0"/>
      <w:divBdr>
        <w:top w:val="none" w:sz="0" w:space="0" w:color="auto"/>
        <w:left w:val="none" w:sz="0" w:space="0" w:color="auto"/>
        <w:bottom w:val="none" w:sz="0" w:space="0" w:color="auto"/>
        <w:right w:val="none" w:sz="0" w:space="0" w:color="auto"/>
      </w:divBdr>
    </w:div>
    <w:div w:id="1085110640">
      <w:bodyDiv w:val="1"/>
      <w:marLeft w:val="0"/>
      <w:marRight w:val="0"/>
      <w:marTop w:val="0"/>
      <w:marBottom w:val="0"/>
      <w:divBdr>
        <w:top w:val="none" w:sz="0" w:space="0" w:color="auto"/>
        <w:left w:val="none" w:sz="0" w:space="0" w:color="auto"/>
        <w:bottom w:val="none" w:sz="0" w:space="0" w:color="auto"/>
        <w:right w:val="none" w:sz="0" w:space="0" w:color="auto"/>
      </w:divBdr>
    </w:div>
    <w:div w:id="1087264119">
      <w:bodyDiv w:val="1"/>
      <w:marLeft w:val="0"/>
      <w:marRight w:val="0"/>
      <w:marTop w:val="0"/>
      <w:marBottom w:val="0"/>
      <w:divBdr>
        <w:top w:val="none" w:sz="0" w:space="0" w:color="auto"/>
        <w:left w:val="none" w:sz="0" w:space="0" w:color="auto"/>
        <w:bottom w:val="none" w:sz="0" w:space="0" w:color="auto"/>
        <w:right w:val="none" w:sz="0" w:space="0" w:color="auto"/>
      </w:divBdr>
    </w:div>
    <w:div w:id="1119033360">
      <w:bodyDiv w:val="1"/>
      <w:marLeft w:val="0"/>
      <w:marRight w:val="0"/>
      <w:marTop w:val="0"/>
      <w:marBottom w:val="0"/>
      <w:divBdr>
        <w:top w:val="none" w:sz="0" w:space="0" w:color="auto"/>
        <w:left w:val="none" w:sz="0" w:space="0" w:color="auto"/>
        <w:bottom w:val="none" w:sz="0" w:space="0" w:color="auto"/>
        <w:right w:val="none" w:sz="0" w:space="0" w:color="auto"/>
      </w:divBdr>
    </w:div>
    <w:div w:id="1125007482">
      <w:bodyDiv w:val="1"/>
      <w:marLeft w:val="0"/>
      <w:marRight w:val="0"/>
      <w:marTop w:val="0"/>
      <w:marBottom w:val="0"/>
      <w:divBdr>
        <w:top w:val="none" w:sz="0" w:space="0" w:color="auto"/>
        <w:left w:val="none" w:sz="0" w:space="0" w:color="auto"/>
        <w:bottom w:val="none" w:sz="0" w:space="0" w:color="auto"/>
        <w:right w:val="none" w:sz="0" w:space="0" w:color="auto"/>
      </w:divBdr>
    </w:div>
    <w:div w:id="1171025261">
      <w:bodyDiv w:val="1"/>
      <w:marLeft w:val="0"/>
      <w:marRight w:val="0"/>
      <w:marTop w:val="0"/>
      <w:marBottom w:val="0"/>
      <w:divBdr>
        <w:top w:val="none" w:sz="0" w:space="0" w:color="auto"/>
        <w:left w:val="none" w:sz="0" w:space="0" w:color="auto"/>
        <w:bottom w:val="none" w:sz="0" w:space="0" w:color="auto"/>
        <w:right w:val="none" w:sz="0" w:space="0" w:color="auto"/>
      </w:divBdr>
    </w:div>
    <w:div w:id="1171719548">
      <w:bodyDiv w:val="1"/>
      <w:marLeft w:val="0"/>
      <w:marRight w:val="0"/>
      <w:marTop w:val="0"/>
      <w:marBottom w:val="0"/>
      <w:divBdr>
        <w:top w:val="none" w:sz="0" w:space="0" w:color="auto"/>
        <w:left w:val="none" w:sz="0" w:space="0" w:color="auto"/>
        <w:bottom w:val="none" w:sz="0" w:space="0" w:color="auto"/>
        <w:right w:val="none" w:sz="0" w:space="0" w:color="auto"/>
      </w:divBdr>
    </w:div>
    <w:div w:id="1194658196">
      <w:bodyDiv w:val="1"/>
      <w:marLeft w:val="0"/>
      <w:marRight w:val="0"/>
      <w:marTop w:val="0"/>
      <w:marBottom w:val="0"/>
      <w:divBdr>
        <w:top w:val="none" w:sz="0" w:space="0" w:color="auto"/>
        <w:left w:val="none" w:sz="0" w:space="0" w:color="auto"/>
        <w:bottom w:val="none" w:sz="0" w:space="0" w:color="auto"/>
        <w:right w:val="none" w:sz="0" w:space="0" w:color="auto"/>
      </w:divBdr>
    </w:div>
    <w:div w:id="1197811142">
      <w:bodyDiv w:val="1"/>
      <w:marLeft w:val="0"/>
      <w:marRight w:val="0"/>
      <w:marTop w:val="0"/>
      <w:marBottom w:val="0"/>
      <w:divBdr>
        <w:top w:val="none" w:sz="0" w:space="0" w:color="auto"/>
        <w:left w:val="none" w:sz="0" w:space="0" w:color="auto"/>
        <w:bottom w:val="none" w:sz="0" w:space="0" w:color="auto"/>
        <w:right w:val="none" w:sz="0" w:space="0" w:color="auto"/>
      </w:divBdr>
    </w:div>
    <w:div w:id="1206984296">
      <w:bodyDiv w:val="1"/>
      <w:marLeft w:val="0"/>
      <w:marRight w:val="0"/>
      <w:marTop w:val="0"/>
      <w:marBottom w:val="0"/>
      <w:divBdr>
        <w:top w:val="none" w:sz="0" w:space="0" w:color="auto"/>
        <w:left w:val="none" w:sz="0" w:space="0" w:color="auto"/>
        <w:bottom w:val="none" w:sz="0" w:space="0" w:color="auto"/>
        <w:right w:val="none" w:sz="0" w:space="0" w:color="auto"/>
      </w:divBdr>
    </w:div>
    <w:div w:id="1219590679">
      <w:bodyDiv w:val="1"/>
      <w:marLeft w:val="0"/>
      <w:marRight w:val="0"/>
      <w:marTop w:val="0"/>
      <w:marBottom w:val="0"/>
      <w:divBdr>
        <w:top w:val="none" w:sz="0" w:space="0" w:color="auto"/>
        <w:left w:val="none" w:sz="0" w:space="0" w:color="auto"/>
        <w:bottom w:val="none" w:sz="0" w:space="0" w:color="auto"/>
        <w:right w:val="none" w:sz="0" w:space="0" w:color="auto"/>
      </w:divBdr>
    </w:div>
    <w:div w:id="1227447503">
      <w:bodyDiv w:val="1"/>
      <w:marLeft w:val="0"/>
      <w:marRight w:val="0"/>
      <w:marTop w:val="0"/>
      <w:marBottom w:val="0"/>
      <w:divBdr>
        <w:top w:val="none" w:sz="0" w:space="0" w:color="auto"/>
        <w:left w:val="none" w:sz="0" w:space="0" w:color="auto"/>
        <w:bottom w:val="none" w:sz="0" w:space="0" w:color="auto"/>
        <w:right w:val="none" w:sz="0" w:space="0" w:color="auto"/>
      </w:divBdr>
    </w:div>
    <w:div w:id="1233194554">
      <w:bodyDiv w:val="1"/>
      <w:marLeft w:val="0"/>
      <w:marRight w:val="0"/>
      <w:marTop w:val="0"/>
      <w:marBottom w:val="0"/>
      <w:divBdr>
        <w:top w:val="none" w:sz="0" w:space="0" w:color="auto"/>
        <w:left w:val="none" w:sz="0" w:space="0" w:color="auto"/>
        <w:bottom w:val="none" w:sz="0" w:space="0" w:color="auto"/>
        <w:right w:val="none" w:sz="0" w:space="0" w:color="auto"/>
      </w:divBdr>
    </w:div>
    <w:div w:id="1237279686">
      <w:bodyDiv w:val="1"/>
      <w:marLeft w:val="0"/>
      <w:marRight w:val="0"/>
      <w:marTop w:val="0"/>
      <w:marBottom w:val="0"/>
      <w:divBdr>
        <w:top w:val="none" w:sz="0" w:space="0" w:color="auto"/>
        <w:left w:val="none" w:sz="0" w:space="0" w:color="auto"/>
        <w:bottom w:val="none" w:sz="0" w:space="0" w:color="auto"/>
        <w:right w:val="none" w:sz="0" w:space="0" w:color="auto"/>
      </w:divBdr>
    </w:div>
    <w:div w:id="1238204037">
      <w:bodyDiv w:val="1"/>
      <w:marLeft w:val="0"/>
      <w:marRight w:val="0"/>
      <w:marTop w:val="0"/>
      <w:marBottom w:val="0"/>
      <w:divBdr>
        <w:top w:val="none" w:sz="0" w:space="0" w:color="auto"/>
        <w:left w:val="none" w:sz="0" w:space="0" w:color="auto"/>
        <w:bottom w:val="none" w:sz="0" w:space="0" w:color="auto"/>
        <w:right w:val="none" w:sz="0" w:space="0" w:color="auto"/>
      </w:divBdr>
    </w:div>
    <w:div w:id="1245384486">
      <w:bodyDiv w:val="1"/>
      <w:marLeft w:val="0"/>
      <w:marRight w:val="0"/>
      <w:marTop w:val="0"/>
      <w:marBottom w:val="0"/>
      <w:divBdr>
        <w:top w:val="none" w:sz="0" w:space="0" w:color="auto"/>
        <w:left w:val="none" w:sz="0" w:space="0" w:color="auto"/>
        <w:bottom w:val="none" w:sz="0" w:space="0" w:color="auto"/>
        <w:right w:val="none" w:sz="0" w:space="0" w:color="auto"/>
      </w:divBdr>
    </w:div>
    <w:div w:id="1277297088">
      <w:bodyDiv w:val="1"/>
      <w:marLeft w:val="0"/>
      <w:marRight w:val="0"/>
      <w:marTop w:val="0"/>
      <w:marBottom w:val="0"/>
      <w:divBdr>
        <w:top w:val="none" w:sz="0" w:space="0" w:color="auto"/>
        <w:left w:val="none" w:sz="0" w:space="0" w:color="auto"/>
        <w:bottom w:val="none" w:sz="0" w:space="0" w:color="auto"/>
        <w:right w:val="none" w:sz="0" w:space="0" w:color="auto"/>
      </w:divBdr>
    </w:div>
    <w:div w:id="1282958794">
      <w:bodyDiv w:val="1"/>
      <w:marLeft w:val="0"/>
      <w:marRight w:val="0"/>
      <w:marTop w:val="0"/>
      <w:marBottom w:val="0"/>
      <w:divBdr>
        <w:top w:val="none" w:sz="0" w:space="0" w:color="auto"/>
        <w:left w:val="none" w:sz="0" w:space="0" w:color="auto"/>
        <w:bottom w:val="none" w:sz="0" w:space="0" w:color="auto"/>
        <w:right w:val="none" w:sz="0" w:space="0" w:color="auto"/>
      </w:divBdr>
    </w:div>
    <w:div w:id="1288122593">
      <w:bodyDiv w:val="1"/>
      <w:marLeft w:val="0"/>
      <w:marRight w:val="0"/>
      <w:marTop w:val="0"/>
      <w:marBottom w:val="0"/>
      <w:divBdr>
        <w:top w:val="none" w:sz="0" w:space="0" w:color="auto"/>
        <w:left w:val="none" w:sz="0" w:space="0" w:color="auto"/>
        <w:bottom w:val="none" w:sz="0" w:space="0" w:color="auto"/>
        <w:right w:val="none" w:sz="0" w:space="0" w:color="auto"/>
      </w:divBdr>
    </w:div>
    <w:div w:id="1289316982">
      <w:bodyDiv w:val="1"/>
      <w:marLeft w:val="0"/>
      <w:marRight w:val="0"/>
      <w:marTop w:val="0"/>
      <w:marBottom w:val="0"/>
      <w:divBdr>
        <w:top w:val="none" w:sz="0" w:space="0" w:color="auto"/>
        <w:left w:val="none" w:sz="0" w:space="0" w:color="auto"/>
        <w:bottom w:val="none" w:sz="0" w:space="0" w:color="auto"/>
        <w:right w:val="none" w:sz="0" w:space="0" w:color="auto"/>
      </w:divBdr>
    </w:div>
    <w:div w:id="1310551983">
      <w:bodyDiv w:val="1"/>
      <w:marLeft w:val="0"/>
      <w:marRight w:val="0"/>
      <w:marTop w:val="0"/>
      <w:marBottom w:val="0"/>
      <w:divBdr>
        <w:top w:val="none" w:sz="0" w:space="0" w:color="auto"/>
        <w:left w:val="none" w:sz="0" w:space="0" w:color="auto"/>
        <w:bottom w:val="none" w:sz="0" w:space="0" w:color="auto"/>
        <w:right w:val="none" w:sz="0" w:space="0" w:color="auto"/>
      </w:divBdr>
    </w:div>
    <w:div w:id="1311866399">
      <w:bodyDiv w:val="1"/>
      <w:marLeft w:val="0"/>
      <w:marRight w:val="0"/>
      <w:marTop w:val="0"/>
      <w:marBottom w:val="0"/>
      <w:divBdr>
        <w:top w:val="none" w:sz="0" w:space="0" w:color="auto"/>
        <w:left w:val="none" w:sz="0" w:space="0" w:color="auto"/>
        <w:bottom w:val="none" w:sz="0" w:space="0" w:color="auto"/>
        <w:right w:val="none" w:sz="0" w:space="0" w:color="auto"/>
      </w:divBdr>
    </w:div>
    <w:div w:id="1334331346">
      <w:bodyDiv w:val="1"/>
      <w:marLeft w:val="0"/>
      <w:marRight w:val="0"/>
      <w:marTop w:val="0"/>
      <w:marBottom w:val="0"/>
      <w:divBdr>
        <w:top w:val="none" w:sz="0" w:space="0" w:color="auto"/>
        <w:left w:val="none" w:sz="0" w:space="0" w:color="auto"/>
        <w:bottom w:val="none" w:sz="0" w:space="0" w:color="auto"/>
        <w:right w:val="none" w:sz="0" w:space="0" w:color="auto"/>
      </w:divBdr>
    </w:div>
    <w:div w:id="1373506408">
      <w:bodyDiv w:val="1"/>
      <w:marLeft w:val="0"/>
      <w:marRight w:val="0"/>
      <w:marTop w:val="0"/>
      <w:marBottom w:val="0"/>
      <w:divBdr>
        <w:top w:val="none" w:sz="0" w:space="0" w:color="auto"/>
        <w:left w:val="none" w:sz="0" w:space="0" w:color="auto"/>
        <w:bottom w:val="none" w:sz="0" w:space="0" w:color="auto"/>
        <w:right w:val="none" w:sz="0" w:space="0" w:color="auto"/>
      </w:divBdr>
    </w:div>
    <w:div w:id="1381978368">
      <w:bodyDiv w:val="1"/>
      <w:marLeft w:val="0"/>
      <w:marRight w:val="0"/>
      <w:marTop w:val="0"/>
      <w:marBottom w:val="0"/>
      <w:divBdr>
        <w:top w:val="none" w:sz="0" w:space="0" w:color="auto"/>
        <w:left w:val="none" w:sz="0" w:space="0" w:color="auto"/>
        <w:bottom w:val="none" w:sz="0" w:space="0" w:color="auto"/>
        <w:right w:val="none" w:sz="0" w:space="0" w:color="auto"/>
      </w:divBdr>
    </w:div>
    <w:div w:id="1390500188">
      <w:bodyDiv w:val="1"/>
      <w:marLeft w:val="0"/>
      <w:marRight w:val="0"/>
      <w:marTop w:val="0"/>
      <w:marBottom w:val="0"/>
      <w:divBdr>
        <w:top w:val="none" w:sz="0" w:space="0" w:color="auto"/>
        <w:left w:val="none" w:sz="0" w:space="0" w:color="auto"/>
        <w:bottom w:val="none" w:sz="0" w:space="0" w:color="auto"/>
        <w:right w:val="none" w:sz="0" w:space="0" w:color="auto"/>
      </w:divBdr>
    </w:div>
    <w:div w:id="1394963034">
      <w:bodyDiv w:val="1"/>
      <w:marLeft w:val="0"/>
      <w:marRight w:val="0"/>
      <w:marTop w:val="0"/>
      <w:marBottom w:val="0"/>
      <w:divBdr>
        <w:top w:val="none" w:sz="0" w:space="0" w:color="auto"/>
        <w:left w:val="none" w:sz="0" w:space="0" w:color="auto"/>
        <w:bottom w:val="none" w:sz="0" w:space="0" w:color="auto"/>
        <w:right w:val="none" w:sz="0" w:space="0" w:color="auto"/>
      </w:divBdr>
    </w:div>
    <w:div w:id="1403869810">
      <w:bodyDiv w:val="1"/>
      <w:marLeft w:val="0"/>
      <w:marRight w:val="0"/>
      <w:marTop w:val="0"/>
      <w:marBottom w:val="0"/>
      <w:divBdr>
        <w:top w:val="none" w:sz="0" w:space="0" w:color="auto"/>
        <w:left w:val="none" w:sz="0" w:space="0" w:color="auto"/>
        <w:bottom w:val="none" w:sz="0" w:space="0" w:color="auto"/>
        <w:right w:val="none" w:sz="0" w:space="0" w:color="auto"/>
      </w:divBdr>
    </w:div>
    <w:div w:id="1453285114">
      <w:bodyDiv w:val="1"/>
      <w:marLeft w:val="0"/>
      <w:marRight w:val="0"/>
      <w:marTop w:val="0"/>
      <w:marBottom w:val="0"/>
      <w:divBdr>
        <w:top w:val="none" w:sz="0" w:space="0" w:color="auto"/>
        <w:left w:val="none" w:sz="0" w:space="0" w:color="auto"/>
        <w:bottom w:val="none" w:sz="0" w:space="0" w:color="auto"/>
        <w:right w:val="none" w:sz="0" w:space="0" w:color="auto"/>
      </w:divBdr>
    </w:div>
    <w:div w:id="1461344381">
      <w:bodyDiv w:val="1"/>
      <w:marLeft w:val="0"/>
      <w:marRight w:val="0"/>
      <w:marTop w:val="0"/>
      <w:marBottom w:val="0"/>
      <w:divBdr>
        <w:top w:val="none" w:sz="0" w:space="0" w:color="auto"/>
        <w:left w:val="none" w:sz="0" w:space="0" w:color="auto"/>
        <w:bottom w:val="none" w:sz="0" w:space="0" w:color="auto"/>
        <w:right w:val="none" w:sz="0" w:space="0" w:color="auto"/>
      </w:divBdr>
    </w:div>
    <w:div w:id="1473323812">
      <w:bodyDiv w:val="1"/>
      <w:marLeft w:val="0"/>
      <w:marRight w:val="0"/>
      <w:marTop w:val="0"/>
      <w:marBottom w:val="0"/>
      <w:divBdr>
        <w:top w:val="none" w:sz="0" w:space="0" w:color="auto"/>
        <w:left w:val="none" w:sz="0" w:space="0" w:color="auto"/>
        <w:bottom w:val="none" w:sz="0" w:space="0" w:color="auto"/>
        <w:right w:val="none" w:sz="0" w:space="0" w:color="auto"/>
      </w:divBdr>
    </w:div>
    <w:div w:id="1484195646">
      <w:bodyDiv w:val="1"/>
      <w:marLeft w:val="0"/>
      <w:marRight w:val="0"/>
      <w:marTop w:val="0"/>
      <w:marBottom w:val="0"/>
      <w:divBdr>
        <w:top w:val="none" w:sz="0" w:space="0" w:color="auto"/>
        <w:left w:val="none" w:sz="0" w:space="0" w:color="auto"/>
        <w:bottom w:val="none" w:sz="0" w:space="0" w:color="auto"/>
        <w:right w:val="none" w:sz="0" w:space="0" w:color="auto"/>
      </w:divBdr>
    </w:div>
    <w:div w:id="1488087179">
      <w:bodyDiv w:val="1"/>
      <w:marLeft w:val="0"/>
      <w:marRight w:val="0"/>
      <w:marTop w:val="0"/>
      <w:marBottom w:val="0"/>
      <w:divBdr>
        <w:top w:val="none" w:sz="0" w:space="0" w:color="auto"/>
        <w:left w:val="none" w:sz="0" w:space="0" w:color="auto"/>
        <w:bottom w:val="none" w:sz="0" w:space="0" w:color="auto"/>
        <w:right w:val="none" w:sz="0" w:space="0" w:color="auto"/>
      </w:divBdr>
    </w:div>
    <w:div w:id="1489128970">
      <w:bodyDiv w:val="1"/>
      <w:marLeft w:val="0"/>
      <w:marRight w:val="0"/>
      <w:marTop w:val="0"/>
      <w:marBottom w:val="0"/>
      <w:divBdr>
        <w:top w:val="none" w:sz="0" w:space="0" w:color="auto"/>
        <w:left w:val="none" w:sz="0" w:space="0" w:color="auto"/>
        <w:bottom w:val="none" w:sz="0" w:space="0" w:color="auto"/>
        <w:right w:val="none" w:sz="0" w:space="0" w:color="auto"/>
      </w:divBdr>
    </w:div>
    <w:div w:id="1495609070">
      <w:bodyDiv w:val="1"/>
      <w:marLeft w:val="0"/>
      <w:marRight w:val="0"/>
      <w:marTop w:val="0"/>
      <w:marBottom w:val="0"/>
      <w:divBdr>
        <w:top w:val="none" w:sz="0" w:space="0" w:color="auto"/>
        <w:left w:val="none" w:sz="0" w:space="0" w:color="auto"/>
        <w:bottom w:val="none" w:sz="0" w:space="0" w:color="auto"/>
        <w:right w:val="none" w:sz="0" w:space="0" w:color="auto"/>
      </w:divBdr>
    </w:div>
    <w:div w:id="1500730532">
      <w:bodyDiv w:val="1"/>
      <w:marLeft w:val="0"/>
      <w:marRight w:val="0"/>
      <w:marTop w:val="0"/>
      <w:marBottom w:val="0"/>
      <w:divBdr>
        <w:top w:val="none" w:sz="0" w:space="0" w:color="auto"/>
        <w:left w:val="none" w:sz="0" w:space="0" w:color="auto"/>
        <w:bottom w:val="none" w:sz="0" w:space="0" w:color="auto"/>
        <w:right w:val="none" w:sz="0" w:space="0" w:color="auto"/>
      </w:divBdr>
    </w:div>
    <w:div w:id="1508058290">
      <w:bodyDiv w:val="1"/>
      <w:marLeft w:val="0"/>
      <w:marRight w:val="0"/>
      <w:marTop w:val="0"/>
      <w:marBottom w:val="0"/>
      <w:divBdr>
        <w:top w:val="none" w:sz="0" w:space="0" w:color="auto"/>
        <w:left w:val="none" w:sz="0" w:space="0" w:color="auto"/>
        <w:bottom w:val="none" w:sz="0" w:space="0" w:color="auto"/>
        <w:right w:val="none" w:sz="0" w:space="0" w:color="auto"/>
      </w:divBdr>
    </w:div>
    <w:div w:id="1519463282">
      <w:bodyDiv w:val="1"/>
      <w:marLeft w:val="0"/>
      <w:marRight w:val="0"/>
      <w:marTop w:val="0"/>
      <w:marBottom w:val="0"/>
      <w:divBdr>
        <w:top w:val="none" w:sz="0" w:space="0" w:color="auto"/>
        <w:left w:val="none" w:sz="0" w:space="0" w:color="auto"/>
        <w:bottom w:val="none" w:sz="0" w:space="0" w:color="auto"/>
        <w:right w:val="none" w:sz="0" w:space="0" w:color="auto"/>
      </w:divBdr>
    </w:div>
    <w:div w:id="1525750159">
      <w:bodyDiv w:val="1"/>
      <w:marLeft w:val="0"/>
      <w:marRight w:val="0"/>
      <w:marTop w:val="0"/>
      <w:marBottom w:val="0"/>
      <w:divBdr>
        <w:top w:val="none" w:sz="0" w:space="0" w:color="auto"/>
        <w:left w:val="none" w:sz="0" w:space="0" w:color="auto"/>
        <w:bottom w:val="none" w:sz="0" w:space="0" w:color="auto"/>
        <w:right w:val="none" w:sz="0" w:space="0" w:color="auto"/>
      </w:divBdr>
    </w:div>
    <w:div w:id="1543131071">
      <w:bodyDiv w:val="1"/>
      <w:marLeft w:val="0"/>
      <w:marRight w:val="0"/>
      <w:marTop w:val="0"/>
      <w:marBottom w:val="0"/>
      <w:divBdr>
        <w:top w:val="none" w:sz="0" w:space="0" w:color="auto"/>
        <w:left w:val="none" w:sz="0" w:space="0" w:color="auto"/>
        <w:bottom w:val="none" w:sz="0" w:space="0" w:color="auto"/>
        <w:right w:val="none" w:sz="0" w:space="0" w:color="auto"/>
      </w:divBdr>
    </w:div>
    <w:div w:id="1558980021">
      <w:bodyDiv w:val="1"/>
      <w:marLeft w:val="0"/>
      <w:marRight w:val="0"/>
      <w:marTop w:val="0"/>
      <w:marBottom w:val="0"/>
      <w:divBdr>
        <w:top w:val="none" w:sz="0" w:space="0" w:color="auto"/>
        <w:left w:val="none" w:sz="0" w:space="0" w:color="auto"/>
        <w:bottom w:val="none" w:sz="0" w:space="0" w:color="auto"/>
        <w:right w:val="none" w:sz="0" w:space="0" w:color="auto"/>
      </w:divBdr>
    </w:div>
    <w:div w:id="1578856709">
      <w:bodyDiv w:val="1"/>
      <w:marLeft w:val="0"/>
      <w:marRight w:val="0"/>
      <w:marTop w:val="0"/>
      <w:marBottom w:val="0"/>
      <w:divBdr>
        <w:top w:val="none" w:sz="0" w:space="0" w:color="auto"/>
        <w:left w:val="none" w:sz="0" w:space="0" w:color="auto"/>
        <w:bottom w:val="none" w:sz="0" w:space="0" w:color="auto"/>
        <w:right w:val="none" w:sz="0" w:space="0" w:color="auto"/>
      </w:divBdr>
    </w:div>
    <w:div w:id="1586844620">
      <w:bodyDiv w:val="1"/>
      <w:marLeft w:val="0"/>
      <w:marRight w:val="0"/>
      <w:marTop w:val="0"/>
      <w:marBottom w:val="0"/>
      <w:divBdr>
        <w:top w:val="none" w:sz="0" w:space="0" w:color="auto"/>
        <w:left w:val="none" w:sz="0" w:space="0" w:color="auto"/>
        <w:bottom w:val="none" w:sz="0" w:space="0" w:color="auto"/>
        <w:right w:val="none" w:sz="0" w:space="0" w:color="auto"/>
      </w:divBdr>
    </w:div>
    <w:div w:id="1590457293">
      <w:bodyDiv w:val="1"/>
      <w:marLeft w:val="0"/>
      <w:marRight w:val="0"/>
      <w:marTop w:val="0"/>
      <w:marBottom w:val="0"/>
      <w:divBdr>
        <w:top w:val="none" w:sz="0" w:space="0" w:color="auto"/>
        <w:left w:val="none" w:sz="0" w:space="0" w:color="auto"/>
        <w:bottom w:val="none" w:sz="0" w:space="0" w:color="auto"/>
        <w:right w:val="none" w:sz="0" w:space="0" w:color="auto"/>
      </w:divBdr>
    </w:div>
    <w:div w:id="1595943309">
      <w:bodyDiv w:val="1"/>
      <w:marLeft w:val="0"/>
      <w:marRight w:val="0"/>
      <w:marTop w:val="0"/>
      <w:marBottom w:val="0"/>
      <w:divBdr>
        <w:top w:val="none" w:sz="0" w:space="0" w:color="auto"/>
        <w:left w:val="none" w:sz="0" w:space="0" w:color="auto"/>
        <w:bottom w:val="none" w:sz="0" w:space="0" w:color="auto"/>
        <w:right w:val="none" w:sz="0" w:space="0" w:color="auto"/>
      </w:divBdr>
    </w:div>
    <w:div w:id="1620065758">
      <w:bodyDiv w:val="1"/>
      <w:marLeft w:val="0"/>
      <w:marRight w:val="0"/>
      <w:marTop w:val="0"/>
      <w:marBottom w:val="0"/>
      <w:divBdr>
        <w:top w:val="none" w:sz="0" w:space="0" w:color="auto"/>
        <w:left w:val="none" w:sz="0" w:space="0" w:color="auto"/>
        <w:bottom w:val="none" w:sz="0" w:space="0" w:color="auto"/>
        <w:right w:val="none" w:sz="0" w:space="0" w:color="auto"/>
      </w:divBdr>
    </w:div>
    <w:div w:id="1622027551">
      <w:bodyDiv w:val="1"/>
      <w:marLeft w:val="0"/>
      <w:marRight w:val="0"/>
      <w:marTop w:val="0"/>
      <w:marBottom w:val="0"/>
      <w:divBdr>
        <w:top w:val="none" w:sz="0" w:space="0" w:color="auto"/>
        <w:left w:val="none" w:sz="0" w:space="0" w:color="auto"/>
        <w:bottom w:val="none" w:sz="0" w:space="0" w:color="auto"/>
        <w:right w:val="none" w:sz="0" w:space="0" w:color="auto"/>
      </w:divBdr>
    </w:div>
    <w:div w:id="1634094572">
      <w:bodyDiv w:val="1"/>
      <w:marLeft w:val="0"/>
      <w:marRight w:val="0"/>
      <w:marTop w:val="0"/>
      <w:marBottom w:val="0"/>
      <w:divBdr>
        <w:top w:val="none" w:sz="0" w:space="0" w:color="auto"/>
        <w:left w:val="none" w:sz="0" w:space="0" w:color="auto"/>
        <w:bottom w:val="none" w:sz="0" w:space="0" w:color="auto"/>
        <w:right w:val="none" w:sz="0" w:space="0" w:color="auto"/>
      </w:divBdr>
    </w:div>
    <w:div w:id="1650934969">
      <w:bodyDiv w:val="1"/>
      <w:marLeft w:val="0"/>
      <w:marRight w:val="0"/>
      <w:marTop w:val="0"/>
      <w:marBottom w:val="0"/>
      <w:divBdr>
        <w:top w:val="none" w:sz="0" w:space="0" w:color="auto"/>
        <w:left w:val="none" w:sz="0" w:space="0" w:color="auto"/>
        <w:bottom w:val="none" w:sz="0" w:space="0" w:color="auto"/>
        <w:right w:val="none" w:sz="0" w:space="0" w:color="auto"/>
      </w:divBdr>
    </w:div>
    <w:div w:id="1651204814">
      <w:bodyDiv w:val="1"/>
      <w:marLeft w:val="0"/>
      <w:marRight w:val="0"/>
      <w:marTop w:val="0"/>
      <w:marBottom w:val="0"/>
      <w:divBdr>
        <w:top w:val="none" w:sz="0" w:space="0" w:color="auto"/>
        <w:left w:val="none" w:sz="0" w:space="0" w:color="auto"/>
        <w:bottom w:val="none" w:sz="0" w:space="0" w:color="auto"/>
        <w:right w:val="none" w:sz="0" w:space="0" w:color="auto"/>
      </w:divBdr>
    </w:div>
    <w:div w:id="1656715278">
      <w:bodyDiv w:val="1"/>
      <w:marLeft w:val="0"/>
      <w:marRight w:val="0"/>
      <w:marTop w:val="0"/>
      <w:marBottom w:val="0"/>
      <w:divBdr>
        <w:top w:val="none" w:sz="0" w:space="0" w:color="auto"/>
        <w:left w:val="none" w:sz="0" w:space="0" w:color="auto"/>
        <w:bottom w:val="none" w:sz="0" w:space="0" w:color="auto"/>
        <w:right w:val="none" w:sz="0" w:space="0" w:color="auto"/>
      </w:divBdr>
    </w:div>
    <w:div w:id="1660384689">
      <w:bodyDiv w:val="1"/>
      <w:marLeft w:val="0"/>
      <w:marRight w:val="0"/>
      <w:marTop w:val="0"/>
      <w:marBottom w:val="0"/>
      <w:divBdr>
        <w:top w:val="none" w:sz="0" w:space="0" w:color="auto"/>
        <w:left w:val="none" w:sz="0" w:space="0" w:color="auto"/>
        <w:bottom w:val="none" w:sz="0" w:space="0" w:color="auto"/>
        <w:right w:val="none" w:sz="0" w:space="0" w:color="auto"/>
      </w:divBdr>
    </w:div>
    <w:div w:id="1665160287">
      <w:bodyDiv w:val="1"/>
      <w:marLeft w:val="0"/>
      <w:marRight w:val="0"/>
      <w:marTop w:val="0"/>
      <w:marBottom w:val="0"/>
      <w:divBdr>
        <w:top w:val="none" w:sz="0" w:space="0" w:color="auto"/>
        <w:left w:val="none" w:sz="0" w:space="0" w:color="auto"/>
        <w:bottom w:val="none" w:sz="0" w:space="0" w:color="auto"/>
        <w:right w:val="none" w:sz="0" w:space="0" w:color="auto"/>
      </w:divBdr>
    </w:div>
    <w:div w:id="1727337942">
      <w:bodyDiv w:val="1"/>
      <w:marLeft w:val="0"/>
      <w:marRight w:val="0"/>
      <w:marTop w:val="0"/>
      <w:marBottom w:val="0"/>
      <w:divBdr>
        <w:top w:val="none" w:sz="0" w:space="0" w:color="auto"/>
        <w:left w:val="none" w:sz="0" w:space="0" w:color="auto"/>
        <w:bottom w:val="none" w:sz="0" w:space="0" w:color="auto"/>
        <w:right w:val="none" w:sz="0" w:space="0" w:color="auto"/>
      </w:divBdr>
    </w:div>
    <w:div w:id="1731341466">
      <w:bodyDiv w:val="1"/>
      <w:marLeft w:val="0"/>
      <w:marRight w:val="0"/>
      <w:marTop w:val="0"/>
      <w:marBottom w:val="0"/>
      <w:divBdr>
        <w:top w:val="none" w:sz="0" w:space="0" w:color="auto"/>
        <w:left w:val="none" w:sz="0" w:space="0" w:color="auto"/>
        <w:bottom w:val="none" w:sz="0" w:space="0" w:color="auto"/>
        <w:right w:val="none" w:sz="0" w:space="0" w:color="auto"/>
      </w:divBdr>
    </w:div>
    <w:div w:id="1731690044">
      <w:bodyDiv w:val="1"/>
      <w:marLeft w:val="0"/>
      <w:marRight w:val="0"/>
      <w:marTop w:val="0"/>
      <w:marBottom w:val="0"/>
      <w:divBdr>
        <w:top w:val="none" w:sz="0" w:space="0" w:color="auto"/>
        <w:left w:val="none" w:sz="0" w:space="0" w:color="auto"/>
        <w:bottom w:val="none" w:sz="0" w:space="0" w:color="auto"/>
        <w:right w:val="none" w:sz="0" w:space="0" w:color="auto"/>
      </w:divBdr>
    </w:div>
    <w:div w:id="1735854115">
      <w:bodyDiv w:val="1"/>
      <w:marLeft w:val="0"/>
      <w:marRight w:val="0"/>
      <w:marTop w:val="0"/>
      <w:marBottom w:val="0"/>
      <w:divBdr>
        <w:top w:val="none" w:sz="0" w:space="0" w:color="auto"/>
        <w:left w:val="none" w:sz="0" w:space="0" w:color="auto"/>
        <w:bottom w:val="none" w:sz="0" w:space="0" w:color="auto"/>
        <w:right w:val="none" w:sz="0" w:space="0" w:color="auto"/>
      </w:divBdr>
    </w:div>
    <w:div w:id="1751922087">
      <w:bodyDiv w:val="1"/>
      <w:marLeft w:val="0"/>
      <w:marRight w:val="0"/>
      <w:marTop w:val="0"/>
      <w:marBottom w:val="0"/>
      <w:divBdr>
        <w:top w:val="none" w:sz="0" w:space="0" w:color="auto"/>
        <w:left w:val="none" w:sz="0" w:space="0" w:color="auto"/>
        <w:bottom w:val="none" w:sz="0" w:space="0" w:color="auto"/>
        <w:right w:val="none" w:sz="0" w:space="0" w:color="auto"/>
      </w:divBdr>
    </w:div>
    <w:div w:id="1754086585">
      <w:bodyDiv w:val="1"/>
      <w:marLeft w:val="0"/>
      <w:marRight w:val="0"/>
      <w:marTop w:val="0"/>
      <w:marBottom w:val="0"/>
      <w:divBdr>
        <w:top w:val="none" w:sz="0" w:space="0" w:color="auto"/>
        <w:left w:val="none" w:sz="0" w:space="0" w:color="auto"/>
        <w:bottom w:val="none" w:sz="0" w:space="0" w:color="auto"/>
        <w:right w:val="none" w:sz="0" w:space="0" w:color="auto"/>
      </w:divBdr>
    </w:div>
    <w:div w:id="1761831940">
      <w:bodyDiv w:val="1"/>
      <w:marLeft w:val="0"/>
      <w:marRight w:val="0"/>
      <w:marTop w:val="0"/>
      <w:marBottom w:val="0"/>
      <w:divBdr>
        <w:top w:val="none" w:sz="0" w:space="0" w:color="auto"/>
        <w:left w:val="none" w:sz="0" w:space="0" w:color="auto"/>
        <w:bottom w:val="none" w:sz="0" w:space="0" w:color="auto"/>
        <w:right w:val="none" w:sz="0" w:space="0" w:color="auto"/>
      </w:divBdr>
    </w:div>
    <w:div w:id="1773744179">
      <w:bodyDiv w:val="1"/>
      <w:marLeft w:val="0"/>
      <w:marRight w:val="0"/>
      <w:marTop w:val="0"/>
      <w:marBottom w:val="0"/>
      <w:divBdr>
        <w:top w:val="none" w:sz="0" w:space="0" w:color="auto"/>
        <w:left w:val="none" w:sz="0" w:space="0" w:color="auto"/>
        <w:bottom w:val="none" w:sz="0" w:space="0" w:color="auto"/>
        <w:right w:val="none" w:sz="0" w:space="0" w:color="auto"/>
      </w:divBdr>
    </w:div>
    <w:div w:id="1784574187">
      <w:bodyDiv w:val="1"/>
      <w:marLeft w:val="0"/>
      <w:marRight w:val="0"/>
      <w:marTop w:val="0"/>
      <w:marBottom w:val="0"/>
      <w:divBdr>
        <w:top w:val="none" w:sz="0" w:space="0" w:color="auto"/>
        <w:left w:val="none" w:sz="0" w:space="0" w:color="auto"/>
        <w:bottom w:val="none" w:sz="0" w:space="0" w:color="auto"/>
        <w:right w:val="none" w:sz="0" w:space="0" w:color="auto"/>
      </w:divBdr>
    </w:div>
    <w:div w:id="1806701497">
      <w:bodyDiv w:val="1"/>
      <w:marLeft w:val="0"/>
      <w:marRight w:val="0"/>
      <w:marTop w:val="0"/>
      <w:marBottom w:val="0"/>
      <w:divBdr>
        <w:top w:val="none" w:sz="0" w:space="0" w:color="auto"/>
        <w:left w:val="none" w:sz="0" w:space="0" w:color="auto"/>
        <w:bottom w:val="none" w:sz="0" w:space="0" w:color="auto"/>
        <w:right w:val="none" w:sz="0" w:space="0" w:color="auto"/>
      </w:divBdr>
    </w:div>
    <w:div w:id="1830559271">
      <w:bodyDiv w:val="1"/>
      <w:marLeft w:val="0"/>
      <w:marRight w:val="0"/>
      <w:marTop w:val="0"/>
      <w:marBottom w:val="0"/>
      <w:divBdr>
        <w:top w:val="none" w:sz="0" w:space="0" w:color="auto"/>
        <w:left w:val="none" w:sz="0" w:space="0" w:color="auto"/>
        <w:bottom w:val="none" w:sz="0" w:space="0" w:color="auto"/>
        <w:right w:val="none" w:sz="0" w:space="0" w:color="auto"/>
      </w:divBdr>
    </w:div>
    <w:div w:id="1832983877">
      <w:bodyDiv w:val="1"/>
      <w:marLeft w:val="0"/>
      <w:marRight w:val="0"/>
      <w:marTop w:val="0"/>
      <w:marBottom w:val="0"/>
      <w:divBdr>
        <w:top w:val="none" w:sz="0" w:space="0" w:color="auto"/>
        <w:left w:val="none" w:sz="0" w:space="0" w:color="auto"/>
        <w:bottom w:val="none" w:sz="0" w:space="0" w:color="auto"/>
        <w:right w:val="none" w:sz="0" w:space="0" w:color="auto"/>
      </w:divBdr>
    </w:div>
    <w:div w:id="1850026719">
      <w:bodyDiv w:val="1"/>
      <w:marLeft w:val="0"/>
      <w:marRight w:val="0"/>
      <w:marTop w:val="0"/>
      <w:marBottom w:val="0"/>
      <w:divBdr>
        <w:top w:val="none" w:sz="0" w:space="0" w:color="auto"/>
        <w:left w:val="none" w:sz="0" w:space="0" w:color="auto"/>
        <w:bottom w:val="none" w:sz="0" w:space="0" w:color="auto"/>
        <w:right w:val="none" w:sz="0" w:space="0" w:color="auto"/>
      </w:divBdr>
    </w:div>
    <w:div w:id="1857185929">
      <w:bodyDiv w:val="1"/>
      <w:marLeft w:val="0"/>
      <w:marRight w:val="0"/>
      <w:marTop w:val="0"/>
      <w:marBottom w:val="0"/>
      <w:divBdr>
        <w:top w:val="none" w:sz="0" w:space="0" w:color="auto"/>
        <w:left w:val="none" w:sz="0" w:space="0" w:color="auto"/>
        <w:bottom w:val="none" w:sz="0" w:space="0" w:color="auto"/>
        <w:right w:val="none" w:sz="0" w:space="0" w:color="auto"/>
      </w:divBdr>
    </w:div>
    <w:div w:id="1862666357">
      <w:bodyDiv w:val="1"/>
      <w:marLeft w:val="0"/>
      <w:marRight w:val="0"/>
      <w:marTop w:val="0"/>
      <w:marBottom w:val="0"/>
      <w:divBdr>
        <w:top w:val="none" w:sz="0" w:space="0" w:color="auto"/>
        <w:left w:val="none" w:sz="0" w:space="0" w:color="auto"/>
        <w:bottom w:val="none" w:sz="0" w:space="0" w:color="auto"/>
        <w:right w:val="none" w:sz="0" w:space="0" w:color="auto"/>
      </w:divBdr>
    </w:div>
    <w:div w:id="1862932200">
      <w:bodyDiv w:val="1"/>
      <w:marLeft w:val="0"/>
      <w:marRight w:val="0"/>
      <w:marTop w:val="0"/>
      <w:marBottom w:val="0"/>
      <w:divBdr>
        <w:top w:val="none" w:sz="0" w:space="0" w:color="auto"/>
        <w:left w:val="none" w:sz="0" w:space="0" w:color="auto"/>
        <w:bottom w:val="none" w:sz="0" w:space="0" w:color="auto"/>
        <w:right w:val="none" w:sz="0" w:space="0" w:color="auto"/>
      </w:divBdr>
    </w:div>
    <w:div w:id="1876581079">
      <w:bodyDiv w:val="1"/>
      <w:marLeft w:val="0"/>
      <w:marRight w:val="0"/>
      <w:marTop w:val="0"/>
      <w:marBottom w:val="0"/>
      <w:divBdr>
        <w:top w:val="none" w:sz="0" w:space="0" w:color="auto"/>
        <w:left w:val="none" w:sz="0" w:space="0" w:color="auto"/>
        <w:bottom w:val="none" w:sz="0" w:space="0" w:color="auto"/>
        <w:right w:val="none" w:sz="0" w:space="0" w:color="auto"/>
      </w:divBdr>
    </w:div>
    <w:div w:id="1880313877">
      <w:bodyDiv w:val="1"/>
      <w:marLeft w:val="0"/>
      <w:marRight w:val="0"/>
      <w:marTop w:val="0"/>
      <w:marBottom w:val="0"/>
      <w:divBdr>
        <w:top w:val="none" w:sz="0" w:space="0" w:color="auto"/>
        <w:left w:val="none" w:sz="0" w:space="0" w:color="auto"/>
        <w:bottom w:val="none" w:sz="0" w:space="0" w:color="auto"/>
        <w:right w:val="none" w:sz="0" w:space="0" w:color="auto"/>
      </w:divBdr>
    </w:div>
    <w:div w:id="1891188217">
      <w:bodyDiv w:val="1"/>
      <w:marLeft w:val="0"/>
      <w:marRight w:val="0"/>
      <w:marTop w:val="0"/>
      <w:marBottom w:val="0"/>
      <w:divBdr>
        <w:top w:val="none" w:sz="0" w:space="0" w:color="auto"/>
        <w:left w:val="none" w:sz="0" w:space="0" w:color="auto"/>
        <w:bottom w:val="none" w:sz="0" w:space="0" w:color="auto"/>
        <w:right w:val="none" w:sz="0" w:space="0" w:color="auto"/>
      </w:divBdr>
    </w:div>
    <w:div w:id="1911691641">
      <w:bodyDiv w:val="1"/>
      <w:marLeft w:val="0"/>
      <w:marRight w:val="0"/>
      <w:marTop w:val="0"/>
      <w:marBottom w:val="0"/>
      <w:divBdr>
        <w:top w:val="none" w:sz="0" w:space="0" w:color="auto"/>
        <w:left w:val="none" w:sz="0" w:space="0" w:color="auto"/>
        <w:bottom w:val="none" w:sz="0" w:space="0" w:color="auto"/>
        <w:right w:val="none" w:sz="0" w:space="0" w:color="auto"/>
      </w:divBdr>
    </w:div>
    <w:div w:id="1912423287">
      <w:bodyDiv w:val="1"/>
      <w:marLeft w:val="0"/>
      <w:marRight w:val="0"/>
      <w:marTop w:val="0"/>
      <w:marBottom w:val="0"/>
      <w:divBdr>
        <w:top w:val="none" w:sz="0" w:space="0" w:color="auto"/>
        <w:left w:val="none" w:sz="0" w:space="0" w:color="auto"/>
        <w:bottom w:val="none" w:sz="0" w:space="0" w:color="auto"/>
        <w:right w:val="none" w:sz="0" w:space="0" w:color="auto"/>
      </w:divBdr>
    </w:div>
    <w:div w:id="1939361990">
      <w:bodyDiv w:val="1"/>
      <w:marLeft w:val="0"/>
      <w:marRight w:val="0"/>
      <w:marTop w:val="0"/>
      <w:marBottom w:val="0"/>
      <w:divBdr>
        <w:top w:val="none" w:sz="0" w:space="0" w:color="auto"/>
        <w:left w:val="none" w:sz="0" w:space="0" w:color="auto"/>
        <w:bottom w:val="none" w:sz="0" w:space="0" w:color="auto"/>
        <w:right w:val="none" w:sz="0" w:space="0" w:color="auto"/>
      </w:divBdr>
    </w:div>
    <w:div w:id="1947082369">
      <w:bodyDiv w:val="1"/>
      <w:marLeft w:val="0"/>
      <w:marRight w:val="0"/>
      <w:marTop w:val="0"/>
      <w:marBottom w:val="0"/>
      <w:divBdr>
        <w:top w:val="none" w:sz="0" w:space="0" w:color="auto"/>
        <w:left w:val="none" w:sz="0" w:space="0" w:color="auto"/>
        <w:bottom w:val="none" w:sz="0" w:space="0" w:color="auto"/>
        <w:right w:val="none" w:sz="0" w:space="0" w:color="auto"/>
      </w:divBdr>
    </w:div>
    <w:div w:id="1966227881">
      <w:bodyDiv w:val="1"/>
      <w:marLeft w:val="0"/>
      <w:marRight w:val="0"/>
      <w:marTop w:val="0"/>
      <w:marBottom w:val="0"/>
      <w:divBdr>
        <w:top w:val="none" w:sz="0" w:space="0" w:color="auto"/>
        <w:left w:val="none" w:sz="0" w:space="0" w:color="auto"/>
        <w:bottom w:val="none" w:sz="0" w:space="0" w:color="auto"/>
        <w:right w:val="none" w:sz="0" w:space="0" w:color="auto"/>
      </w:divBdr>
    </w:div>
    <w:div w:id="2000229028">
      <w:bodyDiv w:val="1"/>
      <w:marLeft w:val="0"/>
      <w:marRight w:val="0"/>
      <w:marTop w:val="0"/>
      <w:marBottom w:val="0"/>
      <w:divBdr>
        <w:top w:val="none" w:sz="0" w:space="0" w:color="auto"/>
        <w:left w:val="none" w:sz="0" w:space="0" w:color="auto"/>
        <w:bottom w:val="none" w:sz="0" w:space="0" w:color="auto"/>
        <w:right w:val="none" w:sz="0" w:space="0" w:color="auto"/>
      </w:divBdr>
    </w:div>
    <w:div w:id="2001302591">
      <w:bodyDiv w:val="1"/>
      <w:marLeft w:val="0"/>
      <w:marRight w:val="0"/>
      <w:marTop w:val="0"/>
      <w:marBottom w:val="0"/>
      <w:divBdr>
        <w:top w:val="none" w:sz="0" w:space="0" w:color="auto"/>
        <w:left w:val="none" w:sz="0" w:space="0" w:color="auto"/>
        <w:bottom w:val="none" w:sz="0" w:space="0" w:color="auto"/>
        <w:right w:val="none" w:sz="0" w:space="0" w:color="auto"/>
      </w:divBdr>
    </w:div>
    <w:div w:id="2004627423">
      <w:bodyDiv w:val="1"/>
      <w:marLeft w:val="0"/>
      <w:marRight w:val="0"/>
      <w:marTop w:val="0"/>
      <w:marBottom w:val="0"/>
      <w:divBdr>
        <w:top w:val="none" w:sz="0" w:space="0" w:color="auto"/>
        <w:left w:val="none" w:sz="0" w:space="0" w:color="auto"/>
        <w:bottom w:val="none" w:sz="0" w:space="0" w:color="auto"/>
        <w:right w:val="none" w:sz="0" w:space="0" w:color="auto"/>
      </w:divBdr>
    </w:div>
    <w:div w:id="2019917310">
      <w:bodyDiv w:val="1"/>
      <w:marLeft w:val="0"/>
      <w:marRight w:val="0"/>
      <w:marTop w:val="0"/>
      <w:marBottom w:val="0"/>
      <w:divBdr>
        <w:top w:val="none" w:sz="0" w:space="0" w:color="auto"/>
        <w:left w:val="none" w:sz="0" w:space="0" w:color="auto"/>
        <w:bottom w:val="none" w:sz="0" w:space="0" w:color="auto"/>
        <w:right w:val="none" w:sz="0" w:space="0" w:color="auto"/>
      </w:divBdr>
    </w:div>
    <w:div w:id="2020232582">
      <w:bodyDiv w:val="1"/>
      <w:marLeft w:val="0"/>
      <w:marRight w:val="0"/>
      <w:marTop w:val="0"/>
      <w:marBottom w:val="0"/>
      <w:divBdr>
        <w:top w:val="none" w:sz="0" w:space="0" w:color="auto"/>
        <w:left w:val="none" w:sz="0" w:space="0" w:color="auto"/>
        <w:bottom w:val="none" w:sz="0" w:space="0" w:color="auto"/>
        <w:right w:val="none" w:sz="0" w:space="0" w:color="auto"/>
      </w:divBdr>
    </w:div>
    <w:div w:id="2021614550">
      <w:bodyDiv w:val="1"/>
      <w:marLeft w:val="0"/>
      <w:marRight w:val="0"/>
      <w:marTop w:val="0"/>
      <w:marBottom w:val="0"/>
      <w:divBdr>
        <w:top w:val="none" w:sz="0" w:space="0" w:color="auto"/>
        <w:left w:val="none" w:sz="0" w:space="0" w:color="auto"/>
        <w:bottom w:val="none" w:sz="0" w:space="0" w:color="auto"/>
        <w:right w:val="none" w:sz="0" w:space="0" w:color="auto"/>
      </w:divBdr>
    </w:div>
    <w:div w:id="2027363331">
      <w:bodyDiv w:val="1"/>
      <w:marLeft w:val="0"/>
      <w:marRight w:val="0"/>
      <w:marTop w:val="0"/>
      <w:marBottom w:val="0"/>
      <w:divBdr>
        <w:top w:val="none" w:sz="0" w:space="0" w:color="auto"/>
        <w:left w:val="none" w:sz="0" w:space="0" w:color="auto"/>
        <w:bottom w:val="none" w:sz="0" w:space="0" w:color="auto"/>
        <w:right w:val="none" w:sz="0" w:space="0" w:color="auto"/>
      </w:divBdr>
    </w:div>
    <w:div w:id="2041854474">
      <w:bodyDiv w:val="1"/>
      <w:marLeft w:val="0"/>
      <w:marRight w:val="0"/>
      <w:marTop w:val="0"/>
      <w:marBottom w:val="0"/>
      <w:divBdr>
        <w:top w:val="none" w:sz="0" w:space="0" w:color="auto"/>
        <w:left w:val="none" w:sz="0" w:space="0" w:color="auto"/>
        <w:bottom w:val="none" w:sz="0" w:space="0" w:color="auto"/>
        <w:right w:val="none" w:sz="0" w:space="0" w:color="auto"/>
      </w:divBdr>
    </w:div>
    <w:div w:id="2053844968">
      <w:bodyDiv w:val="1"/>
      <w:marLeft w:val="0"/>
      <w:marRight w:val="0"/>
      <w:marTop w:val="0"/>
      <w:marBottom w:val="0"/>
      <w:divBdr>
        <w:top w:val="none" w:sz="0" w:space="0" w:color="auto"/>
        <w:left w:val="none" w:sz="0" w:space="0" w:color="auto"/>
        <w:bottom w:val="none" w:sz="0" w:space="0" w:color="auto"/>
        <w:right w:val="none" w:sz="0" w:space="0" w:color="auto"/>
      </w:divBdr>
    </w:div>
    <w:div w:id="2058966705">
      <w:bodyDiv w:val="1"/>
      <w:marLeft w:val="0"/>
      <w:marRight w:val="0"/>
      <w:marTop w:val="0"/>
      <w:marBottom w:val="0"/>
      <w:divBdr>
        <w:top w:val="none" w:sz="0" w:space="0" w:color="auto"/>
        <w:left w:val="none" w:sz="0" w:space="0" w:color="auto"/>
        <w:bottom w:val="none" w:sz="0" w:space="0" w:color="auto"/>
        <w:right w:val="none" w:sz="0" w:space="0" w:color="auto"/>
      </w:divBdr>
    </w:div>
    <w:div w:id="2062439848">
      <w:bodyDiv w:val="1"/>
      <w:marLeft w:val="0"/>
      <w:marRight w:val="0"/>
      <w:marTop w:val="0"/>
      <w:marBottom w:val="0"/>
      <w:divBdr>
        <w:top w:val="none" w:sz="0" w:space="0" w:color="auto"/>
        <w:left w:val="none" w:sz="0" w:space="0" w:color="auto"/>
        <w:bottom w:val="none" w:sz="0" w:space="0" w:color="auto"/>
        <w:right w:val="none" w:sz="0" w:space="0" w:color="auto"/>
      </w:divBdr>
    </w:div>
    <w:div w:id="2068142322">
      <w:bodyDiv w:val="1"/>
      <w:marLeft w:val="0"/>
      <w:marRight w:val="0"/>
      <w:marTop w:val="0"/>
      <w:marBottom w:val="0"/>
      <w:divBdr>
        <w:top w:val="none" w:sz="0" w:space="0" w:color="auto"/>
        <w:left w:val="none" w:sz="0" w:space="0" w:color="auto"/>
        <w:bottom w:val="none" w:sz="0" w:space="0" w:color="auto"/>
        <w:right w:val="none" w:sz="0" w:space="0" w:color="auto"/>
      </w:divBdr>
    </w:div>
    <w:div w:id="2078087061">
      <w:bodyDiv w:val="1"/>
      <w:marLeft w:val="0"/>
      <w:marRight w:val="0"/>
      <w:marTop w:val="0"/>
      <w:marBottom w:val="0"/>
      <w:divBdr>
        <w:top w:val="none" w:sz="0" w:space="0" w:color="auto"/>
        <w:left w:val="none" w:sz="0" w:space="0" w:color="auto"/>
        <w:bottom w:val="none" w:sz="0" w:space="0" w:color="auto"/>
        <w:right w:val="none" w:sz="0" w:space="0" w:color="auto"/>
      </w:divBdr>
    </w:div>
    <w:div w:id="2091733632">
      <w:bodyDiv w:val="1"/>
      <w:marLeft w:val="0"/>
      <w:marRight w:val="0"/>
      <w:marTop w:val="0"/>
      <w:marBottom w:val="0"/>
      <w:divBdr>
        <w:top w:val="none" w:sz="0" w:space="0" w:color="auto"/>
        <w:left w:val="none" w:sz="0" w:space="0" w:color="auto"/>
        <w:bottom w:val="none" w:sz="0" w:space="0" w:color="auto"/>
        <w:right w:val="none" w:sz="0" w:space="0" w:color="auto"/>
      </w:divBdr>
    </w:div>
    <w:div w:id="2104766204">
      <w:bodyDiv w:val="1"/>
      <w:marLeft w:val="0"/>
      <w:marRight w:val="0"/>
      <w:marTop w:val="0"/>
      <w:marBottom w:val="0"/>
      <w:divBdr>
        <w:top w:val="none" w:sz="0" w:space="0" w:color="auto"/>
        <w:left w:val="none" w:sz="0" w:space="0" w:color="auto"/>
        <w:bottom w:val="none" w:sz="0" w:space="0" w:color="auto"/>
        <w:right w:val="none" w:sz="0" w:space="0" w:color="auto"/>
      </w:divBdr>
    </w:div>
    <w:div w:id="2112776228">
      <w:bodyDiv w:val="1"/>
      <w:marLeft w:val="0"/>
      <w:marRight w:val="0"/>
      <w:marTop w:val="0"/>
      <w:marBottom w:val="0"/>
      <w:divBdr>
        <w:top w:val="none" w:sz="0" w:space="0" w:color="auto"/>
        <w:left w:val="none" w:sz="0" w:space="0" w:color="auto"/>
        <w:bottom w:val="none" w:sz="0" w:space="0" w:color="auto"/>
        <w:right w:val="none" w:sz="0" w:space="0" w:color="auto"/>
      </w:divBdr>
    </w:div>
    <w:div w:id="2123573293">
      <w:bodyDiv w:val="1"/>
      <w:marLeft w:val="0"/>
      <w:marRight w:val="0"/>
      <w:marTop w:val="0"/>
      <w:marBottom w:val="0"/>
      <w:divBdr>
        <w:top w:val="none" w:sz="0" w:space="0" w:color="auto"/>
        <w:left w:val="none" w:sz="0" w:space="0" w:color="auto"/>
        <w:bottom w:val="none" w:sz="0" w:space="0" w:color="auto"/>
        <w:right w:val="none" w:sz="0" w:space="0" w:color="auto"/>
      </w:divBdr>
    </w:div>
    <w:div w:id="214415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smt.cz" TargetMode="External"/><Relationship Id="rId18" Type="http://schemas.openxmlformats.org/officeDocument/2006/relationships/hyperlink" Target="http://www.mocr.army.cz/images/id_40001_50000/46088/koncepce__2030.pdf" TargetMode="External"/><Relationship Id="rId26" Type="http://schemas.openxmlformats.org/officeDocument/2006/relationships/chart" Target="charts/chart4.xml"/><Relationship Id="rId39"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chart" Target="charts/chart12.xml"/><Relationship Id="rId42" Type="http://schemas.openxmlformats.org/officeDocument/2006/relationships/chart" Target="charts/chart20.xml"/><Relationship Id="rId7" Type="http://schemas.openxmlformats.org/officeDocument/2006/relationships/footnotes" Target="footnotes.xml"/><Relationship Id="rId12" Type="http://schemas.openxmlformats.org/officeDocument/2006/relationships/hyperlink" Target="https://www.google.com/search?rlz=1C1CHBF_enCZ712CZ712&amp;q=www.kariera.army.cz&amp;spell=1&amp;sa=X&amp;ved=2ahUKEwj-_8e7hK_oAhVF6qQKHR7KANIQBSgAegQICRAu" TargetMode="External"/><Relationship Id="rId17" Type="http://schemas.openxmlformats.org/officeDocument/2006/relationships/image" Target="media/image4.gif"/><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g"/><Relationship Id="rId29" Type="http://schemas.openxmlformats.org/officeDocument/2006/relationships/chart" Target="charts/chart7.xml"/><Relationship Id="rId41"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rad.cz/" TargetMode="Externa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chart" Target="charts/chart18.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4.xm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chart" Target="charts/chart9.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unob.cz" TargetMode="External"/><Relationship Id="rId22" Type="http://schemas.openxmlformats.org/officeDocument/2006/relationships/hyperlink" Target="http://www.aktualne.cz"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43"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List_aplikace_Microsoft_Excel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List_aplikace_Microsoft_Excel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List_aplikace_Microsoft_Excel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Excel12.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List_aplikace_Microsoft_Excel13.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List_aplikace_Microsoft_Excel14.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List_aplikace_Microsoft_Excel15.xlsx"/><Relationship Id="rId1" Type="http://schemas.openxmlformats.org/officeDocument/2006/relationships/themeOverride" Target="../theme/themeOverride14.xml"/></Relationships>
</file>

<file path=word/charts/_rels/chart17.xml.rels><?xml version="1.0" encoding="UTF-8" standalone="yes"?>
<Relationships xmlns="http://schemas.openxmlformats.org/package/2006/relationships"><Relationship Id="rId2" Type="http://schemas.openxmlformats.org/officeDocument/2006/relationships/package" Target="../embeddings/List_aplikace_Microsoft_Excel16.xlsx"/><Relationship Id="rId1" Type="http://schemas.openxmlformats.org/officeDocument/2006/relationships/themeOverride" Target="../theme/themeOverride15.xml"/></Relationships>
</file>

<file path=word/charts/_rels/chart18.xml.rels><?xml version="1.0" encoding="UTF-8" standalone="yes"?>
<Relationships xmlns="http://schemas.openxmlformats.org/package/2006/relationships"><Relationship Id="rId2" Type="http://schemas.openxmlformats.org/officeDocument/2006/relationships/package" Target="../embeddings/List_aplikace_Microsoft_Excel17.xlsx"/><Relationship Id="rId1" Type="http://schemas.openxmlformats.org/officeDocument/2006/relationships/themeOverride" Target="../theme/themeOverride16.xml"/></Relationships>
</file>

<file path=word/charts/_rels/chart19.xml.rels><?xml version="1.0" encoding="UTF-8" standalone="yes"?>
<Relationships xmlns="http://schemas.openxmlformats.org/package/2006/relationships"><Relationship Id="rId2" Type="http://schemas.openxmlformats.org/officeDocument/2006/relationships/package" Target="../embeddings/List_aplikace_Microsoft_Excel18.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List_aplikace_Microsoft_Excel19.xlsx"/><Relationship Id="rId1" Type="http://schemas.openxmlformats.org/officeDocument/2006/relationships/themeOverride" Target="../theme/themeOverride18.xml"/></Relationships>
</file>

<file path=word/charts/_rels/chart3.xml.rels><?xml version="1.0" encoding="UTF-8" standalone="yes"?>
<Relationships xmlns="http://schemas.openxmlformats.org/package/2006/relationships"><Relationship Id="rId2" Type="http://schemas.openxmlformats.org/officeDocument/2006/relationships/package" Target="../embeddings/List_aplikace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List_aplikace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List_aplikace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List_aplikace_Microsoft_Excel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List_aplikace_Microsoft_Excel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List_aplikace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220"/>
      <c:rAngAx val="0"/>
      <c:perspective val="0"/>
    </c:view3D>
    <c:floor>
      <c:thickness val="0"/>
    </c:floor>
    <c:sideWall>
      <c:thickness val="0"/>
    </c:sideWall>
    <c:backWall>
      <c:thickness val="0"/>
    </c:backWall>
    <c:plotArea>
      <c:layout>
        <c:manualLayout>
          <c:layoutTarget val="inner"/>
          <c:xMode val="edge"/>
          <c:yMode val="edge"/>
          <c:x val="6.5108514190317199E-2"/>
          <c:y val="0.31179775280898875"/>
          <c:w val="0.66337884369958344"/>
          <c:h val="0.53049234671354151"/>
        </c:manualLayout>
      </c:layout>
      <c:pie3DChart>
        <c:varyColors val="1"/>
        <c:ser>
          <c:idx val="0"/>
          <c:order val="0"/>
          <c:spPr>
            <a:solidFill>
              <a:srgbClr val="9999FF"/>
            </a:solidFill>
            <a:ln w="12700">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2700">
                <a:solidFill>
                  <a:srgbClr val="000000"/>
                </a:solidFill>
                <a:prstDash val="solid"/>
              </a:ln>
            </c:spPr>
            <c:extLst xmlns:c16r2="http://schemas.microsoft.com/office/drawing/2015/06/chart">
              <c:ext xmlns:c16="http://schemas.microsoft.com/office/drawing/2014/chart" uri="{C3380CC4-5D6E-409C-BE32-E72D297353CC}">
                <c16:uniqueId val="{00000001-840B-4986-8D6F-D6330870C3A7}"/>
              </c:ext>
            </c:extLst>
          </c:dPt>
          <c:dPt>
            <c:idx val="1"/>
            <c:bubble3D val="0"/>
            <c:spPr>
              <a:gradFill rotWithShape="0">
                <a:gsLst>
                  <a:gs pos="0">
                    <a:schemeClr val="accent3">
                      <a:lumMod val="60000"/>
                      <a:lumOff val="40000"/>
                    </a:schemeClr>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2700">
                <a:solidFill>
                  <a:srgbClr val="000000"/>
                </a:solidFill>
                <a:prstDash val="solid"/>
              </a:ln>
            </c:spPr>
            <c:extLst xmlns:c16r2="http://schemas.microsoft.com/office/drawing/2015/06/chart">
              <c:ext xmlns:c16="http://schemas.microsoft.com/office/drawing/2014/chart" uri="{C3380CC4-5D6E-409C-BE32-E72D297353CC}">
                <c16:uniqueId val="{00000003-840B-4986-8D6F-D6330870C3A7}"/>
              </c:ext>
            </c:extLst>
          </c:dPt>
          <c:dPt>
            <c:idx val="2"/>
            <c:bubble3D val="0"/>
            <c:spPr>
              <a:solidFill>
                <a:srgbClr val="99CC00"/>
              </a:solidFill>
              <a:ln w="12700">
                <a:solidFill>
                  <a:srgbClr val="000000"/>
                </a:solidFill>
                <a:prstDash val="solid"/>
              </a:ln>
            </c:spPr>
            <c:extLst xmlns:c16r2="http://schemas.microsoft.com/office/drawing/2015/06/chart">
              <c:ext xmlns:c16="http://schemas.microsoft.com/office/drawing/2014/chart" uri="{C3380CC4-5D6E-409C-BE32-E72D297353CC}">
                <c16:uniqueId val="{00000005-840B-4986-8D6F-D6330870C3A7}"/>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7-840B-4986-8D6F-D6330870C3A7}"/>
              </c:ext>
            </c:extLst>
          </c:dPt>
          <c:dPt>
            <c:idx val="4"/>
            <c:bubble3D val="0"/>
            <c:spPr>
              <a:solidFill>
                <a:srgbClr val="33CC33"/>
              </a:solidFill>
              <a:ln w="12700">
                <a:solidFill>
                  <a:srgbClr val="000000"/>
                </a:solidFill>
                <a:prstDash val="solid"/>
              </a:ln>
            </c:spPr>
            <c:extLst xmlns:c16r2="http://schemas.microsoft.com/office/drawing/2015/06/chart">
              <c:ext xmlns:c16="http://schemas.microsoft.com/office/drawing/2014/chart" uri="{C3380CC4-5D6E-409C-BE32-E72D297353CC}">
                <c16:uniqueId val="{00000009-840B-4986-8D6F-D6330870C3A7}"/>
              </c:ext>
            </c:extLst>
          </c:dPt>
          <c:dLbls>
            <c:dLbl>
              <c:idx val="0"/>
              <c:tx>
                <c:rich>
                  <a:bodyPr/>
                  <a:lstStyle/>
                  <a:p>
                    <a:r>
                      <a:rPr lang="en-US"/>
                      <a:t>35%</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40B-4986-8D6F-D6330870C3A7}"/>
                </c:ext>
              </c:extLst>
            </c:dLbl>
            <c:dLbl>
              <c:idx val="1"/>
              <c:tx>
                <c:rich>
                  <a:bodyPr/>
                  <a:lstStyle/>
                  <a:p>
                    <a:r>
                      <a:rPr lang="en-US"/>
                      <a:t>17%</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40B-4986-8D6F-D6330870C3A7}"/>
                </c:ext>
              </c:extLst>
            </c:dLbl>
            <c:dLbl>
              <c:idx val="2"/>
              <c:tx>
                <c:rich>
                  <a:bodyPr/>
                  <a:lstStyle/>
                  <a:p>
                    <a:r>
                      <a:rPr lang="en-US"/>
                      <a:t>11%</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40B-4986-8D6F-D6330870C3A7}"/>
                </c:ext>
              </c:extLst>
            </c:dLbl>
            <c:dLbl>
              <c:idx val="3"/>
              <c:tx>
                <c:rich>
                  <a:bodyPr/>
                  <a:lstStyle/>
                  <a:p>
                    <a:r>
                      <a:rPr lang="en-US"/>
                      <a:t>6%</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40B-4986-8D6F-D6330870C3A7}"/>
                </c:ext>
              </c:extLst>
            </c:dLbl>
            <c:dLbl>
              <c:idx val="4"/>
              <c:tx>
                <c:rich>
                  <a:bodyPr/>
                  <a:lstStyle/>
                  <a:p>
                    <a:pPr>
                      <a:defRPr sz="2475" b="1" i="0" u="none" strike="noStrike" baseline="0">
                        <a:solidFill>
                          <a:srgbClr val="000000"/>
                        </a:solidFill>
                        <a:latin typeface="Calibri"/>
                        <a:ea typeface="Calibri"/>
                        <a:cs typeface="Calibri"/>
                      </a:defRPr>
                    </a:pPr>
                    <a:r>
                      <a:rPr lang="en-US" sz="1200"/>
                      <a:t>31%</a:t>
                    </a:r>
                  </a:p>
                </c:rich>
              </c:tx>
              <c:numFmt formatCode="0.0%" sourceLinked="0"/>
              <c:spPr>
                <a:noFill/>
                <a:ln w="25400">
                  <a:noFill/>
                </a:ln>
              </c:spPr>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40B-4986-8D6F-D6330870C3A7}"/>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40B-4986-8D6F-D6330870C3A7}"/>
                </c:ext>
              </c:extLst>
            </c:dLbl>
            <c:numFmt formatCode="0.0%" sourceLinked="0"/>
            <c:spPr>
              <a:noFill/>
              <a:ln w="25400">
                <a:noFill/>
              </a:ln>
            </c:spPr>
            <c:txPr>
              <a:bodyPr/>
              <a:lstStyle/>
              <a:p>
                <a:pPr>
                  <a:defRPr sz="12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Sheet1!$B$1:$G$1</c:f>
              <c:strCache>
                <c:ptCount val="6"/>
                <c:pt idx="0">
                  <c:v>od přátel </c:v>
                </c:pt>
                <c:pt idx="1">
                  <c:v>rodiny</c:v>
                </c:pt>
                <c:pt idx="2">
                  <c:v>sdělovacích prostředků </c:v>
                </c:pt>
                <c:pt idx="3">
                  <c:v>propagačních mater. a akcí armády</c:v>
                </c:pt>
                <c:pt idx="4">
                  <c:v>internetu</c:v>
                </c:pt>
                <c:pt idx="5">
                  <c:v>program POKOS</c:v>
                </c:pt>
              </c:strCache>
            </c:strRef>
          </c:cat>
          <c:val>
            <c:numRef>
              <c:f>Sheet1!$B$2:$G$2</c:f>
              <c:numCache>
                <c:formatCode>General</c:formatCode>
                <c:ptCount val="6"/>
                <c:pt idx="0">
                  <c:v>34.340000000000003</c:v>
                </c:pt>
                <c:pt idx="1">
                  <c:v>17.170000000000002</c:v>
                </c:pt>
                <c:pt idx="2">
                  <c:v>11.11</c:v>
                </c:pt>
                <c:pt idx="3">
                  <c:v>6.06</c:v>
                </c:pt>
                <c:pt idx="4">
                  <c:v>31.31</c:v>
                </c:pt>
                <c:pt idx="5">
                  <c:v>0</c:v>
                </c:pt>
              </c:numCache>
            </c:numRef>
          </c:val>
          <c:extLst xmlns:c16r2="http://schemas.microsoft.com/office/drawing/2015/06/chart">
            <c:ext xmlns:c16="http://schemas.microsoft.com/office/drawing/2014/chart" uri="{C3380CC4-5D6E-409C-BE32-E72D297353CC}">
              <c16:uniqueId val="{0000000B-840B-4986-8D6F-D6330870C3A7}"/>
            </c:ext>
          </c:extLst>
        </c:ser>
        <c:dLbls>
          <c:showLegendKey val="0"/>
          <c:showVal val="0"/>
          <c:showCatName val="0"/>
          <c:showSerName val="0"/>
          <c:showPercent val="1"/>
          <c:showBubbleSize val="0"/>
          <c:showLeaderLines val="1"/>
        </c:dLbls>
      </c:pie3DChart>
      <c:spPr>
        <a:noFill/>
        <a:ln w="25400">
          <a:noFill/>
        </a:ln>
      </c:spPr>
    </c:plotArea>
    <c:legend>
      <c:legendPos val="r"/>
      <c:overlay val="0"/>
      <c:spPr>
        <a:noFill/>
        <a:ln w="3175">
          <a:noFill/>
          <a:prstDash val="solid"/>
        </a:ln>
      </c:spPr>
      <c:txPr>
        <a:bodyPr/>
        <a:lstStyle/>
        <a:p>
          <a:pPr rtl="0">
            <a:defRPr sz="92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575" b="1" i="0" u="none" strike="noStrike" baseline="0">
          <a:solidFill>
            <a:srgbClr val="000000"/>
          </a:solidFill>
          <a:latin typeface="Calibri"/>
          <a:ea typeface="Calibri"/>
          <a:cs typeface="Calibri"/>
        </a:defRPr>
      </a:pPr>
      <a:endParaRPr lang="cs-CZ"/>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596558317401E-2"/>
          <c:y val="0.17747440273037543"/>
          <c:w val="0.6692160611854685"/>
          <c:h val="0.65870307167235498"/>
        </c:manualLayout>
      </c:layout>
      <c:pie3DChart>
        <c:varyColors val="1"/>
        <c:ser>
          <c:idx val="0"/>
          <c:order val="0"/>
          <c:tx>
            <c:strRef>
              <c:f>Sheet1!$A$2</c:f>
              <c:strCache>
                <c:ptCount val="1"/>
              </c:strCache>
            </c:strRef>
          </c:tx>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80C6-4384-B1C6-1E5C1ABEF986}"/>
              </c:ext>
            </c:extLst>
          </c:dPt>
          <c:dPt>
            <c:idx val="1"/>
            <c:bubble3D val="0"/>
            <c:spPr>
              <a:gradFill rotWithShape="0">
                <a:gsLst>
                  <a:gs pos="0">
                    <a:schemeClr val="accent3">
                      <a:lumMod val="60000"/>
                      <a:lumOff val="40000"/>
                    </a:schemeClr>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80C6-4384-B1C6-1E5C1ABEF986}"/>
              </c:ext>
            </c:extLst>
          </c:dPt>
          <c:dPt>
            <c:idx val="2"/>
            <c:bubble3D val="0"/>
            <c:spPr>
              <a:solidFill>
                <a:srgbClr val="99CC00"/>
              </a:solidFill>
              <a:ln w="10914">
                <a:solidFill>
                  <a:srgbClr val="000000"/>
                </a:solidFill>
                <a:prstDash val="solid"/>
              </a:ln>
            </c:spPr>
            <c:extLst xmlns:c16r2="http://schemas.microsoft.com/office/drawing/2015/06/chart">
              <c:ext xmlns:c16="http://schemas.microsoft.com/office/drawing/2014/chart" uri="{C3380CC4-5D6E-409C-BE32-E72D297353CC}">
                <c16:uniqueId val="{00000005-80C6-4384-B1C6-1E5C1ABEF986}"/>
              </c:ext>
            </c:extLst>
          </c:dPt>
          <c:dPt>
            <c:idx val="3"/>
            <c:bubble3D val="0"/>
            <c:spPr>
              <a:solidFill>
                <a:srgbClr val="CCFFFF"/>
              </a:solidFill>
              <a:ln w="10914">
                <a:solidFill>
                  <a:srgbClr val="000000"/>
                </a:solidFill>
                <a:prstDash val="solid"/>
              </a:ln>
            </c:spPr>
            <c:extLst xmlns:c16r2="http://schemas.microsoft.com/office/drawing/2015/06/chart">
              <c:ext xmlns:c16="http://schemas.microsoft.com/office/drawing/2014/chart" uri="{C3380CC4-5D6E-409C-BE32-E72D297353CC}">
                <c16:uniqueId val="{00000007-80C6-4384-B1C6-1E5C1ABEF986}"/>
              </c:ext>
            </c:extLst>
          </c:dPt>
          <c:dPt>
            <c:idx val="4"/>
            <c:bubble3D val="0"/>
            <c:spPr>
              <a:solidFill>
                <a:schemeClr val="bg2">
                  <a:lumMod val="75000"/>
                </a:schemeClr>
              </a:solidFill>
              <a:ln w="10914">
                <a:solidFill>
                  <a:srgbClr val="000000"/>
                </a:solidFill>
                <a:prstDash val="solid"/>
              </a:ln>
            </c:spPr>
            <c:extLst xmlns:c16r2="http://schemas.microsoft.com/office/drawing/2015/06/chart">
              <c:ext xmlns:c16="http://schemas.microsoft.com/office/drawing/2014/chart" uri="{C3380CC4-5D6E-409C-BE32-E72D297353CC}">
                <c16:uniqueId val="{00000009-80C6-4384-B1C6-1E5C1ABEF986}"/>
              </c:ext>
            </c:extLst>
          </c:dPt>
          <c:dLbls>
            <c:dLbl>
              <c:idx val="0"/>
              <c:tx>
                <c:rich>
                  <a:bodyPr/>
                  <a:lstStyle/>
                  <a:p>
                    <a:r>
                      <a:rPr lang="en-US"/>
                      <a:t>49%</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0C6-4384-B1C6-1E5C1ABEF986}"/>
                </c:ext>
              </c:extLst>
            </c:dLbl>
            <c:dLbl>
              <c:idx val="1"/>
              <c:tx>
                <c:rich>
                  <a:bodyPr/>
                  <a:lstStyle/>
                  <a:p>
                    <a:r>
                      <a:rPr lang="en-US"/>
                      <a:t>20%</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0C6-4384-B1C6-1E5C1ABEF986}"/>
                </c:ext>
              </c:extLst>
            </c:dLbl>
            <c:dLbl>
              <c:idx val="2"/>
              <c:tx>
                <c:rich>
                  <a:bodyPr/>
                  <a:lstStyle/>
                  <a:p>
                    <a:r>
                      <a:rPr lang="en-US"/>
                      <a:t>19%</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0C6-4384-B1C6-1E5C1ABEF986}"/>
                </c:ext>
              </c:extLst>
            </c:dLbl>
            <c:dLbl>
              <c:idx val="3"/>
              <c:tx>
                <c:rich>
                  <a:bodyPr/>
                  <a:lstStyle/>
                  <a:p>
                    <a:r>
                      <a:rPr lang="en-US"/>
                      <a:t>6%</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0C6-4384-B1C6-1E5C1ABEF986}"/>
                </c:ext>
              </c:extLst>
            </c:dLbl>
            <c:dLbl>
              <c:idx val="4"/>
              <c:tx>
                <c:rich>
                  <a:bodyPr/>
                  <a:lstStyle/>
                  <a:p>
                    <a:r>
                      <a:rPr lang="en-US"/>
                      <a:t>6%</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0C6-4384-B1C6-1E5C1ABEF986}"/>
                </c:ext>
              </c:extLst>
            </c:dLbl>
            <c:numFmt formatCode="0.0%" sourceLinked="0"/>
            <c:spPr>
              <a:noFill/>
              <a:ln w="21829">
                <a:noFill/>
              </a:ln>
            </c:spPr>
            <c:txPr>
              <a:bodyPr/>
              <a:lstStyle/>
              <a:p>
                <a:pPr>
                  <a:defRPr sz="12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souhlasí</c:v>
                </c:pt>
                <c:pt idx="1">
                  <c:v>spíše souhlasí</c:v>
                </c:pt>
                <c:pt idx="2">
                  <c:v>neví</c:v>
                </c:pt>
                <c:pt idx="3">
                  <c:v>spíše nesouhlasí </c:v>
                </c:pt>
                <c:pt idx="4">
                  <c:v>nesouhlasí </c:v>
                </c:pt>
              </c:strCache>
            </c:strRef>
          </c:cat>
          <c:val>
            <c:numRef>
              <c:f>Sheet1!$B$2:$F$2</c:f>
              <c:numCache>
                <c:formatCode>General</c:formatCode>
                <c:ptCount val="5"/>
                <c:pt idx="0">
                  <c:v>48.48</c:v>
                </c:pt>
                <c:pt idx="1">
                  <c:v>20.2</c:v>
                </c:pt>
                <c:pt idx="2">
                  <c:v>19.190000000000001</c:v>
                </c:pt>
                <c:pt idx="3">
                  <c:v>6.06</c:v>
                </c:pt>
                <c:pt idx="4">
                  <c:v>6.06</c:v>
                </c:pt>
              </c:numCache>
            </c:numRef>
          </c:val>
          <c:extLst xmlns:c16r2="http://schemas.microsoft.com/office/drawing/2015/06/chart">
            <c:ext xmlns:c16="http://schemas.microsoft.com/office/drawing/2014/chart" uri="{C3380CC4-5D6E-409C-BE32-E72D297353CC}">
              <c16:uniqueId val="{0000000A-80C6-4384-B1C6-1E5C1ABEF986}"/>
            </c:ext>
          </c:extLst>
        </c:ser>
        <c:dLbls>
          <c:dLblPos val="inEnd"/>
          <c:showLegendKey val="0"/>
          <c:showVal val="0"/>
          <c:showCatName val="0"/>
          <c:showSerName val="0"/>
          <c:showPercent val="1"/>
          <c:showBubbleSize val="0"/>
          <c:showLeaderLines val="1"/>
        </c:dLbls>
      </c:pie3DChart>
      <c:spPr>
        <a:noFill/>
        <a:ln w="21829">
          <a:noFill/>
        </a:ln>
      </c:spPr>
    </c:plotArea>
    <c:legend>
      <c:legendPos val="r"/>
      <c:overlay val="0"/>
      <c:spPr>
        <a:noFill/>
        <a:ln w="2729">
          <a:noFill/>
          <a:prstDash val="solid"/>
        </a:ln>
      </c:spPr>
      <c:txPr>
        <a:bodyPr/>
        <a:lstStyle/>
        <a:p>
          <a:pPr>
            <a:defRPr sz="8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596558317401E-2"/>
          <c:y val="0.17747440273037543"/>
          <c:w val="0.6692160611854685"/>
          <c:h val="0.65870307167235498"/>
        </c:manualLayout>
      </c:layout>
      <c:pie3DChart>
        <c:varyColors val="1"/>
        <c:ser>
          <c:idx val="0"/>
          <c:order val="0"/>
          <c:tx>
            <c:strRef>
              <c:f>Sheet1!$A$2</c:f>
              <c:strCache>
                <c:ptCount val="1"/>
              </c:strCache>
            </c:strRef>
          </c:tx>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B159-42A3-9E6E-2426EE5E560D}"/>
              </c:ext>
            </c:extLst>
          </c:dPt>
          <c:dPt>
            <c:idx val="1"/>
            <c:bubble3D val="0"/>
            <c:spPr>
              <a:gradFill rotWithShape="0">
                <a:gsLst>
                  <a:gs pos="0">
                    <a:schemeClr val="accent3">
                      <a:lumMod val="60000"/>
                      <a:lumOff val="40000"/>
                    </a:schemeClr>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B159-42A3-9E6E-2426EE5E560D}"/>
              </c:ext>
            </c:extLst>
          </c:dPt>
          <c:dPt>
            <c:idx val="2"/>
            <c:bubble3D val="0"/>
            <c:spPr>
              <a:solidFill>
                <a:srgbClr val="99CC00"/>
              </a:solidFill>
              <a:ln w="10914">
                <a:solidFill>
                  <a:srgbClr val="000000"/>
                </a:solidFill>
                <a:prstDash val="solid"/>
              </a:ln>
            </c:spPr>
            <c:extLst xmlns:c16r2="http://schemas.microsoft.com/office/drawing/2015/06/chart">
              <c:ext xmlns:c16="http://schemas.microsoft.com/office/drawing/2014/chart" uri="{C3380CC4-5D6E-409C-BE32-E72D297353CC}">
                <c16:uniqueId val="{00000005-B159-42A3-9E6E-2426EE5E560D}"/>
              </c:ext>
            </c:extLst>
          </c:dPt>
          <c:dPt>
            <c:idx val="3"/>
            <c:bubble3D val="0"/>
            <c:spPr>
              <a:solidFill>
                <a:srgbClr val="CCFFFF"/>
              </a:solidFill>
              <a:ln w="10914">
                <a:solidFill>
                  <a:srgbClr val="000000"/>
                </a:solidFill>
                <a:prstDash val="solid"/>
              </a:ln>
            </c:spPr>
            <c:extLst xmlns:c16r2="http://schemas.microsoft.com/office/drawing/2015/06/chart">
              <c:ext xmlns:c16="http://schemas.microsoft.com/office/drawing/2014/chart" uri="{C3380CC4-5D6E-409C-BE32-E72D297353CC}">
                <c16:uniqueId val="{00000007-B159-42A3-9E6E-2426EE5E560D}"/>
              </c:ext>
            </c:extLst>
          </c:dPt>
          <c:dPt>
            <c:idx val="4"/>
            <c:bubble3D val="0"/>
            <c:spPr>
              <a:solidFill>
                <a:schemeClr val="bg2">
                  <a:lumMod val="75000"/>
                </a:schemeClr>
              </a:solidFill>
              <a:ln w="10914">
                <a:solidFill>
                  <a:srgbClr val="000000"/>
                </a:solidFill>
                <a:prstDash val="solid"/>
              </a:ln>
            </c:spPr>
            <c:extLst xmlns:c16r2="http://schemas.microsoft.com/office/drawing/2015/06/chart">
              <c:ext xmlns:c16="http://schemas.microsoft.com/office/drawing/2014/chart" uri="{C3380CC4-5D6E-409C-BE32-E72D297353CC}">
                <c16:uniqueId val="{00000009-B159-42A3-9E6E-2426EE5E560D}"/>
              </c:ext>
            </c:extLst>
          </c:dPt>
          <c:dLbls>
            <c:dLbl>
              <c:idx val="0"/>
              <c:tx>
                <c:rich>
                  <a:bodyPr/>
                  <a:lstStyle/>
                  <a:p>
                    <a:r>
                      <a:rPr lang="en-US"/>
                      <a:t>21%</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159-42A3-9E6E-2426EE5E560D}"/>
                </c:ext>
              </c:extLst>
            </c:dLbl>
            <c:dLbl>
              <c:idx val="1"/>
              <c:tx>
                <c:rich>
                  <a:bodyPr/>
                  <a:lstStyle/>
                  <a:p>
                    <a:r>
                      <a:rPr lang="en-US"/>
                      <a:t>19%</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159-42A3-9E6E-2426EE5E560D}"/>
                </c:ext>
              </c:extLst>
            </c:dLbl>
            <c:dLbl>
              <c:idx val="2"/>
              <c:tx>
                <c:rich>
                  <a:bodyPr/>
                  <a:lstStyle/>
                  <a:p>
                    <a:r>
                      <a:rPr lang="en-US"/>
                      <a:t>16%</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159-42A3-9E6E-2426EE5E560D}"/>
                </c:ext>
              </c:extLst>
            </c:dLbl>
            <c:dLbl>
              <c:idx val="3"/>
              <c:tx>
                <c:rich>
                  <a:bodyPr/>
                  <a:lstStyle/>
                  <a:p>
                    <a:r>
                      <a:rPr lang="en-US"/>
                      <a:t>24%</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159-42A3-9E6E-2426EE5E560D}"/>
                </c:ext>
              </c:extLst>
            </c:dLbl>
            <c:dLbl>
              <c:idx val="4"/>
              <c:tx>
                <c:rich>
                  <a:bodyPr/>
                  <a:lstStyle/>
                  <a:p>
                    <a:r>
                      <a:rPr lang="en-US"/>
                      <a:t>20%</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159-42A3-9E6E-2426EE5E560D}"/>
                </c:ext>
              </c:extLst>
            </c:dLbl>
            <c:numFmt formatCode="0.0%" sourceLinked="0"/>
            <c:spPr>
              <a:noFill/>
              <a:ln w="21829">
                <a:noFill/>
              </a:ln>
            </c:spPr>
            <c:txPr>
              <a:bodyPr/>
              <a:lstStyle/>
              <a:p>
                <a:pPr>
                  <a:defRPr sz="12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souhlasí</c:v>
                </c:pt>
                <c:pt idx="1">
                  <c:v>spíše souhlasí</c:v>
                </c:pt>
                <c:pt idx="2">
                  <c:v>neví</c:v>
                </c:pt>
                <c:pt idx="3">
                  <c:v>spíše nesouhlasí </c:v>
                </c:pt>
                <c:pt idx="4">
                  <c:v>nesouhlasí </c:v>
                </c:pt>
              </c:strCache>
            </c:strRef>
          </c:cat>
          <c:val>
            <c:numRef>
              <c:f>Sheet1!$B$2:$F$2</c:f>
              <c:numCache>
                <c:formatCode>General</c:formatCode>
                <c:ptCount val="5"/>
                <c:pt idx="0">
                  <c:v>21.21</c:v>
                </c:pt>
                <c:pt idx="1">
                  <c:v>19.190000000000001</c:v>
                </c:pt>
                <c:pt idx="2">
                  <c:v>16.16</c:v>
                </c:pt>
                <c:pt idx="3">
                  <c:v>24.24</c:v>
                </c:pt>
                <c:pt idx="4">
                  <c:v>19.190000000000001</c:v>
                </c:pt>
              </c:numCache>
            </c:numRef>
          </c:val>
          <c:extLst xmlns:c16r2="http://schemas.microsoft.com/office/drawing/2015/06/chart">
            <c:ext xmlns:c16="http://schemas.microsoft.com/office/drawing/2014/chart" uri="{C3380CC4-5D6E-409C-BE32-E72D297353CC}">
              <c16:uniqueId val="{0000000A-B159-42A3-9E6E-2426EE5E560D}"/>
            </c:ext>
          </c:extLst>
        </c:ser>
        <c:dLbls>
          <c:dLblPos val="inEnd"/>
          <c:showLegendKey val="0"/>
          <c:showVal val="0"/>
          <c:showCatName val="0"/>
          <c:showSerName val="0"/>
          <c:showPercent val="1"/>
          <c:showBubbleSize val="0"/>
          <c:showLeaderLines val="1"/>
        </c:dLbls>
      </c:pie3DChart>
      <c:spPr>
        <a:noFill/>
        <a:ln w="21829">
          <a:noFill/>
        </a:ln>
      </c:spPr>
    </c:plotArea>
    <c:legend>
      <c:legendPos val="r"/>
      <c:overlay val="0"/>
      <c:spPr>
        <a:noFill/>
        <a:ln w="2729">
          <a:noFill/>
          <a:prstDash val="solid"/>
        </a:ln>
      </c:spPr>
      <c:txPr>
        <a:bodyPr/>
        <a:lstStyle/>
        <a:p>
          <a:pPr>
            <a:defRPr sz="8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0777573107257166E-2"/>
          <c:y val="0.17747453178522177"/>
          <c:w val="0.6692160611854685"/>
          <c:h val="0.65870307167235498"/>
        </c:manualLayout>
      </c:layout>
      <c:pie3DChart>
        <c:varyColors val="1"/>
        <c:ser>
          <c:idx val="0"/>
          <c:order val="0"/>
          <c:tx>
            <c:strRef>
              <c:f>Sheet1!$A$2</c:f>
              <c:strCache>
                <c:ptCount val="1"/>
              </c:strCache>
            </c:strRef>
          </c:tx>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8F44-4156-ABE4-B609C6E021AD}"/>
              </c:ext>
            </c:extLst>
          </c:dPt>
          <c:dPt>
            <c:idx val="1"/>
            <c:bubble3D val="0"/>
            <c:spPr>
              <a:gradFill rotWithShape="0">
                <a:gsLst>
                  <a:gs pos="0">
                    <a:schemeClr val="accent3">
                      <a:lumMod val="60000"/>
                      <a:lumOff val="40000"/>
                    </a:schemeClr>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8F44-4156-ABE4-B609C6E021AD}"/>
              </c:ext>
            </c:extLst>
          </c:dPt>
          <c:dPt>
            <c:idx val="2"/>
            <c:bubble3D val="0"/>
            <c:spPr>
              <a:solidFill>
                <a:srgbClr val="99CC00"/>
              </a:solidFill>
              <a:ln w="10914">
                <a:solidFill>
                  <a:srgbClr val="000000"/>
                </a:solidFill>
                <a:prstDash val="solid"/>
              </a:ln>
            </c:spPr>
            <c:extLst xmlns:c16r2="http://schemas.microsoft.com/office/drawing/2015/06/chart">
              <c:ext xmlns:c16="http://schemas.microsoft.com/office/drawing/2014/chart" uri="{C3380CC4-5D6E-409C-BE32-E72D297353CC}">
                <c16:uniqueId val="{00000005-8F44-4156-ABE4-B609C6E021AD}"/>
              </c:ext>
            </c:extLst>
          </c:dPt>
          <c:dPt>
            <c:idx val="3"/>
            <c:bubble3D val="0"/>
            <c:spPr>
              <a:solidFill>
                <a:srgbClr val="CCFFFF"/>
              </a:solidFill>
              <a:ln w="10914">
                <a:solidFill>
                  <a:srgbClr val="000000"/>
                </a:solidFill>
                <a:prstDash val="solid"/>
              </a:ln>
            </c:spPr>
            <c:extLst xmlns:c16r2="http://schemas.microsoft.com/office/drawing/2015/06/chart">
              <c:ext xmlns:c16="http://schemas.microsoft.com/office/drawing/2014/chart" uri="{C3380CC4-5D6E-409C-BE32-E72D297353CC}">
                <c16:uniqueId val="{00000007-8F44-4156-ABE4-B609C6E021AD}"/>
              </c:ext>
            </c:extLst>
          </c:dPt>
          <c:dPt>
            <c:idx val="4"/>
            <c:bubble3D val="0"/>
            <c:spPr>
              <a:solidFill>
                <a:schemeClr val="bg2">
                  <a:lumMod val="75000"/>
                </a:schemeClr>
              </a:solidFill>
              <a:ln w="10914">
                <a:solidFill>
                  <a:srgbClr val="000000"/>
                </a:solidFill>
                <a:prstDash val="solid"/>
              </a:ln>
            </c:spPr>
            <c:extLst xmlns:c16r2="http://schemas.microsoft.com/office/drawing/2015/06/chart">
              <c:ext xmlns:c16="http://schemas.microsoft.com/office/drawing/2014/chart" uri="{C3380CC4-5D6E-409C-BE32-E72D297353CC}">
                <c16:uniqueId val="{00000009-8F44-4156-ABE4-B609C6E021AD}"/>
              </c:ext>
            </c:extLst>
          </c:dPt>
          <c:dLbls>
            <c:dLbl>
              <c:idx val="0"/>
              <c:tx>
                <c:rich>
                  <a:bodyPr/>
                  <a:lstStyle/>
                  <a:p>
                    <a:r>
                      <a:rPr lang="en-US"/>
                      <a:t>14%</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F44-4156-ABE4-B609C6E021AD}"/>
                </c:ext>
              </c:extLst>
            </c:dLbl>
            <c:dLbl>
              <c:idx val="1"/>
              <c:tx>
                <c:rich>
                  <a:bodyPr/>
                  <a:lstStyle/>
                  <a:p>
                    <a:r>
                      <a:rPr lang="en-US"/>
                      <a:t>18%</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F44-4156-ABE4-B609C6E021AD}"/>
                </c:ext>
              </c:extLst>
            </c:dLbl>
            <c:dLbl>
              <c:idx val="2"/>
              <c:tx>
                <c:rich>
                  <a:bodyPr/>
                  <a:lstStyle/>
                  <a:p>
                    <a:r>
                      <a:rPr lang="en-US"/>
                      <a:t>17%</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F44-4156-ABE4-B609C6E021AD}"/>
                </c:ext>
              </c:extLst>
            </c:dLbl>
            <c:dLbl>
              <c:idx val="3"/>
              <c:tx>
                <c:rich>
                  <a:bodyPr/>
                  <a:lstStyle/>
                  <a:p>
                    <a:r>
                      <a:rPr lang="en-US"/>
                      <a:t>17%</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F44-4156-ABE4-B609C6E021AD}"/>
                </c:ext>
              </c:extLst>
            </c:dLbl>
            <c:dLbl>
              <c:idx val="4"/>
              <c:tx>
                <c:rich>
                  <a:bodyPr/>
                  <a:lstStyle/>
                  <a:p>
                    <a:r>
                      <a:rPr lang="en-US"/>
                      <a:t>34%</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F44-4156-ABE4-B609C6E021AD}"/>
                </c:ext>
              </c:extLst>
            </c:dLbl>
            <c:numFmt formatCode="0.0%" sourceLinked="0"/>
            <c:spPr>
              <a:noFill/>
              <a:ln w="21829">
                <a:noFill/>
              </a:ln>
            </c:spPr>
            <c:txPr>
              <a:bodyPr/>
              <a:lstStyle/>
              <a:p>
                <a:pPr>
                  <a:defRPr sz="11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souhlasí</c:v>
                </c:pt>
                <c:pt idx="1">
                  <c:v>spíše souhlasí</c:v>
                </c:pt>
                <c:pt idx="2">
                  <c:v>neví</c:v>
                </c:pt>
                <c:pt idx="3">
                  <c:v>spíše nesouhlasí </c:v>
                </c:pt>
                <c:pt idx="4">
                  <c:v>nesouhlasí </c:v>
                </c:pt>
              </c:strCache>
            </c:strRef>
          </c:cat>
          <c:val>
            <c:numRef>
              <c:f>Sheet1!$B$2:$F$2</c:f>
              <c:numCache>
                <c:formatCode>General</c:formatCode>
                <c:ptCount val="5"/>
                <c:pt idx="0">
                  <c:v>13.13</c:v>
                </c:pt>
                <c:pt idx="1">
                  <c:v>18.18</c:v>
                </c:pt>
                <c:pt idx="2">
                  <c:v>17.170000000000002</c:v>
                </c:pt>
                <c:pt idx="3">
                  <c:v>17.170000000000002</c:v>
                </c:pt>
                <c:pt idx="4">
                  <c:v>34.340000000000003</c:v>
                </c:pt>
              </c:numCache>
            </c:numRef>
          </c:val>
          <c:extLst xmlns:c16r2="http://schemas.microsoft.com/office/drawing/2015/06/chart">
            <c:ext xmlns:c16="http://schemas.microsoft.com/office/drawing/2014/chart" uri="{C3380CC4-5D6E-409C-BE32-E72D297353CC}">
              <c16:uniqueId val="{0000000A-8F44-4156-ABE4-B609C6E021AD}"/>
            </c:ext>
          </c:extLst>
        </c:ser>
        <c:dLbls>
          <c:dLblPos val="inEnd"/>
          <c:showLegendKey val="0"/>
          <c:showVal val="0"/>
          <c:showCatName val="0"/>
          <c:showSerName val="0"/>
          <c:showPercent val="1"/>
          <c:showBubbleSize val="0"/>
          <c:showLeaderLines val="1"/>
        </c:dLbls>
      </c:pie3DChart>
      <c:spPr>
        <a:noFill/>
        <a:ln w="21829">
          <a:noFill/>
        </a:ln>
      </c:spPr>
    </c:plotArea>
    <c:legend>
      <c:legendPos val="r"/>
      <c:overlay val="0"/>
      <c:spPr>
        <a:noFill/>
        <a:ln w="2729">
          <a:noFill/>
          <a:prstDash val="solid"/>
        </a:ln>
      </c:spPr>
      <c:txPr>
        <a:bodyPr/>
        <a:lstStyle/>
        <a:p>
          <a:pPr>
            <a:defRPr sz="8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596558317401E-2"/>
          <c:y val="0.17747440273037543"/>
          <c:w val="0.6692160611854685"/>
          <c:h val="0.65870307167235498"/>
        </c:manualLayout>
      </c:layout>
      <c:pie3DChart>
        <c:varyColors val="1"/>
        <c:ser>
          <c:idx val="0"/>
          <c:order val="0"/>
          <c:tx>
            <c:strRef>
              <c:f>Sheet1!$A$2</c:f>
              <c:strCache>
                <c:ptCount val="1"/>
              </c:strCache>
            </c:strRef>
          </c:tx>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F559-4E01-BBD0-8DCB21FCD071}"/>
              </c:ext>
            </c:extLst>
          </c:dPt>
          <c:dPt>
            <c:idx val="1"/>
            <c:bubble3D val="0"/>
            <c:spPr>
              <a:gradFill rotWithShape="0">
                <a:gsLst>
                  <a:gs pos="0">
                    <a:schemeClr val="accent3">
                      <a:lumMod val="60000"/>
                      <a:lumOff val="40000"/>
                    </a:schemeClr>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F559-4E01-BBD0-8DCB21FCD071}"/>
              </c:ext>
            </c:extLst>
          </c:dPt>
          <c:dPt>
            <c:idx val="2"/>
            <c:bubble3D val="0"/>
            <c:spPr>
              <a:solidFill>
                <a:srgbClr val="99CC00"/>
              </a:solidFill>
              <a:ln w="10914">
                <a:noFill/>
                <a:prstDash val="solid"/>
              </a:ln>
            </c:spPr>
            <c:extLst xmlns:c16r2="http://schemas.microsoft.com/office/drawing/2015/06/chart">
              <c:ext xmlns:c16="http://schemas.microsoft.com/office/drawing/2014/chart" uri="{C3380CC4-5D6E-409C-BE32-E72D297353CC}">
                <c16:uniqueId val="{00000005-F559-4E01-BBD0-8DCB21FCD071}"/>
              </c:ext>
            </c:extLst>
          </c:dPt>
          <c:dPt>
            <c:idx val="3"/>
            <c:bubble3D val="0"/>
            <c:spPr>
              <a:solidFill>
                <a:srgbClr val="CCFFFF"/>
              </a:solidFill>
              <a:ln w="10914">
                <a:solidFill>
                  <a:srgbClr val="000000"/>
                </a:solidFill>
                <a:prstDash val="solid"/>
              </a:ln>
            </c:spPr>
            <c:extLst xmlns:c16r2="http://schemas.microsoft.com/office/drawing/2015/06/chart">
              <c:ext xmlns:c16="http://schemas.microsoft.com/office/drawing/2014/chart" uri="{C3380CC4-5D6E-409C-BE32-E72D297353CC}">
                <c16:uniqueId val="{00000007-F559-4E01-BBD0-8DCB21FCD071}"/>
              </c:ext>
            </c:extLst>
          </c:dPt>
          <c:dPt>
            <c:idx val="4"/>
            <c:bubble3D val="0"/>
            <c:spPr>
              <a:solidFill>
                <a:schemeClr val="bg2">
                  <a:lumMod val="75000"/>
                </a:schemeClr>
              </a:solidFill>
              <a:ln w="10914">
                <a:solidFill>
                  <a:srgbClr val="000000"/>
                </a:solidFill>
                <a:prstDash val="solid"/>
              </a:ln>
            </c:spPr>
            <c:extLst xmlns:c16r2="http://schemas.microsoft.com/office/drawing/2015/06/chart">
              <c:ext xmlns:c16="http://schemas.microsoft.com/office/drawing/2014/chart" uri="{C3380CC4-5D6E-409C-BE32-E72D297353CC}">
                <c16:uniqueId val="{00000009-F559-4E01-BBD0-8DCB21FCD071}"/>
              </c:ext>
            </c:extLst>
          </c:dPt>
          <c:dLbls>
            <c:dLbl>
              <c:idx val="0"/>
              <c:tx>
                <c:rich>
                  <a:bodyPr/>
                  <a:lstStyle/>
                  <a:p>
                    <a:r>
                      <a:rPr lang="en-US"/>
                      <a:t>31%</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559-4E01-BBD0-8DCB21FCD071}"/>
                </c:ext>
              </c:extLst>
            </c:dLbl>
            <c:dLbl>
              <c:idx val="1"/>
              <c:tx>
                <c:rich>
                  <a:bodyPr/>
                  <a:lstStyle/>
                  <a:p>
                    <a:r>
                      <a:rPr lang="en-US"/>
                      <a:t>24%</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559-4E01-BBD0-8DCB21FCD071}"/>
                </c:ext>
              </c:extLst>
            </c:dLbl>
            <c:dLbl>
              <c:idx val="2"/>
              <c:tx>
                <c:rich>
                  <a:bodyPr/>
                  <a:lstStyle/>
                  <a:p>
                    <a:r>
                      <a:rPr lang="en-US"/>
                      <a:t>18%</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559-4E01-BBD0-8DCB21FCD071}"/>
                </c:ext>
              </c:extLst>
            </c:dLbl>
            <c:dLbl>
              <c:idx val="3"/>
              <c:tx>
                <c:rich>
                  <a:bodyPr/>
                  <a:lstStyle/>
                  <a:p>
                    <a:r>
                      <a:rPr lang="en-US"/>
                      <a:t>16%</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559-4E01-BBD0-8DCB21FCD071}"/>
                </c:ext>
              </c:extLst>
            </c:dLbl>
            <c:dLbl>
              <c:idx val="4"/>
              <c:tx>
                <c:rich>
                  <a:bodyPr/>
                  <a:lstStyle/>
                  <a:p>
                    <a:r>
                      <a:rPr lang="en-US"/>
                      <a:t>11%</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559-4E01-BBD0-8DCB21FCD071}"/>
                </c:ext>
              </c:extLst>
            </c:dLbl>
            <c:numFmt formatCode="0.0%" sourceLinked="0"/>
            <c:spPr>
              <a:noFill/>
              <a:ln w="21829">
                <a:noFill/>
              </a:ln>
            </c:spPr>
            <c:txPr>
              <a:bodyPr/>
              <a:lstStyle/>
              <a:p>
                <a:pPr>
                  <a:defRPr sz="12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souhlasí</c:v>
                </c:pt>
                <c:pt idx="1">
                  <c:v>spíše souhlasí</c:v>
                </c:pt>
                <c:pt idx="2">
                  <c:v>neví</c:v>
                </c:pt>
                <c:pt idx="3">
                  <c:v>spíše souhlasí </c:v>
                </c:pt>
                <c:pt idx="4">
                  <c:v>nesouhlasí </c:v>
                </c:pt>
              </c:strCache>
            </c:strRef>
          </c:cat>
          <c:val>
            <c:numRef>
              <c:f>Sheet1!$B$2:$F$2</c:f>
              <c:numCache>
                <c:formatCode>General</c:formatCode>
                <c:ptCount val="5"/>
                <c:pt idx="0">
                  <c:v>30.3</c:v>
                </c:pt>
                <c:pt idx="1">
                  <c:v>24.24</c:v>
                </c:pt>
                <c:pt idx="2">
                  <c:v>18.18</c:v>
                </c:pt>
                <c:pt idx="3">
                  <c:v>16.16</c:v>
                </c:pt>
                <c:pt idx="4">
                  <c:v>11.11</c:v>
                </c:pt>
              </c:numCache>
            </c:numRef>
          </c:val>
          <c:extLst xmlns:c16r2="http://schemas.microsoft.com/office/drawing/2015/06/chart">
            <c:ext xmlns:c16="http://schemas.microsoft.com/office/drawing/2014/chart" uri="{C3380CC4-5D6E-409C-BE32-E72D297353CC}">
              <c16:uniqueId val="{0000000A-F559-4E01-BBD0-8DCB21FCD071}"/>
            </c:ext>
          </c:extLst>
        </c:ser>
        <c:dLbls>
          <c:dLblPos val="inEnd"/>
          <c:showLegendKey val="0"/>
          <c:showVal val="0"/>
          <c:showCatName val="0"/>
          <c:showSerName val="0"/>
          <c:showPercent val="1"/>
          <c:showBubbleSize val="0"/>
          <c:showLeaderLines val="1"/>
        </c:dLbls>
      </c:pie3DChart>
      <c:spPr>
        <a:noFill/>
        <a:ln w="21829">
          <a:noFill/>
        </a:ln>
      </c:spPr>
    </c:plotArea>
    <c:legend>
      <c:legendPos val="r"/>
      <c:overlay val="0"/>
      <c:spPr>
        <a:noFill/>
        <a:ln w="2729">
          <a:noFill/>
          <a:prstDash val="solid"/>
        </a:ln>
      </c:spPr>
      <c:txPr>
        <a:bodyPr/>
        <a:lstStyle/>
        <a:p>
          <a:pPr>
            <a:defRPr sz="8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596558317401E-2"/>
          <c:y val="0.17747440273037543"/>
          <c:w val="0.6692160611854685"/>
          <c:h val="0.65870307167235498"/>
        </c:manualLayout>
      </c:layout>
      <c:pie3DChart>
        <c:varyColors val="1"/>
        <c:ser>
          <c:idx val="0"/>
          <c:order val="0"/>
          <c:tx>
            <c:strRef>
              <c:f>Sheet1!$A$2</c:f>
              <c:strCache>
                <c:ptCount val="1"/>
              </c:strCache>
            </c:strRef>
          </c:tx>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4DAE-4615-B1F0-1699E29B3ED0}"/>
              </c:ext>
            </c:extLst>
          </c:dPt>
          <c:dPt>
            <c:idx val="1"/>
            <c:bubble3D val="0"/>
            <c:spPr>
              <a:gradFill rotWithShape="0">
                <a:gsLst>
                  <a:gs pos="0">
                    <a:schemeClr val="accent3">
                      <a:lumMod val="60000"/>
                      <a:lumOff val="40000"/>
                    </a:schemeClr>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4DAE-4615-B1F0-1699E29B3ED0}"/>
              </c:ext>
            </c:extLst>
          </c:dPt>
          <c:dPt>
            <c:idx val="2"/>
            <c:bubble3D val="0"/>
            <c:spPr>
              <a:solidFill>
                <a:srgbClr val="99CC00"/>
              </a:solidFill>
              <a:ln w="10914">
                <a:solidFill>
                  <a:srgbClr val="000000"/>
                </a:solidFill>
                <a:prstDash val="solid"/>
              </a:ln>
            </c:spPr>
            <c:extLst xmlns:c16r2="http://schemas.microsoft.com/office/drawing/2015/06/chart">
              <c:ext xmlns:c16="http://schemas.microsoft.com/office/drawing/2014/chart" uri="{C3380CC4-5D6E-409C-BE32-E72D297353CC}">
                <c16:uniqueId val="{00000005-4DAE-4615-B1F0-1699E29B3ED0}"/>
              </c:ext>
            </c:extLst>
          </c:dPt>
          <c:dPt>
            <c:idx val="3"/>
            <c:bubble3D val="0"/>
            <c:spPr>
              <a:solidFill>
                <a:srgbClr val="CCFFFF"/>
              </a:solidFill>
              <a:ln w="10914">
                <a:solidFill>
                  <a:srgbClr val="000000"/>
                </a:solidFill>
                <a:prstDash val="solid"/>
              </a:ln>
            </c:spPr>
            <c:extLst xmlns:c16r2="http://schemas.microsoft.com/office/drawing/2015/06/chart">
              <c:ext xmlns:c16="http://schemas.microsoft.com/office/drawing/2014/chart" uri="{C3380CC4-5D6E-409C-BE32-E72D297353CC}">
                <c16:uniqueId val="{00000007-4DAE-4615-B1F0-1699E29B3ED0}"/>
              </c:ext>
            </c:extLst>
          </c:dPt>
          <c:dPt>
            <c:idx val="4"/>
            <c:bubble3D val="0"/>
            <c:spPr>
              <a:solidFill>
                <a:schemeClr val="bg2">
                  <a:lumMod val="75000"/>
                </a:schemeClr>
              </a:solidFill>
              <a:ln w="10914">
                <a:solidFill>
                  <a:srgbClr val="000000"/>
                </a:solidFill>
                <a:prstDash val="solid"/>
              </a:ln>
            </c:spPr>
            <c:extLst xmlns:c16r2="http://schemas.microsoft.com/office/drawing/2015/06/chart">
              <c:ext xmlns:c16="http://schemas.microsoft.com/office/drawing/2014/chart" uri="{C3380CC4-5D6E-409C-BE32-E72D297353CC}">
                <c16:uniqueId val="{00000009-4DAE-4615-B1F0-1699E29B3ED0}"/>
              </c:ext>
            </c:extLst>
          </c:dPt>
          <c:dLbls>
            <c:dLbl>
              <c:idx val="0"/>
              <c:tx>
                <c:rich>
                  <a:bodyPr/>
                  <a:lstStyle/>
                  <a:p>
                    <a:r>
                      <a:rPr lang="en-US"/>
                      <a:t>47%</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DAE-4615-B1F0-1699E29B3ED0}"/>
                </c:ext>
              </c:extLst>
            </c:dLbl>
            <c:dLbl>
              <c:idx val="1"/>
              <c:tx>
                <c:rich>
                  <a:bodyPr/>
                  <a:lstStyle/>
                  <a:p>
                    <a:r>
                      <a:rPr lang="en-US"/>
                      <a:t>10%</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DAE-4615-B1F0-1699E29B3ED0}"/>
                </c:ext>
              </c:extLst>
            </c:dLbl>
            <c:dLbl>
              <c:idx val="2"/>
              <c:tx>
                <c:rich>
                  <a:bodyPr/>
                  <a:lstStyle/>
                  <a:p>
                    <a:r>
                      <a:rPr lang="en-US"/>
                      <a:t>15%</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DAE-4615-B1F0-1699E29B3ED0}"/>
                </c:ext>
              </c:extLst>
            </c:dLbl>
            <c:dLbl>
              <c:idx val="3"/>
              <c:tx>
                <c:rich>
                  <a:bodyPr/>
                  <a:lstStyle/>
                  <a:p>
                    <a:r>
                      <a:rPr lang="en-US"/>
                      <a:t>10%</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DAE-4615-B1F0-1699E29B3ED0}"/>
                </c:ext>
              </c:extLst>
            </c:dLbl>
            <c:dLbl>
              <c:idx val="4"/>
              <c:tx>
                <c:rich>
                  <a:bodyPr/>
                  <a:lstStyle/>
                  <a:p>
                    <a:r>
                      <a:rPr lang="en-US"/>
                      <a:t>18%</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DAE-4615-B1F0-1699E29B3ED0}"/>
                </c:ext>
              </c:extLst>
            </c:dLbl>
            <c:numFmt formatCode="0.0%" sourceLinked="0"/>
            <c:spPr>
              <a:noFill/>
              <a:ln w="21829">
                <a:noFill/>
              </a:ln>
            </c:spPr>
            <c:txPr>
              <a:bodyPr/>
              <a:lstStyle/>
              <a:p>
                <a:pPr>
                  <a:defRPr sz="12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souhlasí</c:v>
                </c:pt>
                <c:pt idx="1">
                  <c:v>spíše souhlasí</c:v>
                </c:pt>
                <c:pt idx="2">
                  <c:v>neví</c:v>
                </c:pt>
                <c:pt idx="3">
                  <c:v>spíše nesouhlasí </c:v>
                </c:pt>
                <c:pt idx="4">
                  <c:v>nesoulasí </c:v>
                </c:pt>
              </c:strCache>
            </c:strRef>
          </c:cat>
          <c:val>
            <c:numRef>
              <c:f>Sheet1!$B$2:$F$2</c:f>
              <c:numCache>
                <c:formatCode>General</c:formatCode>
                <c:ptCount val="5"/>
                <c:pt idx="0">
                  <c:v>46.46</c:v>
                </c:pt>
                <c:pt idx="1">
                  <c:v>10.1</c:v>
                </c:pt>
                <c:pt idx="2">
                  <c:v>15.15</c:v>
                </c:pt>
                <c:pt idx="3">
                  <c:v>10.1</c:v>
                </c:pt>
                <c:pt idx="4">
                  <c:v>18.18</c:v>
                </c:pt>
              </c:numCache>
            </c:numRef>
          </c:val>
          <c:extLst xmlns:c16r2="http://schemas.microsoft.com/office/drawing/2015/06/chart">
            <c:ext xmlns:c16="http://schemas.microsoft.com/office/drawing/2014/chart" uri="{C3380CC4-5D6E-409C-BE32-E72D297353CC}">
              <c16:uniqueId val="{0000000A-4DAE-4615-B1F0-1699E29B3ED0}"/>
            </c:ext>
          </c:extLst>
        </c:ser>
        <c:dLbls>
          <c:dLblPos val="inEnd"/>
          <c:showLegendKey val="0"/>
          <c:showVal val="0"/>
          <c:showCatName val="0"/>
          <c:showSerName val="0"/>
          <c:showPercent val="1"/>
          <c:showBubbleSize val="0"/>
          <c:showLeaderLines val="1"/>
        </c:dLbls>
      </c:pie3DChart>
      <c:spPr>
        <a:noFill/>
        <a:ln w="21829">
          <a:noFill/>
        </a:ln>
      </c:spPr>
    </c:plotArea>
    <c:legend>
      <c:legendPos val="r"/>
      <c:overlay val="0"/>
      <c:spPr>
        <a:noFill/>
        <a:ln w="2729">
          <a:noFill/>
          <a:prstDash val="solid"/>
        </a:ln>
      </c:spPr>
      <c:txPr>
        <a:bodyPr/>
        <a:lstStyle/>
        <a:p>
          <a:pPr>
            <a:defRPr sz="8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596558317401E-2"/>
          <c:y val="0.17747440273037543"/>
          <c:w val="0.6692160611854685"/>
          <c:h val="0.65870307167235498"/>
        </c:manualLayout>
      </c:layout>
      <c:pie3DChart>
        <c:varyColors val="1"/>
        <c:ser>
          <c:idx val="0"/>
          <c:order val="0"/>
          <c:tx>
            <c:strRef>
              <c:f>Sheet1!$A$2</c:f>
              <c:strCache>
                <c:ptCount val="1"/>
              </c:strCache>
            </c:strRef>
          </c:tx>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C39D-465D-B15A-753387E24521}"/>
              </c:ext>
            </c:extLst>
          </c:dPt>
          <c:dPt>
            <c:idx val="1"/>
            <c:bubble3D val="0"/>
            <c:spPr>
              <a:gradFill rotWithShape="0">
                <a:gsLst>
                  <a:gs pos="0">
                    <a:schemeClr val="accent3">
                      <a:lumMod val="60000"/>
                      <a:lumOff val="40000"/>
                    </a:schemeClr>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C39D-465D-B15A-753387E24521}"/>
              </c:ext>
            </c:extLst>
          </c:dPt>
          <c:dPt>
            <c:idx val="2"/>
            <c:bubble3D val="0"/>
            <c:spPr>
              <a:solidFill>
                <a:srgbClr val="99CC00"/>
              </a:solidFill>
              <a:ln w="10914">
                <a:solidFill>
                  <a:srgbClr val="000000"/>
                </a:solidFill>
                <a:prstDash val="solid"/>
              </a:ln>
            </c:spPr>
            <c:extLst xmlns:c16r2="http://schemas.microsoft.com/office/drawing/2015/06/chart">
              <c:ext xmlns:c16="http://schemas.microsoft.com/office/drawing/2014/chart" uri="{C3380CC4-5D6E-409C-BE32-E72D297353CC}">
                <c16:uniqueId val="{00000005-C39D-465D-B15A-753387E24521}"/>
              </c:ext>
            </c:extLst>
          </c:dPt>
          <c:dPt>
            <c:idx val="3"/>
            <c:bubble3D val="0"/>
            <c:spPr>
              <a:solidFill>
                <a:srgbClr val="CCFFFF"/>
              </a:solidFill>
              <a:ln w="10914">
                <a:noFill/>
                <a:prstDash val="solid"/>
              </a:ln>
            </c:spPr>
            <c:extLst xmlns:c16r2="http://schemas.microsoft.com/office/drawing/2015/06/chart">
              <c:ext xmlns:c16="http://schemas.microsoft.com/office/drawing/2014/chart" uri="{C3380CC4-5D6E-409C-BE32-E72D297353CC}">
                <c16:uniqueId val="{00000007-C39D-465D-B15A-753387E24521}"/>
              </c:ext>
            </c:extLst>
          </c:dPt>
          <c:dPt>
            <c:idx val="4"/>
            <c:bubble3D val="0"/>
            <c:spPr>
              <a:solidFill>
                <a:schemeClr val="bg2">
                  <a:lumMod val="75000"/>
                </a:schemeClr>
              </a:solidFill>
              <a:ln w="10914">
                <a:solidFill>
                  <a:srgbClr val="000000"/>
                </a:solidFill>
                <a:prstDash val="solid"/>
              </a:ln>
            </c:spPr>
            <c:extLst xmlns:c16r2="http://schemas.microsoft.com/office/drawing/2015/06/chart">
              <c:ext xmlns:c16="http://schemas.microsoft.com/office/drawing/2014/chart" uri="{C3380CC4-5D6E-409C-BE32-E72D297353CC}">
                <c16:uniqueId val="{00000009-C39D-465D-B15A-753387E24521}"/>
              </c:ext>
            </c:extLst>
          </c:dPt>
          <c:dLbls>
            <c:dLbl>
              <c:idx val="0"/>
              <c:tx>
                <c:rich>
                  <a:bodyPr/>
                  <a:lstStyle/>
                  <a:p>
                    <a:r>
                      <a:rPr lang="en-US"/>
                      <a:t>43%</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39D-465D-B15A-753387E24521}"/>
                </c:ext>
              </c:extLst>
            </c:dLbl>
            <c:dLbl>
              <c:idx val="1"/>
              <c:tx>
                <c:rich>
                  <a:bodyPr/>
                  <a:lstStyle/>
                  <a:p>
                    <a:r>
                      <a:rPr lang="en-US"/>
                      <a:t>17%</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39D-465D-B15A-753387E24521}"/>
                </c:ext>
              </c:extLst>
            </c:dLbl>
            <c:dLbl>
              <c:idx val="2"/>
              <c:tx>
                <c:rich>
                  <a:bodyPr/>
                  <a:lstStyle/>
                  <a:p>
                    <a:r>
                      <a:rPr lang="en-US"/>
                      <a:t>26%</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39D-465D-B15A-753387E24521}"/>
                </c:ext>
              </c:extLst>
            </c:dLbl>
            <c:dLbl>
              <c:idx val="3"/>
              <c:tx>
                <c:rich>
                  <a:bodyPr/>
                  <a:lstStyle/>
                  <a:p>
                    <a:r>
                      <a:rPr lang="en-US"/>
                      <a:t>8%</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39D-465D-B15A-753387E24521}"/>
                </c:ext>
              </c:extLst>
            </c:dLbl>
            <c:dLbl>
              <c:idx val="4"/>
              <c:tx>
                <c:rich>
                  <a:bodyPr/>
                  <a:lstStyle/>
                  <a:p>
                    <a:r>
                      <a:rPr lang="en-US"/>
                      <a:t>6%</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39D-465D-B15A-753387E24521}"/>
                </c:ext>
              </c:extLst>
            </c:dLbl>
            <c:numFmt formatCode="0.0%" sourceLinked="0"/>
            <c:spPr>
              <a:noFill/>
              <a:ln w="21829">
                <a:noFill/>
              </a:ln>
            </c:spPr>
            <c:txPr>
              <a:bodyPr/>
              <a:lstStyle/>
              <a:p>
                <a:pPr>
                  <a:defRPr sz="12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souhlasí</c:v>
                </c:pt>
                <c:pt idx="1">
                  <c:v>spíše souhlasí</c:v>
                </c:pt>
                <c:pt idx="2">
                  <c:v>neví</c:v>
                </c:pt>
                <c:pt idx="3">
                  <c:v>spíše nesouhlasí </c:v>
                </c:pt>
                <c:pt idx="4">
                  <c:v>nesouhlasí </c:v>
                </c:pt>
              </c:strCache>
            </c:strRef>
          </c:cat>
          <c:val>
            <c:numRef>
              <c:f>Sheet1!$B$2:$F$2</c:f>
              <c:numCache>
                <c:formatCode>General</c:formatCode>
                <c:ptCount val="5"/>
                <c:pt idx="0">
                  <c:v>42.42</c:v>
                </c:pt>
                <c:pt idx="1">
                  <c:v>17.170000000000002</c:v>
                </c:pt>
                <c:pt idx="2">
                  <c:v>26.26</c:v>
                </c:pt>
                <c:pt idx="3">
                  <c:v>8.08</c:v>
                </c:pt>
                <c:pt idx="4">
                  <c:v>6.06</c:v>
                </c:pt>
              </c:numCache>
            </c:numRef>
          </c:val>
          <c:extLst xmlns:c16r2="http://schemas.microsoft.com/office/drawing/2015/06/chart">
            <c:ext xmlns:c16="http://schemas.microsoft.com/office/drawing/2014/chart" uri="{C3380CC4-5D6E-409C-BE32-E72D297353CC}">
              <c16:uniqueId val="{0000000A-C39D-465D-B15A-753387E24521}"/>
            </c:ext>
          </c:extLst>
        </c:ser>
        <c:dLbls>
          <c:dLblPos val="inEnd"/>
          <c:showLegendKey val="0"/>
          <c:showVal val="0"/>
          <c:showCatName val="0"/>
          <c:showSerName val="0"/>
          <c:showPercent val="1"/>
          <c:showBubbleSize val="0"/>
          <c:showLeaderLines val="1"/>
        </c:dLbls>
      </c:pie3DChart>
      <c:spPr>
        <a:noFill/>
        <a:ln w="21829">
          <a:noFill/>
        </a:ln>
      </c:spPr>
    </c:plotArea>
    <c:legend>
      <c:legendPos val="r"/>
      <c:overlay val="0"/>
      <c:spPr>
        <a:noFill/>
        <a:ln w="2729">
          <a:noFill/>
          <a:prstDash val="solid"/>
        </a:ln>
      </c:spPr>
      <c:txPr>
        <a:bodyPr/>
        <a:lstStyle/>
        <a:p>
          <a:pPr>
            <a:defRPr sz="8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596558317401E-2"/>
          <c:y val="0.17747440273037543"/>
          <c:w val="0.6692160611854685"/>
          <c:h val="0.65870307167235498"/>
        </c:manualLayout>
      </c:layout>
      <c:pie3DChart>
        <c:varyColors val="1"/>
        <c:ser>
          <c:idx val="0"/>
          <c:order val="0"/>
          <c:tx>
            <c:strRef>
              <c:f>Sheet1!$A$2</c:f>
              <c:strCache>
                <c:ptCount val="1"/>
              </c:strCache>
            </c:strRef>
          </c:tx>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CBCE-4214-A63D-2D24B68F8B8B}"/>
              </c:ext>
            </c:extLst>
          </c:dPt>
          <c:dPt>
            <c:idx val="1"/>
            <c:bubble3D val="0"/>
            <c:spPr>
              <a:gradFill rotWithShape="0">
                <a:gsLst>
                  <a:gs pos="0">
                    <a:schemeClr val="accent3">
                      <a:lumMod val="60000"/>
                      <a:lumOff val="40000"/>
                    </a:schemeClr>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CBCE-4214-A63D-2D24B68F8B8B}"/>
              </c:ext>
            </c:extLst>
          </c:dPt>
          <c:dPt>
            <c:idx val="2"/>
            <c:bubble3D val="0"/>
            <c:spPr>
              <a:solidFill>
                <a:srgbClr val="99CC00"/>
              </a:solidFill>
              <a:ln w="10914">
                <a:solidFill>
                  <a:srgbClr val="000000"/>
                </a:solidFill>
                <a:prstDash val="solid"/>
              </a:ln>
            </c:spPr>
            <c:extLst xmlns:c16r2="http://schemas.microsoft.com/office/drawing/2015/06/chart">
              <c:ext xmlns:c16="http://schemas.microsoft.com/office/drawing/2014/chart" uri="{C3380CC4-5D6E-409C-BE32-E72D297353CC}">
                <c16:uniqueId val="{00000005-CBCE-4214-A63D-2D24B68F8B8B}"/>
              </c:ext>
            </c:extLst>
          </c:dPt>
          <c:dPt>
            <c:idx val="3"/>
            <c:bubble3D val="0"/>
            <c:spPr>
              <a:solidFill>
                <a:srgbClr val="CCFFFF"/>
              </a:solidFill>
              <a:ln w="10914">
                <a:solidFill>
                  <a:srgbClr val="000000"/>
                </a:solidFill>
                <a:prstDash val="solid"/>
              </a:ln>
            </c:spPr>
            <c:extLst xmlns:c16r2="http://schemas.microsoft.com/office/drawing/2015/06/chart">
              <c:ext xmlns:c16="http://schemas.microsoft.com/office/drawing/2014/chart" uri="{C3380CC4-5D6E-409C-BE32-E72D297353CC}">
                <c16:uniqueId val="{00000007-CBCE-4214-A63D-2D24B68F8B8B}"/>
              </c:ext>
            </c:extLst>
          </c:dPt>
          <c:dPt>
            <c:idx val="4"/>
            <c:bubble3D val="0"/>
            <c:spPr>
              <a:solidFill>
                <a:schemeClr val="bg2">
                  <a:lumMod val="75000"/>
                </a:schemeClr>
              </a:solidFill>
              <a:ln w="10914">
                <a:solidFill>
                  <a:srgbClr val="000000"/>
                </a:solidFill>
                <a:prstDash val="solid"/>
              </a:ln>
            </c:spPr>
            <c:extLst xmlns:c16r2="http://schemas.microsoft.com/office/drawing/2015/06/chart">
              <c:ext xmlns:c16="http://schemas.microsoft.com/office/drawing/2014/chart" uri="{C3380CC4-5D6E-409C-BE32-E72D297353CC}">
                <c16:uniqueId val="{00000009-CBCE-4214-A63D-2D24B68F8B8B}"/>
              </c:ext>
            </c:extLst>
          </c:dPt>
          <c:dLbls>
            <c:dLbl>
              <c:idx val="0"/>
              <c:tx>
                <c:rich>
                  <a:bodyPr/>
                  <a:lstStyle/>
                  <a:p>
                    <a:r>
                      <a:rPr lang="en-US"/>
                      <a:t>63%</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BCE-4214-A63D-2D24B68F8B8B}"/>
                </c:ext>
              </c:extLst>
            </c:dLbl>
            <c:dLbl>
              <c:idx val="1"/>
              <c:tx>
                <c:rich>
                  <a:bodyPr/>
                  <a:lstStyle/>
                  <a:p>
                    <a:r>
                      <a:rPr lang="en-US"/>
                      <a:t>25%</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BCE-4214-A63D-2D24B68F8B8B}"/>
                </c:ext>
              </c:extLst>
            </c:dLbl>
            <c:dLbl>
              <c:idx val="2"/>
              <c:tx>
                <c:rich>
                  <a:bodyPr/>
                  <a:lstStyle/>
                  <a:p>
                    <a:r>
                      <a:rPr lang="en-US"/>
                      <a:t>6%</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BCE-4214-A63D-2D24B68F8B8B}"/>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BCE-4214-A63D-2D24B68F8B8B}"/>
                </c:ext>
              </c:extLst>
            </c:dLbl>
            <c:dLbl>
              <c:idx val="4"/>
              <c:tx>
                <c:rich>
                  <a:bodyPr/>
                  <a:lstStyle/>
                  <a:p>
                    <a:r>
                      <a:rPr lang="en-US"/>
                      <a:t>6%</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BCE-4214-A63D-2D24B68F8B8B}"/>
                </c:ext>
              </c:extLst>
            </c:dLbl>
            <c:numFmt formatCode="0.0%" sourceLinked="0"/>
            <c:spPr>
              <a:noFill/>
              <a:ln w="21829">
                <a:noFill/>
              </a:ln>
            </c:spPr>
            <c:txPr>
              <a:bodyPr/>
              <a:lstStyle/>
              <a:p>
                <a:pPr>
                  <a:defRPr sz="12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souhlasí</c:v>
                </c:pt>
                <c:pt idx="1">
                  <c:v>spíše souhlasí</c:v>
                </c:pt>
                <c:pt idx="2">
                  <c:v>neví</c:v>
                </c:pt>
                <c:pt idx="3">
                  <c:v>spíše nesouhlasí </c:v>
                </c:pt>
                <c:pt idx="4">
                  <c:v>nesouhlasí </c:v>
                </c:pt>
              </c:strCache>
            </c:strRef>
          </c:cat>
          <c:val>
            <c:numRef>
              <c:f>Sheet1!$B$2:$F$2</c:f>
              <c:numCache>
                <c:formatCode>General</c:formatCode>
                <c:ptCount val="5"/>
                <c:pt idx="0">
                  <c:v>63.63</c:v>
                </c:pt>
                <c:pt idx="1">
                  <c:v>24.24</c:v>
                </c:pt>
                <c:pt idx="2">
                  <c:v>6.06</c:v>
                </c:pt>
                <c:pt idx="3">
                  <c:v>0</c:v>
                </c:pt>
                <c:pt idx="4">
                  <c:v>6.06</c:v>
                </c:pt>
              </c:numCache>
            </c:numRef>
          </c:val>
          <c:extLst xmlns:c16r2="http://schemas.microsoft.com/office/drawing/2015/06/chart">
            <c:ext xmlns:c16="http://schemas.microsoft.com/office/drawing/2014/chart" uri="{C3380CC4-5D6E-409C-BE32-E72D297353CC}">
              <c16:uniqueId val="{0000000A-CBCE-4214-A63D-2D24B68F8B8B}"/>
            </c:ext>
          </c:extLst>
        </c:ser>
        <c:dLbls>
          <c:dLblPos val="inEnd"/>
          <c:showLegendKey val="0"/>
          <c:showVal val="0"/>
          <c:showCatName val="0"/>
          <c:showSerName val="0"/>
          <c:showPercent val="1"/>
          <c:showBubbleSize val="0"/>
          <c:showLeaderLines val="1"/>
        </c:dLbls>
      </c:pie3DChart>
      <c:spPr>
        <a:noFill/>
        <a:ln w="21829">
          <a:noFill/>
        </a:ln>
      </c:spPr>
    </c:plotArea>
    <c:legend>
      <c:legendPos val="r"/>
      <c:overlay val="0"/>
      <c:spPr>
        <a:noFill/>
        <a:ln w="2729">
          <a:noFill/>
          <a:prstDash val="solid"/>
        </a:ln>
      </c:spPr>
      <c:txPr>
        <a:bodyPr/>
        <a:lstStyle/>
        <a:p>
          <a:pPr>
            <a:defRPr sz="8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596558317401E-2"/>
          <c:y val="0.17747440273037543"/>
          <c:w val="0.6692160611854685"/>
          <c:h val="0.65870307167235498"/>
        </c:manualLayout>
      </c:layout>
      <c:pie3DChart>
        <c:varyColors val="1"/>
        <c:ser>
          <c:idx val="0"/>
          <c:order val="0"/>
          <c:tx>
            <c:strRef>
              <c:f>Sheet1!$A$2</c:f>
              <c:strCache>
                <c:ptCount val="1"/>
              </c:strCache>
            </c:strRef>
          </c:tx>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F4D1-4F43-A3D5-47353555FBAF}"/>
              </c:ext>
            </c:extLst>
          </c:dPt>
          <c:dPt>
            <c:idx val="1"/>
            <c:bubble3D val="0"/>
            <c:spPr>
              <a:gradFill rotWithShape="0">
                <a:gsLst>
                  <a:gs pos="0">
                    <a:schemeClr val="accent3">
                      <a:lumMod val="60000"/>
                      <a:lumOff val="40000"/>
                    </a:schemeClr>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F4D1-4F43-A3D5-47353555FBAF}"/>
              </c:ext>
            </c:extLst>
          </c:dPt>
          <c:dPt>
            <c:idx val="2"/>
            <c:bubble3D val="0"/>
            <c:spPr>
              <a:solidFill>
                <a:srgbClr val="99CC00"/>
              </a:solidFill>
              <a:ln w="10914">
                <a:solidFill>
                  <a:srgbClr val="000000"/>
                </a:solidFill>
                <a:prstDash val="solid"/>
              </a:ln>
            </c:spPr>
            <c:extLst xmlns:c16r2="http://schemas.microsoft.com/office/drawing/2015/06/chart">
              <c:ext xmlns:c16="http://schemas.microsoft.com/office/drawing/2014/chart" uri="{C3380CC4-5D6E-409C-BE32-E72D297353CC}">
                <c16:uniqueId val="{00000005-F4D1-4F43-A3D5-47353555FBAF}"/>
              </c:ext>
            </c:extLst>
          </c:dPt>
          <c:dPt>
            <c:idx val="3"/>
            <c:bubble3D val="0"/>
            <c:spPr>
              <a:solidFill>
                <a:srgbClr val="CCFFFF"/>
              </a:solidFill>
              <a:ln w="10914">
                <a:solidFill>
                  <a:srgbClr val="000000"/>
                </a:solidFill>
                <a:prstDash val="solid"/>
              </a:ln>
            </c:spPr>
            <c:extLst xmlns:c16r2="http://schemas.microsoft.com/office/drawing/2015/06/chart">
              <c:ext xmlns:c16="http://schemas.microsoft.com/office/drawing/2014/chart" uri="{C3380CC4-5D6E-409C-BE32-E72D297353CC}">
                <c16:uniqueId val="{00000007-F4D1-4F43-A3D5-47353555FBAF}"/>
              </c:ext>
            </c:extLst>
          </c:dPt>
          <c:dPt>
            <c:idx val="4"/>
            <c:bubble3D val="0"/>
            <c:spPr>
              <a:solidFill>
                <a:schemeClr val="bg2">
                  <a:lumMod val="75000"/>
                </a:schemeClr>
              </a:solidFill>
              <a:ln w="10914">
                <a:solidFill>
                  <a:srgbClr val="000000"/>
                </a:solidFill>
                <a:prstDash val="solid"/>
              </a:ln>
            </c:spPr>
            <c:extLst xmlns:c16r2="http://schemas.microsoft.com/office/drawing/2015/06/chart">
              <c:ext xmlns:c16="http://schemas.microsoft.com/office/drawing/2014/chart" uri="{C3380CC4-5D6E-409C-BE32-E72D297353CC}">
                <c16:uniqueId val="{00000009-F4D1-4F43-A3D5-47353555FBAF}"/>
              </c:ext>
            </c:extLst>
          </c:dPt>
          <c:dLbls>
            <c:dLbl>
              <c:idx val="0"/>
              <c:tx>
                <c:rich>
                  <a:bodyPr/>
                  <a:lstStyle/>
                  <a:p>
                    <a:r>
                      <a:rPr lang="en-US"/>
                      <a:t>56%</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4D1-4F43-A3D5-47353555FBAF}"/>
                </c:ext>
              </c:extLst>
            </c:dLbl>
            <c:dLbl>
              <c:idx val="1"/>
              <c:tx>
                <c:rich>
                  <a:bodyPr/>
                  <a:lstStyle/>
                  <a:p>
                    <a:r>
                      <a:rPr lang="en-US"/>
                      <a:t>13%</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4D1-4F43-A3D5-47353555FBAF}"/>
                </c:ext>
              </c:extLst>
            </c:dLbl>
            <c:dLbl>
              <c:idx val="2"/>
              <c:tx>
                <c:rich>
                  <a:bodyPr/>
                  <a:lstStyle/>
                  <a:p>
                    <a:r>
                      <a:rPr lang="en-US"/>
                      <a:t>12%</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4D1-4F43-A3D5-47353555FBAF}"/>
                </c:ext>
              </c:extLst>
            </c:dLbl>
            <c:dLbl>
              <c:idx val="3"/>
              <c:tx>
                <c:rich>
                  <a:bodyPr/>
                  <a:lstStyle/>
                  <a:p>
                    <a:r>
                      <a:rPr lang="en-US"/>
                      <a:t>9%</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4D1-4F43-A3D5-47353555FBAF}"/>
                </c:ext>
              </c:extLst>
            </c:dLbl>
            <c:dLbl>
              <c:idx val="4"/>
              <c:tx>
                <c:rich>
                  <a:bodyPr/>
                  <a:lstStyle/>
                  <a:p>
                    <a:r>
                      <a:rPr lang="en-US"/>
                      <a:t>10%</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4D1-4F43-A3D5-47353555FBAF}"/>
                </c:ext>
              </c:extLst>
            </c:dLbl>
            <c:numFmt formatCode="0.0%" sourceLinked="0"/>
            <c:spPr>
              <a:noFill/>
              <a:ln w="21829">
                <a:noFill/>
              </a:ln>
            </c:spPr>
            <c:txPr>
              <a:bodyPr/>
              <a:lstStyle/>
              <a:p>
                <a:pPr>
                  <a:defRPr sz="12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souhlasí</c:v>
                </c:pt>
                <c:pt idx="1">
                  <c:v>spíše souhlasí</c:v>
                </c:pt>
                <c:pt idx="2">
                  <c:v>neví</c:v>
                </c:pt>
                <c:pt idx="3">
                  <c:v>spíše nesouhlasí </c:v>
                </c:pt>
                <c:pt idx="4">
                  <c:v>nesouhlasí </c:v>
                </c:pt>
              </c:strCache>
            </c:strRef>
          </c:cat>
          <c:val>
            <c:numRef>
              <c:f>Sheet1!$B$2:$F$2</c:f>
              <c:numCache>
                <c:formatCode>General</c:formatCode>
                <c:ptCount val="5"/>
                <c:pt idx="0">
                  <c:v>55.56</c:v>
                </c:pt>
                <c:pt idx="1">
                  <c:v>13.13</c:v>
                </c:pt>
                <c:pt idx="2">
                  <c:v>12.12</c:v>
                </c:pt>
                <c:pt idx="3">
                  <c:v>9.09</c:v>
                </c:pt>
                <c:pt idx="4">
                  <c:v>10.1</c:v>
                </c:pt>
              </c:numCache>
            </c:numRef>
          </c:val>
          <c:extLst xmlns:c16r2="http://schemas.microsoft.com/office/drawing/2015/06/chart">
            <c:ext xmlns:c16="http://schemas.microsoft.com/office/drawing/2014/chart" uri="{C3380CC4-5D6E-409C-BE32-E72D297353CC}">
              <c16:uniqueId val="{0000000A-F4D1-4F43-A3D5-47353555FBAF}"/>
            </c:ext>
          </c:extLst>
        </c:ser>
        <c:dLbls>
          <c:dLblPos val="inEnd"/>
          <c:showLegendKey val="0"/>
          <c:showVal val="0"/>
          <c:showCatName val="0"/>
          <c:showSerName val="0"/>
          <c:showPercent val="1"/>
          <c:showBubbleSize val="0"/>
          <c:showLeaderLines val="1"/>
        </c:dLbls>
      </c:pie3DChart>
      <c:spPr>
        <a:noFill/>
        <a:ln w="21829">
          <a:noFill/>
        </a:ln>
      </c:spPr>
    </c:plotArea>
    <c:legend>
      <c:legendPos val="r"/>
      <c:overlay val="0"/>
      <c:spPr>
        <a:noFill/>
        <a:ln w="2729">
          <a:noFill/>
          <a:prstDash val="solid"/>
        </a:ln>
      </c:spPr>
      <c:txPr>
        <a:bodyPr/>
        <a:lstStyle/>
        <a:p>
          <a:pPr>
            <a:defRPr sz="8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596558317401E-2"/>
          <c:y val="0.17747440273037543"/>
          <c:w val="0.6692160611854685"/>
          <c:h val="0.65870307167235498"/>
        </c:manualLayout>
      </c:layout>
      <c:pie3DChart>
        <c:varyColors val="1"/>
        <c:ser>
          <c:idx val="0"/>
          <c:order val="0"/>
          <c:tx>
            <c:strRef>
              <c:f>Sheet1!$A$2</c:f>
              <c:strCache>
                <c:ptCount val="1"/>
              </c:strCache>
            </c:strRef>
          </c:tx>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5B28-451F-BF19-CB7827C239A6}"/>
              </c:ext>
            </c:extLst>
          </c:dPt>
          <c:dPt>
            <c:idx val="1"/>
            <c:bubble3D val="0"/>
            <c:spPr>
              <a:gradFill rotWithShape="0">
                <a:gsLst>
                  <a:gs pos="0">
                    <a:schemeClr val="accent3">
                      <a:lumMod val="60000"/>
                      <a:lumOff val="40000"/>
                    </a:schemeClr>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5B28-451F-BF19-CB7827C239A6}"/>
              </c:ext>
            </c:extLst>
          </c:dPt>
          <c:dPt>
            <c:idx val="2"/>
            <c:bubble3D val="0"/>
            <c:spPr>
              <a:solidFill>
                <a:srgbClr val="99CC00"/>
              </a:solidFill>
              <a:ln w="10914">
                <a:solidFill>
                  <a:srgbClr val="000000"/>
                </a:solidFill>
                <a:prstDash val="solid"/>
              </a:ln>
            </c:spPr>
            <c:extLst xmlns:c16r2="http://schemas.microsoft.com/office/drawing/2015/06/chart">
              <c:ext xmlns:c16="http://schemas.microsoft.com/office/drawing/2014/chart" uri="{C3380CC4-5D6E-409C-BE32-E72D297353CC}">
                <c16:uniqueId val="{00000005-5B28-451F-BF19-CB7827C239A6}"/>
              </c:ext>
            </c:extLst>
          </c:dPt>
          <c:dPt>
            <c:idx val="3"/>
            <c:bubble3D val="0"/>
            <c:spPr>
              <a:solidFill>
                <a:srgbClr val="CCFFFF"/>
              </a:solidFill>
              <a:ln w="10914">
                <a:solidFill>
                  <a:srgbClr val="000000"/>
                </a:solidFill>
                <a:prstDash val="solid"/>
              </a:ln>
            </c:spPr>
            <c:extLst xmlns:c16r2="http://schemas.microsoft.com/office/drawing/2015/06/chart">
              <c:ext xmlns:c16="http://schemas.microsoft.com/office/drawing/2014/chart" uri="{C3380CC4-5D6E-409C-BE32-E72D297353CC}">
                <c16:uniqueId val="{00000007-5B28-451F-BF19-CB7827C239A6}"/>
              </c:ext>
            </c:extLst>
          </c:dPt>
          <c:dPt>
            <c:idx val="4"/>
            <c:bubble3D val="0"/>
            <c:spPr>
              <a:solidFill>
                <a:schemeClr val="bg2">
                  <a:lumMod val="75000"/>
                </a:schemeClr>
              </a:solidFill>
              <a:ln w="10914">
                <a:solidFill>
                  <a:srgbClr val="000000"/>
                </a:solidFill>
                <a:prstDash val="solid"/>
              </a:ln>
            </c:spPr>
            <c:extLst xmlns:c16r2="http://schemas.microsoft.com/office/drawing/2015/06/chart">
              <c:ext xmlns:c16="http://schemas.microsoft.com/office/drawing/2014/chart" uri="{C3380CC4-5D6E-409C-BE32-E72D297353CC}">
                <c16:uniqueId val="{00000009-5B28-451F-BF19-CB7827C239A6}"/>
              </c:ext>
            </c:extLst>
          </c:dPt>
          <c:dLbls>
            <c:dLbl>
              <c:idx val="0"/>
              <c:tx>
                <c:rich>
                  <a:bodyPr/>
                  <a:lstStyle/>
                  <a:p>
                    <a:r>
                      <a:rPr lang="en-US"/>
                      <a:t>64%</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B28-451F-BF19-CB7827C239A6}"/>
                </c:ext>
              </c:extLst>
            </c:dLbl>
            <c:dLbl>
              <c:idx val="1"/>
              <c:tx>
                <c:rich>
                  <a:bodyPr/>
                  <a:lstStyle/>
                  <a:p>
                    <a:r>
                      <a:rPr lang="en-US"/>
                      <a:t>11%</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B28-451F-BF19-CB7827C239A6}"/>
                </c:ext>
              </c:extLst>
            </c:dLbl>
            <c:dLbl>
              <c:idx val="2"/>
              <c:tx>
                <c:rich>
                  <a:bodyPr/>
                  <a:lstStyle/>
                  <a:p>
                    <a:r>
                      <a:rPr lang="en-US"/>
                      <a:t>10%</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B28-451F-BF19-CB7827C239A6}"/>
                </c:ext>
              </c:extLst>
            </c:dLbl>
            <c:dLbl>
              <c:idx val="3"/>
              <c:tx>
                <c:rich>
                  <a:bodyPr/>
                  <a:lstStyle/>
                  <a:p>
                    <a:r>
                      <a:rPr lang="en-US"/>
                      <a:t>7%</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B28-451F-BF19-CB7827C239A6}"/>
                </c:ext>
              </c:extLst>
            </c:dLbl>
            <c:dLbl>
              <c:idx val="4"/>
              <c:tx>
                <c:rich>
                  <a:bodyPr/>
                  <a:lstStyle/>
                  <a:p>
                    <a:r>
                      <a:rPr lang="en-US"/>
                      <a:t>8%</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B28-451F-BF19-CB7827C239A6}"/>
                </c:ext>
              </c:extLst>
            </c:dLbl>
            <c:numFmt formatCode="0.0%" sourceLinked="0"/>
            <c:spPr>
              <a:noFill/>
              <a:ln w="21829">
                <a:noFill/>
              </a:ln>
            </c:spPr>
            <c:txPr>
              <a:bodyPr/>
              <a:lstStyle/>
              <a:p>
                <a:pPr>
                  <a:defRPr sz="12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souhlasí</c:v>
                </c:pt>
                <c:pt idx="1">
                  <c:v>spíše souhlasí</c:v>
                </c:pt>
                <c:pt idx="2">
                  <c:v>neví</c:v>
                </c:pt>
                <c:pt idx="3">
                  <c:v>spíše nesouhlasí </c:v>
                </c:pt>
                <c:pt idx="4">
                  <c:v>nesoulasí </c:v>
                </c:pt>
              </c:strCache>
            </c:strRef>
          </c:cat>
          <c:val>
            <c:numRef>
              <c:f>Sheet1!$B$2:$F$2</c:f>
              <c:numCache>
                <c:formatCode>General</c:formatCode>
                <c:ptCount val="5"/>
                <c:pt idx="0">
                  <c:v>63.64</c:v>
                </c:pt>
                <c:pt idx="1">
                  <c:v>11.11</c:v>
                </c:pt>
                <c:pt idx="2">
                  <c:v>10.1</c:v>
                </c:pt>
                <c:pt idx="3">
                  <c:v>7.07</c:v>
                </c:pt>
                <c:pt idx="4">
                  <c:v>8.08</c:v>
                </c:pt>
              </c:numCache>
            </c:numRef>
          </c:val>
          <c:extLst xmlns:c16r2="http://schemas.microsoft.com/office/drawing/2015/06/chart">
            <c:ext xmlns:c16="http://schemas.microsoft.com/office/drawing/2014/chart" uri="{C3380CC4-5D6E-409C-BE32-E72D297353CC}">
              <c16:uniqueId val="{0000000A-5B28-451F-BF19-CB7827C239A6}"/>
            </c:ext>
          </c:extLst>
        </c:ser>
        <c:dLbls>
          <c:dLblPos val="inEnd"/>
          <c:showLegendKey val="0"/>
          <c:showVal val="0"/>
          <c:showCatName val="0"/>
          <c:showSerName val="0"/>
          <c:showPercent val="1"/>
          <c:showBubbleSize val="0"/>
          <c:showLeaderLines val="1"/>
        </c:dLbls>
      </c:pie3DChart>
      <c:spPr>
        <a:noFill/>
        <a:ln w="21829">
          <a:noFill/>
        </a:ln>
      </c:spPr>
    </c:plotArea>
    <c:legend>
      <c:legendPos val="r"/>
      <c:overlay val="0"/>
      <c:spPr>
        <a:noFill/>
        <a:ln w="2729">
          <a:noFill/>
          <a:prstDash val="solid"/>
        </a:ln>
      </c:spPr>
      <c:txPr>
        <a:bodyPr/>
        <a:lstStyle/>
        <a:p>
          <a:pPr>
            <a:defRPr sz="8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596558317401E-2"/>
          <c:y val="0.17747440273037543"/>
          <c:w val="0.6692160611854685"/>
          <c:h val="0.65870307167235498"/>
        </c:manualLayout>
      </c:layout>
      <c:pie3DChart>
        <c:varyColors val="1"/>
        <c:ser>
          <c:idx val="0"/>
          <c:order val="0"/>
          <c:tx>
            <c:strRef>
              <c:f>Sheet1!$A$2</c:f>
              <c:strCache>
                <c:ptCount val="1"/>
              </c:strCache>
            </c:strRef>
          </c:tx>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A34C-4D62-8F20-69B74F046AAF}"/>
              </c:ext>
            </c:extLst>
          </c:dPt>
          <c:dPt>
            <c:idx val="1"/>
            <c:bubble3D val="0"/>
            <c:spPr>
              <a:gradFill rotWithShape="0">
                <a:gsLst>
                  <a:gs pos="0">
                    <a:schemeClr val="accent3">
                      <a:lumMod val="60000"/>
                      <a:lumOff val="40000"/>
                    </a:schemeClr>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A34C-4D62-8F20-69B74F046AAF}"/>
              </c:ext>
            </c:extLst>
          </c:dPt>
          <c:dPt>
            <c:idx val="2"/>
            <c:bubble3D val="0"/>
            <c:spPr>
              <a:solidFill>
                <a:srgbClr val="99CC00"/>
              </a:solidFill>
              <a:ln w="10914">
                <a:solidFill>
                  <a:srgbClr val="000000"/>
                </a:solidFill>
                <a:prstDash val="solid"/>
              </a:ln>
            </c:spPr>
            <c:extLst xmlns:c16r2="http://schemas.microsoft.com/office/drawing/2015/06/chart">
              <c:ext xmlns:c16="http://schemas.microsoft.com/office/drawing/2014/chart" uri="{C3380CC4-5D6E-409C-BE32-E72D297353CC}">
                <c16:uniqueId val="{00000005-A34C-4D62-8F20-69B74F046AAF}"/>
              </c:ext>
            </c:extLst>
          </c:dPt>
          <c:dPt>
            <c:idx val="3"/>
            <c:bubble3D val="0"/>
            <c:spPr>
              <a:solidFill>
                <a:srgbClr val="CCFFFF"/>
              </a:solidFill>
              <a:ln w="10914">
                <a:solidFill>
                  <a:srgbClr val="000000"/>
                </a:solidFill>
                <a:prstDash val="solid"/>
              </a:ln>
            </c:spPr>
            <c:extLst xmlns:c16r2="http://schemas.microsoft.com/office/drawing/2015/06/chart">
              <c:ext xmlns:c16="http://schemas.microsoft.com/office/drawing/2014/chart" uri="{C3380CC4-5D6E-409C-BE32-E72D297353CC}">
                <c16:uniqueId val="{00000007-A34C-4D62-8F20-69B74F046AAF}"/>
              </c:ext>
            </c:extLst>
          </c:dPt>
          <c:dPt>
            <c:idx val="4"/>
            <c:bubble3D val="0"/>
            <c:spPr>
              <a:solidFill>
                <a:schemeClr val="bg2">
                  <a:lumMod val="75000"/>
                </a:schemeClr>
              </a:solidFill>
              <a:ln w="10914">
                <a:solidFill>
                  <a:srgbClr val="000000"/>
                </a:solidFill>
                <a:prstDash val="solid"/>
              </a:ln>
            </c:spPr>
            <c:extLst xmlns:c16r2="http://schemas.microsoft.com/office/drawing/2015/06/chart">
              <c:ext xmlns:c16="http://schemas.microsoft.com/office/drawing/2014/chart" uri="{C3380CC4-5D6E-409C-BE32-E72D297353CC}">
                <c16:uniqueId val="{00000009-A34C-4D62-8F20-69B74F046AAF}"/>
              </c:ext>
            </c:extLst>
          </c:dPt>
          <c:dLbls>
            <c:dLbl>
              <c:idx val="0"/>
              <c:tx>
                <c:rich>
                  <a:bodyPr/>
                  <a:lstStyle/>
                  <a:p>
                    <a:r>
                      <a:rPr lang="en-US"/>
                      <a:t>45%</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34C-4D62-8F20-69B74F046AAF}"/>
                </c:ext>
              </c:extLst>
            </c:dLbl>
            <c:dLbl>
              <c:idx val="1"/>
              <c:tx>
                <c:rich>
                  <a:bodyPr/>
                  <a:lstStyle/>
                  <a:p>
                    <a:r>
                      <a:rPr lang="en-US"/>
                      <a:t>18%</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34C-4D62-8F20-69B74F046AAF}"/>
                </c:ext>
              </c:extLst>
            </c:dLbl>
            <c:dLbl>
              <c:idx val="2"/>
              <c:tx>
                <c:rich>
                  <a:bodyPr/>
                  <a:lstStyle/>
                  <a:p>
                    <a:r>
                      <a:rPr lang="en-US"/>
                      <a:t>20%</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34C-4D62-8F20-69B74F046AAF}"/>
                </c:ext>
              </c:extLst>
            </c:dLbl>
            <c:dLbl>
              <c:idx val="3"/>
              <c:tx>
                <c:rich>
                  <a:bodyPr/>
                  <a:lstStyle/>
                  <a:p>
                    <a:r>
                      <a:rPr lang="en-US"/>
                      <a:t>10%</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34C-4D62-8F20-69B74F046AAF}"/>
                </c:ext>
              </c:extLst>
            </c:dLbl>
            <c:dLbl>
              <c:idx val="4"/>
              <c:tx>
                <c:rich>
                  <a:bodyPr/>
                  <a:lstStyle/>
                  <a:p>
                    <a:r>
                      <a:rPr lang="en-US"/>
                      <a:t>7%</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34C-4D62-8F20-69B74F046AAF}"/>
                </c:ext>
              </c:extLst>
            </c:dLbl>
            <c:numFmt formatCode="0.0%" sourceLinked="0"/>
            <c:spPr>
              <a:noFill/>
              <a:ln w="21829">
                <a:noFill/>
              </a:ln>
            </c:spPr>
            <c:txPr>
              <a:bodyPr/>
              <a:lstStyle/>
              <a:p>
                <a:pPr>
                  <a:defRPr sz="12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souhlasí</c:v>
                </c:pt>
                <c:pt idx="1">
                  <c:v>spíše souhlasí</c:v>
                </c:pt>
                <c:pt idx="2">
                  <c:v>neví</c:v>
                </c:pt>
                <c:pt idx="3">
                  <c:v>spíše nesouhlasí </c:v>
                </c:pt>
                <c:pt idx="4">
                  <c:v>nesouhlasí </c:v>
                </c:pt>
              </c:strCache>
            </c:strRef>
          </c:cat>
          <c:val>
            <c:numRef>
              <c:f>Sheet1!$B$2:$F$2</c:f>
              <c:numCache>
                <c:formatCode>General</c:formatCode>
                <c:ptCount val="5"/>
                <c:pt idx="0">
                  <c:v>44.44</c:v>
                </c:pt>
                <c:pt idx="1">
                  <c:v>18.18</c:v>
                </c:pt>
                <c:pt idx="2">
                  <c:v>20.2</c:v>
                </c:pt>
                <c:pt idx="3">
                  <c:v>10.1</c:v>
                </c:pt>
                <c:pt idx="4">
                  <c:v>7.07</c:v>
                </c:pt>
              </c:numCache>
            </c:numRef>
          </c:val>
          <c:extLst xmlns:c16r2="http://schemas.microsoft.com/office/drawing/2015/06/chart">
            <c:ext xmlns:c16="http://schemas.microsoft.com/office/drawing/2014/chart" uri="{C3380CC4-5D6E-409C-BE32-E72D297353CC}">
              <c16:uniqueId val="{0000000A-A34C-4D62-8F20-69B74F046AAF}"/>
            </c:ext>
          </c:extLst>
        </c:ser>
        <c:dLbls>
          <c:dLblPos val="inEnd"/>
          <c:showLegendKey val="0"/>
          <c:showVal val="0"/>
          <c:showCatName val="0"/>
          <c:showSerName val="0"/>
          <c:showPercent val="1"/>
          <c:showBubbleSize val="0"/>
          <c:showLeaderLines val="1"/>
        </c:dLbls>
      </c:pie3DChart>
      <c:spPr>
        <a:noFill/>
        <a:ln w="21829">
          <a:noFill/>
        </a:ln>
      </c:spPr>
    </c:plotArea>
    <c:legend>
      <c:legendPos val="r"/>
      <c:overlay val="0"/>
      <c:spPr>
        <a:noFill/>
        <a:ln w="2729">
          <a:noFill/>
          <a:prstDash val="solid"/>
        </a:ln>
      </c:spPr>
      <c:txPr>
        <a:bodyPr/>
        <a:lstStyle/>
        <a:p>
          <a:pPr>
            <a:defRPr sz="8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596558317401E-2"/>
          <c:y val="0.17747440273037543"/>
          <c:w val="0.6692160611854685"/>
          <c:h val="0.65870307167235498"/>
        </c:manualLayout>
      </c:layout>
      <c:pie3DChart>
        <c:varyColors val="1"/>
        <c:ser>
          <c:idx val="0"/>
          <c:order val="0"/>
          <c:tx>
            <c:strRef>
              <c:f>Sheet1!$A$2</c:f>
              <c:strCache>
                <c:ptCount val="1"/>
              </c:strCache>
            </c:strRef>
          </c:tx>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7D06-4F8B-A77B-0224A36AB1AB}"/>
              </c:ext>
            </c:extLst>
          </c:dPt>
          <c:dPt>
            <c:idx val="1"/>
            <c:bubble3D val="0"/>
            <c:spPr>
              <a:gradFill rotWithShape="0">
                <a:gsLst>
                  <a:gs pos="0">
                    <a:schemeClr val="accent3">
                      <a:lumMod val="60000"/>
                      <a:lumOff val="40000"/>
                    </a:schemeClr>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7D06-4F8B-A77B-0224A36AB1AB}"/>
              </c:ext>
            </c:extLst>
          </c:dPt>
          <c:dPt>
            <c:idx val="2"/>
            <c:bubble3D val="0"/>
            <c:spPr>
              <a:solidFill>
                <a:srgbClr val="99CC00"/>
              </a:solidFill>
              <a:ln w="10914">
                <a:noFill/>
                <a:prstDash val="solid"/>
              </a:ln>
            </c:spPr>
            <c:extLst xmlns:c16r2="http://schemas.microsoft.com/office/drawing/2015/06/chart">
              <c:ext xmlns:c16="http://schemas.microsoft.com/office/drawing/2014/chart" uri="{C3380CC4-5D6E-409C-BE32-E72D297353CC}">
                <c16:uniqueId val="{00000005-7D06-4F8B-A77B-0224A36AB1AB}"/>
              </c:ext>
            </c:extLst>
          </c:dPt>
          <c:dPt>
            <c:idx val="3"/>
            <c:bubble3D val="0"/>
            <c:spPr>
              <a:solidFill>
                <a:srgbClr val="CCFFFF"/>
              </a:solidFill>
              <a:ln w="10914">
                <a:solidFill>
                  <a:srgbClr val="000000"/>
                </a:solidFill>
                <a:prstDash val="solid"/>
              </a:ln>
            </c:spPr>
            <c:extLst xmlns:c16r2="http://schemas.microsoft.com/office/drawing/2015/06/chart">
              <c:ext xmlns:c16="http://schemas.microsoft.com/office/drawing/2014/chart" uri="{C3380CC4-5D6E-409C-BE32-E72D297353CC}">
                <c16:uniqueId val="{00000007-7D06-4F8B-A77B-0224A36AB1AB}"/>
              </c:ext>
            </c:extLst>
          </c:dPt>
          <c:dPt>
            <c:idx val="4"/>
            <c:bubble3D val="0"/>
            <c:spPr>
              <a:solidFill>
                <a:srgbClr val="660066"/>
              </a:solidFill>
              <a:ln w="10914">
                <a:solidFill>
                  <a:srgbClr val="000000"/>
                </a:solidFill>
                <a:prstDash val="solid"/>
              </a:ln>
            </c:spPr>
            <c:extLst xmlns:c16r2="http://schemas.microsoft.com/office/drawing/2015/06/chart">
              <c:ext xmlns:c16="http://schemas.microsoft.com/office/drawing/2014/chart" uri="{C3380CC4-5D6E-409C-BE32-E72D297353CC}">
                <c16:uniqueId val="{00000009-7D06-4F8B-A77B-0224A36AB1AB}"/>
              </c:ext>
            </c:extLst>
          </c:dPt>
          <c:dLbls>
            <c:dLbl>
              <c:idx val="0"/>
              <c:tx>
                <c:rich>
                  <a:bodyPr/>
                  <a:lstStyle/>
                  <a:p>
                    <a:r>
                      <a:rPr lang="en-US"/>
                      <a:t>10%</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D06-4F8B-A77B-0224A36AB1AB}"/>
                </c:ext>
              </c:extLst>
            </c:dLbl>
            <c:dLbl>
              <c:idx val="1"/>
              <c:tx>
                <c:rich>
                  <a:bodyPr/>
                  <a:lstStyle/>
                  <a:p>
                    <a:r>
                      <a:rPr lang="en-US"/>
                      <a:t>18%</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D06-4F8B-A77B-0224A36AB1AB}"/>
                </c:ext>
              </c:extLst>
            </c:dLbl>
            <c:dLbl>
              <c:idx val="2"/>
              <c:tx>
                <c:rich>
                  <a:bodyPr/>
                  <a:lstStyle/>
                  <a:p>
                    <a:r>
                      <a:rPr lang="en-US"/>
                      <a:t>72%</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D06-4F8B-A77B-0224A36AB1AB}"/>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D06-4F8B-A77B-0224A36AB1AB}"/>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D06-4F8B-A77B-0224A36AB1AB}"/>
                </c:ext>
              </c:extLst>
            </c:dLbl>
            <c:numFmt formatCode="0.0%" sourceLinked="0"/>
            <c:spPr>
              <a:noFill/>
              <a:ln w="21829">
                <a:noFill/>
              </a:ln>
            </c:spPr>
            <c:txPr>
              <a:bodyPr/>
              <a:lstStyle/>
              <a:p>
                <a:pPr>
                  <a:defRPr sz="12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rodiče</c:v>
                </c:pt>
                <c:pt idx="1">
                  <c:v>přátele</c:v>
                </c:pt>
                <c:pt idx="2">
                  <c:v>samostatné rozhodnutí</c:v>
                </c:pt>
                <c:pt idx="3">
                  <c:v>náboroví pracovníci/akce </c:v>
                </c:pt>
                <c:pt idx="4">
                  <c:v>program POKOS</c:v>
                </c:pt>
              </c:strCache>
            </c:strRef>
          </c:cat>
          <c:val>
            <c:numRef>
              <c:f>Sheet1!$B$2:$F$2</c:f>
              <c:numCache>
                <c:formatCode>General</c:formatCode>
                <c:ptCount val="5"/>
                <c:pt idx="0">
                  <c:v>10</c:v>
                </c:pt>
                <c:pt idx="1">
                  <c:v>18</c:v>
                </c:pt>
                <c:pt idx="2">
                  <c:v>72</c:v>
                </c:pt>
                <c:pt idx="3">
                  <c:v>0</c:v>
                </c:pt>
                <c:pt idx="4">
                  <c:v>0</c:v>
                </c:pt>
              </c:numCache>
            </c:numRef>
          </c:val>
          <c:extLst xmlns:c16r2="http://schemas.microsoft.com/office/drawing/2015/06/chart">
            <c:ext xmlns:c16="http://schemas.microsoft.com/office/drawing/2014/chart" uri="{C3380CC4-5D6E-409C-BE32-E72D297353CC}">
              <c16:uniqueId val="{0000000A-7D06-4F8B-A77B-0224A36AB1AB}"/>
            </c:ext>
          </c:extLst>
        </c:ser>
        <c:dLbls>
          <c:dLblPos val="inEnd"/>
          <c:showLegendKey val="0"/>
          <c:showVal val="0"/>
          <c:showCatName val="0"/>
          <c:showSerName val="0"/>
          <c:showPercent val="1"/>
          <c:showBubbleSize val="0"/>
          <c:showLeaderLines val="1"/>
        </c:dLbls>
      </c:pie3DChart>
      <c:spPr>
        <a:noFill/>
        <a:ln w="21829">
          <a:noFill/>
        </a:ln>
      </c:spPr>
    </c:plotArea>
    <c:legend>
      <c:legendPos val="r"/>
      <c:overlay val="0"/>
      <c:spPr>
        <a:noFill/>
        <a:ln w="2729">
          <a:noFill/>
          <a:prstDash val="solid"/>
        </a:ln>
      </c:spPr>
      <c:txPr>
        <a:bodyPr/>
        <a:lstStyle/>
        <a:p>
          <a:pPr>
            <a:defRPr sz="8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548103900804E-2"/>
          <c:y val="0.15716022024193083"/>
          <c:w val="0.6692160611854685"/>
          <c:h val="0.65870307167235498"/>
        </c:manualLayout>
      </c:layout>
      <c:pie3DChart>
        <c:varyColors val="1"/>
        <c:ser>
          <c:idx val="0"/>
          <c:order val="0"/>
          <c:tx>
            <c:strRef>
              <c:f>Sheet1!$A$2</c:f>
              <c:strCache>
                <c:ptCount val="1"/>
              </c:strCache>
            </c:strRef>
          </c:tx>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CEC7-475E-8C73-9BC702518AED}"/>
              </c:ext>
            </c:extLst>
          </c:dPt>
          <c:dPt>
            <c:idx val="1"/>
            <c:bubble3D val="0"/>
            <c:spPr>
              <a:gradFill rotWithShape="0">
                <a:gsLst>
                  <a:gs pos="0">
                    <a:schemeClr val="accent3">
                      <a:lumMod val="60000"/>
                      <a:lumOff val="40000"/>
                    </a:schemeClr>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CEC7-475E-8C73-9BC702518AED}"/>
              </c:ext>
            </c:extLst>
          </c:dPt>
          <c:dPt>
            <c:idx val="2"/>
            <c:bubble3D val="0"/>
            <c:spPr>
              <a:solidFill>
                <a:srgbClr val="99CC00"/>
              </a:solidFill>
              <a:ln w="10914">
                <a:solidFill>
                  <a:srgbClr val="000000"/>
                </a:solidFill>
                <a:prstDash val="solid"/>
              </a:ln>
            </c:spPr>
            <c:extLst xmlns:c16r2="http://schemas.microsoft.com/office/drawing/2015/06/chart">
              <c:ext xmlns:c16="http://schemas.microsoft.com/office/drawing/2014/chart" uri="{C3380CC4-5D6E-409C-BE32-E72D297353CC}">
                <c16:uniqueId val="{00000005-CEC7-475E-8C73-9BC702518AED}"/>
              </c:ext>
            </c:extLst>
          </c:dPt>
          <c:dPt>
            <c:idx val="3"/>
            <c:bubble3D val="0"/>
            <c:spPr>
              <a:solidFill>
                <a:srgbClr val="CCFFFF"/>
              </a:solidFill>
              <a:ln w="10914">
                <a:solidFill>
                  <a:srgbClr val="000000"/>
                </a:solidFill>
                <a:prstDash val="solid"/>
              </a:ln>
            </c:spPr>
            <c:extLst xmlns:c16r2="http://schemas.microsoft.com/office/drawing/2015/06/chart">
              <c:ext xmlns:c16="http://schemas.microsoft.com/office/drawing/2014/chart" uri="{C3380CC4-5D6E-409C-BE32-E72D297353CC}">
                <c16:uniqueId val="{00000007-CEC7-475E-8C73-9BC702518AED}"/>
              </c:ext>
            </c:extLst>
          </c:dPt>
          <c:dPt>
            <c:idx val="4"/>
            <c:bubble3D val="0"/>
            <c:spPr>
              <a:solidFill>
                <a:schemeClr val="bg2">
                  <a:lumMod val="75000"/>
                </a:schemeClr>
              </a:solidFill>
              <a:ln w="10914">
                <a:solidFill>
                  <a:srgbClr val="000000"/>
                </a:solidFill>
                <a:prstDash val="solid"/>
              </a:ln>
            </c:spPr>
            <c:extLst xmlns:c16r2="http://schemas.microsoft.com/office/drawing/2015/06/chart">
              <c:ext xmlns:c16="http://schemas.microsoft.com/office/drawing/2014/chart" uri="{C3380CC4-5D6E-409C-BE32-E72D297353CC}">
                <c16:uniqueId val="{00000009-CEC7-475E-8C73-9BC702518AED}"/>
              </c:ext>
            </c:extLst>
          </c:dPt>
          <c:dLbls>
            <c:dLbl>
              <c:idx val="0"/>
              <c:tx>
                <c:rich>
                  <a:bodyPr/>
                  <a:lstStyle/>
                  <a:p>
                    <a:r>
                      <a:rPr lang="en-US"/>
                      <a:t>72%</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EC7-475E-8C73-9BC702518AED}"/>
                </c:ext>
              </c:extLst>
            </c:dLbl>
            <c:dLbl>
              <c:idx val="1"/>
              <c:tx>
                <c:rich>
                  <a:bodyPr/>
                  <a:lstStyle/>
                  <a:p>
                    <a:r>
                      <a:rPr lang="en-US"/>
                      <a:t>19%</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EC7-475E-8C73-9BC702518AED}"/>
                </c:ext>
              </c:extLst>
            </c:dLbl>
            <c:dLbl>
              <c:idx val="2"/>
              <c:layout>
                <c:manualLayout>
                  <c:x val="-1.1956349998697793E-2"/>
                  <c:y val="-0.23512921663235209"/>
                </c:manualLayout>
              </c:layout>
              <c:tx>
                <c:rich>
                  <a:bodyPr/>
                  <a:lstStyle/>
                  <a:p>
                    <a:r>
                      <a:rPr lang="en-US"/>
                      <a:t>4%</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EC7-475E-8C73-9BC702518AED}"/>
                </c:ext>
              </c:extLst>
            </c:dLbl>
            <c:dLbl>
              <c:idx val="3"/>
              <c:layout>
                <c:manualLayout>
                  <c:x val="2.7581626717828919E-2"/>
                  <c:y val="-0.23512921663235209"/>
                </c:manualLayout>
              </c:layout>
              <c:tx>
                <c:rich>
                  <a:bodyPr/>
                  <a:lstStyle/>
                  <a:p>
                    <a:r>
                      <a:rPr lang="en-US"/>
                      <a:t>3%</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EC7-475E-8C73-9BC702518AED}"/>
                </c:ext>
              </c:extLst>
            </c:dLbl>
            <c:dLbl>
              <c:idx val="4"/>
              <c:layout>
                <c:manualLayout>
                  <c:x val="2.8545434025818439E-2"/>
                  <c:y val="-0.2343344806450092"/>
                </c:manualLayout>
              </c:layout>
              <c:tx>
                <c:rich>
                  <a:bodyPr/>
                  <a:lstStyle/>
                  <a:p>
                    <a:r>
                      <a:rPr lang="en-US"/>
                      <a:t>2%</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EC7-475E-8C73-9BC702518AED}"/>
                </c:ext>
              </c:extLst>
            </c:dLbl>
            <c:numFmt formatCode="0.0%" sourceLinked="0"/>
            <c:spPr>
              <a:noFill/>
              <a:ln w="21829">
                <a:noFill/>
              </a:ln>
            </c:spPr>
            <c:txPr>
              <a:bodyPr/>
              <a:lstStyle/>
              <a:p>
                <a:pPr>
                  <a:defRPr sz="12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souhlasí</c:v>
                </c:pt>
                <c:pt idx="1">
                  <c:v>spíše souhlasí</c:v>
                </c:pt>
                <c:pt idx="2">
                  <c:v>neví</c:v>
                </c:pt>
                <c:pt idx="3">
                  <c:v>spíše nesouhlasí </c:v>
                </c:pt>
                <c:pt idx="4">
                  <c:v>nesouhlasí </c:v>
                </c:pt>
              </c:strCache>
            </c:strRef>
          </c:cat>
          <c:val>
            <c:numRef>
              <c:f>Sheet1!$B$2:$F$2</c:f>
              <c:numCache>
                <c:formatCode>General</c:formatCode>
                <c:ptCount val="5"/>
                <c:pt idx="0">
                  <c:v>71.72</c:v>
                </c:pt>
                <c:pt idx="1">
                  <c:v>19.190000000000001</c:v>
                </c:pt>
                <c:pt idx="2">
                  <c:v>4.04</c:v>
                </c:pt>
                <c:pt idx="3">
                  <c:v>3.03</c:v>
                </c:pt>
                <c:pt idx="4">
                  <c:v>2.02</c:v>
                </c:pt>
              </c:numCache>
            </c:numRef>
          </c:val>
          <c:extLst xmlns:c16r2="http://schemas.microsoft.com/office/drawing/2015/06/chart">
            <c:ext xmlns:c16="http://schemas.microsoft.com/office/drawing/2014/chart" uri="{C3380CC4-5D6E-409C-BE32-E72D297353CC}">
              <c16:uniqueId val="{0000000A-CEC7-475E-8C73-9BC702518AED}"/>
            </c:ext>
          </c:extLst>
        </c:ser>
        <c:dLbls>
          <c:dLblPos val="inEnd"/>
          <c:showLegendKey val="0"/>
          <c:showVal val="0"/>
          <c:showCatName val="0"/>
          <c:showSerName val="0"/>
          <c:showPercent val="1"/>
          <c:showBubbleSize val="0"/>
          <c:showLeaderLines val="1"/>
        </c:dLbls>
      </c:pie3DChart>
      <c:spPr>
        <a:noFill/>
        <a:ln w="21829">
          <a:noFill/>
        </a:ln>
      </c:spPr>
    </c:plotArea>
    <c:legend>
      <c:legendPos val="r"/>
      <c:overlay val="0"/>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611760577282E-2"/>
          <c:y val="0.15935847692951424"/>
          <c:w val="0.6692160611854685"/>
          <c:h val="0.65870307167235498"/>
        </c:manualLayout>
      </c:layout>
      <c:pie3DChart>
        <c:varyColors val="1"/>
        <c:ser>
          <c:idx val="0"/>
          <c:order val="0"/>
          <c:spPr>
            <a:solidFill>
              <a:srgbClr val="9999FF"/>
            </a:solidFill>
            <a:ln w="10914">
              <a:solidFill>
                <a:srgbClr val="000000"/>
              </a:solidFill>
              <a:prstDash val="solid"/>
            </a:ln>
          </c:spPr>
          <c:dPt>
            <c:idx val="0"/>
            <c:bubble3D val="0"/>
            <c:spPr>
              <a:gradFill rotWithShape="0">
                <a:gsLst>
                  <a:gs pos="7000">
                    <a:schemeClr val="bg2">
                      <a:lumMod val="90000"/>
                    </a:schemeClr>
                  </a:gs>
                  <a:gs pos="49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4C8C-47FA-A1DE-FA2F13BBD6D6}"/>
              </c:ext>
            </c:extLst>
          </c:dPt>
          <c:dPt>
            <c:idx val="1"/>
            <c:bubble3D val="0"/>
            <c:spPr>
              <a:gradFill rotWithShape="0">
                <a:gsLst>
                  <a:gs pos="0">
                    <a:schemeClr val="accent3">
                      <a:lumMod val="75000"/>
                    </a:schemeClr>
                  </a:gs>
                  <a:gs pos="43000">
                    <a:schemeClr val="accent3">
                      <a:lumMod val="40000"/>
                      <a:lumOff val="60000"/>
                    </a:scheme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4C8C-47FA-A1DE-FA2F13BBD6D6}"/>
              </c:ext>
            </c:extLst>
          </c:dPt>
          <c:dPt>
            <c:idx val="2"/>
            <c:bubble3D val="0"/>
            <c:spPr>
              <a:solidFill>
                <a:srgbClr val="99CC00"/>
              </a:solidFill>
              <a:ln w="10914">
                <a:solidFill>
                  <a:srgbClr val="000000"/>
                </a:solidFill>
                <a:prstDash val="solid"/>
              </a:ln>
            </c:spPr>
            <c:extLst xmlns:c16r2="http://schemas.microsoft.com/office/drawing/2015/06/chart">
              <c:ext xmlns:c16="http://schemas.microsoft.com/office/drawing/2014/chart" uri="{C3380CC4-5D6E-409C-BE32-E72D297353CC}">
                <c16:uniqueId val="{00000005-4C8C-47FA-A1DE-FA2F13BBD6D6}"/>
              </c:ext>
            </c:extLst>
          </c:dPt>
          <c:dLbls>
            <c:dLbl>
              <c:idx val="0"/>
              <c:tx>
                <c:rich>
                  <a:bodyPr/>
                  <a:lstStyle/>
                  <a:p>
                    <a:r>
                      <a:rPr lang="en-US"/>
                      <a:t>98%</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C8C-47FA-A1DE-FA2F13BBD6D6}"/>
                </c:ext>
              </c:extLst>
            </c:dLbl>
            <c:dLbl>
              <c:idx val="1"/>
              <c:tx>
                <c:rich>
                  <a:bodyPr/>
                  <a:lstStyle/>
                  <a:p>
                    <a:r>
                      <a:rPr lang="en-US"/>
                      <a:t>2%</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C8C-47FA-A1DE-FA2F13BBD6D6}"/>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C8C-47FA-A1DE-FA2F13BBD6D6}"/>
                </c:ext>
              </c:extLst>
            </c:dLbl>
            <c:numFmt formatCode="0.0%" sourceLinked="0"/>
            <c:spPr>
              <a:noFill/>
              <a:ln w="21829">
                <a:noFill/>
              </a:ln>
            </c:spPr>
            <c:txPr>
              <a:bodyPr/>
              <a:lstStyle/>
              <a:p>
                <a:pPr>
                  <a:defRPr sz="12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Sheet1!$B$1:$D$1</c:f>
              <c:strCache>
                <c:ptCount val="2"/>
                <c:pt idx="0">
                  <c:v>ano</c:v>
                </c:pt>
                <c:pt idx="1">
                  <c:v>ne</c:v>
                </c:pt>
              </c:strCache>
            </c:strRef>
          </c:cat>
          <c:val>
            <c:numRef>
              <c:f>Sheet1!$B$2:$D$2</c:f>
              <c:numCache>
                <c:formatCode>General</c:formatCode>
                <c:ptCount val="3"/>
                <c:pt idx="0">
                  <c:v>97.67</c:v>
                </c:pt>
                <c:pt idx="1">
                  <c:v>2.23</c:v>
                </c:pt>
              </c:numCache>
            </c:numRef>
          </c:val>
          <c:extLst xmlns:c16r2="http://schemas.microsoft.com/office/drawing/2015/06/chart">
            <c:ext xmlns:c16="http://schemas.microsoft.com/office/drawing/2014/chart" uri="{C3380CC4-5D6E-409C-BE32-E72D297353CC}">
              <c16:uniqueId val="{00000008-4C8C-47FA-A1DE-FA2F13BBD6D6}"/>
            </c:ext>
          </c:extLst>
        </c:ser>
        <c:dLbls>
          <c:dLblPos val="inEnd"/>
          <c:showLegendKey val="0"/>
          <c:showVal val="0"/>
          <c:showCatName val="0"/>
          <c:showSerName val="0"/>
          <c:showPercent val="1"/>
          <c:showBubbleSize val="0"/>
          <c:showLeaderLines val="0"/>
        </c:dLbls>
      </c:pie3DChart>
      <c:spPr>
        <a:noFill/>
        <a:ln w="21829">
          <a:noFill/>
        </a:ln>
      </c:spPr>
    </c:plotArea>
    <c:legend>
      <c:legendPos val="r"/>
      <c:legendEntry>
        <c:idx val="0"/>
        <c:txPr>
          <a:bodyPr/>
          <a:lstStyle/>
          <a:p>
            <a:pPr>
              <a:defRPr sz="900" b="1" i="0" u="none" strike="noStrike" baseline="0">
                <a:solidFill>
                  <a:srgbClr val="000000"/>
                </a:solidFill>
                <a:latin typeface="Calibri"/>
                <a:ea typeface="Calibri"/>
                <a:cs typeface="Calibri"/>
              </a:defRPr>
            </a:pPr>
            <a:endParaRPr lang="cs-CZ"/>
          </a:p>
        </c:txPr>
      </c:legendEntry>
      <c:legendEntry>
        <c:idx val="1"/>
        <c:txPr>
          <a:bodyPr/>
          <a:lstStyle/>
          <a:p>
            <a:pPr>
              <a:defRPr sz="900" b="1" i="0" u="none" strike="noStrike" baseline="0">
                <a:solidFill>
                  <a:srgbClr val="000000"/>
                </a:solidFill>
                <a:latin typeface="Calibri"/>
                <a:ea typeface="Calibri"/>
                <a:cs typeface="Calibri"/>
              </a:defRPr>
            </a:pPr>
            <a:endParaRPr lang="cs-CZ"/>
          </a:p>
        </c:txPr>
      </c:legendEntry>
      <c:legendEntry>
        <c:idx val="2"/>
        <c:delete val="1"/>
      </c:legendEntry>
      <c:overlay val="0"/>
      <c:spPr>
        <a:noFill/>
        <a:ln w="2729">
          <a:noFill/>
          <a:prstDash val="solid"/>
        </a:ln>
      </c:spPr>
      <c:txPr>
        <a:bodyPr/>
        <a:lstStyle/>
        <a:p>
          <a:pPr>
            <a:defRPr sz="9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596558317401E-2"/>
          <c:y val="0.17747440273037543"/>
          <c:w val="0.6692160611854685"/>
          <c:h val="0.65870307167235498"/>
        </c:manualLayout>
      </c:layout>
      <c:pie3DChart>
        <c:varyColors val="1"/>
        <c:ser>
          <c:idx val="0"/>
          <c:order val="0"/>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63E3-4428-8B99-3653872EF707}"/>
              </c:ext>
            </c:extLst>
          </c:dPt>
          <c:dPt>
            <c:idx val="1"/>
            <c:bubble3D val="0"/>
            <c:spPr>
              <a:gradFill rotWithShape="0">
                <a:gsLst>
                  <a:gs pos="0">
                    <a:srgbClr xmlns:mc="http://schemas.openxmlformats.org/markup-compatibility/2006" xmlns:a14="http://schemas.microsoft.com/office/drawing/2010/main" val="969696" mc:Ignorable="a14" a14:legacySpreadsheetColorIndex="55"/>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63E3-4428-8B99-3653872EF707}"/>
              </c:ext>
            </c:extLst>
          </c:dPt>
          <c:dPt>
            <c:idx val="2"/>
            <c:bubble3D val="0"/>
            <c:spPr>
              <a:solidFill>
                <a:srgbClr val="99CC00"/>
              </a:solidFill>
              <a:ln w="10914">
                <a:solidFill>
                  <a:srgbClr val="000000"/>
                </a:solidFill>
                <a:prstDash val="solid"/>
              </a:ln>
            </c:spPr>
            <c:extLst xmlns:c16r2="http://schemas.microsoft.com/office/drawing/2015/06/chart">
              <c:ext xmlns:c16="http://schemas.microsoft.com/office/drawing/2014/chart" uri="{C3380CC4-5D6E-409C-BE32-E72D297353CC}">
                <c16:uniqueId val="{00000005-63E3-4428-8B99-3653872EF707}"/>
              </c:ext>
            </c:extLst>
          </c:dPt>
          <c:dLbls>
            <c:dLbl>
              <c:idx val="0"/>
              <c:tx>
                <c:rich>
                  <a:bodyPr/>
                  <a:lstStyle/>
                  <a:p>
                    <a:r>
                      <a:rPr lang="en-US"/>
                      <a:t>37%</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3E3-4428-8B99-3653872EF707}"/>
                </c:ext>
              </c:extLst>
            </c:dLbl>
            <c:dLbl>
              <c:idx val="1"/>
              <c:tx>
                <c:rich>
                  <a:bodyPr/>
                  <a:lstStyle/>
                  <a:p>
                    <a:r>
                      <a:rPr lang="en-US"/>
                      <a:t>57%</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3E3-4428-8B99-3653872EF707}"/>
                </c:ext>
              </c:extLst>
            </c:dLbl>
            <c:dLbl>
              <c:idx val="2"/>
              <c:tx>
                <c:rich>
                  <a:bodyPr/>
                  <a:lstStyle/>
                  <a:p>
                    <a:r>
                      <a:rPr lang="en-US"/>
                      <a:t>6%</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3E3-4428-8B99-3653872EF707}"/>
                </c:ext>
              </c:extLst>
            </c:dLbl>
            <c:numFmt formatCode="0.0%" sourceLinked="0"/>
            <c:spPr>
              <a:noFill/>
              <a:ln w="21829">
                <a:noFill/>
              </a:ln>
            </c:spPr>
            <c:txPr>
              <a:bodyPr/>
              <a:lstStyle/>
              <a:p>
                <a:pPr>
                  <a:defRPr sz="12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Sheet1!$B$1:$D$1</c:f>
              <c:strCache>
                <c:ptCount val="3"/>
                <c:pt idx="0">
                  <c:v>dostatek informací </c:v>
                </c:pt>
                <c:pt idx="1">
                  <c:v>nedostatek informací</c:v>
                </c:pt>
                <c:pt idx="2">
                  <c:v>vůbec žádné informace</c:v>
                </c:pt>
              </c:strCache>
            </c:strRef>
          </c:cat>
          <c:val>
            <c:numRef>
              <c:f>Sheet1!$B$2:$D$2</c:f>
              <c:numCache>
                <c:formatCode>General</c:formatCode>
                <c:ptCount val="3"/>
                <c:pt idx="0">
                  <c:v>37.369999999999997</c:v>
                </c:pt>
                <c:pt idx="1">
                  <c:v>57.58</c:v>
                </c:pt>
                <c:pt idx="2">
                  <c:v>5.05</c:v>
                </c:pt>
              </c:numCache>
            </c:numRef>
          </c:val>
          <c:extLst xmlns:c16r2="http://schemas.microsoft.com/office/drawing/2015/06/chart">
            <c:ext xmlns:c16="http://schemas.microsoft.com/office/drawing/2014/chart" uri="{C3380CC4-5D6E-409C-BE32-E72D297353CC}">
              <c16:uniqueId val="{00000008-63E3-4428-8B99-3653872EF707}"/>
            </c:ext>
          </c:extLst>
        </c:ser>
        <c:dLbls>
          <c:dLblPos val="inEnd"/>
          <c:showLegendKey val="0"/>
          <c:showVal val="0"/>
          <c:showCatName val="0"/>
          <c:showSerName val="0"/>
          <c:showPercent val="1"/>
          <c:showBubbleSize val="0"/>
          <c:showLeaderLines val="1"/>
        </c:dLbls>
      </c:pie3DChart>
      <c:spPr>
        <a:noFill/>
        <a:ln w="21829">
          <a:noFill/>
        </a:ln>
      </c:spPr>
    </c:plotArea>
    <c:legend>
      <c:legendPos val="r"/>
      <c:legendEntry>
        <c:idx val="0"/>
        <c:txPr>
          <a:bodyPr/>
          <a:lstStyle/>
          <a:p>
            <a:pPr>
              <a:defRPr sz="900" b="1" i="0" u="none" strike="noStrike" baseline="0">
                <a:solidFill>
                  <a:srgbClr val="000000"/>
                </a:solidFill>
                <a:latin typeface="Calibri"/>
                <a:ea typeface="Calibri"/>
                <a:cs typeface="Calibri"/>
              </a:defRPr>
            </a:pPr>
            <a:endParaRPr lang="cs-CZ"/>
          </a:p>
        </c:txPr>
      </c:legendEntry>
      <c:legendEntry>
        <c:idx val="1"/>
        <c:txPr>
          <a:bodyPr/>
          <a:lstStyle/>
          <a:p>
            <a:pPr>
              <a:defRPr sz="900" b="1" i="0" u="none" strike="noStrike" baseline="0">
                <a:solidFill>
                  <a:srgbClr val="000000"/>
                </a:solidFill>
                <a:latin typeface="Calibri"/>
                <a:ea typeface="Calibri"/>
                <a:cs typeface="Calibri"/>
              </a:defRPr>
            </a:pPr>
            <a:endParaRPr lang="cs-CZ"/>
          </a:p>
        </c:txPr>
      </c:legendEntry>
      <c:legendEntry>
        <c:idx val="2"/>
        <c:txPr>
          <a:bodyPr/>
          <a:lstStyle/>
          <a:p>
            <a:pPr>
              <a:defRPr sz="900" b="1" i="0" u="none" strike="noStrike" baseline="0">
                <a:solidFill>
                  <a:srgbClr val="000000"/>
                </a:solidFill>
                <a:latin typeface="Calibri"/>
                <a:ea typeface="Calibri"/>
                <a:cs typeface="Calibri"/>
              </a:defRPr>
            </a:pPr>
            <a:endParaRPr lang="cs-CZ"/>
          </a:p>
        </c:txPr>
      </c:legendEntry>
      <c:overlay val="0"/>
      <c:spPr>
        <a:noFill/>
        <a:ln w="2729">
          <a:noFill/>
          <a:prstDash val="solid"/>
        </a:ln>
      </c:spPr>
      <c:txPr>
        <a:bodyPr/>
        <a:lstStyle/>
        <a:p>
          <a:pPr>
            <a:defRPr sz="9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596558317401E-2"/>
          <c:y val="0.17747440273037543"/>
          <c:w val="0.6692160611854685"/>
          <c:h val="0.65870307167235498"/>
        </c:manualLayout>
      </c:layout>
      <c:pie3DChart>
        <c:varyColors val="1"/>
        <c:ser>
          <c:idx val="0"/>
          <c:order val="0"/>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77D0-41BD-8FED-15BFF7BD8EF0}"/>
              </c:ext>
            </c:extLst>
          </c:dPt>
          <c:dPt>
            <c:idx val="1"/>
            <c:bubble3D val="0"/>
            <c:spPr>
              <a:gradFill rotWithShape="0">
                <a:gsLst>
                  <a:gs pos="0">
                    <a:srgbClr xmlns:mc="http://schemas.openxmlformats.org/markup-compatibility/2006" xmlns:a14="http://schemas.microsoft.com/office/drawing/2010/main" val="969696" mc:Ignorable="a14" a14:legacySpreadsheetColorIndex="55"/>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77D0-41BD-8FED-15BFF7BD8EF0}"/>
              </c:ext>
            </c:extLst>
          </c:dPt>
          <c:dPt>
            <c:idx val="2"/>
            <c:bubble3D val="0"/>
            <c:spPr>
              <a:solidFill>
                <a:srgbClr val="99CC00"/>
              </a:solidFill>
              <a:ln w="10914">
                <a:solidFill>
                  <a:srgbClr val="000000"/>
                </a:solidFill>
                <a:prstDash val="solid"/>
              </a:ln>
            </c:spPr>
            <c:extLst xmlns:c16r2="http://schemas.microsoft.com/office/drawing/2015/06/chart">
              <c:ext xmlns:c16="http://schemas.microsoft.com/office/drawing/2014/chart" uri="{C3380CC4-5D6E-409C-BE32-E72D297353CC}">
                <c16:uniqueId val="{00000005-77D0-41BD-8FED-15BFF7BD8EF0}"/>
              </c:ext>
            </c:extLst>
          </c:dPt>
          <c:dLbls>
            <c:dLbl>
              <c:idx val="0"/>
              <c:tx>
                <c:rich>
                  <a:bodyPr/>
                  <a:lstStyle/>
                  <a:p>
                    <a:pPr>
                      <a:defRPr sz="1050" b="1" i="0" u="none" strike="noStrike" baseline="0">
                        <a:solidFill>
                          <a:srgbClr val="000000"/>
                        </a:solidFill>
                        <a:latin typeface="Calibri"/>
                        <a:ea typeface="Calibri"/>
                        <a:cs typeface="Calibri"/>
                      </a:defRPr>
                    </a:pPr>
                    <a:r>
                      <a:rPr lang="en-US" sz="1050"/>
                      <a:t>17%</a:t>
                    </a:r>
                  </a:p>
                </c:rich>
              </c:tx>
              <c:numFmt formatCode="0.0%" sourceLinked="0"/>
              <c:spPr>
                <a:noFill/>
                <a:ln w="21829">
                  <a:noFill/>
                </a:ln>
              </c:spPr>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7D0-41BD-8FED-15BFF7BD8EF0}"/>
                </c:ext>
              </c:extLst>
            </c:dLbl>
            <c:dLbl>
              <c:idx val="1"/>
              <c:tx>
                <c:rich>
                  <a:bodyPr/>
                  <a:lstStyle/>
                  <a:p>
                    <a:pPr>
                      <a:defRPr sz="1200" b="1" i="0" u="none" strike="noStrike" baseline="0">
                        <a:solidFill>
                          <a:srgbClr val="000000"/>
                        </a:solidFill>
                        <a:latin typeface="Calibri"/>
                        <a:ea typeface="Calibri"/>
                        <a:cs typeface="Calibri"/>
                      </a:defRPr>
                    </a:pPr>
                    <a:r>
                      <a:rPr lang="en-US" sz="1050"/>
                      <a:t>67%</a:t>
                    </a:r>
                  </a:p>
                </c:rich>
              </c:tx>
              <c:numFmt formatCode="0.0%" sourceLinked="0"/>
              <c:spPr>
                <a:noFill/>
                <a:ln w="21829">
                  <a:noFill/>
                </a:ln>
              </c:spPr>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7D0-41BD-8FED-15BFF7BD8EF0}"/>
                </c:ext>
              </c:extLst>
            </c:dLbl>
            <c:dLbl>
              <c:idx val="2"/>
              <c:tx>
                <c:rich>
                  <a:bodyPr/>
                  <a:lstStyle/>
                  <a:p>
                    <a:pPr>
                      <a:defRPr sz="1050" b="1" i="0" u="none" strike="noStrike" baseline="0">
                        <a:solidFill>
                          <a:srgbClr val="000000"/>
                        </a:solidFill>
                        <a:latin typeface="Calibri"/>
                        <a:ea typeface="Calibri"/>
                        <a:cs typeface="Calibri"/>
                      </a:defRPr>
                    </a:pPr>
                    <a:r>
                      <a:rPr lang="en-US" sz="1050"/>
                      <a:t>16%</a:t>
                    </a:r>
                  </a:p>
                </c:rich>
              </c:tx>
              <c:numFmt formatCode="0.0%" sourceLinked="0"/>
              <c:spPr>
                <a:noFill/>
                <a:ln w="21829">
                  <a:noFill/>
                </a:ln>
              </c:spPr>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7D0-41BD-8FED-15BFF7BD8EF0}"/>
                </c:ext>
              </c:extLst>
            </c:dLbl>
            <c:numFmt formatCode="0.0%" sourceLinked="0"/>
            <c:spPr>
              <a:noFill/>
              <a:ln w="21829">
                <a:noFill/>
              </a:ln>
            </c:spPr>
            <c:txPr>
              <a:bodyPr/>
              <a:lstStyle/>
              <a:p>
                <a:pPr>
                  <a:defRPr sz="1031"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Sheet1!$B$1:$D$1</c:f>
              <c:strCache>
                <c:ptCount val="3"/>
                <c:pt idx="0">
                  <c:v>dostatek informací </c:v>
                </c:pt>
                <c:pt idx="1">
                  <c:v>nedostatek informací</c:v>
                </c:pt>
                <c:pt idx="2">
                  <c:v>vůbec žádné informace</c:v>
                </c:pt>
              </c:strCache>
            </c:strRef>
          </c:cat>
          <c:val>
            <c:numRef>
              <c:f>Sheet1!$B$2:$D$2</c:f>
              <c:numCache>
                <c:formatCode>General</c:formatCode>
                <c:ptCount val="3"/>
                <c:pt idx="0">
                  <c:v>17.170000000000002</c:v>
                </c:pt>
                <c:pt idx="1">
                  <c:v>66.67</c:v>
                </c:pt>
                <c:pt idx="2">
                  <c:v>16.16</c:v>
                </c:pt>
              </c:numCache>
            </c:numRef>
          </c:val>
          <c:extLst xmlns:c16r2="http://schemas.microsoft.com/office/drawing/2015/06/chart">
            <c:ext xmlns:c16="http://schemas.microsoft.com/office/drawing/2014/chart" uri="{C3380CC4-5D6E-409C-BE32-E72D297353CC}">
              <c16:uniqueId val="{00000008-77D0-41BD-8FED-15BFF7BD8EF0}"/>
            </c:ext>
          </c:extLst>
        </c:ser>
        <c:dLbls>
          <c:dLblPos val="inEnd"/>
          <c:showLegendKey val="0"/>
          <c:showVal val="0"/>
          <c:showCatName val="0"/>
          <c:showSerName val="0"/>
          <c:showPercent val="1"/>
          <c:showBubbleSize val="0"/>
          <c:showLeaderLines val="1"/>
        </c:dLbls>
      </c:pie3DChart>
      <c:spPr>
        <a:noFill/>
        <a:ln w="21829">
          <a:noFill/>
        </a:ln>
      </c:spPr>
    </c:plotArea>
    <c:legend>
      <c:legendPos val="r"/>
      <c:overlay val="0"/>
      <c:spPr>
        <a:noFill/>
        <a:ln w="2729">
          <a:noFill/>
          <a:prstDash val="solid"/>
        </a:ln>
      </c:spPr>
      <c:txPr>
        <a:bodyPr/>
        <a:lstStyle/>
        <a:p>
          <a:pPr>
            <a:defRPr sz="9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25"/>
      <c:rotY val="220"/>
      <c:rAngAx val="0"/>
      <c:perspective val="0"/>
    </c:view3D>
    <c:floor>
      <c:thickness val="0"/>
    </c:floor>
    <c:sideWall>
      <c:thickness val="0"/>
    </c:sideWall>
    <c:backWall>
      <c:thickness val="0"/>
    </c:backWall>
    <c:plotArea>
      <c:layout>
        <c:manualLayout>
          <c:layoutTarget val="inner"/>
          <c:xMode val="edge"/>
          <c:yMode val="edge"/>
          <c:x val="7.9153391382857735E-2"/>
          <c:y val="0.15496083027789465"/>
          <c:w val="0.62121212121212122"/>
          <c:h val="0.70353982300884954"/>
        </c:manualLayout>
      </c:layout>
      <c:pie3DChart>
        <c:varyColors val="1"/>
        <c:ser>
          <c:idx val="0"/>
          <c:order val="0"/>
          <c:tx>
            <c:strRef>
              <c:f>Sheet1!$A$2</c:f>
              <c:strCache>
                <c:ptCount val="1"/>
                <c:pt idx="0">
                  <c:v>základní výcvik</c:v>
                </c:pt>
              </c:strCache>
            </c:strRef>
          </c:tx>
          <c:dPt>
            <c:idx val="0"/>
            <c:bubble3D val="0"/>
            <c:spPr>
              <a:gradFill>
                <a:gsLst>
                  <a:gs pos="0">
                    <a:srgbClr val="DDEBCF"/>
                  </a:gs>
                  <a:gs pos="36000">
                    <a:srgbClr val="9CB86E"/>
                  </a:gs>
                  <a:gs pos="100000">
                    <a:srgbClr val="156B13"/>
                  </a:gs>
                </a:gsLst>
                <a:lin ang="5400000" scaled="0"/>
              </a:gradFill>
              <a:ln>
                <a:solidFill>
                  <a:schemeClr val="tx1"/>
                </a:solidFill>
              </a:ln>
            </c:spPr>
            <c:extLst xmlns:c16r2="http://schemas.microsoft.com/office/drawing/2015/06/chart">
              <c:ext xmlns:c16="http://schemas.microsoft.com/office/drawing/2014/chart" uri="{C3380CC4-5D6E-409C-BE32-E72D297353CC}">
                <c16:uniqueId val="{00000001-E65F-44C6-865A-778962C6FCD5}"/>
              </c:ext>
            </c:extLst>
          </c:dPt>
          <c:dPt>
            <c:idx val="1"/>
            <c:bubble3D val="0"/>
            <c:spPr>
              <a:gradFill>
                <a:gsLst>
                  <a:gs pos="6000">
                    <a:schemeClr val="bg2">
                      <a:lumMod val="50000"/>
                    </a:schemeClr>
                  </a:gs>
                  <a:gs pos="96000">
                    <a:schemeClr val="bg2">
                      <a:lumMod val="75000"/>
                    </a:schemeClr>
                  </a:gs>
                  <a:gs pos="80000">
                    <a:schemeClr val="bg2">
                      <a:lumMod val="75000"/>
                    </a:schemeClr>
                  </a:gs>
                </a:gsLst>
                <a:lin ang="5400000" scaled="0"/>
              </a:gradFill>
              <a:ln>
                <a:solidFill>
                  <a:schemeClr val="tx1"/>
                </a:solidFill>
              </a:ln>
            </c:spPr>
            <c:extLst xmlns:c16r2="http://schemas.microsoft.com/office/drawing/2015/06/chart">
              <c:ext xmlns:c16="http://schemas.microsoft.com/office/drawing/2014/chart" uri="{C3380CC4-5D6E-409C-BE32-E72D297353CC}">
                <c16:uniqueId val="{00000003-E65F-44C6-865A-778962C6FCD5}"/>
              </c:ext>
            </c:extLst>
          </c:dPt>
          <c:dLbls>
            <c:dLbl>
              <c:idx val="0"/>
              <c:tx>
                <c:rich>
                  <a:bodyPr/>
                  <a:lstStyle/>
                  <a:p>
                    <a:r>
                      <a:rPr lang="en-US"/>
                      <a:t>72%</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65F-44C6-865A-778962C6FCD5}"/>
                </c:ext>
              </c:extLst>
            </c:dLbl>
            <c:dLbl>
              <c:idx val="1"/>
              <c:tx>
                <c:rich>
                  <a:bodyPr/>
                  <a:lstStyle/>
                  <a:p>
                    <a:r>
                      <a:rPr lang="en-US"/>
                      <a:t>28%</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65F-44C6-865A-778962C6FCD5}"/>
                </c:ext>
              </c:extLst>
            </c:dLbl>
            <c:numFmt formatCode="0.0%" sourceLinked="0"/>
            <c:spPr>
              <a:noFill/>
              <a:ln>
                <a:noFill/>
              </a:ln>
              <a:effectLst/>
            </c:spPr>
            <c:txPr>
              <a:bodyPr/>
              <a:lstStyle/>
              <a:p>
                <a:pPr>
                  <a:defRPr sz="1200" b="1"/>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ANO</c:v>
                </c:pt>
                <c:pt idx="1">
                  <c:v>NE</c:v>
                </c:pt>
              </c:strCache>
            </c:strRef>
          </c:cat>
          <c:val>
            <c:numRef>
              <c:f>Sheet1!$B$2:$C$2</c:f>
              <c:numCache>
                <c:formatCode>General</c:formatCode>
                <c:ptCount val="2"/>
                <c:pt idx="0">
                  <c:v>72.73</c:v>
                </c:pt>
                <c:pt idx="1">
                  <c:v>27.27</c:v>
                </c:pt>
              </c:numCache>
            </c:numRef>
          </c:val>
          <c:extLst xmlns:c16r2="http://schemas.microsoft.com/office/drawing/2015/06/chart">
            <c:ext xmlns:c16="http://schemas.microsoft.com/office/drawing/2014/chart" uri="{C3380CC4-5D6E-409C-BE32-E72D297353CC}">
              <c16:uniqueId val="{00000004-E65F-44C6-865A-778962C6FCD5}"/>
            </c:ext>
          </c:extLst>
        </c:ser>
        <c:dLbls>
          <c:dLblPos val="inEnd"/>
          <c:showLegendKey val="0"/>
          <c:showVal val="0"/>
          <c:showCatName val="0"/>
          <c:showSerName val="0"/>
          <c:showPercent val="1"/>
          <c:showBubbleSize val="0"/>
          <c:showLeaderLines val="1"/>
        </c:dLbls>
      </c:pie3DChart>
    </c:plotArea>
    <c:legend>
      <c:legendPos val="r"/>
      <c:overlay val="0"/>
      <c:txPr>
        <a:bodyPr/>
        <a:lstStyle/>
        <a:p>
          <a:pPr>
            <a:defRPr sz="1200"/>
          </a:pPr>
          <a:endParaRPr lang="cs-CZ"/>
        </a:p>
      </c:txPr>
    </c:legend>
    <c:plotVisOnly val="1"/>
    <c:dispBlanksAs val="zero"/>
    <c:showDLblsOverMax val="0"/>
  </c:chart>
  <c:spPr>
    <a:ln>
      <a:noFill/>
    </a:ln>
  </c:spPr>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0"/>
      <c:rAngAx val="0"/>
      <c:perspective val="0"/>
    </c:view3D>
    <c:floor>
      <c:thickness val="0"/>
    </c:floor>
    <c:sideWall>
      <c:thickness val="0"/>
    </c:sideWall>
    <c:backWall>
      <c:thickness val="0"/>
    </c:backWall>
    <c:plotArea>
      <c:layout>
        <c:manualLayout>
          <c:layoutTarget val="inner"/>
          <c:xMode val="edge"/>
          <c:yMode val="edge"/>
          <c:x val="7.5657894736842105E-2"/>
          <c:y val="0.11020408163265306"/>
          <c:w val="0.57401315789473684"/>
          <c:h val="0.78367346938775506"/>
        </c:manualLayout>
      </c:layout>
      <c:pie3DChart>
        <c:varyColors val="1"/>
        <c:ser>
          <c:idx val="0"/>
          <c:order val="0"/>
          <c:tx>
            <c:strRef>
              <c:f>Sheet1!$A$2</c:f>
              <c:strCache>
                <c:ptCount val="1"/>
                <c:pt idx="0">
                  <c:v>základní výcvik</c:v>
                </c:pt>
              </c:strCache>
            </c:strRef>
          </c:tx>
          <c:spPr>
            <a:solidFill>
              <a:srgbClr val="9999FF"/>
            </a:solidFill>
            <a:ln w="12679">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2679">
                <a:solidFill>
                  <a:srgbClr val="000000"/>
                </a:solidFill>
                <a:prstDash val="solid"/>
              </a:ln>
            </c:spPr>
            <c:extLst xmlns:c16r2="http://schemas.microsoft.com/office/drawing/2015/06/chart">
              <c:ext xmlns:c16="http://schemas.microsoft.com/office/drawing/2014/chart" uri="{C3380CC4-5D6E-409C-BE32-E72D297353CC}">
                <c16:uniqueId val="{00000001-0039-46CB-9FA6-9BB4A25D7280}"/>
              </c:ext>
            </c:extLst>
          </c:dPt>
          <c:dPt>
            <c:idx val="1"/>
            <c:bubble3D val="0"/>
            <c:spPr>
              <a:gradFill rotWithShape="0">
                <a:gsLst>
                  <a:gs pos="0">
                    <a:srgbClr xmlns:mc="http://schemas.openxmlformats.org/markup-compatibility/2006" xmlns:a14="http://schemas.microsoft.com/office/drawing/2010/main" val="969696" mc:Ignorable="a14" a14:legacySpreadsheetColorIndex="55"/>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2679">
                <a:solidFill>
                  <a:srgbClr val="000000"/>
                </a:solidFill>
                <a:prstDash val="solid"/>
              </a:ln>
            </c:spPr>
            <c:extLst xmlns:c16r2="http://schemas.microsoft.com/office/drawing/2015/06/chart">
              <c:ext xmlns:c16="http://schemas.microsoft.com/office/drawing/2014/chart" uri="{C3380CC4-5D6E-409C-BE32-E72D297353CC}">
                <c16:uniqueId val="{00000003-0039-46CB-9FA6-9BB4A25D7280}"/>
              </c:ext>
            </c:extLst>
          </c:dPt>
          <c:dPt>
            <c:idx val="2"/>
            <c:bubble3D val="0"/>
            <c:spPr>
              <a:solidFill>
                <a:srgbClr val="99CC00"/>
              </a:solidFill>
              <a:ln w="12679">
                <a:solidFill>
                  <a:srgbClr val="000000"/>
                </a:solidFill>
                <a:prstDash val="solid"/>
              </a:ln>
            </c:spPr>
            <c:extLst xmlns:c16r2="http://schemas.microsoft.com/office/drawing/2015/06/chart">
              <c:ext xmlns:c16="http://schemas.microsoft.com/office/drawing/2014/chart" uri="{C3380CC4-5D6E-409C-BE32-E72D297353CC}">
                <c16:uniqueId val="{00000005-0039-46CB-9FA6-9BB4A25D7280}"/>
              </c:ext>
            </c:extLst>
          </c:dPt>
          <c:dPt>
            <c:idx val="3"/>
            <c:bubble3D val="0"/>
            <c:spPr>
              <a:solidFill>
                <a:srgbClr val="FFCC00"/>
              </a:solidFill>
              <a:ln w="12679">
                <a:solidFill>
                  <a:srgbClr val="000000"/>
                </a:solidFill>
                <a:prstDash val="solid"/>
              </a:ln>
            </c:spPr>
            <c:extLst xmlns:c16r2="http://schemas.microsoft.com/office/drawing/2015/06/chart">
              <c:ext xmlns:c16="http://schemas.microsoft.com/office/drawing/2014/chart" uri="{C3380CC4-5D6E-409C-BE32-E72D297353CC}">
                <c16:uniqueId val="{00000007-0039-46CB-9FA6-9BB4A25D7280}"/>
              </c:ext>
            </c:extLst>
          </c:dPt>
          <c:dPt>
            <c:idx val="4"/>
            <c:bubble3D val="0"/>
            <c:spPr>
              <a:gradFill>
                <a:gsLst>
                  <a:gs pos="0">
                    <a:srgbClr val="DDEBCF"/>
                  </a:gs>
                  <a:gs pos="25000">
                    <a:srgbClr val="9CB86E"/>
                  </a:gs>
                  <a:gs pos="59000">
                    <a:srgbClr val="156B13"/>
                  </a:gs>
                </a:gsLst>
                <a:lin ang="5400000" scaled="0"/>
              </a:gradFill>
              <a:ln w="12679">
                <a:solidFill>
                  <a:srgbClr val="000000"/>
                </a:solidFill>
                <a:prstDash val="solid"/>
              </a:ln>
            </c:spPr>
            <c:extLst xmlns:c16r2="http://schemas.microsoft.com/office/drawing/2015/06/chart">
              <c:ext xmlns:c16="http://schemas.microsoft.com/office/drawing/2014/chart" uri="{C3380CC4-5D6E-409C-BE32-E72D297353CC}">
                <c16:uniqueId val="{00000009-0039-46CB-9FA6-9BB4A25D7280}"/>
              </c:ext>
            </c:extLst>
          </c:dPt>
          <c:dPt>
            <c:idx val="5"/>
            <c:bubble3D val="0"/>
            <c:spPr>
              <a:solidFill>
                <a:srgbClr val="C0C0C0"/>
              </a:solidFill>
              <a:ln w="12679">
                <a:solidFill>
                  <a:srgbClr val="000000"/>
                </a:solidFill>
                <a:prstDash val="solid"/>
              </a:ln>
            </c:spPr>
            <c:extLst xmlns:c16r2="http://schemas.microsoft.com/office/drawing/2015/06/chart">
              <c:ext xmlns:c16="http://schemas.microsoft.com/office/drawing/2014/chart" uri="{C3380CC4-5D6E-409C-BE32-E72D297353CC}">
                <c16:uniqueId val="{0000000B-0039-46CB-9FA6-9BB4A25D7280}"/>
              </c:ext>
            </c:extLst>
          </c:dPt>
          <c:dPt>
            <c:idx val="6"/>
            <c:bubble3D val="0"/>
            <c:spPr>
              <a:solidFill>
                <a:srgbClr val="339966"/>
              </a:solidFill>
              <a:ln w="12679">
                <a:solidFill>
                  <a:srgbClr val="000000"/>
                </a:solidFill>
                <a:prstDash val="solid"/>
              </a:ln>
            </c:spPr>
            <c:extLst xmlns:c16r2="http://schemas.microsoft.com/office/drawing/2015/06/chart">
              <c:ext xmlns:c16="http://schemas.microsoft.com/office/drawing/2014/chart" uri="{C3380CC4-5D6E-409C-BE32-E72D297353CC}">
                <c16:uniqueId val="{0000000D-0039-46CB-9FA6-9BB4A25D7280}"/>
              </c:ext>
            </c:extLst>
          </c:dPt>
          <c:dPt>
            <c:idx val="7"/>
            <c:bubble3D val="0"/>
            <c:spPr>
              <a:gradFill>
                <a:gsLst>
                  <a:gs pos="0">
                    <a:srgbClr val="DDEBCF"/>
                  </a:gs>
                  <a:gs pos="50000">
                    <a:srgbClr val="9CB86E"/>
                  </a:gs>
                  <a:gs pos="100000">
                    <a:srgbClr val="156B13"/>
                  </a:gs>
                </a:gsLst>
                <a:lin ang="5400000" scaled="0"/>
              </a:gradFill>
              <a:ln w="12679">
                <a:solidFill>
                  <a:srgbClr val="000000"/>
                </a:solidFill>
                <a:prstDash val="solid"/>
              </a:ln>
            </c:spPr>
            <c:extLst xmlns:c16r2="http://schemas.microsoft.com/office/drawing/2015/06/chart">
              <c:ext xmlns:c16="http://schemas.microsoft.com/office/drawing/2014/chart" uri="{C3380CC4-5D6E-409C-BE32-E72D297353CC}">
                <c16:uniqueId val="{0000000F-0039-46CB-9FA6-9BB4A25D7280}"/>
              </c:ext>
            </c:extLst>
          </c:dPt>
          <c:dLbls>
            <c:dLbl>
              <c:idx val="0"/>
              <c:tx>
                <c:rich>
                  <a:bodyPr/>
                  <a:lstStyle/>
                  <a:p>
                    <a:r>
                      <a:rPr lang="en-US"/>
                      <a:t>49%</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039-46CB-9FA6-9BB4A25D7280}"/>
                </c:ext>
              </c:extLst>
            </c:dLbl>
            <c:dLbl>
              <c:idx val="1"/>
              <c:tx>
                <c:rich>
                  <a:bodyPr/>
                  <a:lstStyle/>
                  <a:p>
                    <a:r>
                      <a:rPr lang="en-US"/>
                      <a:t>4%</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039-46CB-9FA6-9BB4A25D7280}"/>
                </c:ext>
              </c:extLst>
            </c:dLbl>
            <c:dLbl>
              <c:idx val="2"/>
              <c:tx>
                <c:rich>
                  <a:bodyPr/>
                  <a:lstStyle/>
                  <a:p>
                    <a:r>
                      <a:rPr lang="en-US"/>
                      <a:t>14%</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039-46CB-9FA6-9BB4A25D7280}"/>
                </c:ext>
              </c:extLst>
            </c:dLbl>
            <c:dLbl>
              <c:idx val="3"/>
              <c:tx>
                <c:rich>
                  <a:bodyPr/>
                  <a:lstStyle/>
                  <a:p>
                    <a:r>
                      <a:rPr lang="en-US"/>
                      <a:t>6%</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039-46CB-9FA6-9BB4A25D7280}"/>
                </c:ext>
              </c:extLst>
            </c:dLbl>
            <c:dLbl>
              <c:idx val="4"/>
              <c:tx>
                <c:rich>
                  <a:bodyPr/>
                  <a:lstStyle/>
                  <a:p>
                    <a:r>
                      <a:rPr lang="en-US"/>
                      <a:t>9%</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039-46CB-9FA6-9BB4A25D7280}"/>
                </c:ext>
              </c:extLst>
            </c:dLbl>
            <c:dLbl>
              <c:idx val="5"/>
              <c:tx>
                <c:rich>
                  <a:bodyPr/>
                  <a:lstStyle/>
                  <a:p>
                    <a:r>
                      <a:rPr lang="en-US"/>
                      <a:t>7%</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039-46CB-9FA6-9BB4A25D7280}"/>
                </c:ext>
              </c:extLst>
            </c:dLbl>
            <c:dLbl>
              <c:idx val="6"/>
              <c:tx>
                <c:rich>
                  <a:bodyPr/>
                  <a:lstStyle/>
                  <a:p>
                    <a:r>
                      <a:rPr lang="en-US"/>
                      <a:t>5%</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039-46CB-9FA6-9BB4A25D7280}"/>
                </c:ext>
              </c:extLst>
            </c:dLbl>
            <c:dLbl>
              <c:idx val="7"/>
              <c:tx>
                <c:rich>
                  <a:bodyPr/>
                  <a:lstStyle/>
                  <a:p>
                    <a:r>
                      <a:rPr lang="en-US"/>
                      <a:t>6%</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039-46CB-9FA6-9BB4A25D7280}"/>
                </c:ext>
              </c:extLst>
            </c:dLbl>
            <c:numFmt formatCode="0.0%" sourceLinked="0"/>
            <c:spPr>
              <a:noFill/>
              <a:ln w="25359">
                <a:noFill/>
              </a:ln>
            </c:spPr>
            <c:txPr>
              <a:bodyPr wrap="square" lIns="38100" tIns="19050" rIns="38100" bIns="19050" anchor="ctr">
                <a:spAutoFit/>
              </a:bodyPr>
              <a:lstStyle/>
              <a:p>
                <a:pPr>
                  <a:defRPr b="1"/>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Sheet1!$B$1:$I$1</c:f>
              <c:strCache>
                <c:ptCount val="8"/>
                <c:pt idx="0">
                  <c:v>sociální jistoty</c:v>
                </c:pt>
                <c:pt idx="1">
                  <c:v>pořádek a voj.  výcvik</c:v>
                </c:pt>
                <c:pt idx="2">
                  <c:v>tradice, čest, služba vlasti</c:v>
                </c:pt>
                <c:pt idx="3">
                  <c:v>kolektiv</c:v>
                </c:pt>
                <c:pt idx="4">
                  <c:v>přátelství</c:v>
                </c:pt>
                <c:pt idx="5">
                  <c:v>dobrodružství</c:v>
                </c:pt>
                <c:pt idx="6">
                  <c:v>možnost kariérního růstu </c:v>
                </c:pt>
                <c:pt idx="7">
                  <c:v>bezpečnost země</c:v>
                </c:pt>
              </c:strCache>
            </c:strRef>
          </c:cat>
          <c:val>
            <c:numRef>
              <c:f>Sheet1!$B$2:$I$2</c:f>
              <c:numCache>
                <c:formatCode>General</c:formatCode>
                <c:ptCount val="8"/>
                <c:pt idx="0">
                  <c:v>49.49</c:v>
                </c:pt>
                <c:pt idx="1">
                  <c:v>4.04</c:v>
                </c:pt>
                <c:pt idx="2">
                  <c:v>13.13</c:v>
                </c:pt>
                <c:pt idx="3">
                  <c:v>6.06</c:v>
                </c:pt>
                <c:pt idx="4">
                  <c:v>9.09</c:v>
                </c:pt>
                <c:pt idx="5">
                  <c:v>7.07</c:v>
                </c:pt>
                <c:pt idx="6">
                  <c:v>5.05</c:v>
                </c:pt>
                <c:pt idx="7">
                  <c:v>6.6</c:v>
                </c:pt>
              </c:numCache>
            </c:numRef>
          </c:val>
          <c:extLst xmlns:c16r2="http://schemas.microsoft.com/office/drawing/2015/06/chart">
            <c:ext xmlns:c16="http://schemas.microsoft.com/office/drawing/2014/chart" uri="{C3380CC4-5D6E-409C-BE32-E72D297353CC}">
              <c16:uniqueId val="{00000010-0039-46CB-9FA6-9BB4A25D7280}"/>
            </c:ext>
          </c:extLst>
        </c:ser>
        <c:dLbls>
          <c:dLblPos val="inEnd"/>
          <c:showLegendKey val="0"/>
          <c:showVal val="0"/>
          <c:showCatName val="0"/>
          <c:showSerName val="0"/>
          <c:showPercent val="1"/>
          <c:showBubbleSize val="0"/>
          <c:showLeaderLines val="1"/>
        </c:dLbls>
      </c:pie3DChart>
      <c:spPr>
        <a:noFill/>
        <a:ln w="25359">
          <a:noFill/>
        </a:ln>
      </c:spPr>
    </c:plotArea>
    <c:legend>
      <c:legendPos val="r"/>
      <c:overlay val="0"/>
      <c:spPr>
        <a:noFill/>
        <a:ln w="3170">
          <a:noFill/>
          <a:prstDash val="solid"/>
        </a:ln>
      </c:spPr>
    </c:legend>
    <c:plotVisOnly val="1"/>
    <c:dispBlanksAs val="zero"/>
    <c:showDLblsOverMax val="0"/>
  </c:chart>
  <c:spPr>
    <a:solidFill>
      <a:srgbClr val="FFFFFF"/>
    </a:solidFill>
    <a:ln>
      <a:noFill/>
    </a:ln>
  </c:spPr>
  <c:txPr>
    <a:bodyPr/>
    <a:lstStyle/>
    <a:p>
      <a:pPr>
        <a:defRPr sz="1073" b="0" i="0" u="none" strike="noStrike" baseline="0">
          <a:solidFill>
            <a:srgbClr val="000000"/>
          </a:solidFill>
          <a:latin typeface="Calibri"/>
          <a:ea typeface="Calibri"/>
          <a:cs typeface="Calibri"/>
        </a:defRPr>
      </a:pPr>
      <a:endParaRPr lang="cs-CZ"/>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683124399658E-2"/>
          <c:y val="0.17075395817458303"/>
          <c:w val="0.6692160611854685"/>
          <c:h val="0.65870307167235498"/>
        </c:manualLayout>
      </c:layout>
      <c:pie3DChart>
        <c:varyColors val="1"/>
        <c:ser>
          <c:idx val="0"/>
          <c:order val="0"/>
          <c:tx>
            <c:strRef>
              <c:f>Sheet1!$A$2</c:f>
              <c:strCache>
                <c:ptCount val="1"/>
              </c:strCache>
            </c:strRef>
          </c:tx>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69C5-4175-9EE9-ADFD2AF7EB78}"/>
              </c:ext>
            </c:extLst>
          </c:dPt>
          <c:dPt>
            <c:idx val="1"/>
            <c:bubble3D val="0"/>
            <c:spPr>
              <a:gradFill rotWithShape="0">
                <a:gsLst>
                  <a:gs pos="0">
                    <a:schemeClr val="accent3">
                      <a:lumMod val="60000"/>
                      <a:lumOff val="40000"/>
                    </a:schemeClr>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69C5-4175-9EE9-ADFD2AF7EB78}"/>
              </c:ext>
            </c:extLst>
          </c:dPt>
          <c:dPt>
            <c:idx val="2"/>
            <c:bubble3D val="0"/>
            <c:spPr>
              <a:solidFill>
                <a:srgbClr val="99CC00"/>
              </a:solidFill>
              <a:ln w="10914">
                <a:solidFill>
                  <a:srgbClr val="000000"/>
                </a:solidFill>
                <a:prstDash val="solid"/>
              </a:ln>
            </c:spPr>
            <c:extLst xmlns:c16r2="http://schemas.microsoft.com/office/drawing/2015/06/chart">
              <c:ext xmlns:c16="http://schemas.microsoft.com/office/drawing/2014/chart" uri="{C3380CC4-5D6E-409C-BE32-E72D297353CC}">
                <c16:uniqueId val="{00000005-69C5-4175-9EE9-ADFD2AF7EB78}"/>
              </c:ext>
            </c:extLst>
          </c:dPt>
          <c:dPt>
            <c:idx val="3"/>
            <c:bubble3D val="0"/>
            <c:spPr>
              <a:solidFill>
                <a:srgbClr val="CCFFFF"/>
              </a:solidFill>
              <a:ln w="10914">
                <a:solidFill>
                  <a:srgbClr val="000000"/>
                </a:solidFill>
                <a:prstDash val="solid"/>
              </a:ln>
            </c:spPr>
            <c:extLst xmlns:c16r2="http://schemas.microsoft.com/office/drawing/2015/06/chart">
              <c:ext xmlns:c16="http://schemas.microsoft.com/office/drawing/2014/chart" uri="{C3380CC4-5D6E-409C-BE32-E72D297353CC}">
                <c16:uniqueId val="{00000007-69C5-4175-9EE9-ADFD2AF7EB78}"/>
              </c:ext>
            </c:extLst>
          </c:dPt>
          <c:dPt>
            <c:idx val="4"/>
            <c:bubble3D val="0"/>
            <c:spPr>
              <a:solidFill>
                <a:schemeClr val="bg2">
                  <a:lumMod val="75000"/>
                </a:schemeClr>
              </a:solidFill>
              <a:ln w="10914">
                <a:solidFill>
                  <a:srgbClr val="000000"/>
                </a:solidFill>
                <a:prstDash val="solid"/>
              </a:ln>
            </c:spPr>
            <c:extLst xmlns:c16r2="http://schemas.microsoft.com/office/drawing/2015/06/chart">
              <c:ext xmlns:c16="http://schemas.microsoft.com/office/drawing/2014/chart" uri="{C3380CC4-5D6E-409C-BE32-E72D297353CC}">
                <c16:uniqueId val="{00000009-69C5-4175-9EE9-ADFD2AF7EB78}"/>
              </c:ext>
            </c:extLst>
          </c:dPt>
          <c:dLbls>
            <c:dLbl>
              <c:idx val="0"/>
              <c:tx>
                <c:rich>
                  <a:bodyPr/>
                  <a:lstStyle/>
                  <a:p>
                    <a:r>
                      <a:rPr lang="en-US"/>
                      <a:t>36%</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9C5-4175-9EE9-ADFD2AF7EB78}"/>
                </c:ext>
              </c:extLst>
            </c:dLbl>
            <c:dLbl>
              <c:idx val="1"/>
              <c:tx>
                <c:rich>
                  <a:bodyPr/>
                  <a:lstStyle/>
                  <a:p>
                    <a:r>
                      <a:rPr lang="en-US"/>
                      <a:t>16%</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9C5-4175-9EE9-ADFD2AF7EB78}"/>
                </c:ext>
              </c:extLst>
            </c:dLbl>
            <c:dLbl>
              <c:idx val="2"/>
              <c:tx>
                <c:rich>
                  <a:bodyPr/>
                  <a:lstStyle/>
                  <a:p>
                    <a:r>
                      <a:rPr lang="en-US"/>
                      <a:t>8%</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9C5-4175-9EE9-ADFD2AF7EB78}"/>
                </c:ext>
              </c:extLst>
            </c:dLbl>
            <c:dLbl>
              <c:idx val="3"/>
              <c:tx>
                <c:rich>
                  <a:bodyPr/>
                  <a:lstStyle/>
                  <a:p>
                    <a:r>
                      <a:rPr lang="en-US"/>
                      <a:t>22%</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9C5-4175-9EE9-ADFD2AF7EB78}"/>
                </c:ext>
              </c:extLst>
            </c:dLbl>
            <c:dLbl>
              <c:idx val="4"/>
              <c:tx>
                <c:rich>
                  <a:bodyPr/>
                  <a:lstStyle/>
                  <a:p>
                    <a:r>
                      <a:rPr lang="en-US"/>
                      <a:t>18%</a:t>
                    </a:r>
                  </a:p>
                </c:rich>
              </c:tx>
              <c:dLblPos val="inEnd"/>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9C5-4175-9EE9-ADFD2AF7EB78}"/>
                </c:ext>
              </c:extLst>
            </c:dLbl>
            <c:numFmt formatCode="0.0%" sourceLinked="0"/>
            <c:spPr>
              <a:noFill/>
              <a:ln w="21829">
                <a:noFill/>
              </a:ln>
            </c:spPr>
            <c:txPr>
              <a:bodyPr/>
              <a:lstStyle/>
              <a:p>
                <a:pPr>
                  <a:defRPr sz="1200" b="1" i="0" u="none" strike="noStrike" baseline="0">
                    <a:solidFill>
                      <a:srgbClr val="000000"/>
                    </a:solidFill>
                    <a:latin typeface="Calibri"/>
                    <a:ea typeface="Calibri"/>
                    <a:cs typeface="Calibri"/>
                  </a:defRPr>
                </a:pPr>
                <a:endParaRPr lang="cs-CZ"/>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souhlasí</c:v>
                </c:pt>
                <c:pt idx="1">
                  <c:v>spíše souhlasí</c:v>
                </c:pt>
                <c:pt idx="2">
                  <c:v>neví</c:v>
                </c:pt>
                <c:pt idx="3">
                  <c:v>spíše nesouhlasí </c:v>
                </c:pt>
                <c:pt idx="4">
                  <c:v>nesouhlasí </c:v>
                </c:pt>
              </c:strCache>
            </c:strRef>
          </c:cat>
          <c:val>
            <c:numRef>
              <c:f>Sheet1!$B$2:$F$2</c:f>
              <c:numCache>
                <c:formatCode>General</c:formatCode>
                <c:ptCount val="5"/>
                <c:pt idx="0">
                  <c:v>36.36</c:v>
                </c:pt>
                <c:pt idx="1">
                  <c:v>16.16</c:v>
                </c:pt>
                <c:pt idx="2">
                  <c:v>8.08</c:v>
                </c:pt>
                <c:pt idx="3">
                  <c:v>22.22</c:v>
                </c:pt>
                <c:pt idx="4">
                  <c:v>17.170000000000002</c:v>
                </c:pt>
              </c:numCache>
            </c:numRef>
          </c:val>
          <c:extLst xmlns:c16r2="http://schemas.microsoft.com/office/drawing/2015/06/chart">
            <c:ext xmlns:c16="http://schemas.microsoft.com/office/drawing/2014/chart" uri="{C3380CC4-5D6E-409C-BE32-E72D297353CC}">
              <c16:uniqueId val="{0000000A-69C5-4175-9EE9-ADFD2AF7EB78}"/>
            </c:ext>
          </c:extLst>
        </c:ser>
        <c:dLbls>
          <c:dLblPos val="inEnd"/>
          <c:showLegendKey val="0"/>
          <c:showVal val="0"/>
          <c:showCatName val="0"/>
          <c:showSerName val="0"/>
          <c:showPercent val="1"/>
          <c:showBubbleSize val="0"/>
          <c:showLeaderLines val="1"/>
        </c:dLbls>
      </c:pie3DChart>
      <c:spPr>
        <a:noFill/>
        <a:ln w="21829">
          <a:noFill/>
        </a:ln>
      </c:spPr>
    </c:plotArea>
    <c:legend>
      <c:legendPos val="r"/>
      <c:overlay val="0"/>
      <c:spPr>
        <a:noFill/>
        <a:ln w="2729">
          <a:noFill/>
          <a:prstDash val="solid"/>
        </a:ln>
      </c:spPr>
      <c:txPr>
        <a:bodyPr/>
        <a:lstStyle/>
        <a:p>
          <a:pPr>
            <a:defRPr sz="8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200"/>
      <c:rAngAx val="0"/>
      <c:perspective val="0"/>
    </c:view3D>
    <c:floor>
      <c:thickness val="0"/>
    </c:floor>
    <c:sideWall>
      <c:thickness val="0"/>
    </c:sideWall>
    <c:backWall>
      <c:thickness val="0"/>
    </c:backWall>
    <c:plotArea>
      <c:layout>
        <c:manualLayout>
          <c:layoutTarget val="inner"/>
          <c:xMode val="edge"/>
          <c:yMode val="edge"/>
          <c:x val="2.4856683124399658E-2"/>
          <c:y val="0.17075395817458303"/>
          <c:w val="0.6692160611854685"/>
          <c:h val="0.65870307167235498"/>
        </c:manualLayout>
      </c:layout>
      <c:pie3DChart>
        <c:varyColors val="1"/>
        <c:ser>
          <c:idx val="0"/>
          <c:order val="0"/>
          <c:tx>
            <c:strRef>
              <c:f>Sheet1!$A$2</c:f>
              <c:strCache>
                <c:ptCount val="1"/>
              </c:strCache>
            </c:strRef>
          </c:tx>
          <c:spPr>
            <a:solidFill>
              <a:srgbClr val="9999FF"/>
            </a:solidFill>
            <a:ln w="10914">
              <a:solidFill>
                <a:srgbClr val="000000"/>
              </a:solidFill>
              <a:prstDash val="solid"/>
            </a:ln>
          </c:spPr>
          <c:dPt>
            <c:idx val="0"/>
            <c:bubble3D val="0"/>
            <c:spPr>
              <a:gradFill rotWithShape="0">
                <a:gsLst>
                  <a:gs pos="0">
                    <a:srgbClr xmlns:mc="http://schemas.openxmlformats.org/markup-compatibility/2006" xmlns:a14="http://schemas.microsoft.com/office/drawing/2010/main" val="FFCC00" mc:Ignorable="a14" a14:legacySpreadsheetColorIndex="51"/>
                  </a:gs>
                  <a:gs pos="100000">
                    <a:srgbClr xmlns:mc="http://schemas.openxmlformats.org/markup-compatibility/2006" xmlns:a14="http://schemas.microsoft.com/office/drawing/2010/main" val="FFFFFF" mc:Ignorable="a14" a14:legacySpreadsheetColorIndex="51">
                      <a:gamma/>
                      <a:tint val="38039"/>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1-F09B-4834-9982-2338198547B5}"/>
              </c:ext>
            </c:extLst>
          </c:dPt>
          <c:dPt>
            <c:idx val="1"/>
            <c:bubble3D val="0"/>
            <c:spPr>
              <a:gradFill rotWithShape="0">
                <a:gsLst>
                  <a:gs pos="0">
                    <a:schemeClr val="accent3">
                      <a:lumMod val="60000"/>
                      <a:lumOff val="40000"/>
                    </a:schemeClr>
                  </a:gs>
                  <a:gs pos="100000">
                    <a:srgbClr xmlns:mc="http://schemas.openxmlformats.org/markup-compatibility/2006" xmlns:a14="http://schemas.microsoft.com/office/drawing/2010/main" val="000000" mc:Ignorable="a14" a14:legacySpreadsheetColorIndex="55">
                      <a:gamma/>
                      <a:shade val="46275"/>
                      <a:invGamma/>
                    </a:srgbClr>
                  </a:gs>
                </a:gsLst>
                <a:lin ang="5400000" scaled="1"/>
              </a:gradFill>
              <a:ln w="10914">
                <a:solidFill>
                  <a:srgbClr val="000000"/>
                </a:solidFill>
                <a:prstDash val="solid"/>
              </a:ln>
            </c:spPr>
            <c:extLst xmlns:c16r2="http://schemas.microsoft.com/office/drawing/2015/06/chart">
              <c:ext xmlns:c16="http://schemas.microsoft.com/office/drawing/2014/chart" uri="{C3380CC4-5D6E-409C-BE32-E72D297353CC}">
                <c16:uniqueId val="{00000003-F09B-4834-9982-2338198547B5}"/>
              </c:ext>
            </c:extLst>
          </c:dPt>
          <c:dPt>
            <c:idx val="2"/>
            <c:bubble3D val="0"/>
            <c:spPr>
              <a:solidFill>
                <a:srgbClr val="99CC00"/>
              </a:solidFill>
              <a:ln w="10914">
                <a:solidFill>
                  <a:srgbClr val="000000"/>
                </a:solidFill>
                <a:prstDash val="solid"/>
              </a:ln>
            </c:spPr>
            <c:extLst xmlns:c16r2="http://schemas.microsoft.com/office/drawing/2015/06/chart">
              <c:ext xmlns:c16="http://schemas.microsoft.com/office/drawing/2014/chart" uri="{C3380CC4-5D6E-409C-BE32-E72D297353CC}">
                <c16:uniqueId val="{00000005-F09B-4834-9982-2338198547B5}"/>
              </c:ext>
            </c:extLst>
          </c:dPt>
          <c:dPt>
            <c:idx val="3"/>
            <c:bubble3D val="0"/>
            <c:spPr>
              <a:solidFill>
                <a:srgbClr val="CCFFFF"/>
              </a:solidFill>
              <a:ln w="10914">
                <a:solidFill>
                  <a:srgbClr val="000000"/>
                </a:solidFill>
                <a:prstDash val="solid"/>
              </a:ln>
            </c:spPr>
            <c:extLst xmlns:c16r2="http://schemas.microsoft.com/office/drawing/2015/06/chart">
              <c:ext xmlns:c16="http://schemas.microsoft.com/office/drawing/2014/chart" uri="{C3380CC4-5D6E-409C-BE32-E72D297353CC}">
                <c16:uniqueId val="{00000007-F09B-4834-9982-2338198547B5}"/>
              </c:ext>
            </c:extLst>
          </c:dPt>
          <c:dPt>
            <c:idx val="4"/>
            <c:bubble3D val="0"/>
            <c:spPr>
              <a:solidFill>
                <a:schemeClr val="bg2">
                  <a:lumMod val="75000"/>
                </a:schemeClr>
              </a:solidFill>
              <a:ln w="10914">
                <a:solidFill>
                  <a:srgbClr val="000000"/>
                </a:solidFill>
                <a:prstDash val="solid"/>
              </a:ln>
            </c:spPr>
            <c:extLst xmlns:c16r2="http://schemas.microsoft.com/office/drawing/2015/06/chart">
              <c:ext xmlns:c16="http://schemas.microsoft.com/office/drawing/2014/chart" uri="{C3380CC4-5D6E-409C-BE32-E72D297353CC}">
                <c16:uniqueId val="{00000009-F09B-4834-9982-2338198547B5}"/>
              </c:ext>
            </c:extLst>
          </c:dPt>
          <c:dLbls>
            <c:dLbl>
              <c:idx val="0"/>
              <c:layout>
                <c:manualLayout>
                  <c:x val="8.7336244541484712E-2"/>
                  <c:y val="-0.10320130438240666"/>
                </c:manualLayout>
              </c:layout>
              <c:tx>
                <c:rich>
                  <a:bodyPr/>
                  <a:lstStyle/>
                  <a:p>
                    <a:r>
                      <a:rPr lang="en-US"/>
                      <a:t>36%</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09B-4834-9982-2338198547B5}"/>
                </c:ext>
              </c:extLst>
            </c:dLbl>
            <c:dLbl>
              <c:idx val="1"/>
              <c:layout>
                <c:manualLayout>
                  <c:x val="-5.5552040711068319E-2"/>
                  <c:y val="-2.9750656167978978E-2"/>
                </c:manualLayout>
              </c:layout>
              <c:tx>
                <c:rich>
                  <a:bodyPr/>
                  <a:lstStyle/>
                  <a:p>
                    <a:r>
                      <a:rPr lang="en-US"/>
                      <a:t>16%</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09B-4834-9982-2338198547B5}"/>
                </c:ext>
              </c:extLst>
            </c:dLbl>
            <c:dLbl>
              <c:idx val="2"/>
              <c:layout>
                <c:manualLayout>
                  <c:x val="-1.142591892170684E-2"/>
                  <c:y val="-6.9713274477054027E-2"/>
                </c:manualLayout>
              </c:layout>
              <c:tx>
                <c:rich>
                  <a:bodyPr/>
                  <a:lstStyle/>
                  <a:p>
                    <a:r>
                      <a:rPr lang="en-US"/>
                      <a:t>8%</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09B-4834-9982-2338198547B5}"/>
                </c:ext>
              </c:extLst>
            </c:dLbl>
            <c:dLbl>
              <c:idx val="3"/>
              <c:layout>
                <c:manualLayout>
                  <c:x val="-0.14006831023851277"/>
                  <c:y val="-0.13984928020361093"/>
                </c:manualLayout>
              </c:layout>
              <c:tx>
                <c:rich>
                  <a:bodyPr/>
                  <a:lstStyle/>
                  <a:p>
                    <a:r>
                      <a:rPr lang="en-US"/>
                      <a:t>22%</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09B-4834-9982-2338198547B5}"/>
                </c:ext>
              </c:extLst>
            </c:dLbl>
            <c:dLbl>
              <c:idx val="4"/>
              <c:layout>
                <c:manualLayout>
                  <c:x val="0.12246123164735412"/>
                  <c:y val="6.4821045096635652E-2"/>
                </c:manualLayout>
              </c:layout>
              <c:tx>
                <c:rich>
                  <a:bodyPr/>
                  <a:lstStyle/>
                  <a:p>
                    <a:r>
                      <a:rPr lang="en-US"/>
                      <a:t>18%</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09B-4834-9982-2338198547B5}"/>
                </c:ext>
              </c:extLst>
            </c:dLbl>
            <c:numFmt formatCode="0.0%" sourceLinked="0"/>
            <c:spPr>
              <a:noFill/>
              <a:ln w="21829">
                <a:noFill/>
              </a:ln>
            </c:spPr>
            <c:txPr>
              <a:bodyPr/>
              <a:lstStyle/>
              <a:p>
                <a:pPr>
                  <a:defRPr sz="1200" b="1" i="0" u="none" strike="noStrike" baseline="0">
                    <a:solidFill>
                      <a:srgbClr val="000000"/>
                    </a:solidFill>
                    <a:latin typeface="Calibri"/>
                    <a:ea typeface="Calibri"/>
                    <a:cs typeface="Calibri"/>
                  </a:defRPr>
                </a:pPr>
                <a:endParaRPr lang="cs-CZ"/>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souhlasí</c:v>
                </c:pt>
                <c:pt idx="1">
                  <c:v>spíše souhlasí</c:v>
                </c:pt>
                <c:pt idx="2">
                  <c:v>neví</c:v>
                </c:pt>
                <c:pt idx="3">
                  <c:v>spíše nesouhlasí </c:v>
                </c:pt>
                <c:pt idx="4">
                  <c:v>nesouhlasí </c:v>
                </c:pt>
              </c:strCache>
            </c:strRef>
          </c:cat>
          <c:val>
            <c:numRef>
              <c:f>Sheet1!$B$2:$F$2</c:f>
              <c:numCache>
                <c:formatCode>General</c:formatCode>
                <c:ptCount val="5"/>
                <c:pt idx="0">
                  <c:v>36.36</c:v>
                </c:pt>
                <c:pt idx="1">
                  <c:v>16.16</c:v>
                </c:pt>
                <c:pt idx="2">
                  <c:v>8.08</c:v>
                </c:pt>
                <c:pt idx="3">
                  <c:v>22.22</c:v>
                </c:pt>
                <c:pt idx="4">
                  <c:v>17.170000000000002</c:v>
                </c:pt>
              </c:numCache>
            </c:numRef>
          </c:val>
          <c:extLst xmlns:c16r2="http://schemas.microsoft.com/office/drawing/2015/06/chart">
            <c:ext xmlns:c16="http://schemas.microsoft.com/office/drawing/2014/chart" uri="{C3380CC4-5D6E-409C-BE32-E72D297353CC}">
              <c16:uniqueId val="{0000000A-F09B-4834-9982-2338198547B5}"/>
            </c:ext>
          </c:extLst>
        </c:ser>
        <c:dLbls>
          <c:showLegendKey val="0"/>
          <c:showVal val="0"/>
          <c:showCatName val="0"/>
          <c:showSerName val="0"/>
          <c:showPercent val="1"/>
          <c:showBubbleSize val="0"/>
          <c:showLeaderLines val="1"/>
        </c:dLbls>
      </c:pie3DChart>
      <c:spPr>
        <a:noFill/>
        <a:ln w="21829">
          <a:noFill/>
        </a:ln>
      </c:spPr>
    </c:plotArea>
    <c:legend>
      <c:legendPos val="r"/>
      <c:layout>
        <c:manualLayout>
          <c:xMode val="edge"/>
          <c:yMode val="edge"/>
          <c:x val="0.69373777326747199"/>
          <c:y val="0.11424731182795698"/>
          <c:w val="0.30023248842146477"/>
          <c:h val="0.41553795190923715"/>
        </c:manualLayout>
      </c:layout>
      <c:overlay val="0"/>
      <c:spPr>
        <a:noFill/>
        <a:ln w="2729">
          <a:noFill/>
          <a:prstDash val="solid"/>
        </a:ln>
      </c:spPr>
      <c:txPr>
        <a:bodyPr/>
        <a:lstStyle/>
        <a:p>
          <a:pPr>
            <a:defRPr sz="800" b="1" i="0" u="none" strike="noStrike" baseline="0">
              <a:solidFill>
                <a:srgbClr val="000000"/>
              </a:solidFill>
              <a:latin typeface="Calibri"/>
              <a:ea typeface="Calibri"/>
              <a:cs typeface="Calibri"/>
            </a:defRPr>
          </a:pPr>
          <a:endParaRPr lang="cs-CZ"/>
        </a:p>
      </c:txPr>
    </c:legend>
    <c:plotVisOnly val="1"/>
    <c:dispBlanksAs val="zero"/>
    <c:showDLblsOverMax val="0"/>
  </c:chart>
  <c:spPr>
    <a:solidFill>
      <a:srgbClr val="FFFFFF"/>
    </a:solidFill>
    <a:ln>
      <a:noFill/>
    </a:ln>
  </c:spPr>
  <c:txPr>
    <a:bodyPr/>
    <a:lstStyle/>
    <a:p>
      <a:pPr>
        <a:defRPr sz="1031" b="1" i="0" u="none" strike="noStrike" baseline="0">
          <a:solidFill>
            <a:srgbClr val="000000"/>
          </a:solidFill>
          <a:latin typeface="Calibri"/>
          <a:ea typeface="Calibri"/>
          <a:cs typeface="Calibri"/>
        </a:defRPr>
      </a:pPr>
      <a:endParaRPr lang="cs-CZ"/>
    </a:p>
  </c:txPr>
  <c:externalData r:id="rId2">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Koc2010</b:Tag>
    <b:SourceType>Book</b:SourceType>
    <b:Guid>{F68B5B3A-24FA-4D24-8A9A-1367F536E060}</b:Guid>
    <b:Author>
      <b:Author>
        <b:NameList>
          <b:Person>
            <b:Last>Kocianová</b:Last>
            <b:First>Renata</b:First>
          </b:Person>
        </b:NameList>
      </b:Author>
    </b:Author>
    <b:Title>Personální činnosti a metody personální práce</b:Title>
    <b:Year>2010</b:Year>
    <b:City>Praha</b:City>
    <b:Publisher>Grada Publishing</b:Publisher>
    <b:RefOrder>5</b:RefOrder>
  </b:Source>
  <b:Source>
    <b:Tag>Dvo2007</b:Tag>
    <b:SourceType>Book</b:SourceType>
    <b:Guid>{C0C1280E-A4B8-47B9-A3FA-1A3910C63426}</b:Guid>
    <b:Author>
      <b:Author>
        <b:NameList>
          <b:Person>
            <b:Last>Dvořáková</b:Last>
            <b:First>Zuzana</b:First>
          </b:Person>
        </b:NameList>
      </b:Author>
    </b:Author>
    <b:Title>Management lidských zdrojů</b:Title>
    <b:Year>2007</b:Year>
    <b:City>Praha</b:City>
    <b:Publisher>Beck</b:Publisher>
    <b:RefOrder>3</b:RefOrder>
  </b:Source>
  <b:Source>
    <b:Tag>Kou2009</b:Tag>
    <b:SourceType>Book</b:SourceType>
    <b:Guid>{DE22D91B-81AF-4230-9FA9-EF6FD9CCB6C5}</b:Guid>
    <b:Title>Řízení lidských zdrojů: Základy moderní personalistiky</b:Title>
    <b:Year>2009</b:Year>
    <b:City>Praha</b:City>
    <b:Publisher>Management Press</b:Publisher>
    <b:Author>
      <b:Author>
        <b:NameList>
          <b:Person>
            <b:Last>Koubek</b:Last>
            <b:First>Josef</b:First>
          </b:Person>
        </b:NameList>
      </b:Author>
    </b:Author>
    <b:RefOrder>2</b:RefOrder>
  </b:Source>
  <b:Source>
    <b:Tag>Kou2015</b:Tag>
    <b:SourceType>Book</b:SourceType>
    <b:Guid>{EB982655-3829-40AE-9A29-DEDA97962F2B}</b:Guid>
    <b:Author>
      <b:Author>
        <b:NameList>
          <b:Person>
            <b:Last>Koubek</b:Last>
            <b:First>Josef</b:First>
          </b:Person>
        </b:NameList>
      </b:Author>
    </b:Author>
    <b:Title>Řízení lidských zdrojů: Základy moderní personalistiky</b:Title>
    <b:Year>2015</b:Year>
    <b:City>Praha</b:City>
    <b:Publisher>Management Press</b:Publisher>
    <b:RefOrder>4</b:RefOrder>
  </b:Source>
  <b:Source>
    <b:Tag>Šti2003</b:Tag>
    <b:SourceType>Book</b:SourceType>
    <b:Guid>{6595483A-4975-47AC-BD8A-66E8D183789B}</b:Guid>
    <b:Author>
      <b:Author>
        <b:NameList>
          <b:Person>
            <b:Last>Štikar</b:Last>
            <b:First>Jiří</b:First>
          </b:Person>
          <b:Person>
            <b:Last>Rymeš</b:Last>
            <b:First>Milan</b:First>
          </b:Person>
          <b:Person>
            <b:Last>Riegel</b:Last>
            <b:First>Karel</b:First>
          </b:Person>
          <b:Person>
            <b:Last>Hoskovec</b:Last>
            <b:First>Jiří</b:First>
          </b:Person>
        </b:NameList>
      </b:Author>
    </b:Author>
    <b:Title>Psychologie ve světě práce</b:Title>
    <b:Year>2003</b:Year>
    <b:City>Praha</b:City>
    <b:Publisher>Karolinum</b:Publisher>
    <b:RefOrder>7</b:RefOrder>
  </b:Source>
  <b:Source>
    <b:Tag>Mar2004</b:Tag>
    <b:SourceType>Book</b:SourceType>
    <b:Guid>{CAAADAAF-86BE-4DFF-94FC-00D5C1849F8C}</b:Guid>
    <b:Author>
      <b:Author>
        <b:NameList>
          <b:Person>
            <b:Last>Marques</b:Last>
            <b:First>Carlos</b:First>
          </b:Person>
          <b:Person>
            <b:Last>Jirásek</b:Last>
            <b:First>František</b:First>
          </b:Person>
        </b:NameList>
      </b:Author>
    </b:Author>
    <b:Title>Řízení lidských zdrojů</b:Title>
    <b:Year>2004</b:Year>
    <b:City>Praha</b:City>
    <b:Publisher>Bankovní institut</b:Publisher>
    <b:RefOrder>8</b:RefOrder>
  </b:Source>
  <b:Source>
    <b:Tag>Foot2002</b:Tag>
    <b:SourceType>Book</b:SourceType>
    <b:Guid>{F6926C5C-EE7A-4527-8E02-63CC7BC551AF}</b:Guid>
    <b:Author>
      <b:Author>
        <b:NameList>
          <b:Person>
            <b:Last>Foot</b:Last>
            <b:First>Margaret</b:First>
          </b:Person>
          <b:Person>
            <b:Last>Hook</b:Last>
            <b:First>Caroline</b:First>
          </b:Person>
        </b:NameList>
      </b:Author>
    </b:Author>
    <b:Title>Personalistika</b:Title>
    <b:Year>2005</b:Year>
    <b:City>Praha</b:City>
    <b:Publisher>Computer Press</b:Publisher>
    <b:RefOrder>6</b:RefOrder>
  </b:Source>
  <b:Source>
    <b:Tag>Baj2004</b:Tag>
    <b:SourceType>Book</b:SourceType>
    <b:Guid>{AC083054-4F5C-41A1-8C51-4F86E8BE317C}</b:Guid>
    <b:Author>
      <b:Author>
        <b:NameList>
          <b:Person>
            <b:Last>Bajzíková</b:Last>
            <b:First>Ľubica</b:First>
          </b:Person>
          <b:Person>
            <b:Last>Luptáková</b:Last>
            <b:First>Stanislava</b:First>
          </b:Person>
          <b:Person>
            <b:Last>Rudy</b:Last>
            <b:First>Ján</b:First>
          </b:Person>
          <b:Person>
            <b:Last>Vargic</b:Last>
            <b:First>Branislav</b:First>
          </b:Person>
          <b:Person>
            <b:Last>Weidlich</b:Last>
            <b:First>Roman</b:First>
          </b:Person>
        </b:NameList>
      </b:Author>
    </b:Author>
    <b:Title>Manažment ľudských zdrojov</b:Title>
    <b:Year>2004</b:Year>
    <b:City>Bratislava</b:City>
    <b:Publisher>Univerzita Komenského</b:Publisher>
    <b:RefOrder>9</b:RefOrder>
  </b:Source>
  <b:Source>
    <b:Tag>BIE2007</b:Tag>
    <b:SourceType>Book</b:SourceType>
    <b:Guid>{39829BA4-F156-4564-826E-2D38C78D57B1}</b:Guid>
    <b:Author>
      <b:Author>
        <b:NameList>
          <b:Person>
            <b:Last>Bielczyk</b:Last>
            <b:First>Antonín</b:First>
          </b:Person>
        </b:NameList>
      </b:Author>
    </b:Author>
    <b:Title>Řízení lidských zdrojů</b:Title>
    <b:Year>2007</b:Year>
    <b:City>Karviná</b:City>
    <b:Publisher>Slezská univerzita</b:Publisher>
    <b:RefOrder>10</b:RefOrder>
  </b:Source>
  <b:Source>
    <b:Tag>Arm2015</b:Tag>
    <b:SourceType>Book</b:SourceType>
    <b:Guid>{51C5E07A-0FC6-4116-B654-D7E2E04EE022}</b:Guid>
    <b:Author>
      <b:Author>
        <b:NameList>
          <b:Person>
            <b:Last>Armstrong</b:Last>
            <b:First>Michael</b:First>
          </b:Person>
          <b:Person>
            <b:Last>Taylor</b:Last>
            <b:First>Stephen</b:First>
          </b:Person>
        </b:NameList>
      </b:Author>
      <b:Translator>
        <b:NameList>
          <b:Person>
            <b:Last>Šikýř</b:Last>
            <b:First>Martin</b:First>
          </b:Person>
        </b:NameList>
      </b:Translator>
    </b:Author>
    <b:Title>Řízení lidských zdrojů: Moderní pojetí a postupy - 13. vydání</b:Title>
    <b:Year>2015</b:Year>
    <b:City>Praha</b:City>
    <b:Publisher>Grada Publishing</b:Publisher>
    <b:RefOrder>1</b:RefOrder>
  </b:Source>
  <b:Source>
    <b:Tag>Arm2002</b:Tag>
    <b:SourceType>Book</b:SourceType>
    <b:Guid>{5779468F-3723-49B1-BA11-CB09C96F6BAF}</b:Guid>
    <b:Author>
      <b:Author>
        <b:NameList>
          <b:Person>
            <b:Last>Armstrong</b:Last>
            <b:First>Michael</b:First>
          </b:Person>
        </b:NameList>
      </b:Author>
    </b:Author>
    <b:Title>Personální management</b:Title>
    <b:Year>2002</b:Year>
    <b:City>Praha</b:City>
    <b:Publisher>Grada Publishing</b:Publisher>
    <b:RefOrder>11</b:RefOrder>
  </b:Source>
  <b:Source>
    <b:Tag>Hro1999</b:Tag>
    <b:SourceType>Book</b:SourceType>
    <b:Guid>{ED6C84C6-6D5F-4C7A-B5B5-A0E3BA2AD825}</b:Guid>
    <b:Author>
      <b:Author>
        <b:NameList>
          <b:Person>
            <b:Last>Hroník</b:Last>
            <b:First>František</b:First>
          </b:Person>
        </b:NameList>
      </b:Author>
    </b:Author>
    <b:Title>Jak se nespálit při výběru zaměstnanců</b:Title>
    <b:Year>1999</b:Year>
    <b:City>Praha</b:City>
    <b:Publisher>Computer Press</b:Publisher>
    <b:RefOrder>12</b:RefOrder>
  </b:Source>
  <b:Source>
    <b:Tag>Běl2001</b:Tag>
    <b:SourceType>Book</b:SourceType>
    <b:Guid>{CE2C5D05-B6E4-4BB1-AB95-3ED5A16707E9}</b:Guid>
    <b:Author>
      <b:Author>
        <b:NameList>
          <b:Person>
            <b:Last>Bělohlávek</b:Last>
            <b:First>František</b:First>
          </b:Person>
          <b:Person>
            <b:Last>Košťan</b:Last>
            <b:First>Pavol</b:First>
          </b:Person>
          <b:Person>
            <b:Last>Šuleř</b:Last>
            <b:First>Oldřich</b:First>
          </b:Person>
        </b:NameList>
      </b:Author>
    </b:Author>
    <b:Title>Management</b:Title>
    <b:Year>2001</b:Year>
    <b:City>Praha</b:City>
    <b:Publisher>Computer Press</b:Publisher>
    <b:RefOrder>13</b:RefOrder>
  </b:Source>
  <b:Source>
    <b:Tag>Rou2006</b:Tag>
    <b:SourceType>Book</b:SourceType>
    <b:Guid>{98796899-1180-46D3-9A20-0AA7425AE48E}</b:Guid>
    <b:Title>Česká republika a její profesionální armáda</b:Title>
    <b:Year>2006</b:Year>
    <b:Author>
      <b:Author>
        <b:NameList>
          <b:Person>
            <b:Last>Roušar</b:Last>
            <b:First>Jaroslav</b:First>
          </b:Person>
        </b:NameList>
      </b:Author>
    </b:Author>
    <b:City>Praha</b:City>
    <b:Publisher>Ministerstvo obrany České republiky - AVIS</b:Publisher>
    <b:RefOrder>14</b:RefOrder>
  </b:Source>
  <b:Source>
    <b:Tag>Kol2009</b:Tag>
    <b:SourceType>Book</b:SourceType>
    <b:Guid>{0A6D041E-23AD-43E4-BE0A-51B8399F5CAF}</b:Guid>
    <b:Author>
      <b:Author>
        <b:NameList>
          <b:Person>
            <b:Last>Kolektiv</b:Last>
            <b:First>autorů</b:First>
          </b:Person>
        </b:NameList>
      </b:Author>
    </b:Author>
    <b:Title>Příručka vojáka AČR</b:Title>
    <b:Year>2009</b:Year>
    <b:Publisher>Institut doktrín VeV - VA</b:Publisher>
    <b:RefOrder>16</b:RefOrder>
  </b:Source>
  <b:Source>
    <b:Tag>AČR19</b:Tag>
    <b:SourceType>JournalArticle</b:SourceType>
    <b:Guid>{4CBB5F57-DEA2-410A-9022-10F008E3A1E2}</b:Guid>
    <b:Title>Koncepce k přípravě občanů k obraně státu 2019 - 2024</b:Title>
    <b:Year>2019</b:Year>
    <b:Author>
      <b:Author>
        <b:Corporate>Ministerstvo obrany</b:Corporate>
      </b:Author>
    </b:Author>
    <b:RefOrder>17</b:RefOrder>
  </b:Source>
  <b:Source>
    <b:Tag>htt20</b:Tag>
    <b:SourceType>InternetSite</b:SourceType>
    <b:Guid>{500F6E79-797F-44DC-A9BB-E0248D187D62}</b:Guid>
    <b:Author>
      <b:Author>
        <b:NameList>
          <b:Person>
            <b:Last>http://www.acr.army.cz</b:Last>
          </b:Person>
        </b:NameList>
      </b:Author>
    </b:Author>
    <b:Title>http://www.acr.army.cz</b:Title>
    <b:InternetSiteTitle>http://www.acr.army.cz</b:InternetSiteTitle>
    <b:Year>2020</b:Year>
    <b:URL>http://www.armada.vojenstvi.cz/index.htm</b:URL>
    <b:RefOrder>15</b:RefOrder>
  </b:Source>
</b:Sources>
</file>

<file path=customXml/itemProps1.xml><?xml version="1.0" encoding="utf-8"?>
<ds:datastoreItem xmlns:ds="http://schemas.openxmlformats.org/officeDocument/2006/customXml" ds:itemID="{F0B3E58A-9B2E-4834-8029-A7BCE73B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20329</Words>
  <Characters>120760</Characters>
  <Application>Microsoft Office Word</Application>
  <DocSecurity>0</DocSecurity>
  <Lines>2683</Lines>
  <Paragraphs>1093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Lukaš Mikšík</dc:creator>
  <cp:lastModifiedBy>Lukaš Mikšík</cp:lastModifiedBy>
  <cp:revision>2</cp:revision>
  <dcterms:created xsi:type="dcterms:W3CDTF">2020-04-19T14:31:00Z</dcterms:created>
  <dcterms:modified xsi:type="dcterms:W3CDTF">2020-04-19T14:31:00Z</dcterms:modified>
</cp:coreProperties>
</file>