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2FF" w:rsidRPr="00DC6D08" w:rsidRDefault="008622FF" w:rsidP="00E9103B">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b/>
          <w:bCs/>
          <w:sz w:val="34"/>
          <w:szCs w:val="34"/>
        </w:rPr>
      </w:pPr>
      <w:r w:rsidRPr="00DC6D08">
        <w:rPr>
          <w:b/>
          <w:bCs/>
          <w:sz w:val="44"/>
          <w:szCs w:val="44"/>
        </w:rPr>
        <w:t>UNIVERZITA PALACKÉHO V OLOMOUCI</w:t>
      </w:r>
    </w:p>
    <w:p w:rsidR="008622FF" w:rsidRPr="00DC6D08" w:rsidRDefault="008622FF" w:rsidP="00E9103B">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jc w:val="center"/>
        <w:rPr>
          <w:color w:val="000000"/>
          <w:sz w:val="32"/>
          <w:szCs w:val="32"/>
        </w:rPr>
      </w:pPr>
      <w:r w:rsidRPr="00DC6D08">
        <w:rPr>
          <w:b/>
          <w:bCs/>
          <w:sz w:val="34"/>
          <w:szCs w:val="34"/>
        </w:rPr>
        <w:t>FAKULTA ZDRAVOTNICKÝCH VĚD</w:t>
      </w:r>
    </w:p>
    <w:p w:rsidR="008622FF" w:rsidRPr="00DC6D08" w:rsidRDefault="008622FF" w:rsidP="008622FF">
      <w:pPr>
        <w:pStyle w:val="Nadpis9"/>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rPr>
      </w:pPr>
      <w:r w:rsidRPr="00DC6D08">
        <w:rPr>
          <w:rFonts w:ascii="Arial" w:hAnsi="Arial" w:cs="Arial"/>
          <w:color w:val="000000"/>
          <w:sz w:val="32"/>
          <w:szCs w:val="32"/>
        </w:rPr>
        <w:t xml:space="preserve">Ústav radiologických metod </w:t>
      </w: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Zpa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Nadpis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heme="minorEastAsia"/>
          <w:b/>
          <w:bCs/>
          <w:i w:val="0"/>
          <w:iCs w:val="0"/>
          <w:sz w:val="56"/>
          <w:szCs w:val="56"/>
        </w:rPr>
      </w:pPr>
    </w:p>
    <w:p w:rsidR="008622FF" w:rsidRPr="00DC6D08" w:rsidRDefault="008622FF" w:rsidP="00AE519B">
      <w:pPr>
        <w:pStyle w:val="Nadpis6"/>
        <w:tabs>
          <w:tab w:val="clear" w:pos="1152"/>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Arial" w:eastAsiaTheme="minorEastAsia" w:hAnsi="Arial" w:cs="Arial"/>
        </w:rPr>
      </w:pPr>
      <w:r w:rsidRPr="00DC6D08">
        <w:rPr>
          <w:rFonts w:ascii="Arial" w:eastAsiaTheme="minorEastAsia" w:hAnsi="Arial" w:cs="Arial"/>
          <w:b/>
          <w:bCs/>
          <w:i w:val="0"/>
          <w:iCs w:val="0"/>
          <w:color w:val="00000A"/>
          <w:sz w:val="56"/>
          <w:szCs w:val="56"/>
        </w:rPr>
        <w:t>DIPLOMOVÁ PRÁCE</w:t>
      </w: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Zpa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AE519B" w:rsidRDefault="00AE519B"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p>
    <w:p w:rsidR="008622FF" w:rsidRDefault="008622FF" w:rsidP="008622FF">
      <w:pPr>
        <w:pStyle w:val="NadpisBezs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40" w:line="100" w:lineRule="atLeast"/>
      </w:pPr>
    </w:p>
    <w:p w:rsidR="008622FF" w:rsidRDefault="008622FF" w:rsidP="008622FF">
      <w:pPr>
        <w:pStyle w:val="NadpisBezs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40" w:line="100" w:lineRule="atLeast"/>
      </w:pPr>
    </w:p>
    <w:p w:rsidR="008622FF" w:rsidRDefault="0055370C"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b/>
          <w:bCs/>
          <w:sz w:val="48"/>
          <w:szCs w:val="48"/>
        </w:rPr>
        <w:t xml:space="preserve"> </w:t>
      </w:r>
      <w:r w:rsidR="008622FF">
        <w:rPr>
          <w:b/>
          <w:bCs/>
          <w:sz w:val="48"/>
          <w:szCs w:val="48"/>
        </w:rPr>
        <w:t>2022</w:t>
      </w:r>
      <w:r w:rsidR="008622FF">
        <w:rPr>
          <w:b/>
          <w:bCs/>
          <w:sz w:val="48"/>
          <w:szCs w:val="48"/>
        </w:rPr>
        <w:tab/>
      </w:r>
      <w:r w:rsidR="008622FF">
        <w:rPr>
          <w:b/>
          <w:bCs/>
          <w:sz w:val="48"/>
          <w:szCs w:val="48"/>
        </w:rPr>
        <w:tab/>
      </w:r>
      <w:r w:rsidR="008622FF">
        <w:rPr>
          <w:b/>
          <w:bCs/>
          <w:sz w:val="48"/>
          <w:szCs w:val="48"/>
        </w:rPr>
        <w:tab/>
        <w:t xml:space="preserve">     </w:t>
      </w:r>
      <w:r w:rsidR="008622FF">
        <w:rPr>
          <w:b/>
          <w:bCs/>
          <w:sz w:val="48"/>
          <w:szCs w:val="48"/>
        </w:rPr>
        <w:tab/>
      </w:r>
      <w:r w:rsidR="00E9103B">
        <w:rPr>
          <w:b/>
          <w:bCs/>
          <w:sz w:val="48"/>
          <w:szCs w:val="48"/>
        </w:rPr>
        <w:t xml:space="preserve">  </w:t>
      </w:r>
      <w:r w:rsidR="008622FF">
        <w:rPr>
          <w:b/>
          <w:bCs/>
          <w:sz w:val="48"/>
          <w:szCs w:val="48"/>
        </w:rPr>
        <w:t>Bc. Patricie Kozáková</w:t>
      </w:r>
    </w:p>
    <w:p w:rsidR="008622FF" w:rsidRDefault="008622FF" w:rsidP="008622FF">
      <w:pPr>
        <w:ind w:firstLine="0"/>
      </w:pPr>
    </w:p>
    <w:p w:rsidR="00DF4538" w:rsidRDefault="00DF4538" w:rsidP="008622FF">
      <w:pPr>
        <w:ind w:firstLine="0"/>
      </w:pPr>
    </w:p>
    <w:p w:rsidR="0095319A" w:rsidRDefault="0095319A" w:rsidP="008622FF">
      <w:pPr>
        <w:sectPr w:rsidR="0095319A" w:rsidSect="003378E6">
          <w:footerReference w:type="default" r:id="rId8"/>
          <w:footerReference w:type="first" r:id="rId9"/>
          <w:pgSz w:w="11906" w:h="16838"/>
          <w:pgMar w:top="1134" w:right="1417" w:bottom="1417" w:left="1417" w:header="708" w:footer="708" w:gutter="0"/>
          <w:cols w:space="708"/>
          <w:titlePg/>
          <w:docGrid w:linePitch="360"/>
        </w:sect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pPr>
      <w:r>
        <w:rPr>
          <w:sz w:val="28"/>
          <w:szCs w:val="28"/>
        </w:rPr>
        <w:lastRenderedPageBreak/>
        <w:t>UNIVERZITA PALACKÉHO V OLOMOUCI</w:t>
      </w: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jc w:val="center"/>
      </w:pPr>
      <w:r>
        <w:t>FAKULTA ZDRAVOTNICKÝCH VĚD</w:t>
      </w:r>
    </w:p>
    <w:p w:rsidR="008622FF" w:rsidRDefault="008622FF" w:rsidP="008622FF">
      <w:pPr>
        <w:pStyle w:val="Nadpis9"/>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pPr>
      <w:r>
        <w:t>Ústav radiologických metod</w:t>
      </w: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Zpa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rPr>
          <w:sz w:val="28"/>
          <w:szCs w:val="28"/>
        </w:rPr>
        <w:t>Bc. Patricie Kozáková</w:t>
      </w:r>
    </w:p>
    <w:p w:rsidR="008622FF" w:rsidRDefault="008622FF" w:rsidP="008622FF">
      <w:pPr>
        <w:pStyle w:val="Zpa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8622FF" w:rsidRDefault="008622FF" w:rsidP="008622FF">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8622FF" w:rsidRDefault="008622FF" w:rsidP="008622FF">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8622FF" w:rsidRDefault="008622FF" w:rsidP="008622FF">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8622FF" w:rsidRDefault="008622FF" w:rsidP="008622FF">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32"/>
          <w:szCs w:val="32"/>
        </w:rPr>
      </w:pPr>
      <w:r>
        <w:rPr>
          <w:b/>
          <w:bCs/>
          <w:sz w:val="32"/>
          <w:szCs w:val="32"/>
        </w:rPr>
        <w:t>Screeningová magnetická rezonance u žen s vysokým rizikem pro karcinom prsu</w:t>
      </w:r>
    </w:p>
    <w:p w:rsidR="008622FF" w:rsidRDefault="008622FF" w:rsidP="008622FF">
      <w:pPr>
        <w:pStyle w:val="Zpa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Diplomová práce</w:t>
      </w: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Zpa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Zpa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622FF" w:rsidRDefault="008622FF" w:rsidP="008622FF">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8"/>
          <w:szCs w:val="28"/>
        </w:rPr>
      </w:pPr>
      <w:r>
        <w:t>Vedoucí práce: MUDr. Dana Houserková, Ph.D.</w:t>
      </w: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8"/>
          <w:szCs w:val="28"/>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8"/>
          <w:szCs w:val="28"/>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8"/>
          <w:szCs w:val="28"/>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8"/>
          <w:szCs w:val="28"/>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8"/>
          <w:szCs w:val="28"/>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8"/>
          <w:szCs w:val="28"/>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8"/>
          <w:szCs w:val="28"/>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8"/>
          <w:szCs w:val="28"/>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8"/>
          <w:szCs w:val="28"/>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8"/>
          <w:szCs w:val="28"/>
        </w:rPr>
      </w:pPr>
      <w:r>
        <w:rPr>
          <w:sz w:val="28"/>
          <w:szCs w:val="28"/>
        </w:rPr>
        <w:t>Olomouc 2022</w:t>
      </w:r>
    </w:p>
    <w:p w:rsidR="008622FF" w:rsidRPr="00D27A0C" w:rsidRDefault="008622FF" w:rsidP="008622FF">
      <w:pPr>
        <w:ind w:firstLine="0"/>
        <w:rPr>
          <w:rFonts w:cs="Arial"/>
          <w:sz w:val="32"/>
          <w:szCs w:val="32"/>
        </w:rPr>
      </w:pPr>
    </w:p>
    <w:p w:rsidR="00F915B4" w:rsidRDefault="00F915B4" w:rsidP="008622FF">
      <w:pPr>
        <w:rPr>
          <w:rFonts w:cs="Arial"/>
          <w:sz w:val="32"/>
          <w:szCs w:val="32"/>
        </w:rPr>
        <w:sectPr w:rsidR="00F915B4" w:rsidSect="00F915B4">
          <w:pgSz w:w="11906" w:h="16838"/>
          <w:pgMar w:top="1134" w:right="1417" w:bottom="1417" w:left="1417" w:header="708" w:footer="708" w:gutter="0"/>
          <w:pgNumType w:start="1"/>
          <w:cols w:space="708"/>
          <w:docGrid w:linePitch="360"/>
        </w:sectPr>
      </w:pPr>
    </w:p>
    <w:p w:rsidR="008622FF" w:rsidRPr="00D27A0C" w:rsidRDefault="008622FF" w:rsidP="008622FF">
      <w:pPr>
        <w:rPr>
          <w:rFonts w:cs="Arial"/>
          <w:sz w:val="32"/>
          <w:szCs w:val="32"/>
        </w:rPr>
      </w:pPr>
    </w:p>
    <w:p w:rsidR="008622FF" w:rsidRPr="00D27A0C" w:rsidRDefault="008622FF" w:rsidP="008622FF">
      <w:pPr>
        <w:rPr>
          <w:rFonts w:cs="Arial"/>
          <w:sz w:val="32"/>
          <w:szCs w:val="32"/>
        </w:rPr>
      </w:pPr>
    </w:p>
    <w:p w:rsidR="008622FF" w:rsidRPr="00203949" w:rsidRDefault="008622FF" w:rsidP="008622FF">
      <w:pPr>
        <w:rPr>
          <w:rFonts w:cs="Arial"/>
          <w:szCs w:val="24"/>
        </w:rPr>
      </w:pPr>
    </w:p>
    <w:p w:rsidR="008622FF" w:rsidRPr="00203949" w:rsidRDefault="008622FF" w:rsidP="008622FF">
      <w:pPr>
        <w:rPr>
          <w:rFonts w:cs="Arial"/>
          <w:szCs w:val="24"/>
        </w:rPr>
      </w:pPr>
    </w:p>
    <w:p w:rsidR="008622FF" w:rsidRPr="00203949" w:rsidRDefault="008622FF" w:rsidP="008622FF">
      <w:pPr>
        <w:rPr>
          <w:rFonts w:cs="Arial"/>
          <w:szCs w:val="24"/>
        </w:rPr>
      </w:pPr>
    </w:p>
    <w:p w:rsidR="008622FF" w:rsidRPr="00203949" w:rsidRDefault="008622FF" w:rsidP="008622FF">
      <w:pPr>
        <w:rPr>
          <w:rFonts w:cs="Arial"/>
          <w:szCs w:val="24"/>
        </w:rPr>
      </w:pPr>
    </w:p>
    <w:p w:rsidR="008622FF" w:rsidRPr="00203949"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Default="008622FF" w:rsidP="008622FF">
      <w:pPr>
        <w:rPr>
          <w:rFonts w:cs="Arial"/>
          <w:szCs w:val="24"/>
        </w:rPr>
      </w:pPr>
    </w:p>
    <w:p w:rsidR="008622FF" w:rsidRPr="00D27A0C" w:rsidRDefault="008622FF" w:rsidP="008622FF">
      <w:pPr>
        <w:rPr>
          <w:rFonts w:cs="Arial"/>
          <w:szCs w:val="24"/>
        </w:rPr>
      </w:pPr>
    </w:p>
    <w:p w:rsidR="008622FF" w:rsidRPr="00D27A0C" w:rsidRDefault="008622FF" w:rsidP="008622FF">
      <w:pPr>
        <w:rPr>
          <w:rFonts w:cs="Arial"/>
          <w:szCs w:val="24"/>
        </w:rPr>
      </w:pPr>
    </w:p>
    <w:p w:rsidR="008622FF" w:rsidRDefault="008622FF" w:rsidP="008622FF">
      <w:pPr>
        <w:ind w:firstLine="0"/>
        <w:rPr>
          <w:rFonts w:cs="Arial"/>
          <w:szCs w:val="24"/>
        </w:rPr>
      </w:pPr>
      <w:r>
        <w:rPr>
          <w:rFonts w:cs="Arial"/>
          <w:szCs w:val="24"/>
        </w:rPr>
        <w:t>Prohlašuji, že jsem diplomovou práci vypracovala samostatně a použila jen uvedené bibliografické a elektronické zdroje.</w:t>
      </w:r>
    </w:p>
    <w:p w:rsidR="008622FF" w:rsidRDefault="008622FF" w:rsidP="008622FF">
      <w:pPr>
        <w:ind w:firstLine="708"/>
        <w:rPr>
          <w:rFonts w:cs="Arial"/>
          <w:szCs w:val="24"/>
        </w:rPr>
      </w:pPr>
    </w:p>
    <w:p w:rsidR="008622FF" w:rsidRDefault="008622FF" w:rsidP="008622FF">
      <w:pPr>
        <w:ind w:firstLine="708"/>
        <w:rPr>
          <w:rFonts w:cs="Arial"/>
          <w:szCs w:val="24"/>
        </w:rPr>
      </w:pPr>
    </w:p>
    <w:p w:rsidR="008622FF" w:rsidRDefault="008622FF" w:rsidP="008622FF">
      <w:pPr>
        <w:tabs>
          <w:tab w:val="left" w:pos="7214"/>
        </w:tabs>
        <w:ind w:firstLine="708"/>
        <w:rPr>
          <w:rFonts w:cs="Arial"/>
          <w:szCs w:val="24"/>
        </w:rPr>
      </w:pPr>
    </w:p>
    <w:p w:rsidR="008622FF" w:rsidRDefault="00CC6F6C" w:rsidP="008622FF">
      <w:pPr>
        <w:ind w:firstLine="0"/>
        <w:rPr>
          <w:rFonts w:cs="Arial"/>
          <w:szCs w:val="24"/>
        </w:rPr>
      </w:pPr>
      <w:r>
        <w:rPr>
          <w:rFonts w:cs="Arial"/>
          <w:szCs w:val="24"/>
        </w:rPr>
        <w:t>Olomouc 9</w:t>
      </w:r>
      <w:r w:rsidR="008622FF">
        <w:rPr>
          <w:rFonts w:cs="Arial"/>
          <w:szCs w:val="24"/>
        </w:rPr>
        <w:t xml:space="preserve">. května 2022                                                  </w:t>
      </w:r>
    </w:p>
    <w:p w:rsidR="008622FF" w:rsidRDefault="008622FF" w:rsidP="008622FF">
      <w:pPr>
        <w:ind w:firstLine="708"/>
        <w:rPr>
          <w:rFonts w:cs="Arial"/>
          <w:szCs w:val="24"/>
        </w:rPr>
      </w:pPr>
      <w:r>
        <w:rPr>
          <w:rFonts w:cs="Arial"/>
          <w:szCs w:val="24"/>
        </w:rPr>
        <w:t xml:space="preserve">                                                                                           ---------------------------</w:t>
      </w:r>
    </w:p>
    <w:p w:rsidR="008622FF" w:rsidRDefault="008622FF" w:rsidP="00191F54">
      <w:pPr>
        <w:rPr>
          <w:rFonts w:cs="Arial"/>
          <w:szCs w:val="24"/>
        </w:rPr>
      </w:pPr>
      <w:r>
        <w:rPr>
          <w:rFonts w:cs="Arial"/>
          <w:szCs w:val="24"/>
        </w:rPr>
        <w:tab/>
      </w:r>
      <w:r w:rsidR="00191F54">
        <w:rPr>
          <w:rFonts w:cs="Arial"/>
          <w:szCs w:val="24"/>
        </w:rPr>
        <w:tab/>
      </w:r>
      <w:r w:rsidR="00191F54">
        <w:rPr>
          <w:rFonts w:cs="Arial"/>
          <w:szCs w:val="24"/>
        </w:rPr>
        <w:tab/>
      </w:r>
      <w:r w:rsidR="00191F54">
        <w:rPr>
          <w:rFonts w:cs="Arial"/>
          <w:szCs w:val="24"/>
        </w:rPr>
        <w:tab/>
      </w:r>
      <w:r w:rsidR="00191F54">
        <w:rPr>
          <w:rFonts w:cs="Arial"/>
          <w:szCs w:val="24"/>
        </w:rPr>
        <w:tab/>
      </w:r>
      <w:r w:rsidR="00191F54">
        <w:rPr>
          <w:rFonts w:cs="Arial"/>
          <w:szCs w:val="24"/>
        </w:rPr>
        <w:tab/>
      </w:r>
      <w:r w:rsidR="00191F54">
        <w:rPr>
          <w:rFonts w:cs="Arial"/>
          <w:szCs w:val="24"/>
        </w:rPr>
        <w:tab/>
      </w:r>
      <w:r w:rsidR="00191F54">
        <w:rPr>
          <w:rFonts w:cs="Arial"/>
          <w:szCs w:val="24"/>
        </w:rPr>
        <w:tab/>
      </w:r>
      <w:r w:rsidR="00191F54">
        <w:rPr>
          <w:rFonts w:cs="Arial"/>
          <w:szCs w:val="24"/>
        </w:rPr>
        <w:tab/>
        <w:t xml:space="preserve">       </w:t>
      </w:r>
      <w:r>
        <w:rPr>
          <w:rFonts w:cs="Arial"/>
          <w:szCs w:val="24"/>
        </w:rPr>
        <w:t>podpis</w:t>
      </w: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95319A" w:rsidRDefault="0095319A" w:rsidP="008622FF">
      <w:pPr>
        <w:tabs>
          <w:tab w:val="left" w:pos="7878"/>
        </w:tabs>
        <w:rPr>
          <w:rFonts w:cs="Arial"/>
          <w:szCs w:val="24"/>
        </w:rPr>
        <w:sectPr w:rsidR="0095319A" w:rsidSect="00F915B4">
          <w:pgSz w:w="11906" w:h="16838"/>
          <w:pgMar w:top="1134" w:right="1417" w:bottom="1417" w:left="1417" w:header="708" w:footer="708" w:gutter="0"/>
          <w:cols w:space="708"/>
          <w:docGrid w:linePitch="360"/>
        </w:sect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ind w:firstLine="0"/>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rPr>
          <w:rFonts w:cs="Arial"/>
          <w:szCs w:val="24"/>
        </w:rPr>
      </w:pPr>
    </w:p>
    <w:p w:rsidR="008622FF" w:rsidRDefault="008622FF" w:rsidP="008622FF">
      <w:pPr>
        <w:tabs>
          <w:tab w:val="left" w:pos="7878"/>
        </w:tabs>
        <w:ind w:firstLine="0"/>
        <w:rPr>
          <w:rFonts w:cs="Arial"/>
          <w:szCs w:val="24"/>
        </w:rPr>
      </w:pPr>
    </w:p>
    <w:p w:rsidR="00FA00FB" w:rsidRDefault="00FA00FB" w:rsidP="008622FF">
      <w:pPr>
        <w:tabs>
          <w:tab w:val="left" w:pos="7878"/>
        </w:tabs>
        <w:ind w:firstLine="0"/>
        <w:rPr>
          <w:rFonts w:cs="Arial"/>
          <w:szCs w:val="24"/>
        </w:rPr>
      </w:pPr>
    </w:p>
    <w:p w:rsidR="00FA00FB" w:rsidRDefault="00FA00FB" w:rsidP="008622FF">
      <w:pPr>
        <w:tabs>
          <w:tab w:val="left" w:pos="7878"/>
        </w:tabs>
        <w:ind w:firstLine="0"/>
        <w:rPr>
          <w:rFonts w:cs="Arial"/>
          <w:szCs w:val="24"/>
        </w:rPr>
      </w:pPr>
    </w:p>
    <w:p w:rsidR="00DF4538" w:rsidRDefault="00DF4538" w:rsidP="008622FF">
      <w:pPr>
        <w:tabs>
          <w:tab w:val="left" w:pos="7878"/>
        </w:tabs>
        <w:ind w:firstLine="0"/>
        <w:rPr>
          <w:rFonts w:cs="Arial"/>
          <w:szCs w:val="24"/>
        </w:rPr>
      </w:pPr>
    </w:p>
    <w:p w:rsidR="008622FF" w:rsidRDefault="008622FF" w:rsidP="008622FF">
      <w:pPr>
        <w:tabs>
          <w:tab w:val="left" w:pos="7878"/>
        </w:tabs>
        <w:ind w:firstLine="0"/>
        <w:rPr>
          <w:rFonts w:cs="Arial"/>
          <w:szCs w:val="24"/>
        </w:rPr>
      </w:pPr>
    </w:p>
    <w:p w:rsidR="00FA00FB" w:rsidRPr="008B232D" w:rsidRDefault="008622FF" w:rsidP="00DF6DE0">
      <w:pPr>
        <w:tabs>
          <w:tab w:val="left" w:pos="7878"/>
        </w:tabs>
        <w:ind w:firstLine="851"/>
        <w:rPr>
          <w:rFonts w:cs="Arial"/>
          <w:szCs w:val="24"/>
        </w:rPr>
      </w:pPr>
      <w:r>
        <w:rPr>
          <w:rFonts w:cs="Arial"/>
          <w:szCs w:val="24"/>
        </w:rPr>
        <w:t xml:space="preserve">Tímto děkuji MUDr. Daně Houserkové, Ph.D. za odborné vedení diplomové práce, za cenné rady, připomínky a čas, který mi v průběhu věnovala. Dále děkuji pracovníkům MAMMACENTRA Olomouc a Medihope s.r.o., za pomoc se zpracováním údajů a RNDr. Evě Reiterové Ph.D. za pomoc </w:t>
      </w:r>
      <w:r w:rsidR="00DF6DE0">
        <w:rPr>
          <w:rFonts w:cs="Arial"/>
          <w:szCs w:val="24"/>
        </w:rPr>
        <w:t>při statistickém zpracování dat</w:t>
      </w:r>
      <w:r w:rsidR="00DF4538">
        <w:rPr>
          <w:rFonts w:cs="Arial"/>
          <w:szCs w:val="24"/>
        </w:rPr>
        <w:t>.</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b/>
          <w:bCs/>
        </w:rPr>
      </w:pPr>
      <w:r>
        <w:rPr>
          <w:b/>
          <w:bCs/>
        </w:rPr>
        <w:lastRenderedPageBreak/>
        <w:t xml:space="preserve">ANOTACE </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Cs/>
          <w:szCs w:val="24"/>
        </w:rPr>
      </w:pPr>
      <w:r>
        <w:rPr>
          <w:b/>
          <w:bCs/>
          <w:szCs w:val="24"/>
        </w:rPr>
        <w:t>Typ závěrečné práce:</w:t>
      </w:r>
      <w:r w:rsidR="00191F54">
        <w:rPr>
          <w:b/>
          <w:bCs/>
          <w:szCs w:val="24"/>
        </w:rPr>
        <w:tab/>
      </w:r>
      <w:r>
        <w:rPr>
          <w:bCs/>
          <w:szCs w:val="24"/>
        </w:rPr>
        <w:t>Diplomová</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32" w:hanging="2832"/>
        <w:rPr>
          <w:bCs/>
          <w:szCs w:val="24"/>
        </w:rPr>
      </w:pPr>
      <w:r>
        <w:rPr>
          <w:b/>
          <w:bCs/>
          <w:szCs w:val="24"/>
        </w:rPr>
        <w:t xml:space="preserve">Téma práce: </w:t>
      </w:r>
      <w:r w:rsidR="00191F54">
        <w:rPr>
          <w:b/>
          <w:bCs/>
          <w:szCs w:val="24"/>
        </w:rPr>
        <w:tab/>
      </w:r>
      <w:r w:rsidR="00191F54">
        <w:rPr>
          <w:b/>
          <w:bCs/>
          <w:szCs w:val="24"/>
        </w:rPr>
        <w:tab/>
      </w:r>
      <w:r>
        <w:rPr>
          <w:bCs/>
          <w:szCs w:val="24"/>
        </w:rPr>
        <w:t>Screeningová magnetická rezonance u žen s vysokým rizikem pro karcinom prsu</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35" w:hanging="2835"/>
        <w:rPr>
          <w:bCs/>
          <w:szCs w:val="24"/>
        </w:rPr>
      </w:pPr>
      <w:r>
        <w:rPr>
          <w:b/>
          <w:bCs/>
          <w:szCs w:val="24"/>
        </w:rPr>
        <w:t>Název práce:</w:t>
      </w:r>
      <w:r w:rsidR="00191F54">
        <w:rPr>
          <w:b/>
          <w:bCs/>
          <w:szCs w:val="24"/>
        </w:rPr>
        <w:tab/>
      </w:r>
      <w:r w:rsidR="00191F54">
        <w:rPr>
          <w:b/>
          <w:bCs/>
          <w:szCs w:val="24"/>
        </w:rPr>
        <w:tab/>
      </w:r>
      <w:r>
        <w:rPr>
          <w:bCs/>
          <w:szCs w:val="24"/>
        </w:rPr>
        <w:t>Screeningová magnetická rezonance u žen s vysokým rizikem pro karcinom prsu</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b/>
          <w:bCs/>
          <w:szCs w:val="24"/>
        </w:rPr>
      </w:pPr>
    </w:p>
    <w:p w:rsidR="008622FF" w:rsidRPr="00426ABE"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32" w:hanging="2832"/>
        <w:rPr>
          <w:bCs/>
          <w:szCs w:val="24"/>
        </w:rPr>
      </w:pPr>
      <w:r>
        <w:rPr>
          <w:b/>
          <w:bCs/>
          <w:szCs w:val="24"/>
        </w:rPr>
        <w:t>Název práce v AJ:</w:t>
      </w:r>
      <w:r w:rsidR="00191F54">
        <w:rPr>
          <w:b/>
          <w:bCs/>
          <w:szCs w:val="24"/>
        </w:rPr>
        <w:tab/>
      </w:r>
      <w:r w:rsidR="00191F54">
        <w:rPr>
          <w:b/>
          <w:bCs/>
          <w:szCs w:val="24"/>
        </w:rPr>
        <w:tab/>
      </w:r>
      <w:r w:rsidR="00663E7B" w:rsidRPr="00DF4538">
        <w:rPr>
          <w:bCs/>
          <w:szCs w:val="24"/>
        </w:rPr>
        <w:t>Screening</w:t>
      </w:r>
      <w:r>
        <w:rPr>
          <w:b/>
          <w:bCs/>
          <w:szCs w:val="24"/>
        </w:rPr>
        <w:t xml:space="preserve"> </w:t>
      </w:r>
      <w:r w:rsidR="00663E7B">
        <w:rPr>
          <w:bCs/>
          <w:szCs w:val="24"/>
        </w:rPr>
        <w:t>m</w:t>
      </w:r>
      <w:r>
        <w:rPr>
          <w:bCs/>
          <w:szCs w:val="24"/>
        </w:rPr>
        <w:t>agnetic resonance</w:t>
      </w:r>
      <w:r w:rsidR="00663E7B">
        <w:rPr>
          <w:bCs/>
          <w:szCs w:val="24"/>
        </w:rPr>
        <w:t xml:space="preserve"> imaging</w:t>
      </w:r>
      <w:r>
        <w:rPr>
          <w:bCs/>
          <w:szCs w:val="24"/>
        </w:rPr>
        <w:t xml:space="preserve"> in women at high risk for breast cancer</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b/>
          <w:bCs/>
          <w:szCs w:val="24"/>
        </w:rPr>
      </w:pP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r>
        <w:rPr>
          <w:b/>
          <w:bCs/>
          <w:szCs w:val="24"/>
        </w:rPr>
        <w:t xml:space="preserve">Datum zadání: </w:t>
      </w:r>
      <w:r w:rsidR="00191F54">
        <w:rPr>
          <w:b/>
          <w:bCs/>
          <w:szCs w:val="24"/>
        </w:rPr>
        <w:tab/>
      </w:r>
      <w:r w:rsidR="00191F54">
        <w:rPr>
          <w:b/>
          <w:bCs/>
          <w:szCs w:val="24"/>
        </w:rPr>
        <w:tab/>
      </w:r>
      <w:r w:rsidRPr="00553A31">
        <w:rPr>
          <w:iCs/>
          <w:szCs w:val="24"/>
        </w:rPr>
        <w:t>2021-11-06</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p>
    <w:p w:rsidR="008622FF" w:rsidRPr="00A465F7" w:rsidRDefault="008622FF" w:rsidP="00A465F7">
      <w:pPr>
        <w:pStyle w:val="Vchoz"/>
        <w:tabs>
          <w:tab w:val="left" w:pos="284"/>
          <w:tab w:val="left" w:pos="708"/>
          <w:tab w:val="left" w:pos="1416"/>
          <w:tab w:val="left" w:pos="2124"/>
        </w:tabs>
        <w:spacing w:line="360" w:lineRule="auto"/>
        <w:rPr>
          <w:szCs w:val="24"/>
        </w:rPr>
      </w:pPr>
      <w:r w:rsidRPr="00A465F7">
        <w:rPr>
          <w:b/>
          <w:bCs/>
          <w:szCs w:val="24"/>
        </w:rPr>
        <w:t xml:space="preserve">Datum odevzdání: </w:t>
      </w:r>
      <w:r w:rsidR="00A465F7">
        <w:rPr>
          <w:b/>
          <w:bCs/>
          <w:szCs w:val="24"/>
        </w:rPr>
        <w:tab/>
      </w:r>
      <w:r w:rsidR="00CC6F6C">
        <w:rPr>
          <w:bCs/>
          <w:szCs w:val="24"/>
        </w:rPr>
        <w:t>2021-5-9</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b/>
          <w:bCs/>
          <w:szCs w:val="24"/>
        </w:rPr>
      </w:pP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szCs w:val="24"/>
        </w:rPr>
      </w:pPr>
      <w:r>
        <w:rPr>
          <w:b/>
          <w:bCs/>
          <w:szCs w:val="24"/>
        </w:rPr>
        <w:t xml:space="preserve">Vysoká škola, fakulta, ústav:  </w:t>
      </w:r>
      <w:r>
        <w:rPr>
          <w:szCs w:val="24"/>
        </w:rPr>
        <w:t>Univerzita Palackého v Olomouci</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szCs w:val="24"/>
        </w:rPr>
      </w:pPr>
      <w:r>
        <w:rPr>
          <w:szCs w:val="24"/>
        </w:rPr>
        <w:t xml:space="preserve">                                                   Fakulta zdravotnických věd </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r>
        <w:rPr>
          <w:szCs w:val="24"/>
        </w:rPr>
        <w:t xml:space="preserve">                                                   Ústav radiologických metod</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r>
        <w:rPr>
          <w:b/>
          <w:bCs/>
          <w:szCs w:val="24"/>
        </w:rPr>
        <w:t xml:space="preserve">Autor práce: </w:t>
      </w:r>
      <w:r w:rsidR="00191F54">
        <w:rPr>
          <w:b/>
          <w:bCs/>
          <w:szCs w:val="24"/>
        </w:rPr>
        <w:tab/>
      </w:r>
      <w:r w:rsidR="00191F54">
        <w:rPr>
          <w:b/>
          <w:bCs/>
          <w:szCs w:val="24"/>
        </w:rPr>
        <w:tab/>
      </w:r>
      <w:r>
        <w:rPr>
          <w:bCs/>
          <w:szCs w:val="24"/>
        </w:rPr>
        <w:t xml:space="preserve">Bc. </w:t>
      </w:r>
      <w:r>
        <w:rPr>
          <w:iCs/>
          <w:szCs w:val="24"/>
        </w:rPr>
        <w:t>Patricie Kozáková</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Cs/>
          <w:szCs w:val="24"/>
        </w:rPr>
      </w:pPr>
      <w:r>
        <w:rPr>
          <w:b/>
          <w:bCs/>
          <w:szCs w:val="24"/>
        </w:rPr>
        <w:t xml:space="preserve">Vedoucí práce: </w:t>
      </w:r>
      <w:r w:rsidR="00191F54">
        <w:rPr>
          <w:b/>
          <w:bCs/>
          <w:szCs w:val="24"/>
        </w:rPr>
        <w:tab/>
      </w:r>
      <w:r w:rsidR="00191F54">
        <w:rPr>
          <w:b/>
          <w:bCs/>
          <w:szCs w:val="24"/>
        </w:rPr>
        <w:tab/>
      </w:r>
      <w:r>
        <w:rPr>
          <w:bCs/>
          <w:szCs w:val="24"/>
        </w:rPr>
        <w:t xml:space="preserve">MUDr. Dana Houserková, Ph.D. </w:t>
      </w:r>
    </w:p>
    <w:p w:rsidR="008622FF"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p>
    <w:p w:rsidR="008622FF" w:rsidRPr="00A465F7" w:rsidRDefault="008622FF" w:rsidP="00191F54">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r w:rsidRPr="00A465F7">
        <w:rPr>
          <w:b/>
          <w:bCs/>
          <w:szCs w:val="24"/>
        </w:rPr>
        <w:t xml:space="preserve">Oponent práce: </w:t>
      </w:r>
    </w:p>
    <w:p w:rsidR="00191F54" w:rsidRDefault="00191F54" w:rsidP="00191F54">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b/>
          <w:bCs/>
          <w:szCs w:val="24"/>
        </w:rPr>
      </w:pPr>
    </w:p>
    <w:p w:rsidR="008622FF" w:rsidRPr="00663E7B" w:rsidRDefault="008622FF" w:rsidP="00191F54">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color w:val="000000" w:themeColor="text1"/>
          <w:szCs w:val="24"/>
          <w:shd w:val="clear" w:color="auto" w:fill="FFFFFF"/>
        </w:rPr>
      </w:pPr>
      <w:r>
        <w:rPr>
          <w:b/>
          <w:bCs/>
          <w:szCs w:val="24"/>
        </w:rPr>
        <w:t xml:space="preserve">Abstrakt v ČJ: </w:t>
      </w:r>
      <w:r w:rsidR="001F1524">
        <w:rPr>
          <w:bCs/>
          <w:szCs w:val="24"/>
        </w:rPr>
        <w:t>D</w:t>
      </w:r>
      <w:r w:rsidR="0091601B">
        <w:rPr>
          <w:bCs/>
          <w:szCs w:val="24"/>
        </w:rPr>
        <w:t>iplomová práce se zaměřuje na ženy s vysokým rizikem pro karcinom prsu, které mají rizikovou genetickou mutaci, ženy s p</w:t>
      </w:r>
      <w:r w:rsidR="00663E7B">
        <w:rPr>
          <w:bCs/>
          <w:szCs w:val="24"/>
        </w:rPr>
        <w:t xml:space="preserve">ozitivní rodinnou anamnézou, ženy po radioterapii hrudníku. </w:t>
      </w:r>
      <w:r w:rsidR="0091601B">
        <w:rPr>
          <w:bCs/>
          <w:szCs w:val="24"/>
        </w:rPr>
        <w:t xml:space="preserve">U této kohorty žen stoupá celoživotní kumulativní riziko pro karcinom prsu, které je spojeno s mladším věkem ženy při zjištění této maligní diagnózy v porovnání s normální populací žen. Tato skutečnost poukazuje na zvýšenou potřebu vhodného screeningového programu. </w:t>
      </w:r>
      <w:r w:rsidR="0091601B">
        <w:rPr>
          <w:color w:val="000000" w:themeColor="text1"/>
          <w:szCs w:val="24"/>
          <w:shd w:val="clear" w:color="auto" w:fill="FFFFFF"/>
        </w:rPr>
        <w:t xml:space="preserve">Počáteční výsledky screeningové magnetické rezonance prsu potvrzují, </w:t>
      </w:r>
      <w:r w:rsidR="0091601B" w:rsidRPr="0041553D">
        <w:rPr>
          <w:color w:val="000000" w:themeColor="text1"/>
          <w:szCs w:val="24"/>
          <w:shd w:val="clear" w:color="auto" w:fill="FFFFFF"/>
        </w:rPr>
        <w:t xml:space="preserve">že detekuje karcinom prsu </w:t>
      </w:r>
      <w:r w:rsidR="0091601B">
        <w:rPr>
          <w:color w:val="000000" w:themeColor="text1"/>
          <w:szCs w:val="24"/>
          <w:shd w:val="clear" w:color="auto" w:fill="FFFFFF"/>
        </w:rPr>
        <w:t xml:space="preserve">u žen </w:t>
      </w:r>
      <w:r w:rsidR="0091601B">
        <w:rPr>
          <w:color w:val="000000" w:themeColor="text1"/>
          <w:szCs w:val="24"/>
          <w:shd w:val="clear" w:color="auto" w:fill="FFFFFF"/>
        </w:rPr>
        <w:lastRenderedPageBreak/>
        <w:t xml:space="preserve">s vysokým rizikem </w:t>
      </w:r>
      <w:r w:rsidR="0091601B" w:rsidRPr="0041553D">
        <w:rPr>
          <w:color w:val="000000" w:themeColor="text1"/>
          <w:szCs w:val="24"/>
          <w:shd w:val="clear" w:color="auto" w:fill="FFFFFF"/>
        </w:rPr>
        <w:t>v časnějších stádiích</w:t>
      </w:r>
      <w:r w:rsidR="0091601B">
        <w:rPr>
          <w:color w:val="000000" w:themeColor="text1"/>
          <w:szCs w:val="24"/>
          <w:shd w:val="clear" w:color="auto" w:fill="FFFFFF"/>
        </w:rPr>
        <w:t xml:space="preserve"> než mamografické vyšetření</w:t>
      </w:r>
      <w:r w:rsidR="0091601B" w:rsidRPr="0041553D">
        <w:rPr>
          <w:color w:val="000000" w:themeColor="text1"/>
          <w:szCs w:val="24"/>
          <w:shd w:val="clear" w:color="auto" w:fill="FFFFFF"/>
        </w:rPr>
        <w:t>, což zvyšuje přínos screeningu</w:t>
      </w:r>
      <w:r w:rsidR="0091601B">
        <w:rPr>
          <w:color w:val="000000" w:themeColor="text1"/>
          <w:szCs w:val="24"/>
          <w:shd w:val="clear" w:color="auto" w:fill="FFFFFF"/>
        </w:rPr>
        <w:t xml:space="preserve"> pomocí magnetické rezonance</w:t>
      </w:r>
      <w:r w:rsidR="0091601B" w:rsidRPr="0041553D">
        <w:rPr>
          <w:color w:val="000000" w:themeColor="text1"/>
          <w:szCs w:val="24"/>
          <w:shd w:val="clear" w:color="auto" w:fill="FFFFFF"/>
        </w:rPr>
        <w:t xml:space="preserve"> pro </w:t>
      </w:r>
      <w:r w:rsidR="0091601B">
        <w:rPr>
          <w:color w:val="000000" w:themeColor="text1"/>
          <w:szCs w:val="24"/>
          <w:shd w:val="clear" w:color="auto" w:fill="FFFFFF"/>
        </w:rPr>
        <w:t xml:space="preserve">celkové </w:t>
      </w:r>
      <w:r w:rsidR="0091601B" w:rsidRPr="0041553D">
        <w:rPr>
          <w:color w:val="000000" w:themeColor="text1"/>
          <w:szCs w:val="24"/>
          <w:shd w:val="clear" w:color="auto" w:fill="FFFFFF"/>
        </w:rPr>
        <w:t>přežití</w:t>
      </w:r>
      <w:r w:rsidR="0091601B">
        <w:rPr>
          <w:color w:val="000000" w:themeColor="text1"/>
          <w:szCs w:val="24"/>
          <w:shd w:val="clear" w:color="auto" w:fill="FFFFFF"/>
        </w:rPr>
        <w:t xml:space="preserve"> těchto žen. </w:t>
      </w:r>
    </w:p>
    <w:p w:rsidR="00191F54" w:rsidRDefault="00191F54" w:rsidP="00191F54">
      <w:pPr>
        <w:pStyle w:val="FormtovanvHTML"/>
        <w:ind w:firstLine="0"/>
        <w:rPr>
          <w:rFonts w:ascii="Arial" w:hAnsi="Arial" w:cs="Arial"/>
          <w:b/>
          <w:bCs/>
          <w:sz w:val="24"/>
          <w:szCs w:val="24"/>
        </w:rPr>
      </w:pPr>
    </w:p>
    <w:p w:rsidR="008622FF" w:rsidRDefault="008622FF" w:rsidP="00191F54">
      <w:pPr>
        <w:pStyle w:val="FormtovanvHTML"/>
        <w:ind w:firstLine="0"/>
        <w:rPr>
          <w:rFonts w:ascii="Arial" w:hAnsi="Arial" w:cs="Arial"/>
          <w:sz w:val="24"/>
          <w:szCs w:val="24"/>
        </w:rPr>
      </w:pPr>
      <w:r w:rsidRPr="00663E7B">
        <w:rPr>
          <w:rFonts w:ascii="Arial" w:hAnsi="Arial" w:cs="Arial"/>
          <w:b/>
          <w:bCs/>
          <w:sz w:val="24"/>
          <w:szCs w:val="24"/>
        </w:rPr>
        <w:t xml:space="preserve">Abstrakt v AJ: </w:t>
      </w:r>
      <w:r w:rsidR="00663E7B" w:rsidRPr="00663E7B">
        <w:rPr>
          <w:rFonts w:ascii="Arial" w:hAnsi="Arial" w:cs="Arial"/>
          <w:sz w:val="24"/>
          <w:szCs w:val="24"/>
        </w:rPr>
        <w:t>This diploma thesis concerns women at high risk for breast cancer who have a risk genetic mutation, women with a positive family history, women after chest radiotherapy, this cohort flies a lifetime cumulative risk for breast cancer, which is associated with younger age women this malignant diagnosis compared to the normal female population. This fact points to the increased need for an appropriate screening program. Initial results of breast magnetic resonance screening confirm that it detects breast cancer in high-risk women at earlier stages than mammography, which increases the benefit of magnetic resonance screening for the overall survival of these women.</w:t>
      </w:r>
    </w:p>
    <w:p w:rsidR="00663E7B" w:rsidRPr="00663E7B" w:rsidRDefault="00663E7B" w:rsidP="00663E7B">
      <w:pPr>
        <w:pStyle w:val="FormtovanvHTML"/>
        <w:rPr>
          <w:rFonts w:ascii="Arial" w:hAnsi="Arial" w:cs="Arial"/>
          <w:sz w:val="24"/>
          <w:szCs w:val="24"/>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bCs/>
          <w:szCs w:val="24"/>
        </w:rPr>
      </w:pPr>
      <w:r>
        <w:rPr>
          <w:b/>
          <w:bCs/>
          <w:szCs w:val="24"/>
        </w:rPr>
        <w:t xml:space="preserve">Klíčová slova v ČJ: </w:t>
      </w:r>
      <w:r>
        <w:rPr>
          <w:bCs/>
          <w:szCs w:val="24"/>
        </w:rPr>
        <w:t xml:space="preserve">screeningová magnetická rezonance, hereditární karcinom, </w:t>
      </w:r>
      <w:r w:rsidR="00663E7B">
        <w:rPr>
          <w:bCs/>
          <w:szCs w:val="24"/>
        </w:rPr>
        <w:t>genetika nádoru prsu, BRCA geny</w:t>
      </w:r>
    </w:p>
    <w:p w:rsidR="00663E7B" w:rsidRPr="00451A56" w:rsidRDefault="00663E7B"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bCs/>
          <w:szCs w:val="24"/>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bCs/>
          <w:szCs w:val="24"/>
        </w:rPr>
      </w:pPr>
      <w:r>
        <w:rPr>
          <w:b/>
          <w:bCs/>
          <w:szCs w:val="24"/>
        </w:rPr>
        <w:t xml:space="preserve">Klíčová slova v AJ: </w:t>
      </w:r>
      <w:r w:rsidRPr="00451A56">
        <w:rPr>
          <w:bCs/>
          <w:szCs w:val="24"/>
        </w:rPr>
        <w:t>screening magnetic resonance, hereditary cancer, breast cancer genetics, BRCA genes</w:t>
      </w:r>
    </w:p>
    <w:p w:rsidR="008622FF" w:rsidRPr="00362D64"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rPr>
          <w:bCs/>
          <w:szCs w:val="24"/>
        </w:rPr>
      </w:pPr>
    </w:p>
    <w:p w:rsidR="008622FF" w:rsidRPr="00A465F7"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
          <w:bCs/>
          <w:szCs w:val="24"/>
        </w:rPr>
      </w:pPr>
      <w:r w:rsidRPr="00A465F7">
        <w:rPr>
          <w:b/>
          <w:bCs/>
          <w:szCs w:val="24"/>
        </w:rPr>
        <w:t xml:space="preserve">Rozsah: </w:t>
      </w:r>
      <w:r w:rsidR="002B2FD9">
        <w:rPr>
          <w:bCs/>
          <w:szCs w:val="24"/>
        </w:rPr>
        <w:t>89/4</w:t>
      </w: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Cs w:val="24"/>
        </w:rPr>
      </w:pPr>
    </w:p>
    <w:p w:rsidR="008622FF" w:rsidRDefault="008622FF" w:rsidP="008622F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Cs w:val="24"/>
        </w:rPr>
      </w:pPr>
    </w:p>
    <w:p w:rsidR="008622FF" w:rsidRDefault="008622FF" w:rsidP="008622FF">
      <w:pPr>
        <w:tabs>
          <w:tab w:val="left" w:pos="7878"/>
        </w:tabs>
        <w:ind w:firstLine="0"/>
        <w:rPr>
          <w:rFonts w:eastAsiaTheme="minorEastAsia" w:cs="Arial"/>
          <w:b/>
          <w:bCs/>
          <w:szCs w:val="24"/>
          <w:lang w:eastAsia="cs-CZ"/>
        </w:rPr>
      </w:pPr>
    </w:p>
    <w:p w:rsidR="008622FF" w:rsidRDefault="008622FF" w:rsidP="008622FF">
      <w:pPr>
        <w:tabs>
          <w:tab w:val="left" w:pos="7878"/>
        </w:tabs>
        <w:ind w:firstLine="0"/>
        <w:rPr>
          <w:rFonts w:cs="Arial"/>
          <w:b/>
          <w:sz w:val="28"/>
          <w:szCs w:val="28"/>
        </w:rPr>
      </w:pPr>
    </w:p>
    <w:p w:rsidR="008622FF" w:rsidRDefault="008622FF" w:rsidP="008622FF">
      <w:pPr>
        <w:tabs>
          <w:tab w:val="left" w:pos="7878"/>
        </w:tabs>
        <w:ind w:firstLine="0"/>
        <w:rPr>
          <w:rFonts w:cs="Arial"/>
          <w:b/>
          <w:sz w:val="28"/>
          <w:szCs w:val="28"/>
        </w:rPr>
      </w:pPr>
    </w:p>
    <w:p w:rsidR="008622FF" w:rsidRDefault="008622FF" w:rsidP="008622FF">
      <w:pPr>
        <w:tabs>
          <w:tab w:val="left" w:pos="7878"/>
        </w:tabs>
        <w:ind w:firstLine="0"/>
        <w:rPr>
          <w:rFonts w:cs="Arial"/>
          <w:b/>
          <w:sz w:val="28"/>
          <w:szCs w:val="28"/>
        </w:rPr>
      </w:pPr>
    </w:p>
    <w:p w:rsidR="008622FF" w:rsidRDefault="008622FF" w:rsidP="008622FF">
      <w:pPr>
        <w:tabs>
          <w:tab w:val="left" w:pos="7878"/>
        </w:tabs>
        <w:ind w:firstLine="0"/>
        <w:rPr>
          <w:rFonts w:cs="Arial"/>
          <w:b/>
          <w:sz w:val="28"/>
          <w:szCs w:val="28"/>
        </w:rPr>
      </w:pPr>
    </w:p>
    <w:p w:rsidR="008622FF" w:rsidRDefault="008622FF" w:rsidP="008622FF">
      <w:pPr>
        <w:tabs>
          <w:tab w:val="left" w:pos="7878"/>
        </w:tabs>
        <w:ind w:firstLine="0"/>
        <w:rPr>
          <w:rFonts w:cs="Arial"/>
          <w:b/>
          <w:sz w:val="28"/>
          <w:szCs w:val="28"/>
        </w:rPr>
      </w:pPr>
    </w:p>
    <w:p w:rsidR="008622FF" w:rsidRDefault="008622FF" w:rsidP="008622FF">
      <w:pPr>
        <w:tabs>
          <w:tab w:val="left" w:pos="7878"/>
        </w:tabs>
        <w:ind w:firstLine="0"/>
        <w:rPr>
          <w:rFonts w:cs="Arial"/>
          <w:b/>
          <w:sz w:val="28"/>
          <w:szCs w:val="28"/>
        </w:rPr>
      </w:pPr>
    </w:p>
    <w:p w:rsidR="008622FF" w:rsidRDefault="008622FF" w:rsidP="008622FF">
      <w:pPr>
        <w:tabs>
          <w:tab w:val="left" w:pos="7878"/>
        </w:tabs>
        <w:ind w:firstLine="0"/>
        <w:rPr>
          <w:rFonts w:cs="Arial"/>
          <w:b/>
          <w:sz w:val="28"/>
          <w:szCs w:val="28"/>
        </w:rPr>
      </w:pPr>
    </w:p>
    <w:p w:rsidR="008622FF" w:rsidRDefault="008622FF" w:rsidP="008622FF">
      <w:pPr>
        <w:tabs>
          <w:tab w:val="left" w:pos="7878"/>
        </w:tabs>
        <w:ind w:firstLine="0"/>
        <w:rPr>
          <w:rFonts w:cs="Arial"/>
          <w:b/>
          <w:sz w:val="28"/>
          <w:szCs w:val="28"/>
        </w:rPr>
      </w:pPr>
    </w:p>
    <w:p w:rsidR="008622FF" w:rsidRDefault="008622FF" w:rsidP="008622FF">
      <w:pPr>
        <w:tabs>
          <w:tab w:val="left" w:pos="7878"/>
        </w:tabs>
        <w:ind w:firstLine="0"/>
        <w:rPr>
          <w:rFonts w:cs="Arial"/>
          <w:b/>
          <w:sz w:val="28"/>
          <w:szCs w:val="28"/>
        </w:rPr>
      </w:pPr>
    </w:p>
    <w:p w:rsidR="00024F34" w:rsidRDefault="00024F34" w:rsidP="008622FF">
      <w:pPr>
        <w:tabs>
          <w:tab w:val="left" w:pos="7878"/>
        </w:tabs>
        <w:ind w:firstLine="0"/>
        <w:rPr>
          <w:rFonts w:cs="Arial"/>
          <w:b/>
          <w:sz w:val="28"/>
          <w:szCs w:val="28"/>
        </w:rPr>
        <w:sectPr w:rsidR="00024F34" w:rsidSect="00685DF1">
          <w:pgSz w:w="11906" w:h="16838"/>
          <w:pgMar w:top="1134" w:right="1417" w:bottom="1417" w:left="1417" w:header="708" w:footer="708" w:gutter="0"/>
          <w:pgNumType w:start="3"/>
          <w:cols w:space="708"/>
          <w:docGrid w:linePitch="360"/>
        </w:sectPr>
      </w:pPr>
    </w:p>
    <w:p w:rsidR="00890ED9" w:rsidRDefault="00890ED9" w:rsidP="008622FF">
      <w:pPr>
        <w:tabs>
          <w:tab w:val="left" w:pos="7878"/>
        </w:tabs>
        <w:ind w:firstLine="0"/>
        <w:rPr>
          <w:rFonts w:cs="Arial"/>
          <w:b/>
          <w:sz w:val="28"/>
          <w:szCs w:val="28"/>
        </w:rPr>
      </w:pPr>
    </w:p>
    <w:p w:rsidR="00890ED9" w:rsidRDefault="00890ED9" w:rsidP="00E3400D">
      <w:pPr>
        <w:pStyle w:val="Nadpis1"/>
      </w:pPr>
      <w:r>
        <w:t>Obsah</w:t>
      </w:r>
    </w:p>
    <w:p w:rsidR="00F943E7" w:rsidRPr="00890ED9" w:rsidRDefault="00F943E7" w:rsidP="008622FF">
      <w:pPr>
        <w:tabs>
          <w:tab w:val="left" w:pos="7878"/>
        </w:tabs>
        <w:ind w:firstLine="0"/>
        <w:rPr>
          <w:rFonts w:cs="Arial"/>
          <w:b/>
          <w:szCs w:val="24"/>
        </w:rPr>
      </w:pPr>
    </w:p>
    <w:sdt>
      <w:sdtPr>
        <w:id w:val="1970552702"/>
        <w:docPartObj>
          <w:docPartGallery w:val="Table of Contents"/>
          <w:docPartUnique/>
        </w:docPartObj>
      </w:sdtPr>
      <w:sdtEndPr>
        <w:rPr>
          <w:b/>
          <w:bCs/>
        </w:rPr>
      </w:sdtEndPr>
      <w:sdtContent>
        <w:p w:rsidR="00890ED9" w:rsidRPr="00890ED9" w:rsidRDefault="00890ED9" w:rsidP="00890ED9">
          <w:pPr>
            <w:pStyle w:val="Obsah1"/>
            <w:rPr>
              <w:rFonts w:asciiTheme="minorHAnsi" w:eastAsiaTheme="minorEastAsia" w:hAnsiTheme="minorHAnsi"/>
              <w:noProof/>
              <w:sz w:val="22"/>
              <w:lang w:eastAsia="cs-CZ"/>
            </w:rPr>
          </w:pPr>
          <w:r w:rsidRPr="00890ED9">
            <w:fldChar w:fldCharType="begin"/>
          </w:r>
          <w:r w:rsidRPr="00890ED9">
            <w:instrText xml:space="preserve"> TOC \o "1-3" \h \z \u </w:instrText>
          </w:r>
          <w:r w:rsidRPr="00890ED9">
            <w:fldChar w:fldCharType="separate"/>
          </w:r>
          <w:hyperlink w:anchor="_Toc102844617" w:history="1">
            <w:r w:rsidRPr="00890ED9">
              <w:rPr>
                <w:rStyle w:val="Hypertextovodkaz"/>
                <w:noProof/>
              </w:rPr>
              <w:t>Úvod</w:t>
            </w:r>
            <w:r w:rsidRPr="00890ED9">
              <w:rPr>
                <w:noProof/>
                <w:webHidden/>
              </w:rPr>
              <w:tab/>
            </w:r>
            <w:r w:rsidRPr="00890ED9">
              <w:rPr>
                <w:noProof/>
                <w:webHidden/>
              </w:rPr>
              <w:fldChar w:fldCharType="begin"/>
            </w:r>
            <w:r w:rsidRPr="00890ED9">
              <w:rPr>
                <w:noProof/>
                <w:webHidden/>
              </w:rPr>
              <w:instrText xml:space="preserve"> PAGEREF _Toc102844617 \h </w:instrText>
            </w:r>
            <w:r w:rsidRPr="00890ED9">
              <w:rPr>
                <w:noProof/>
                <w:webHidden/>
              </w:rPr>
            </w:r>
            <w:r w:rsidRPr="00890ED9">
              <w:rPr>
                <w:noProof/>
                <w:webHidden/>
              </w:rPr>
              <w:fldChar w:fldCharType="separate"/>
            </w:r>
            <w:r w:rsidR="005A5D9A">
              <w:rPr>
                <w:noProof/>
                <w:webHidden/>
              </w:rPr>
              <w:t>8</w:t>
            </w:r>
            <w:r w:rsidRPr="00890ED9">
              <w:rPr>
                <w:noProof/>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18" w:history="1">
            <w:r w:rsidR="00890ED9" w:rsidRPr="00890ED9">
              <w:rPr>
                <w:rStyle w:val="Hypertextovodkaz"/>
                <w:noProof/>
              </w:rPr>
              <w:t>Rešeršní strategie</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_Toc102844618 \h </w:instrText>
            </w:r>
            <w:r w:rsidR="00890ED9" w:rsidRPr="00890ED9">
              <w:rPr>
                <w:noProof/>
                <w:webHidden/>
              </w:rPr>
            </w:r>
            <w:r w:rsidR="00890ED9" w:rsidRPr="00890ED9">
              <w:rPr>
                <w:noProof/>
                <w:webHidden/>
              </w:rPr>
              <w:fldChar w:fldCharType="separate"/>
            </w:r>
            <w:r w:rsidR="005A5D9A">
              <w:rPr>
                <w:noProof/>
                <w:webHidden/>
              </w:rPr>
              <w:t>10</w:t>
            </w:r>
            <w:r w:rsidR="00890ED9" w:rsidRPr="00890ED9">
              <w:rPr>
                <w:noProof/>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19" w:history="1">
            <w:r w:rsidR="00890ED9" w:rsidRPr="00890ED9">
              <w:rPr>
                <w:rStyle w:val="Hypertextovodkaz"/>
                <w:noProof/>
              </w:rPr>
              <w:t>1 Typy nádorových onemocnění prsu</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_Toc102844619 \h </w:instrText>
            </w:r>
            <w:r w:rsidR="00890ED9" w:rsidRPr="00890ED9">
              <w:rPr>
                <w:noProof/>
                <w:webHidden/>
              </w:rPr>
            </w:r>
            <w:r w:rsidR="00890ED9" w:rsidRPr="00890ED9">
              <w:rPr>
                <w:noProof/>
                <w:webHidden/>
              </w:rPr>
              <w:fldChar w:fldCharType="separate"/>
            </w:r>
            <w:r w:rsidR="005A5D9A">
              <w:rPr>
                <w:noProof/>
                <w:webHidden/>
              </w:rPr>
              <w:t>12</w:t>
            </w:r>
            <w:r w:rsidR="00890ED9" w:rsidRPr="00890ED9">
              <w:rPr>
                <w:noProof/>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20" w:history="1">
            <w:r w:rsidR="00890ED9" w:rsidRPr="00890ED9">
              <w:rPr>
                <w:rStyle w:val="Hypertextovodkaz"/>
                <w:b w:val="0"/>
              </w:rPr>
              <w:t>1.1 Maligní nádory prsu</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_Toc102844620 \h </w:instrText>
            </w:r>
            <w:r w:rsidR="00890ED9" w:rsidRPr="00890ED9">
              <w:rPr>
                <w:b w:val="0"/>
                <w:webHidden/>
              </w:rPr>
            </w:r>
            <w:r w:rsidR="00890ED9" w:rsidRPr="00890ED9">
              <w:rPr>
                <w:b w:val="0"/>
                <w:webHidden/>
              </w:rPr>
              <w:fldChar w:fldCharType="separate"/>
            </w:r>
            <w:r w:rsidR="005A5D9A">
              <w:rPr>
                <w:b w:val="0"/>
                <w:webHidden/>
              </w:rPr>
              <w:t>12</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21" w:history="1">
            <w:r w:rsidR="00890ED9" w:rsidRPr="00890ED9">
              <w:rPr>
                <w:rStyle w:val="Hypertextovodkaz"/>
                <w:b w:val="0"/>
              </w:rPr>
              <w:t>1.2 Nádory vysoce rizikových žen</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_Toc102844621 \h </w:instrText>
            </w:r>
            <w:r w:rsidR="00890ED9" w:rsidRPr="00890ED9">
              <w:rPr>
                <w:b w:val="0"/>
                <w:webHidden/>
              </w:rPr>
            </w:r>
            <w:r w:rsidR="00890ED9" w:rsidRPr="00890ED9">
              <w:rPr>
                <w:b w:val="0"/>
                <w:webHidden/>
              </w:rPr>
              <w:fldChar w:fldCharType="separate"/>
            </w:r>
            <w:r w:rsidR="005A5D9A">
              <w:rPr>
                <w:b w:val="0"/>
                <w:webHidden/>
              </w:rPr>
              <w:t>15</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22" w:history="1">
            <w:r w:rsidR="00890ED9" w:rsidRPr="00890ED9">
              <w:rPr>
                <w:rStyle w:val="Hypertextovodkaz"/>
                <w:b w:val="0"/>
              </w:rPr>
              <w:t>1.3 TNM klasifikace nádorů</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_Toc102844622 \h </w:instrText>
            </w:r>
            <w:r w:rsidR="00890ED9" w:rsidRPr="00890ED9">
              <w:rPr>
                <w:b w:val="0"/>
                <w:webHidden/>
              </w:rPr>
            </w:r>
            <w:r w:rsidR="00890ED9" w:rsidRPr="00890ED9">
              <w:rPr>
                <w:b w:val="0"/>
                <w:webHidden/>
              </w:rPr>
              <w:fldChar w:fldCharType="separate"/>
            </w:r>
            <w:r w:rsidR="005A5D9A">
              <w:rPr>
                <w:b w:val="0"/>
                <w:webHidden/>
              </w:rPr>
              <w:t>15</w:t>
            </w:r>
            <w:r w:rsidR="00890ED9" w:rsidRPr="00890ED9">
              <w:rPr>
                <w:b w:val="0"/>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23" w:history="1">
            <w:r w:rsidR="00890ED9" w:rsidRPr="00890ED9">
              <w:rPr>
                <w:rStyle w:val="Hypertextovodkaz"/>
                <w:noProof/>
              </w:rPr>
              <w:t>2 Neovlivnitelné rizikové faktory karcinomu prsu</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_Toc102844623 \h </w:instrText>
            </w:r>
            <w:r w:rsidR="00890ED9" w:rsidRPr="00890ED9">
              <w:rPr>
                <w:noProof/>
                <w:webHidden/>
              </w:rPr>
            </w:r>
            <w:r w:rsidR="00890ED9" w:rsidRPr="00890ED9">
              <w:rPr>
                <w:noProof/>
                <w:webHidden/>
              </w:rPr>
              <w:fldChar w:fldCharType="separate"/>
            </w:r>
            <w:r w:rsidR="005A5D9A">
              <w:rPr>
                <w:noProof/>
                <w:webHidden/>
              </w:rPr>
              <w:t>18</w:t>
            </w:r>
            <w:r w:rsidR="00890ED9" w:rsidRPr="00890ED9">
              <w:rPr>
                <w:noProof/>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24" w:history="1">
            <w:r w:rsidR="00890ED9" w:rsidRPr="00890ED9">
              <w:rPr>
                <w:rStyle w:val="Hypertextovodkaz"/>
                <w:noProof/>
              </w:rPr>
              <w:t>3 Hereditární syndrom karcinomu prsu a ovarií (HBOC)</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_Toc102844624 \h </w:instrText>
            </w:r>
            <w:r w:rsidR="00890ED9" w:rsidRPr="00890ED9">
              <w:rPr>
                <w:noProof/>
                <w:webHidden/>
              </w:rPr>
            </w:r>
            <w:r w:rsidR="00890ED9" w:rsidRPr="00890ED9">
              <w:rPr>
                <w:noProof/>
                <w:webHidden/>
              </w:rPr>
              <w:fldChar w:fldCharType="separate"/>
            </w:r>
            <w:r w:rsidR="005A5D9A">
              <w:rPr>
                <w:noProof/>
                <w:webHidden/>
              </w:rPr>
              <w:t>20</w:t>
            </w:r>
            <w:r w:rsidR="00890ED9" w:rsidRPr="00890ED9">
              <w:rPr>
                <w:noProof/>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25" w:history="1">
            <w:r w:rsidR="00890ED9" w:rsidRPr="00890ED9">
              <w:rPr>
                <w:rStyle w:val="Hypertextovodkaz"/>
                <w:b w:val="0"/>
              </w:rPr>
              <w:t>3.1 Charakteristika HBOC – geny BRCA1/BRCA2</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_Toc102844625 \h </w:instrText>
            </w:r>
            <w:r w:rsidR="00890ED9" w:rsidRPr="00890ED9">
              <w:rPr>
                <w:b w:val="0"/>
                <w:webHidden/>
              </w:rPr>
            </w:r>
            <w:r w:rsidR="00890ED9" w:rsidRPr="00890ED9">
              <w:rPr>
                <w:b w:val="0"/>
                <w:webHidden/>
              </w:rPr>
              <w:fldChar w:fldCharType="separate"/>
            </w:r>
            <w:r w:rsidR="005A5D9A">
              <w:rPr>
                <w:b w:val="0"/>
                <w:webHidden/>
              </w:rPr>
              <w:t>21</w:t>
            </w:r>
            <w:r w:rsidR="00890ED9" w:rsidRPr="00890ED9">
              <w:rPr>
                <w:b w:val="0"/>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26" w:history="1">
            <w:r w:rsidR="00890ED9" w:rsidRPr="00890ED9">
              <w:rPr>
                <w:rStyle w:val="Hypertextovodkaz"/>
                <w:noProof/>
              </w:rPr>
              <w:t>4 Prevence u žen s vysokým rizikem pro karcinom prsu</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_Toc102844626 \h </w:instrText>
            </w:r>
            <w:r w:rsidR="00890ED9" w:rsidRPr="00890ED9">
              <w:rPr>
                <w:noProof/>
                <w:webHidden/>
              </w:rPr>
            </w:r>
            <w:r w:rsidR="00890ED9" w:rsidRPr="00890ED9">
              <w:rPr>
                <w:noProof/>
                <w:webHidden/>
              </w:rPr>
              <w:fldChar w:fldCharType="separate"/>
            </w:r>
            <w:r w:rsidR="005A5D9A">
              <w:rPr>
                <w:noProof/>
                <w:webHidden/>
              </w:rPr>
              <w:t>26</w:t>
            </w:r>
            <w:r w:rsidR="00890ED9" w:rsidRPr="00890ED9">
              <w:rPr>
                <w:noProof/>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27" w:history="1">
            <w:r w:rsidR="00890ED9" w:rsidRPr="00890ED9">
              <w:rPr>
                <w:rStyle w:val="Hypertextovodkaz"/>
                <w:b w:val="0"/>
              </w:rPr>
              <w:t>4.1 Dispenzární péče</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_Toc102844627 \h </w:instrText>
            </w:r>
            <w:r w:rsidR="00890ED9" w:rsidRPr="00890ED9">
              <w:rPr>
                <w:b w:val="0"/>
                <w:webHidden/>
              </w:rPr>
            </w:r>
            <w:r w:rsidR="00890ED9" w:rsidRPr="00890ED9">
              <w:rPr>
                <w:b w:val="0"/>
                <w:webHidden/>
              </w:rPr>
              <w:fldChar w:fldCharType="separate"/>
            </w:r>
            <w:r w:rsidR="005A5D9A">
              <w:rPr>
                <w:b w:val="0"/>
                <w:webHidden/>
              </w:rPr>
              <w:t>30</w:t>
            </w:r>
            <w:r w:rsidR="00890ED9" w:rsidRPr="00890ED9">
              <w:rPr>
                <w:b w:val="0"/>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28" w:history="1">
            <w:r w:rsidR="00890ED9" w:rsidRPr="00890ED9">
              <w:rPr>
                <w:rStyle w:val="Hypertextovodkaz"/>
                <w:noProof/>
              </w:rPr>
              <w:t>5 Úloha screeningové magnetické rezonance při vyšetření rizikových žen</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_Toc102844628 \h </w:instrText>
            </w:r>
            <w:r w:rsidR="00890ED9" w:rsidRPr="00890ED9">
              <w:rPr>
                <w:noProof/>
                <w:webHidden/>
              </w:rPr>
            </w:r>
            <w:r w:rsidR="00890ED9" w:rsidRPr="00890ED9">
              <w:rPr>
                <w:noProof/>
                <w:webHidden/>
              </w:rPr>
              <w:fldChar w:fldCharType="separate"/>
            </w:r>
            <w:r w:rsidR="005A5D9A">
              <w:rPr>
                <w:noProof/>
                <w:webHidden/>
              </w:rPr>
              <w:t>33</w:t>
            </w:r>
            <w:r w:rsidR="00890ED9" w:rsidRPr="00890ED9">
              <w:rPr>
                <w:noProof/>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29" w:history="1">
            <w:r w:rsidR="00890ED9" w:rsidRPr="00890ED9">
              <w:rPr>
                <w:rStyle w:val="Hypertextovodkaz"/>
                <w:b w:val="0"/>
              </w:rPr>
              <w:t>5.1 Screeningová magnetická rezonance vs. mamografie</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_Toc102844629 \h </w:instrText>
            </w:r>
            <w:r w:rsidR="00890ED9" w:rsidRPr="00890ED9">
              <w:rPr>
                <w:b w:val="0"/>
                <w:webHidden/>
              </w:rPr>
            </w:r>
            <w:r w:rsidR="00890ED9" w:rsidRPr="00890ED9">
              <w:rPr>
                <w:b w:val="0"/>
                <w:webHidden/>
              </w:rPr>
              <w:fldChar w:fldCharType="separate"/>
            </w:r>
            <w:r w:rsidR="005A5D9A">
              <w:rPr>
                <w:b w:val="0"/>
                <w:webHidden/>
              </w:rPr>
              <w:t>33</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30" w:history="1">
            <w:r w:rsidR="00890ED9" w:rsidRPr="00890ED9">
              <w:rPr>
                <w:rStyle w:val="Hypertextovodkaz"/>
                <w:b w:val="0"/>
              </w:rPr>
              <w:t>5.2 Princip magnetické rezonance</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_Toc102844630 \h </w:instrText>
            </w:r>
            <w:r w:rsidR="00890ED9" w:rsidRPr="00890ED9">
              <w:rPr>
                <w:b w:val="0"/>
                <w:webHidden/>
              </w:rPr>
            </w:r>
            <w:r w:rsidR="00890ED9" w:rsidRPr="00890ED9">
              <w:rPr>
                <w:b w:val="0"/>
                <w:webHidden/>
              </w:rPr>
              <w:fldChar w:fldCharType="separate"/>
            </w:r>
            <w:r w:rsidR="005A5D9A">
              <w:rPr>
                <w:b w:val="0"/>
                <w:webHidden/>
              </w:rPr>
              <w:t>36</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31" w:history="1">
            <w:r w:rsidR="00890ED9" w:rsidRPr="00890ED9">
              <w:rPr>
                <w:rStyle w:val="Hypertextovodkaz"/>
                <w:b w:val="0"/>
              </w:rPr>
              <w:t>5.3 Kontrastní MR prsu</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_Toc102844631 \h </w:instrText>
            </w:r>
            <w:r w:rsidR="00890ED9" w:rsidRPr="00890ED9">
              <w:rPr>
                <w:b w:val="0"/>
                <w:webHidden/>
              </w:rPr>
            </w:r>
            <w:r w:rsidR="00890ED9" w:rsidRPr="00890ED9">
              <w:rPr>
                <w:b w:val="0"/>
                <w:webHidden/>
              </w:rPr>
              <w:fldChar w:fldCharType="separate"/>
            </w:r>
            <w:r w:rsidR="005A5D9A">
              <w:rPr>
                <w:b w:val="0"/>
                <w:webHidden/>
              </w:rPr>
              <w:t>38</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32" w:history="1">
            <w:r w:rsidR="00890ED9" w:rsidRPr="00890ED9">
              <w:rPr>
                <w:rStyle w:val="Hypertextovodkaz"/>
                <w:b w:val="0"/>
              </w:rPr>
              <w:t>5.4 Další indikace MR prsu</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_Toc102844632 \h </w:instrText>
            </w:r>
            <w:r w:rsidR="00890ED9" w:rsidRPr="00890ED9">
              <w:rPr>
                <w:b w:val="0"/>
                <w:webHidden/>
              </w:rPr>
            </w:r>
            <w:r w:rsidR="00890ED9" w:rsidRPr="00890ED9">
              <w:rPr>
                <w:b w:val="0"/>
                <w:webHidden/>
              </w:rPr>
              <w:fldChar w:fldCharType="separate"/>
            </w:r>
            <w:r w:rsidR="005A5D9A">
              <w:rPr>
                <w:b w:val="0"/>
                <w:webHidden/>
              </w:rPr>
              <w:t>40</w:t>
            </w:r>
            <w:r w:rsidR="00890ED9" w:rsidRPr="00890ED9">
              <w:rPr>
                <w:b w:val="0"/>
                <w:webHidden/>
              </w:rPr>
              <w:fldChar w:fldCharType="end"/>
            </w:r>
          </w:hyperlink>
        </w:p>
        <w:p w:rsidR="00890ED9" w:rsidRPr="00890ED9" w:rsidRDefault="00014143" w:rsidP="00890ED9">
          <w:pPr>
            <w:pStyle w:val="Obsah2"/>
            <w:ind w:firstLine="755"/>
            <w:rPr>
              <w:rFonts w:asciiTheme="minorHAnsi" w:eastAsiaTheme="minorEastAsia" w:hAnsiTheme="minorHAnsi" w:cstheme="minorBidi"/>
              <w:b w:val="0"/>
              <w:sz w:val="22"/>
              <w:shd w:val="clear" w:color="auto" w:fill="auto"/>
              <w:lang w:eastAsia="cs-CZ"/>
            </w:rPr>
          </w:pPr>
          <w:hyperlink w:anchor="_Toc102844633" w:history="1">
            <w:r w:rsidR="00890ED9" w:rsidRPr="00890ED9">
              <w:rPr>
                <w:rStyle w:val="Hypertextovodkaz"/>
                <w:b w:val="0"/>
              </w:rPr>
              <w:t>5.4.1 Předoperační lokální staging karcinomu prsu</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_Toc102844633 \h </w:instrText>
            </w:r>
            <w:r w:rsidR="00890ED9" w:rsidRPr="00890ED9">
              <w:rPr>
                <w:b w:val="0"/>
                <w:webHidden/>
              </w:rPr>
            </w:r>
            <w:r w:rsidR="00890ED9" w:rsidRPr="00890ED9">
              <w:rPr>
                <w:b w:val="0"/>
                <w:webHidden/>
              </w:rPr>
              <w:fldChar w:fldCharType="separate"/>
            </w:r>
            <w:r w:rsidR="005A5D9A">
              <w:rPr>
                <w:b w:val="0"/>
                <w:webHidden/>
              </w:rPr>
              <w:t>40</w:t>
            </w:r>
            <w:r w:rsidR="00890ED9" w:rsidRPr="00890ED9">
              <w:rPr>
                <w:b w:val="0"/>
                <w:webHidden/>
              </w:rPr>
              <w:fldChar w:fldCharType="end"/>
            </w:r>
          </w:hyperlink>
        </w:p>
        <w:p w:rsidR="00890ED9" w:rsidRPr="00890ED9" w:rsidRDefault="00014143" w:rsidP="00890ED9">
          <w:pPr>
            <w:pStyle w:val="Obsah2"/>
            <w:ind w:firstLine="755"/>
            <w:rPr>
              <w:rFonts w:asciiTheme="minorHAnsi" w:eastAsiaTheme="minorEastAsia" w:hAnsiTheme="minorHAnsi" w:cstheme="minorBidi"/>
              <w:b w:val="0"/>
              <w:sz w:val="22"/>
              <w:shd w:val="clear" w:color="auto" w:fill="auto"/>
              <w:lang w:eastAsia="cs-CZ"/>
            </w:rPr>
          </w:pPr>
          <w:hyperlink w:anchor="_Toc102844634" w:history="1">
            <w:r w:rsidR="00890ED9" w:rsidRPr="00890ED9">
              <w:rPr>
                <w:rStyle w:val="Hypertextovodkaz"/>
                <w:b w:val="0"/>
              </w:rPr>
              <w:t>5.4.2 Hodnocení efektu neoadjuvantní chemoterapie</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_Toc102844634 \h </w:instrText>
            </w:r>
            <w:r w:rsidR="00890ED9" w:rsidRPr="00890ED9">
              <w:rPr>
                <w:b w:val="0"/>
                <w:webHidden/>
              </w:rPr>
            </w:r>
            <w:r w:rsidR="00890ED9" w:rsidRPr="00890ED9">
              <w:rPr>
                <w:b w:val="0"/>
                <w:webHidden/>
              </w:rPr>
              <w:fldChar w:fldCharType="separate"/>
            </w:r>
            <w:r w:rsidR="005A5D9A">
              <w:rPr>
                <w:b w:val="0"/>
                <w:webHidden/>
              </w:rPr>
              <w:t>41</w:t>
            </w:r>
            <w:r w:rsidR="00890ED9" w:rsidRPr="00890ED9">
              <w:rPr>
                <w:b w:val="0"/>
                <w:webHidden/>
              </w:rPr>
              <w:fldChar w:fldCharType="end"/>
            </w:r>
          </w:hyperlink>
        </w:p>
        <w:p w:rsidR="00890ED9" w:rsidRPr="00890ED9" w:rsidRDefault="00014143" w:rsidP="00890ED9">
          <w:pPr>
            <w:pStyle w:val="Obsah2"/>
            <w:ind w:firstLine="755"/>
            <w:rPr>
              <w:rFonts w:asciiTheme="minorHAnsi" w:eastAsiaTheme="minorEastAsia" w:hAnsiTheme="minorHAnsi" w:cstheme="minorBidi"/>
              <w:b w:val="0"/>
              <w:sz w:val="22"/>
              <w:shd w:val="clear" w:color="auto" w:fill="auto"/>
              <w:lang w:eastAsia="cs-CZ"/>
            </w:rPr>
          </w:pPr>
          <w:hyperlink w:anchor="_Toc102844635" w:history="1">
            <w:r w:rsidR="00890ED9" w:rsidRPr="00890ED9">
              <w:rPr>
                <w:rStyle w:val="Hypertextovodkaz"/>
                <w:b w:val="0"/>
              </w:rPr>
              <w:t>5.4.3 Okultní karcinom</w:t>
            </w:r>
            <w:r w:rsidR="00890ED9" w:rsidRPr="00890ED9">
              <w:rPr>
                <w:rStyle w:val="Hypertextovodkaz"/>
                <w:b w:val="0"/>
              </w:rPr>
              <w:tab/>
            </w:r>
            <w:r w:rsidR="00890ED9" w:rsidRPr="00890ED9">
              <w:rPr>
                <w:b w:val="0"/>
                <w:webHidden/>
              </w:rPr>
              <w:fldChar w:fldCharType="begin"/>
            </w:r>
            <w:r w:rsidR="00890ED9" w:rsidRPr="00890ED9">
              <w:rPr>
                <w:b w:val="0"/>
                <w:webHidden/>
              </w:rPr>
              <w:instrText xml:space="preserve"> PAGEREF _Toc102844635 \h </w:instrText>
            </w:r>
            <w:r w:rsidR="00890ED9" w:rsidRPr="00890ED9">
              <w:rPr>
                <w:b w:val="0"/>
                <w:webHidden/>
              </w:rPr>
            </w:r>
            <w:r w:rsidR="00890ED9" w:rsidRPr="00890ED9">
              <w:rPr>
                <w:b w:val="0"/>
                <w:webHidden/>
              </w:rPr>
              <w:fldChar w:fldCharType="separate"/>
            </w:r>
            <w:r w:rsidR="005A5D9A">
              <w:rPr>
                <w:b w:val="0"/>
                <w:webHidden/>
              </w:rPr>
              <w:t>42</w:t>
            </w:r>
            <w:r w:rsidR="00890ED9" w:rsidRPr="00890ED9">
              <w:rPr>
                <w:b w:val="0"/>
                <w:webHidden/>
              </w:rPr>
              <w:fldChar w:fldCharType="end"/>
            </w:r>
          </w:hyperlink>
        </w:p>
        <w:p w:rsidR="00890ED9" w:rsidRPr="00890ED9" w:rsidRDefault="00014143" w:rsidP="00890ED9">
          <w:pPr>
            <w:pStyle w:val="Obsah2"/>
            <w:ind w:firstLine="755"/>
            <w:rPr>
              <w:rFonts w:asciiTheme="minorHAnsi" w:eastAsiaTheme="minorEastAsia" w:hAnsiTheme="minorHAnsi" w:cstheme="minorBidi"/>
              <w:b w:val="0"/>
              <w:sz w:val="22"/>
              <w:shd w:val="clear" w:color="auto" w:fill="auto"/>
              <w:lang w:eastAsia="cs-CZ"/>
            </w:rPr>
          </w:pPr>
          <w:hyperlink w:anchor="_Toc102844636" w:history="1">
            <w:r w:rsidR="00890ED9" w:rsidRPr="00890ED9">
              <w:rPr>
                <w:rStyle w:val="Hypertextovodkaz"/>
                <w:b w:val="0"/>
              </w:rPr>
              <w:t>5.4.4 Hodnocení po léčbě karcinomu</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_Toc102844636 \h </w:instrText>
            </w:r>
            <w:r w:rsidR="00890ED9" w:rsidRPr="00890ED9">
              <w:rPr>
                <w:b w:val="0"/>
                <w:webHidden/>
              </w:rPr>
            </w:r>
            <w:r w:rsidR="00890ED9" w:rsidRPr="00890ED9">
              <w:rPr>
                <w:b w:val="0"/>
                <w:webHidden/>
              </w:rPr>
              <w:fldChar w:fldCharType="separate"/>
            </w:r>
            <w:r w:rsidR="005A5D9A">
              <w:rPr>
                <w:b w:val="0"/>
                <w:webHidden/>
              </w:rPr>
              <w:t>42</w:t>
            </w:r>
            <w:r w:rsidR="00890ED9" w:rsidRPr="00890ED9">
              <w:rPr>
                <w:b w:val="0"/>
                <w:webHidden/>
              </w:rPr>
              <w:fldChar w:fldCharType="end"/>
            </w:r>
          </w:hyperlink>
        </w:p>
        <w:p w:rsidR="00890ED9" w:rsidRPr="00890ED9" w:rsidRDefault="00014143" w:rsidP="004D12E0">
          <w:pPr>
            <w:pStyle w:val="Obsah2"/>
            <w:ind w:firstLine="755"/>
            <w:rPr>
              <w:rFonts w:asciiTheme="minorHAnsi" w:eastAsiaTheme="minorEastAsia" w:hAnsiTheme="minorHAnsi" w:cstheme="minorBidi"/>
              <w:b w:val="0"/>
              <w:sz w:val="22"/>
              <w:shd w:val="clear" w:color="auto" w:fill="auto"/>
              <w:lang w:eastAsia="cs-CZ"/>
            </w:rPr>
          </w:pPr>
          <w:hyperlink w:anchor="_Toc102844637" w:history="1">
            <w:r w:rsidR="00890ED9" w:rsidRPr="00890ED9">
              <w:rPr>
                <w:rStyle w:val="Hypertextovodkaz"/>
                <w:b w:val="0"/>
              </w:rPr>
              <w:t>5.4.5 Nejasný nález v MG nebo UZ obrazu</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_Toc102844637 \h </w:instrText>
            </w:r>
            <w:r w:rsidR="00890ED9" w:rsidRPr="00890ED9">
              <w:rPr>
                <w:b w:val="0"/>
                <w:webHidden/>
              </w:rPr>
            </w:r>
            <w:r w:rsidR="00890ED9" w:rsidRPr="00890ED9">
              <w:rPr>
                <w:b w:val="0"/>
                <w:webHidden/>
              </w:rPr>
              <w:fldChar w:fldCharType="separate"/>
            </w:r>
            <w:r w:rsidR="005A5D9A">
              <w:rPr>
                <w:b w:val="0"/>
                <w:webHidden/>
              </w:rPr>
              <w:t>42</w:t>
            </w:r>
            <w:r w:rsidR="00890ED9" w:rsidRPr="00890ED9">
              <w:rPr>
                <w:b w:val="0"/>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38" w:history="1">
            <w:r w:rsidR="00890ED9" w:rsidRPr="00890ED9">
              <w:rPr>
                <w:rStyle w:val="Hypertextovodkaz"/>
                <w:rFonts w:eastAsia="Times New Roman"/>
                <w:noProof/>
                <w:lang w:eastAsia="cs-CZ"/>
              </w:rPr>
              <w:t>6 Výzkumný problém, cíle a hypotézy</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_Toc102844638 \h </w:instrText>
            </w:r>
            <w:r w:rsidR="00890ED9" w:rsidRPr="00890ED9">
              <w:rPr>
                <w:noProof/>
                <w:webHidden/>
              </w:rPr>
            </w:r>
            <w:r w:rsidR="00890ED9" w:rsidRPr="00890ED9">
              <w:rPr>
                <w:noProof/>
                <w:webHidden/>
              </w:rPr>
              <w:fldChar w:fldCharType="separate"/>
            </w:r>
            <w:r w:rsidR="005A5D9A">
              <w:rPr>
                <w:noProof/>
                <w:webHidden/>
              </w:rPr>
              <w:t>45</w:t>
            </w:r>
            <w:r w:rsidR="00890ED9" w:rsidRPr="00890ED9">
              <w:rPr>
                <w:noProof/>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39" w:history="1">
            <w:r w:rsidR="00890ED9" w:rsidRPr="00890ED9">
              <w:rPr>
                <w:rStyle w:val="Hypertextovodkaz"/>
                <w:b w:val="0"/>
              </w:rPr>
              <w:t>6.1 Cíl práce</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_Toc102844639 \h </w:instrText>
            </w:r>
            <w:r w:rsidR="00890ED9" w:rsidRPr="00890ED9">
              <w:rPr>
                <w:b w:val="0"/>
                <w:webHidden/>
              </w:rPr>
            </w:r>
            <w:r w:rsidR="00890ED9" w:rsidRPr="00890ED9">
              <w:rPr>
                <w:b w:val="0"/>
                <w:webHidden/>
              </w:rPr>
              <w:fldChar w:fldCharType="separate"/>
            </w:r>
            <w:r w:rsidR="005A5D9A">
              <w:rPr>
                <w:b w:val="0"/>
                <w:webHidden/>
              </w:rPr>
              <w:t>45</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40" w:history="1">
            <w:r w:rsidR="00890ED9" w:rsidRPr="00890ED9">
              <w:rPr>
                <w:rStyle w:val="Hypertextovodkaz"/>
                <w:b w:val="0"/>
              </w:rPr>
              <w:t>6.2</w:t>
            </w:r>
            <w:r w:rsidR="004D12E0">
              <w:rPr>
                <w:rStyle w:val="Hypertextovodkaz"/>
                <w:b w:val="0"/>
              </w:rPr>
              <w:t xml:space="preserve"> </w:t>
            </w:r>
            <w:r w:rsidR="00890ED9" w:rsidRPr="00890ED9">
              <w:rPr>
                <w:rStyle w:val="Hypertextovodkaz"/>
                <w:b w:val="0"/>
              </w:rPr>
              <w:t>Hypotézy práce</w:t>
            </w:r>
            <w:r w:rsidR="004D12E0">
              <w:rPr>
                <w:rStyle w:val="Hypertextovodkaz"/>
                <w:b w:val="0"/>
              </w:rPr>
              <w:tab/>
            </w:r>
            <w:r w:rsidR="00890ED9" w:rsidRPr="00890ED9">
              <w:rPr>
                <w:b w:val="0"/>
                <w:webHidden/>
              </w:rPr>
              <w:fldChar w:fldCharType="begin"/>
            </w:r>
            <w:r w:rsidR="00890ED9" w:rsidRPr="00890ED9">
              <w:rPr>
                <w:b w:val="0"/>
                <w:webHidden/>
              </w:rPr>
              <w:instrText xml:space="preserve"> PAGEREF _Toc102844640 \h </w:instrText>
            </w:r>
            <w:r w:rsidR="00890ED9" w:rsidRPr="00890ED9">
              <w:rPr>
                <w:b w:val="0"/>
                <w:webHidden/>
              </w:rPr>
            </w:r>
            <w:r w:rsidR="00890ED9" w:rsidRPr="00890ED9">
              <w:rPr>
                <w:b w:val="0"/>
                <w:webHidden/>
              </w:rPr>
              <w:fldChar w:fldCharType="separate"/>
            </w:r>
            <w:r w:rsidR="005A5D9A">
              <w:rPr>
                <w:b w:val="0"/>
                <w:webHidden/>
              </w:rPr>
              <w:t>46</w:t>
            </w:r>
            <w:r w:rsidR="00890ED9" w:rsidRPr="00890ED9">
              <w:rPr>
                <w:b w:val="0"/>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41" w:history="1">
            <w:r w:rsidR="00890ED9" w:rsidRPr="00890ED9">
              <w:rPr>
                <w:rStyle w:val="Hypertextovodkaz"/>
                <w:rFonts w:eastAsia="Times New Roman"/>
                <w:noProof/>
                <w:lang w:eastAsia="cs-CZ"/>
              </w:rPr>
              <w:t>7 Metodologický rámec a metody</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_Toc102844641 \h </w:instrText>
            </w:r>
            <w:r w:rsidR="00890ED9" w:rsidRPr="00890ED9">
              <w:rPr>
                <w:noProof/>
                <w:webHidden/>
              </w:rPr>
            </w:r>
            <w:r w:rsidR="00890ED9" w:rsidRPr="00890ED9">
              <w:rPr>
                <w:noProof/>
                <w:webHidden/>
              </w:rPr>
              <w:fldChar w:fldCharType="separate"/>
            </w:r>
            <w:r w:rsidR="005A5D9A">
              <w:rPr>
                <w:noProof/>
                <w:webHidden/>
              </w:rPr>
              <w:t>47</w:t>
            </w:r>
            <w:r w:rsidR="00890ED9" w:rsidRPr="00890ED9">
              <w:rPr>
                <w:noProof/>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42" w:history="1">
            <w:r w:rsidR="00890ED9" w:rsidRPr="00890ED9">
              <w:rPr>
                <w:rStyle w:val="Hypertextovodkaz"/>
                <w:b w:val="0"/>
                <w:lang w:eastAsia="cs-CZ"/>
              </w:rPr>
              <w:t>7.1 Charakteristika výzkumného vzorku</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_Toc102844642 \h </w:instrText>
            </w:r>
            <w:r w:rsidR="00890ED9" w:rsidRPr="00890ED9">
              <w:rPr>
                <w:b w:val="0"/>
                <w:webHidden/>
              </w:rPr>
            </w:r>
            <w:r w:rsidR="00890ED9" w:rsidRPr="00890ED9">
              <w:rPr>
                <w:b w:val="0"/>
                <w:webHidden/>
              </w:rPr>
              <w:fldChar w:fldCharType="separate"/>
            </w:r>
            <w:r w:rsidR="005A5D9A">
              <w:rPr>
                <w:b w:val="0"/>
                <w:webHidden/>
              </w:rPr>
              <w:t>47</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43" w:history="1">
            <w:r w:rsidR="00890ED9" w:rsidRPr="00890ED9">
              <w:rPr>
                <w:rStyle w:val="Hypertextovodkaz"/>
                <w:b w:val="0"/>
              </w:rPr>
              <w:t>7.2 Metoda sběru a zpracování dat</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_Toc102844643 \h </w:instrText>
            </w:r>
            <w:r w:rsidR="00890ED9" w:rsidRPr="00890ED9">
              <w:rPr>
                <w:b w:val="0"/>
                <w:webHidden/>
              </w:rPr>
            </w:r>
            <w:r w:rsidR="00890ED9" w:rsidRPr="00890ED9">
              <w:rPr>
                <w:b w:val="0"/>
                <w:webHidden/>
              </w:rPr>
              <w:fldChar w:fldCharType="separate"/>
            </w:r>
            <w:r w:rsidR="005A5D9A">
              <w:rPr>
                <w:b w:val="0"/>
                <w:webHidden/>
              </w:rPr>
              <w:t>47</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44" w:history="1">
            <w:r w:rsidR="00890ED9" w:rsidRPr="00890ED9">
              <w:rPr>
                <w:rStyle w:val="Hypertextovodkaz"/>
                <w:b w:val="0"/>
              </w:rPr>
              <w:t>7.3 Realizace výzkumu</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_Toc102844644 \h </w:instrText>
            </w:r>
            <w:r w:rsidR="00890ED9" w:rsidRPr="00890ED9">
              <w:rPr>
                <w:b w:val="0"/>
                <w:webHidden/>
              </w:rPr>
            </w:r>
            <w:r w:rsidR="00890ED9" w:rsidRPr="00890ED9">
              <w:rPr>
                <w:b w:val="0"/>
                <w:webHidden/>
              </w:rPr>
              <w:fldChar w:fldCharType="separate"/>
            </w:r>
            <w:r w:rsidR="005A5D9A">
              <w:rPr>
                <w:b w:val="0"/>
                <w:webHidden/>
              </w:rPr>
              <w:t>48</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45" w:history="1">
            <w:r w:rsidR="00890ED9" w:rsidRPr="00890ED9">
              <w:rPr>
                <w:rStyle w:val="Hypertextovodkaz"/>
                <w:b w:val="0"/>
              </w:rPr>
              <w:t>7.4 Analýza dat</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_Toc102844645 \h </w:instrText>
            </w:r>
            <w:r w:rsidR="00890ED9" w:rsidRPr="00890ED9">
              <w:rPr>
                <w:b w:val="0"/>
                <w:webHidden/>
              </w:rPr>
            </w:r>
            <w:r w:rsidR="00890ED9" w:rsidRPr="00890ED9">
              <w:rPr>
                <w:b w:val="0"/>
                <w:webHidden/>
              </w:rPr>
              <w:fldChar w:fldCharType="separate"/>
            </w:r>
            <w:r w:rsidR="005A5D9A">
              <w:rPr>
                <w:b w:val="0"/>
                <w:webHidden/>
              </w:rPr>
              <w:t>49</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46" w:history="1">
            <w:r w:rsidR="00890ED9" w:rsidRPr="00890ED9">
              <w:rPr>
                <w:rStyle w:val="Hypertextovodkaz"/>
                <w:b w:val="0"/>
              </w:rPr>
              <w:t>7.5 Statistická analýza datového souboru</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_Toc102844646 \h </w:instrText>
            </w:r>
            <w:r w:rsidR="00890ED9" w:rsidRPr="00890ED9">
              <w:rPr>
                <w:b w:val="0"/>
                <w:webHidden/>
              </w:rPr>
            </w:r>
            <w:r w:rsidR="00890ED9" w:rsidRPr="00890ED9">
              <w:rPr>
                <w:b w:val="0"/>
                <w:webHidden/>
              </w:rPr>
              <w:fldChar w:fldCharType="separate"/>
            </w:r>
            <w:r w:rsidR="005A5D9A">
              <w:rPr>
                <w:b w:val="0"/>
                <w:webHidden/>
              </w:rPr>
              <w:t>50</w:t>
            </w:r>
            <w:r w:rsidR="00890ED9" w:rsidRPr="00890ED9">
              <w:rPr>
                <w:b w:val="0"/>
                <w:webHidden/>
              </w:rPr>
              <w:fldChar w:fldCharType="end"/>
            </w:r>
          </w:hyperlink>
        </w:p>
        <w:p w:rsidR="00890ED9" w:rsidRPr="00890ED9" w:rsidRDefault="00014143" w:rsidP="00890ED9">
          <w:pPr>
            <w:pStyle w:val="Obsah2"/>
            <w:rPr>
              <w:rFonts w:asciiTheme="minorHAnsi" w:eastAsiaTheme="minorEastAsia" w:hAnsiTheme="minorHAnsi" w:cstheme="minorBidi"/>
              <w:b w:val="0"/>
              <w:sz w:val="22"/>
              <w:shd w:val="clear" w:color="auto" w:fill="auto"/>
              <w:lang w:eastAsia="cs-CZ"/>
            </w:rPr>
          </w:pPr>
          <w:hyperlink w:anchor="_Toc102844647" w:history="1">
            <w:r w:rsidR="00890ED9" w:rsidRPr="00890ED9">
              <w:rPr>
                <w:rStyle w:val="Hypertextovodkaz"/>
                <w:b w:val="0"/>
              </w:rPr>
              <w:t>7.6 Etické aspekty výzkumu</w:t>
            </w:r>
            <w:r w:rsidR="00890ED9" w:rsidRPr="00890ED9">
              <w:rPr>
                <w:b w:val="0"/>
                <w:webHidden/>
              </w:rPr>
              <w:tab/>
            </w:r>
            <w:r w:rsidR="00890ED9" w:rsidRPr="00890ED9">
              <w:rPr>
                <w:b w:val="0"/>
                <w:webHidden/>
              </w:rPr>
              <w:fldChar w:fldCharType="begin"/>
            </w:r>
            <w:r w:rsidR="00890ED9" w:rsidRPr="00890ED9">
              <w:rPr>
                <w:b w:val="0"/>
                <w:webHidden/>
              </w:rPr>
              <w:instrText xml:space="preserve"> PAGEREF _Toc102844647 \h </w:instrText>
            </w:r>
            <w:r w:rsidR="00890ED9" w:rsidRPr="00890ED9">
              <w:rPr>
                <w:b w:val="0"/>
                <w:webHidden/>
              </w:rPr>
            </w:r>
            <w:r w:rsidR="00890ED9" w:rsidRPr="00890ED9">
              <w:rPr>
                <w:b w:val="0"/>
                <w:webHidden/>
              </w:rPr>
              <w:fldChar w:fldCharType="separate"/>
            </w:r>
            <w:r w:rsidR="005A5D9A">
              <w:rPr>
                <w:b w:val="0"/>
                <w:webHidden/>
              </w:rPr>
              <w:t>50</w:t>
            </w:r>
            <w:r w:rsidR="00890ED9" w:rsidRPr="00890ED9">
              <w:rPr>
                <w:b w:val="0"/>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48" w:history="1">
            <w:r w:rsidR="00890ED9" w:rsidRPr="00890ED9">
              <w:rPr>
                <w:rStyle w:val="Hypertextovodkaz"/>
                <w:noProof/>
              </w:rPr>
              <w:t>8 Výsledky</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_Toc102844648 \h </w:instrText>
            </w:r>
            <w:r w:rsidR="00890ED9" w:rsidRPr="00890ED9">
              <w:rPr>
                <w:noProof/>
                <w:webHidden/>
              </w:rPr>
            </w:r>
            <w:r w:rsidR="00890ED9" w:rsidRPr="00890ED9">
              <w:rPr>
                <w:noProof/>
                <w:webHidden/>
              </w:rPr>
              <w:fldChar w:fldCharType="separate"/>
            </w:r>
            <w:r w:rsidR="005A5D9A">
              <w:rPr>
                <w:noProof/>
                <w:webHidden/>
              </w:rPr>
              <w:t>51</w:t>
            </w:r>
            <w:r w:rsidR="00890ED9" w:rsidRPr="00890ED9">
              <w:rPr>
                <w:noProof/>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49" w:history="1">
            <w:r w:rsidR="00890ED9" w:rsidRPr="00890ED9">
              <w:rPr>
                <w:rStyle w:val="Hypertextovodkaz"/>
                <w:noProof/>
              </w:rPr>
              <w:t>9</w:t>
            </w:r>
            <w:r w:rsidR="004D12E0">
              <w:rPr>
                <w:rStyle w:val="Hypertextovodkaz"/>
                <w:noProof/>
              </w:rPr>
              <w:t xml:space="preserve"> </w:t>
            </w:r>
            <w:r w:rsidR="00890ED9" w:rsidRPr="00890ED9">
              <w:rPr>
                <w:rStyle w:val="Hypertextovodkaz"/>
                <w:noProof/>
              </w:rPr>
              <w:t>Diskuze</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_Toc102844649 \h </w:instrText>
            </w:r>
            <w:r w:rsidR="00890ED9" w:rsidRPr="00890ED9">
              <w:rPr>
                <w:noProof/>
                <w:webHidden/>
              </w:rPr>
            </w:r>
            <w:r w:rsidR="00890ED9" w:rsidRPr="00890ED9">
              <w:rPr>
                <w:noProof/>
                <w:webHidden/>
              </w:rPr>
              <w:fldChar w:fldCharType="separate"/>
            </w:r>
            <w:r w:rsidR="005A5D9A">
              <w:rPr>
                <w:noProof/>
                <w:webHidden/>
              </w:rPr>
              <w:t>70</w:t>
            </w:r>
            <w:r w:rsidR="00890ED9" w:rsidRPr="00890ED9">
              <w:rPr>
                <w:noProof/>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50" w:history="1">
            <w:r w:rsidR="00890ED9" w:rsidRPr="00890ED9">
              <w:rPr>
                <w:rStyle w:val="Hypertextovodkaz"/>
                <w:noProof/>
              </w:rPr>
              <w:t>10 Limitace a přínosy výzkumu</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_Toc102844650 \h </w:instrText>
            </w:r>
            <w:r w:rsidR="00890ED9" w:rsidRPr="00890ED9">
              <w:rPr>
                <w:noProof/>
                <w:webHidden/>
              </w:rPr>
            </w:r>
            <w:r w:rsidR="00890ED9" w:rsidRPr="00890ED9">
              <w:rPr>
                <w:noProof/>
                <w:webHidden/>
              </w:rPr>
              <w:fldChar w:fldCharType="separate"/>
            </w:r>
            <w:r w:rsidR="005A5D9A">
              <w:rPr>
                <w:noProof/>
                <w:webHidden/>
              </w:rPr>
              <w:t>76</w:t>
            </w:r>
            <w:r w:rsidR="00890ED9" w:rsidRPr="00890ED9">
              <w:rPr>
                <w:noProof/>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51" w:history="1">
            <w:r w:rsidR="00890ED9" w:rsidRPr="00890ED9">
              <w:rPr>
                <w:rStyle w:val="Hypertextovodkaz"/>
                <w:noProof/>
              </w:rPr>
              <w:t>Závěr</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_Toc102844651 \h </w:instrText>
            </w:r>
            <w:r w:rsidR="00890ED9" w:rsidRPr="00890ED9">
              <w:rPr>
                <w:noProof/>
                <w:webHidden/>
              </w:rPr>
            </w:r>
            <w:r w:rsidR="00890ED9" w:rsidRPr="00890ED9">
              <w:rPr>
                <w:noProof/>
                <w:webHidden/>
              </w:rPr>
              <w:fldChar w:fldCharType="separate"/>
            </w:r>
            <w:r w:rsidR="005A5D9A">
              <w:rPr>
                <w:noProof/>
                <w:webHidden/>
              </w:rPr>
              <w:t>77</w:t>
            </w:r>
            <w:r w:rsidR="00890ED9" w:rsidRPr="00890ED9">
              <w:rPr>
                <w:noProof/>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52" w:history="1">
            <w:r w:rsidR="00890ED9" w:rsidRPr="00890ED9">
              <w:rPr>
                <w:rStyle w:val="Hypertextovodkaz"/>
                <w:rFonts w:eastAsia="Times New Roman"/>
                <w:noProof/>
                <w:lang w:eastAsia="cs-CZ"/>
              </w:rPr>
              <w:t>Seznam zkratek</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_Toc102844652 \h </w:instrText>
            </w:r>
            <w:r w:rsidR="00890ED9" w:rsidRPr="00890ED9">
              <w:rPr>
                <w:noProof/>
                <w:webHidden/>
              </w:rPr>
            </w:r>
            <w:r w:rsidR="00890ED9" w:rsidRPr="00890ED9">
              <w:rPr>
                <w:noProof/>
                <w:webHidden/>
              </w:rPr>
              <w:fldChar w:fldCharType="separate"/>
            </w:r>
            <w:r w:rsidR="005A5D9A">
              <w:rPr>
                <w:noProof/>
                <w:webHidden/>
              </w:rPr>
              <w:t>78</w:t>
            </w:r>
            <w:r w:rsidR="00890ED9" w:rsidRPr="00890ED9">
              <w:rPr>
                <w:noProof/>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53" w:history="1">
            <w:r w:rsidR="00890ED9" w:rsidRPr="00890ED9">
              <w:rPr>
                <w:rStyle w:val="Hypertextovodkaz"/>
                <w:noProof/>
              </w:rPr>
              <w:t>Referenční seznam</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_Toc102844653 \h </w:instrText>
            </w:r>
            <w:r w:rsidR="00890ED9" w:rsidRPr="00890ED9">
              <w:rPr>
                <w:noProof/>
                <w:webHidden/>
              </w:rPr>
            </w:r>
            <w:r w:rsidR="00890ED9" w:rsidRPr="00890ED9">
              <w:rPr>
                <w:noProof/>
                <w:webHidden/>
              </w:rPr>
              <w:fldChar w:fldCharType="separate"/>
            </w:r>
            <w:r w:rsidR="005A5D9A">
              <w:rPr>
                <w:noProof/>
                <w:webHidden/>
              </w:rPr>
              <w:t>80</w:t>
            </w:r>
            <w:r w:rsidR="00890ED9" w:rsidRPr="00890ED9">
              <w:rPr>
                <w:noProof/>
                <w:webHidden/>
              </w:rPr>
              <w:fldChar w:fldCharType="end"/>
            </w:r>
          </w:hyperlink>
        </w:p>
        <w:p w:rsidR="00890ED9" w:rsidRPr="00890ED9" w:rsidRDefault="00014143" w:rsidP="00890ED9">
          <w:pPr>
            <w:pStyle w:val="Obsah1"/>
            <w:rPr>
              <w:rFonts w:asciiTheme="minorHAnsi" w:eastAsiaTheme="minorEastAsia" w:hAnsiTheme="minorHAnsi"/>
              <w:noProof/>
              <w:sz w:val="22"/>
              <w:lang w:eastAsia="cs-CZ"/>
            </w:rPr>
          </w:pPr>
          <w:hyperlink w:anchor="_Toc102844654" w:history="1">
            <w:r w:rsidR="00890ED9" w:rsidRPr="00890ED9">
              <w:rPr>
                <w:rStyle w:val="Hypertextovodkaz"/>
                <w:noProof/>
              </w:rPr>
              <w:t>Seznam grafů</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_Toc102844654 \h </w:instrText>
            </w:r>
            <w:r w:rsidR="00890ED9" w:rsidRPr="00890ED9">
              <w:rPr>
                <w:noProof/>
                <w:webHidden/>
              </w:rPr>
            </w:r>
            <w:r w:rsidR="00890ED9" w:rsidRPr="00890ED9">
              <w:rPr>
                <w:noProof/>
                <w:webHidden/>
              </w:rPr>
              <w:fldChar w:fldCharType="separate"/>
            </w:r>
            <w:r w:rsidR="005A5D9A">
              <w:rPr>
                <w:noProof/>
                <w:webHidden/>
              </w:rPr>
              <w:t>87</w:t>
            </w:r>
            <w:r w:rsidR="00890ED9" w:rsidRPr="00890ED9">
              <w:rPr>
                <w:noProof/>
                <w:webHidden/>
              </w:rPr>
              <w:fldChar w:fldCharType="end"/>
            </w:r>
          </w:hyperlink>
        </w:p>
        <w:p w:rsidR="00890ED9" w:rsidRDefault="00014143" w:rsidP="00C3430A">
          <w:pPr>
            <w:pStyle w:val="Obsah1"/>
          </w:pPr>
          <w:hyperlink w:anchor="_Toc102844655" w:history="1">
            <w:r w:rsidR="00890ED9" w:rsidRPr="00890ED9">
              <w:rPr>
                <w:rStyle w:val="Hypertextovodkaz"/>
                <w:noProof/>
              </w:rPr>
              <w:t>Seznam příloh</w:t>
            </w:r>
            <w:r w:rsidR="00890ED9" w:rsidRPr="00890ED9">
              <w:rPr>
                <w:noProof/>
                <w:webHidden/>
              </w:rPr>
              <w:tab/>
            </w:r>
            <w:r w:rsidR="00890ED9" w:rsidRPr="00890ED9">
              <w:rPr>
                <w:noProof/>
                <w:webHidden/>
              </w:rPr>
              <w:fldChar w:fldCharType="begin"/>
            </w:r>
            <w:r w:rsidR="00890ED9" w:rsidRPr="00890ED9">
              <w:rPr>
                <w:noProof/>
                <w:webHidden/>
              </w:rPr>
              <w:instrText xml:space="preserve"> PAGEREF _Toc102844655 \h </w:instrText>
            </w:r>
            <w:r w:rsidR="00890ED9" w:rsidRPr="00890ED9">
              <w:rPr>
                <w:noProof/>
                <w:webHidden/>
              </w:rPr>
            </w:r>
            <w:r w:rsidR="00890ED9" w:rsidRPr="00890ED9">
              <w:rPr>
                <w:noProof/>
                <w:webHidden/>
              </w:rPr>
              <w:fldChar w:fldCharType="separate"/>
            </w:r>
            <w:r w:rsidR="005A5D9A">
              <w:rPr>
                <w:noProof/>
                <w:webHidden/>
              </w:rPr>
              <w:t>89</w:t>
            </w:r>
            <w:r w:rsidR="00890ED9" w:rsidRPr="00890ED9">
              <w:rPr>
                <w:noProof/>
                <w:webHidden/>
              </w:rPr>
              <w:fldChar w:fldCharType="end"/>
            </w:r>
          </w:hyperlink>
          <w:r w:rsidR="00890ED9" w:rsidRPr="00890ED9">
            <w:rPr>
              <w:bCs/>
            </w:rPr>
            <w:fldChar w:fldCharType="end"/>
          </w:r>
        </w:p>
      </w:sdtContent>
    </w:sdt>
    <w:p w:rsidR="00410670" w:rsidRDefault="00410670" w:rsidP="00890ED9">
      <w:pPr>
        <w:rPr>
          <w:szCs w:val="24"/>
        </w:rPr>
      </w:pPr>
      <w:bookmarkStart w:id="0" w:name="_Toc102844617"/>
    </w:p>
    <w:p w:rsidR="00410670" w:rsidRDefault="00410670"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C3430A" w:rsidRDefault="00C3430A" w:rsidP="00890ED9">
      <w:pPr>
        <w:rPr>
          <w:szCs w:val="24"/>
        </w:rPr>
      </w:pPr>
    </w:p>
    <w:p w:rsidR="0091601B" w:rsidRPr="00371656" w:rsidRDefault="0091601B" w:rsidP="00E3400D">
      <w:pPr>
        <w:pStyle w:val="Nadpis1"/>
      </w:pPr>
      <w:r w:rsidRPr="00371656">
        <w:lastRenderedPageBreak/>
        <w:t>Úvod</w:t>
      </w:r>
      <w:bookmarkEnd w:id="0"/>
    </w:p>
    <w:p w:rsidR="0091601B" w:rsidRPr="00E7120F" w:rsidRDefault="0091601B" w:rsidP="0091601B">
      <w:pPr>
        <w:rPr>
          <w:szCs w:val="24"/>
        </w:rPr>
      </w:pPr>
      <w:r w:rsidRPr="00E7120F">
        <w:rPr>
          <w:szCs w:val="24"/>
        </w:rPr>
        <w:t>Karcinom prsu představuje nejrozšířenější nádorové onemocnění u žen v České republice</w:t>
      </w:r>
      <w:r>
        <w:rPr>
          <w:szCs w:val="24"/>
        </w:rPr>
        <w:t xml:space="preserve"> a jeho </w:t>
      </w:r>
      <w:r w:rsidRPr="00E7120F">
        <w:rPr>
          <w:szCs w:val="24"/>
        </w:rPr>
        <w:t xml:space="preserve">incidence stále </w:t>
      </w:r>
      <w:r>
        <w:rPr>
          <w:szCs w:val="24"/>
        </w:rPr>
        <w:t xml:space="preserve">vzrůstá. </w:t>
      </w:r>
      <w:r w:rsidRPr="00E7120F">
        <w:rPr>
          <w:szCs w:val="24"/>
        </w:rPr>
        <w:t xml:space="preserve">Díky </w:t>
      </w:r>
      <w:r>
        <w:rPr>
          <w:szCs w:val="24"/>
        </w:rPr>
        <w:t>mamografickému screeningu</w:t>
      </w:r>
      <w:r w:rsidRPr="00E7120F">
        <w:rPr>
          <w:szCs w:val="24"/>
        </w:rPr>
        <w:t xml:space="preserve"> </w:t>
      </w:r>
      <w:r>
        <w:rPr>
          <w:szCs w:val="24"/>
        </w:rPr>
        <w:t>představují časně zachycené karcinomy ve stádiu T1 více než 70 % všech diagnostikovaných zhoubných nádorů prsu. Tato skutečnost</w:t>
      </w:r>
      <w:r w:rsidRPr="00E7120F">
        <w:rPr>
          <w:szCs w:val="24"/>
        </w:rPr>
        <w:t xml:space="preserve"> dává ženám vyšší šanci na úspěšnou léčbu a lepší prognóz</w:t>
      </w:r>
      <w:r>
        <w:rPr>
          <w:szCs w:val="24"/>
        </w:rPr>
        <w:t xml:space="preserve">u </w:t>
      </w:r>
      <w:r w:rsidRPr="00E7120F">
        <w:rPr>
          <w:szCs w:val="24"/>
        </w:rPr>
        <w:t xml:space="preserve">onemocnění. </w:t>
      </w:r>
      <w:r>
        <w:rPr>
          <w:szCs w:val="24"/>
        </w:rPr>
        <w:t>Jedinou metodou, která vede ke snížení mortality na karcinom prsu v populaci asymptomatických nerizikových žen, je mamografie (MG). Mamografické v</w:t>
      </w:r>
      <w:r w:rsidRPr="00E7120F">
        <w:rPr>
          <w:szCs w:val="24"/>
        </w:rPr>
        <w:t xml:space="preserve">yšetření </w:t>
      </w:r>
      <w:r>
        <w:rPr>
          <w:szCs w:val="24"/>
        </w:rPr>
        <w:t xml:space="preserve">v ČR </w:t>
      </w:r>
      <w:r w:rsidRPr="00E7120F">
        <w:rPr>
          <w:szCs w:val="24"/>
        </w:rPr>
        <w:t>probíhá ve dvouletém intervalu, a to od 45 let věku každé dva rok</w:t>
      </w:r>
      <w:r>
        <w:rPr>
          <w:szCs w:val="24"/>
        </w:rPr>
        <w:t>y bez omezení horní věkovou hranicí. Dvouletý interval je dů</w:t>
      </w:r>
      <w:r w:rsidRPr="00E7120F">
        <w:rPr>
          <w:szCs w:val="24"/>
        </w:rPr>
        <w:t xml:space="preserve">ležitý pro vyhledávání karcinomu v tzv. období mamografického okénka, kdy může být </w:t>
      </w:r>
      <w:r>
        <w:rPr>
          <w:szCs w:val="24"/>
        </w:rPr>
        <w:t xml:space="preserve">nádor </w:t>
      </w:r>
      <w:r w:rsidRPr="00E7120F">
        <w:rPr>
          <w:szCs w:val="24"/>
        </w:rPr>
        <w:t>ještě palpačně negativní.</w:t>
      </w:r>
      <w:r>
        <w:rPr>
          <w:szCs w:val="24"/>
        </w:rPr>
        <w:t xml:space="preserve"> </w:t>
      </w:r>
    </w:p>
    <w:p w:rsidR="0091601B" w:rsidRDefault="0091601B" w:rsidP="0091601B">
      <w:pPr>
        <w:shd w:val="clear" w:color="auto" w:fill="FFFFFF"/>
        <w:textAlignment w:val="baseline"/>
        <w:rPr>
          <w:color w:val="000000" w:themeColor="text1"/>
          <w:szCs w:val="24"/>
        </w:rPr>
      </w:pPr>
      <w:r>
        <w:rPr>
          <w:szCs w:val="24"/>
        </w:rPr>
        <w:t xml:space="preserve">Na rozdíl od žen s nízkým a středním rizikem pro karcinom prsu, kde je preventivní MG dostačující pro záchyt časného nádoru, u vysoce rizikových žen je ke screeningu využívána kvůli vysoké senzitivitě pro karcinom prsu jako základní  zobrazovací metoda magnetická rezonance prsu (MRM). </w:t>
      </w:r>
      <w:r w:rsidRPr="00E7120F">
        <w:rPr>
          <w:szCs w:val="24"/>
        </w:rPr>
        <w:t>Na rozdíl od mamografického screeningu</w:t>
      </w:r>
      <w:r>
        <w:rPr>
          <w:szCs w:val="24"/>
        </w:rPr>
        <w:t xml:space="preserve"> (SCR MG)</w:t>
      </w:r>
      <w:r w:rsidRPr="00E7120F">
        <w:rPr>
          <w:szCs w:val="24"/>
        </w:rPr>
        <w:t xml:space="preserve"> má dispenzární program pro včasný záchyt karcinomu prsu u </w:t>
      </w:r>
      <w:r>
        <w:rPr>
          <w:szCs w:val="24"/>
        </w:rPr>
        <w:t xml:space="preserve">rizikových </w:t>
      </w:r>
      <w:r w:rsidRPr="00E7120F">
        <w:rPr>
          <w:color w:val="000000" w:themeColor="text1"/>
          <w:szCs w:val="24"/>
        </w:rPr>
        <w:t xml:space="preserve">žen svá specifika. </w:t>
      </w:r>
      <w:r>
        <w:rPr>
          <w:color w:val="000000" w:themeColor="text1"/>
          <w:szCs w:val="24"/>
        </w:rPr>
        <w:t>Screening začíná ve velmi mladém věku, a</w:t>
      </w:r>
      <w:r w:rsidRPr="00E7120F">
        <w:rPr>
          <w:color w:val="000000" w:themeColor="text1"/>
          <w:szCs w:val="24"/>
        </w:rPr>
        <w:t xml:space="preserve"> z toho</w:t>
      </w:r>
      <w:r>
        <w:rPr>
          <w:color w:val="000000" w:themeColor="text1"/>
          <w:szCs w:val="24"/>
        </w:rPr>
        <w:t>to</w:t>
      </w:r>
      <w:r w:rsidRPr="00E7120F">
        <w:rPr>
          <w:color w:val="000000" w:themeColor="text1"/>
          <w:szCs w:val="24"/>
        </w:rPr>
        <w:t xml:space="preserve"> důvodu</w:t>
      </w:r>
      <w:r w:rsidRPr="00E7120F">
        <w:rPr>
          <w:rFonts w:cs="Arial"/>
          <w:color w:val="000000" w:themeColor="text1"/>
          <w:szCs w:val="24"/>
          <w:shd w:val="clear" w:color="auto" w:fill="FFFFFF"/>
        </w:rPr>
        <w:t xml:space="preserve"> musí být k dispozici </w:t>
      </w:r>
      <w:r>
        <w:rPr>
          <w:rFonts w:cs="Arial"/>
          <w:color w:val="000000" w:themeColor="text1"/>
          <w:szCs w:val="24"/>
          <w:shd w:val="clear" w:color="auto" w:fill="FFFFFF"/>
        </w:rPr>
        <w:t xml:space="preserve">zobrazovací </w:t>
      </w:r>
      <w:r w:rsidRPr="00E7120F">
        <w:rPr>
          <w:rFonts w:cs="Arial"/>
          <w:color w:val="000000" w:themeColor="text1"/>
          <w:szCs w:val="24"/>
          <w:shd w:val="clear" w:color="auto" w:fill="FFFFFF"/>
        </w:rPr>
        <w:t>metody, které jsou vhodné pro</w:t>
      </w:r>
      <w:r>
        <w:rPr>
          <w:rFonts w:cs="Arial"/>
          <w:color w:val="000000" w:themeColor="text1"/>
          <w:szCs w:val="24"/>
          <w:shd w:val="clear" w:color="auto" w:fill="FFFFFF"/>
        </w:rPr>
        <w:t xml:space="preserve"> </w:t>
      </w:r>
      <w:r w:rsidRPr="00E7120F">
        <w:rPr>
          <w:rFonts w:cs="Arial"/>
          <w:color w:val="000000" w:themeColor="text1"/>
          <w:szCs w:val="24"/>
          <w:shd w:val="clear" w:color="auto" w:fill="FFFFFF"/>
        </w:rPr>
        <w:t>vyšetření denzní  fertilní žláz</w:t>
      </w:r>
      <w:r>
        <w:rPr>
          <w:rFonts w:cs="Arial"/>
          <w:color w:val="000000" w:themeColor="text1"/>
          <w:szCs w:val="24"/>
          <w:shd w:val="clear" w:color="auto" w:fill="FFFFFF"/>
        </w:rPr>
        <w:t xml:space="preserve">y. Preventivní vyšetření musí být prováděna v krátkém intervalu pro výskyt obvykle agresivnějších a rychle rostoucích nádorů mladých rizikových žen. </w:t>
      </w:r>
      <w:r w:rsidRPr="00E7120F">
        <w:rPr>
          <w:color w:val="000000" w:themeColor="text1"/>
          <w:szCs w:val="24"/>
        </w:rPr>
        <w:t xml:space="preserve">Magnetická rezonance </w:t>
      </w:r>
      <w:r>
        <w:rPr>
          <w:color w:val="000000" w:themeColor="text1"/>
          <w:szCs w:val="24"/>
        </w:rPr>
        <w:t xml:space="preserve">detekuje </w:t>
      </w:r>
      <w:r w:rsidRPr="00E7120F">
        <w:rPr>
          <w:color w:val="000000" w:themeColor="text1"/>
          <w:szCs w:val="24"/>
        </w:rPr>
        <w:t>rakovinu prsu v</w:t>
      </w:r>
      <w:r>
        <w:rPr>
          <w:color w:val="000000" w:themeColor="text1"/>
          <w:szCs w:val="24"/>
        </w:rPr>
        <w:t xml:space="preserve"> časnějším stádiu než základní zobrazovací metody, tj.  MG a ultrazvuk (UZ), a snižuje podíl intervalových karcinomů. Dává tak </w:t>
      </w:r>
      <w:r w:rsidRPr="00E7120F">
        <w:rPr>
          <w:color w:val="000000" w:themeColor="text1"/>
          <w:szCs w:val="24"/>
        </w:rPr>
        <w:t>ženám s mutací genu</w:t>
      </w:r>
      <w:r>
        <w:rPr>
          <w:color w:val="000000" w:themeColor="text1"/>
          <w:szCs w:val="24"/>
        </w:rPr>
        <w:t>, které nechtějí</w:t>
      </w:r>
      <w:r w:rsidRPr="00E7120F">
        <w:rPr>
          <w:color w:val="000000" w:themeColor="text1"/>
          <w:szCs w:val="24"/>
        </w:rPr>
        <w:t xml:space="preserve"> </w:t>
      </w:r>
      <w:r>
        <w:rPr>
          <w:color w:val="000000" w:themeColor="text1"/>
          <w:szCs w:val="24"/>
        </w:rPr>
        <w:t xml:space="preserve">podstoupit </w:t>
      </w:r>
      <w:r w:rsidRPr="00E7120F">
        <w:rPr>
          <w:color w:val="000000" w:themeColor="text1"/>
          <w:szCs w:val="24"/>
        </w:rPr>
        <w:t>profylaktick</w:t>
      </w:r>
      <w:r>
        <w:rPr>
          <w:color w:val="000000" w:themeColor="text1"/>
          <w:szCs w:val="24"/>
        </w:rPr>
        <w:t>ou</w:t>
      </w:r>
      <w:r w:rsidRPr="00E7120F">
        <w:rPr>
          <w:color w:val="000000" w:themeColor="text1"/>
          <w:szCs w:val="24"/>
        </w:rPr>
        <w:t xml:space="preserve">  mastektomii</w:t>
      </w:r>
      <w:r>
        <w:rPr>
          <w:color w:val="000000" w:themeColor="text1"/>
          <w:szCs w:val="24"/>
        </w:rPr>
        <w:t xml:space="preserve">, šanci na včasný záchyt karcinomu prsu. </w:t>
      </w:r>
    </w:p>
    <w:p w:rsidR="0091601B" w:rsidRDefault="0091601B" w:rsidP="0091601B">
      <w:pPr>
        <w:shd w:val="clear" w:color="auto" w:fill="FFFFFF" w:themeFill="background1"/>
        <w:textAlignment w:val="baseline"/>
        <w:rPr>
          <w:color w:val="000000" w:themeColor="text1"/>
          <w:szCs w:val="24"/>
        </w:rPr>
      </w:pPr>
      <w:r w:rsidRPr="00782B0C">
        <w:rPr>
          <w:rFonts w:eastAsia="Times New Roman" w:cs="Arial"/>
          <w:color w:val="000000" w:themeColor="text1"/>
          <w:szCs w:val="24"/>
          <w:lang w:eastAsia="cs-CZ"/>
        </w:rPr>
        <w:t>K zajištění efektivní a kvalitní diagnostické mamologické péče slouží diagnostická pracoviště, která fungují na principu jednotek integrované mamární diagnostiky (JIMD), mezi která patří i pracoviště MAMMACENTRUM  Olomouc. Výhodou tohoto centra je i komplexní péče o ženy s vysokým rizikem pro karcinom prsu ve spolupráci s on</w:t>
      </w:r>
      <w:r>
        <w:rPr>
          <w:rFonts w:eastAsia="Times New Roman" w:cs="Arial"/>
          <w:color w:val="000000" w:themeColor="text1"/>
          <w:szCs w:val="24"/>
          <w:lang w:eastAsia="cs-CZ"/>
        </w:rPr>
        <w:t>kologickou ambulancí NIO s.r.o.</w:t>
      </w:r>
      <w:r w:rsidRPr="00782B0C">
        <w:rPr>
          <w:rFonts w:eastAsia="Times New Roman" w:cs="Arial"/>
          <w:color w:val="000000" w:themeColor="text1"/>
          <w:szCs w:val="24"/>
          <w:lang w:eastAsia="cs-CZ"/>
        </w:rPr>
        <w:t xml:space="preserve"> </w:t>
      </w:r>
      <w:r>
        <w:rPr>
          <w:rFonts w:eastAsia="Times New Roman" w:cs="Arial"/>
          <w:color w:val="000000" w:themeColor="text1"/>
          <w:szCs w:val="24"/>
          <w:lang w:eastAsia="cs-CZ"/>
        </w:rPr>
        <w:t>a</w:t>
      </w:r>
      <w:r w:rsidRPr="00782B0C">
        <w:rPr>
          <w:rFonts w:eastAsia="Times New Roman" w:cs="Arial"/>
          <w:color w:val="000000" w:themeColor="text1"/>
          <w:szCs w:val="24"/>
          <w:lang w:eastAsia="cs-CZ"/>
        </w:rPr>
        <w:t> pracovištěm Medihope s.r.o. v Olomouci.</w:t>
      </w:r>
      <w:r w:rsidRPr="008725EF">
        <w:rPr>
          <w:rFonts w:eastAsia="Times New Roman" w:cs="Arial"/>
          <w:color w:val="000000" w:themeColor="text1"/>
          <w:szCs w:val="24"/>
          <w:lang w:eastAsia="cs-CZ"/>
        </w:rPr>
        <w:t xml:space="preserve"> Integrac</w:t>
      </w:r>
      <w:r>
        <w:rPr>
          <w:rFonts w:eastAsia="Times New Roman" w:cs="Arial"/>
          <w:color w:val="000000" w:themeColor="text1"/>
          <w:szCs w:val="24"/>
          <w:lang w:eastAsia="cs-CZ"/>
        </w:rPr>
        <w:t>í</w:t>
      </w:r>
      <w:r w:rsidRPr="008725EF">
        <w:rPr>
          <w:rFonts w:eastAsia="Times New Roman" w:cs="Arial"/>
          <w:color w:val="000000" w:themeColor="text1"/>
          <w:szCs w:val="24"/>
          <w:lang w:eastAsia="cs-CZ"/>
        </w:rPr>
        <w:t xml:space="preserve"> všech diagnostických mamárních </w:t>
      </w:r>
      <w:r>
        <w:rPr>
          <w:rFonts w:eastAsia="Times New Roman" w:cs="Arial"/>
          <w:color w:val="000000" w:themeColor="text1"/>
          <w:szCs w:val="24"/>
          <w:lang w:eastAsia="cs-CZ"/>
        </w:rPr>
        <w:t xml:space="preserve">metod se zefektivňuje celá diagnostika, </w:t>
      </w:r>
      <w:r w:rsidRPr="008725EF">
        <w:rPr>
          <w:rFonts w:eastAsia="Times New Roman" w:cs="Arial"/>
          <w:color w:val="000000" w:themeColor="text1"/>
          <w:szCs w:val="24"/>
          <w:lang w:eastAsia="cs-CZ"/>
        </w:rPr>
        <w:t xml:space="preserve">minimalizuje </w:t>
      </w:r>
      <w:r>
        <w:rPr>
          <w:rFonts w:eastAsia="Times New Roman" w:cs="Arial"/>
          <w:color w:val="000000" w:themeColor="text1"/>
          <w:szCs w:val="24"/>
          <w:lang w:eastAsia="cs-CZ"/>
        </w:rPr>
        <w:t xml:space="preserve">se </w:t>
      </w:r>
      <w:r w:rsidRPr="008725EF">
        <w:rPr>
          <w:rFonts w:eastAsia="Times New Roman" w:cs="Arial"/>
          <w:color w:val="000000" w:themeColor="text1"/>
          <w:szCs w:val="24"/>
          <w:lang w:eastAsia="cs-CZ"/>
        </w:rPr>
        <w:t xml:space="preserve">stres pacientek a vytváří </w:t>
      </w:r>
      <w:r>
        <w:rPr>
          <w:rFonts w:eastAsia="Times New Roman" w:cs="Arial"/>
          <w:color w:val="000000" w:themeColor="text1"/>
          <w:szCs w:val="24"/>
          <w:lang w:eastAsia="cs-CZ"/>
        </w:rPr>
        <w:t xml:space="preserve">se </w:t>
      </w:r>
      <w:r w:rsidRPr="008725EF">
        <w:rPr>
          <w:rFonts w:eastAsia="Times New Roman" w:cs="Arial"/>
          <w:color w:val="000000" w:themeColor="text1"/>
          <w:szCs w:val="24"/>
          <w:lang w:eastAsia="cs-CZ"/>
        </w:rPr>
        <w:t xml:space="preserve">tak podmínky pro kontinuitu dispenzární péče, která umožňuje hodnocení dynamiky mamologických nálezů ve vztahu k rodinné a osobní anamnéze pacientky. Výhodou JIMD je právě pokrytí mezer, které standardní mamární poradny nebo rutinní radiologická péče v mamární </w:t>
      </w:r>
      <w:r w:rsidRPr="008725EF">
        <w:rPr>
          <w:rFonts w:eastAsia="Times New Roman" w:cs="Arial"/>
          <w:color w:val="000000" w:themeColor="text1"/>
          <w:szCs w:val="24"/>
          <w:lang w:eastAsia="cs-CZ"/>
        </w:rPr>
        <w:lastRenderedPageBreak/>
        <w:t xml:space="preserve">diagnostice nenabízejí. Jejich zájmem je provádět vyšetření a jejich kombinace, která vedou k rychlému a spolehlivému určení diagnózy, včetně návaznosti na diagnostickou práci histopatologických laboratoří. Cílem JIMD je také udržování fungujících a pevných vazeb se specializovanými chirurgickými a onkologickými pracovišti, která jsou nejen odběrateli produktu jejich práce, hodnotiteli kvality jejich diagnostických postupů, ale především dokladem o cílevědomé odborné péči vůči samotným pacientkám, které v první řadě návaznost zdravotních služeb oceňují. JIMD umožňují tak komplexní péči </w:t>
      </w:r>
      <w:r>
        <w:rPr>
          <w:rFonts w:eastAsia="Times New Roman" w:cs="Arial"/>
          <w:color w:val="000000" w:themeColor="text1"/>
          <w:szCs w:val="24"/>
          <w:lang w:eastAsia="cs-CZ"/>
        </w:rPr>
        <w:t>o ženy, které se účastní  preventivního programu, o ženy s již diagnos</w:t>
      </w:r>
      <w:r w:rsidR="00DF4538">
        <w:rPr>
          <w:rFonts w:eastAsia="Times New Roman" w:cs="Arial"/>
          <w:color w:val="000000" w:themeColor="text1"/>
          <w:szCs w:val="24"/>
          <w:lang w:eastAsia="cs-CZ"/>
        </w:rPr>
        <w:t xml:space="preserve">tikovaným zhoubným nádorem prsu, </w:t>
      </w:r>
      <w:r w:rsidR="005D642F">
        <w:rPr>
          <w:rFonts w:eastAsia="Times New Roman" w:cs="Arial"/>
          <w:color w:val="000000" w:themeColor="text1"/>
          <w:szCs w:val="24"/>
          <w:lang w:eastAsia="cs-CZ"/>
        </w:rPr>
        <w:t xml:space="preserve">či se </w:t>
      </w:r>
      <w:r>
        <w:rPr>
          <w:rFonts w:eastAsia="Times New Roman" w:cs="Arial"/>
          <w:color w:val="000000" w:themeColor="text1"/>
          <w:szCs w:val="24"/>
          <w:lang w:eastAsia="cs-CZ"/>
        </w:rPr>
        <w:t xml:space="preserve">symptomy onemocnění prsu. </w:t>
      </w:r>
    </w:p>
    <w:p w:rsidR="0091601B" w:rsidRPr="00DF6DE0" w:rsidRDefault="0091601B" w:rsidP="0091601B">
      <w:pPr>
        <w:shd w:val="clear" w:color="auto" w:fill="FFFFFF" w:themeFill="background1"/>
        <w:textAlignment w:val="baseline"/>
        <w:rPr>
          <w:color w:val="000000" w:themeColor="text1"/>
          <w:szCs w:val="24"/>
        </w:rPr>
      </w:pPr>
    </w:p>
    <w:p w:rsidR="0091601B" w:rsidRDefault="0091601B" w:rsidP="0091601B">
      <w:pPr>
        <w:tabs>
          <w:tab w:val="left" w:pos="7878"/>
        </w:tabs>
        <w:ind w:firstLine="0"/>
        <w:rPr>
          <w:rFonts w:cs="Arial"/>
          <w:szCs w:val="24"/>
        </w:rPr>
      </w:pPr>
      <w:r w:rsidRPr="00E7120F">
        <w:rPr>
          <w:rFonts w:cs="Arial"/>
          <w:szCs w:val="24"/>
        </w:rPr>
        <w:t>Jako vstupní literatura byly použity následující publikace:</w:t>
      </w:r>
    </w:p>
    <w:p w:rsidR="0091601B" w:rsidRDefault="0091601B" w:rsidP="00B37435">
      <w:pPr>
        <w:pStyle w:val="Odstavecseseznamem"/>
        <w:numPr>
          <w:ilvl w:val="0"/>
          <w:numId w:val="1"/>
        </w:numPr>
        <w:shd w:val="clear" w:color="auto" w:fill="FFFFFF"/>
        <w:ind w:left="284" w:hanging="284"/>
        <w:rPr>
          <w:rFonts w:eastAsia="Times New Roman" w:cs="Arial"/>
          <w:color w:val="000000" w:themeColor="text1"/>
          <w:szCs w:val="24"/>
          <w:lang w:eastAsia="cs-CZ"/>
        </w:rPr>
      </w:pPr>
      <w:r w:rsidRPr="00F64E32">
        <w:rPr>
          <w:rFonts w:eastAsia="Times New Roman" w:cs="Arial"/>
          <w:color w:val="000000" w:themeColor="text1"/>
          <w:szCs w:val="24"/>
          <w:lang w:eastAsia="cs-CZ"/>
        </w:rPr>
        <w:t>SKOVAJSOV</w:t>
      </w:r>
      <w:r w:rsidRPr="00F64E32">
        <w:rPr>
          <w:rFonts w:eastAsia="Times New Roman" w:cs="Arial" w:hint="eastAsia"/>
          <w:color w:val="000000" w:themeColor="text1"/>
          <w:szCs w:val="24"/>
          <w:lang w:eastAsia="cs-CZ"/>
        </w:rPr>
        <w:t>Á</w:t>
      </w:r>
      <w:r w:rsidRPr="00F64E32">
        <w:rPr>
          <w:rFonts w:eastAsia="Times New Roman" w:cs="Arial"/>
          <w:color w:val="000000" w:themeColor="text1"/>
          <w:szCs w:val="24"/>
          <w:lang w:eastAsia="cs-CZ"/>
        </w:rPr>
        <w:t>, Miroslava, DVO</w:t>
      </w:r>
      <w:r w:rsidRPr="00F64E32">
        <w:rPr>
          <w:rFonts w:eastAsia="Times New Roman" w:cs="Arial" w:hint="eastAsia"/>
          <w:color w:val="000000" w:themeColor="text1"/>
          <w:szCs w:val="24"/>
          <w:lang w:eastAsia="cs-CZ"/>
        </w:rPr>
        <w:t>ŘÁ</w:t>
      </w:r>
      <w:r w:rsidRPr="00F64E32">
        <w:rPr>
          <w:rFonts w:eastAsia="Times New Roman" w:cs="Arial"/>
          <w:color w:val="000000" w:themeColor="text1"/>
          <w:szCs w:val="24"/>
          <w:lang w:eastAsia="cs-CZ"/>
        </w:rPr>
        <w:t>K, Vladim</w:t>
      </w:r>
      <w:r w:rsidRPr="00F64E32">
        <w:rPr>
          <w:rFonts w:eastAsia="Times New Roman" w:cs="Arial" w:hint="eastAsia"/>
          <w:color w:val="000000" w:themeColor="text1"/>
          <w:szCs w:val="24"/>
          <w:lang w:eastAsia="cs-CZ"/>
        </w:rPr>
        <w:t>í</w:t>
      </w:r>
      <w:r w:rsidRPr="00F64E32">
        <w:rPr>
          <w:rFonts w:eastAsia="Times New Roman" w:cs="Arial"/>
          <w:color w:val="000000" w:themeColor="text1"/>
          <w:szCs w:val="24"/>
          <w:lang w:eastAsia="cs-CZ"/>
        </w:rPr>
        <w:t>r a V</w:t>
      </w:r>
      <w:r w:rsidRPr="00F64E32">
        <w:rPr>
          <w:rFonts w:eastAsia="Times New Roman" w:cs="Arial" w:hint="eastAsia"/>
          <w:color w:val="000000" w:themeColor="text1"/>
          <w:szCs w:val="24"/>
          <w:lang w:eastAsia="cs-CZ"/>
        </w:rPr>
        <w:t>í</w:t>
      </w:r>
      <w:r w:rsidRPr="00F64E32">
        <w:rPr>
          <w:rFonts w:eastAsia="Times New Roman" w:cs="Arial"/>
          <w:color w:val="000000" w:themeColor="text1"/>
          <w:szCs w:val="24"/>
          <w:lang w:eastAsia="cs-CZ"/>
        </w:rPr>
        <w:t>t UNZEITIG, ed.</w:t>
      </w:r>
      <w:r w:rsidRPr="00F64E32">
        <w:rPr>
          <w:rFonts w:eastAsia="Times New Roman" w:cs="Arial" w:hint="eastAsia"/>
          <w:color w:val="000000" w:themeColor="text1"/>
          <w:szCs w:val="24"/>
          <w:lang w:eastAsia="cs-CZ"/>
        </w:rPr>
        <w:t> </w:t>
      </w:r>
      <w:r w:rsidRPr="00F64E32">
        <w:rPr>
          <w:rFonts w:eastAsia="Times New Roman" w:cs="Arial"/>
          <w:i/>
          <w:iCs/>
          <w:color w:val="000000" w:themeColor="text1"/>
          <w:szCs w:val="24"/>
          <w:lang w:eastAsia="cs-CZ"/>
        </w:rPr>
        <w:t>Screening n</w:t>
      </w:r>
      <w:r w:rsidRPr="00F64E32">
        <w:rPr>
          <w:rFonts w:eastAsia="Times New Roman" w:cs="Arial" w:hint="eastAsia"/>
          <w:i/>
          <w:iCs/>
          <w:color w:val="000000" w:themeColor="text1"/>
          <w:szCs w:val="24"/>
          <w:lang w:eastAsia="cs-CZ"/>
        </w:rPr>
        <w:t>á</w:t>
      </w:r>
      <w:r w:rsidRPr="00F64E32">
        <w:rPr>
          <w:rFonts w:eastAsia="Times New Roman" w:cs="Arial"/>
          <w:i/>
          <w:iCs/>
          <w:color w:val="000000" w:themeColor="text1"/>
          <w:szCs w:val="24"/>
          <w:lang w:eastAsia="cs-CZ"/>
        </w:rPr>
        <w:t>dor</w:t>
      </w:r>
      <w:r w:rsidRPr="00F64E32">
        <w:rPr>
          <w:rFonts w:eastAsia="Times New Roman" w:cs="Arial" w:hint="eastAsia"/>
          <w:i/>
          <w:iCs/>
          <w:color w:val="000000" w:themeColor="text1"/>
          <w:szCs w:val="24"/>
          <w:lang w:eastAsia="cs-CZ"/>
        </w:rPr>
        <w:t>ů</w:t>
      </w:r>
      <w:r w:rsidRPr="00F64E32">
        <w:rPr>
          <w:rFonts w:eastAsia="Times New Roman" w:cs="Arial"/>
          <w:i/>
          <w:iCs/>
          <w:color w:val="000000" w:themeColor="text1"/>
          <w:szCs w:val="24"/>
          <w:lang w:eastAsia="cs-CZ"/>
        </w:rPr>
        <w:t xml:space="preserve"> prsu v </w:t>
      </w:r>
      <w:r w:rsidRPr="00F64E32">
        <w:rPr>
          <w:rFonts w:eastAsia="Times New Roman" w:cs="Arial" w:hint="eastAsia"/>
          <w:i/>
          <w:iCs/>
          <w:color w:val="000000" w:themeColor="text1"/>
          <w:szCs w:val="24"/>
          <w:lang w:eastAsia="cs-CZ"/>
        </w:rPr>
        <w:t>Č</w:t>
      </w:r>
      <w:r w:rsidRPr="00F64E32">
        <w:rPr>
          <w:rFonts w:eastAsia="Times New Roman" w:cs="Arial"/>
          <w:i/>
          <w:iCs/>
          <w:color w:val="000000" w:themeColor="text1"/>
          <w:szCs w:val="24"/>
          <w:lang w:eastAsia="cs-CZ"/>
        </w:rPr>
        <w:t>esk</w:t>
      </w:r>
      <w:r w:rsidRPr="00F64E32">
        <w:rPr>
          <w:rFonts w:eastAsia="Times New Roman" w:cs="Arial" w:hint="eastAsia"/>
          <w:i/>
          <w:iCs/>
          <w:color w:val="000000" w:themeColor="text1"/>
          <w:szCs w:val="24"/>
          <w:lang w:eastAsia="cs-CZ"/>
        </w:rPr>
        <w:t>é</w:t>
      </w:r>
      <w:r w:rsidRPr="00F64E32">
        <w:rPr>
          <w:rFonts w:eastAsia="Times New Roman" w:cs="Arial"/>
          <w:i/>
          <w:iCs/>
          <w:color w:val="000000" w:themeColor="text1"/>
          <w:szCs w:val="24"/>
          <w:lang w:eastAsia="cs-CZ"/>
        </w:rPr>
        <w:t xml:space="preserve"> republice</w:t>
      </w:r>
      <w:r w:rsidRPr="00F64E32">
        <w:rPr>
          <w:rFonts w:eastAsia="Times New Roman" w:cs="Arial"/>
          <w:color w:val="000000" w:themeColor="text1"/>
          <w:szCs w:val="24"/>
          <w:lang w:eastAsia="cs-CZ"/>
        </w:rPr>
        <w:t>. Praha: MAXDORF-JESSENIUS, c2012. Ambulantn</w:t>
      </w:r>
      <w:r w:rsidRPr="00F64E32">
        <w:rPr>
          <w:rFonts w:eastAsia="Times New Roman" w:cs="Arial" w:hint="eastAsia"/>
          <w:color w:val="000000" w:themeColor="text1"/>
          <w:szCs w:val="24"/>
          <w:lang w:eastAsia="cs-CZ"/>
        </w:rPr>
        <w:t>í</w:t>
      </w:r>
      <w:r w:rsidRPr="00F64E32">
        <w:rPr>
          <w:rFonts w:eastAsia="Times New Roman" w:cs="Arial"/>
          <w:color w:val="000000" w:themeColor="text1"/>
          <w:szCs w:val="24"/>
          <w:lang w:eastAsia="cs-CZ"/>
        </w:rPr>
        <w:t xml:space="preserve"> gynekologie. ISBN 978-80-7345-310-7.</w:t>
      </w:r>
    </w:p>
    <w:p w:rsidR="0091601B" w:rsidRPr="00B37435" w:rsidRDefault="0091601B" w:rsidP="00B37435">
      <w:pPr>
        <w:pStyle w:val="Odstavecseseznamem"/>
        <w:numPr>
          <w:ilvl w:val="0"/>
          <w:numId w:val="1"/>
        </w:numPr>
        <w:shd w:val="clear" w:color="auto" w:fill="FFFFFF"/>
        <w:ind w:left="284" w:hanging="284"/>
        <w:rPr>
          <w:rFonts w:eastAsia="Times New Roman" w:cs="Arial"/>
          <w:color w:val="000000" w:themeColor="text1"/>
          <w:szCs w:val="24"/>
          <w:lang w:eastAsia="cs-CZ"/>
        </w:rPr>
      </w:pPr>
      <w:r w:rsidRPr="00B37435">
        <w:rPr>
          <w:rFonts w:eastAsia="Times New Roman" w:cs="Arial"/>
          <w:color w:val="000000" w:themeColor="text1"/>
          <w:szCs w:val="24"/>
          <w:lang w:eastAsia="cs-CZ"/>
        </w:rPr>
        <w:t>Screening a diagnostika karcinomu prsu pro každodenní praxi. Praha: Grada, 2021. ISBN 978-80-271-1239-5.</w:t>
      </w:r>
    </w:p>
    <w:p w:rsidR="0091601B" w:rsidRPr="00B37435" w:rsidRDefault="0091601B" w:rsidP="00B37435">
      <w:pPr>
        <w:pStyle w:val="Odstavecseseznamem"/>
        <w:numPr>
          <w:ilvl w:val="0"/>
          <w:numId w:val="1"/>
        </w:numPr>
        <w:shd w:val="clear" w:color="auto" w:fill="FFFFFF"/>
        <w:ind w:left="284" w:hanging="284"/>
        <w:rPr>
          <w:rFonts w:eastAsia="Times New Roman" w:cs="Arial"/>
          <w:color w:val="000000" w:themeColor="text1"/>
          <w:szCs w:val="24"/>
          <w:lang w:eastAsia="cs-CZ"/>
        </w:rPr>
      </w:pPr>
      <w:r w:rsidRPr="00B37435">
        <w:rPr>
          <w:rFonts w:eastAsia="Times New Roman" w:cs="Arial"/>
          <w:color w:val="000000" w:themeColor="text1"/>
          <w:szCs w:val="24"/>
          <w:lang w:eastAsia="cs-CZ"/>
        </w:rPr>
        <w:t>WARNER, Ellen, Kimberley HILL, Petrina CAUSER, et al. Prospective Study of Breast Cancer Incidence in Women With a BRCA1 or BRCA2 Mutation Under Surveillance With and Without Magnetic Resonance Imaging. Journal of Clinical Oncology [online]. 2011, 29(13), 1664-1669 [cit. 2021-11-02]. ISSN 0732-183X. Dostupné z: doi:10.1200/JCO.2009.27.0835</w:t>
      </w:r>
    </w:p>
    <w:p w:rsidR="0091601B" w:rsidRPr="00B37435" w:rsidRDefault="0091601B" w:rsidP="00B37435">
      <w:pPr>
        <w:pStyle w:val="Odstavecseseznamem"/>
        <w:numPr>
          <w:ilvl w:val="0"/>
          <w:numId w:val="1"/>
        </w:numPr>
        <w:shd w:val="clear" w:color="auto" w:fill="FFFFFF"/>
        <w:ind w:left="284" w:hanging="284"/>
        <w:rPr>
          <w:rFonts w:eastAsia="Times New Roman" w:cs="Arial"/>
          <w:color w:val="000000" w:themeColor="text1"/>
          <w:szCs w:val="24"/>
          <w:lang w:eastAsia="cs-CZ"/>
        </w:rPr>
      </w:pPr>
      <w:r w:rsidRPr="00B37435">
        <w:rPr>
          <w:rFonts w:eastAsia="Times New Roman" w:cs="Arial"/>
          <w:color w:val="000000" w:themeColor="text1"/>
          <w:szCs w:val="24"/>
          <w:lang w:eastAsia="cs-CZ"/>
        </w:rPr>
        <w:t>Májek O, Daneš J, Skovajsová M, et al. Informační zázemí onkologických screeningových programů ČR a jeho výsledky hodnocené z  mezinárodního hlediska. Acta Medicinae 2012; 2: 8–14.</w:t>
      </w:r>
    </w:p>
    <w:p w:rsidR="0091601B" w:rsidRPr="00B37435" w:rsidRDefault="0091601B" w:rsidP="00B37435">
      <w:pPr>
        <w:pStyle w:val="Odstavecseseznamem"/>
        <w:numPr>
          <w:ilvl w:val="0"/>
          <w:numId w:val="1"/>
        </w:numPr>
        <w:shd w:val="clear" w:color="auto" w:fill="FFFFFF"/>
        <w:ind w:left="284" w:hanging="284"/>
        <w:rPr>
          <w:rFonts w:eastAsia="Times New Roman" w:cs="Arial"/>
          <w:color w:val="000000" w:themeColor="text1"/>
          <w:szCs w:val="24"/>
          <w:lang w:eastAsia="cs-CZ"/>
        </w:rPr>
      </w:pPr>
      <w:r w:rsidRPr="00B37435">
        <w:rPr>
          <w:rFonts w:eastAsia="Times New Roman" w:cs="Arial"/>
          <w:color w:val="000000" w:themeColor="text1"/>
          <w:szCs w:val="24"/>
          <w:lang w:eastAsia="cs-CZ"/>
        </w:rPr>
        <w:t>SCHNEIDEROVÁ, Monika. MR prsu v diagnostice a screeningu. Česká radiologie. 2010, 64(Suppl. 1), 43-44. ISSN 1210-7883</w:t>
      </w:r>
    </w:p>
    <w:p w:rsidR="0091601B" w:rsidRPr="00B37435" w:rsidRDefault="0091601B" w:rsidP="00B37435">
      <w:pPr>
        <w:pStyle w:val="Odstavecseseznamem"/>
        <w:numPr>
          <w:ilvl w:val="0"/>
          <w:numId w:val="1"/>
        </w:numPr>
        <w:shd w:val="clear" w:color="auto" w:fill="FFFFFF"/>
        <w:ind w:left="284" w:hanging="284"/>
        <w:rPr>
          <w:rFonts w:eastAsia="Times New Roman" w:cs="Arial"/>
          <w:color w:val="000000" w:themeColor="text1"/>
          <w:szCs w:val="24"/>
          <w:lang w:eastAsia="cs-CZ"/>
        </w:rPr>
      </w:pPr>
      <w:r w:rsidRPr="00B37435">
        <w:rPr>
          <w:rFonts w:eastAsia="Times New Roman" w:cs="Arial"/>
          <w:color w:val="000000" w:themeColor="text1"/>
          <w:szCs w:val="24"/>
          <w:lang w:eastAsia="cs-CZ"/>
        </w:rPr>
        <w:t>SKOVAJSOVÁ, M. Jednotky integrované mammární diagnostiky (JIMD). Návrh koncepce. Klinická onkologie. 2001, 14(2), 70-72. ISSN 0862-495X.</w:t>
      </w:r>
    </w:p>
    <w:p w:rsidR="0091601B" w:rsidRDefault="0091601B" w:rsidP="0091601B">
      <w:pPr>
        <w:pStyle w:val="Odstavecseseznamem"/>
        <w:tabs>
          <w:tab w:val="left" w:pos="7878"/>
        </w:tabs>
        <w:ind w:firstLine="0"/>
        <w:rPr>
          <w:rFonts w:cs="Arial"/>
          <w:szCs w:val="24"/>
        </w:rPr>
      </w:pPr>
    </w:p>
    <w:p w:rsidR="0091601B" w:rsidRDefault="0091601B" w:rsidP="0091601B"/>
    <w:p w:rsidR="0091601B" w:rsidRDefault="0091601B" w:rsidP="0091601B"/>
    <w:p w:rsidR="0091601B" w:rsidRDefault="0091601B" w:rsidP="0091601B"/>
    <w:p w:rsidR="0091601B" w:rsidRPr="00906090" w:rsidRDefault="0091601B" w:rsidP="0091601B"/>
    <w:p w:rsidR="0091601B" w:rsidRDefault="0091601B" w:rsidP="00E3400D">
      <w:pPr>
        <w:pStyle w:val="Nadpis1"/>
      </w:pPr>
      <w:bookmarkStart w:id="1" w:name="_Toc102844618"/>
      <w:r w:rsidRPr="00E175C1">
        <w:lastRenderedPageBreak/>
        <w:t>Rešeršní strategie</w:t>
      </w:r>
      <w:bookmarkEnd w:id="1"/>
    </w:p>
    <w:p w:rsidR="0091601B" w:rsidRPr="002775F3" w:rsidRDefault="0091601B" w:rsidP="00B37435">
      <w:pPr>
        <w:tabs>
          <w:tab w:val="left" w:pos="7878"/>
        </w:tabs>
        <w:rPr>
          <w:b/>
          <w:bCs/>
          <w:szCs w:val="24"/>
        </w:rPr>
      </w:pPr>
      <w:r>
        <w:rPr>
          <w:rFonts w:cs="Arial"/>
          <w:szCs w:val="24"/>
        </w:rPr>
        <w:t xml:space="preserve">Pro tvorbu diplomové práce byly využity databáze EBSCO, Medvik, GoogleScholar a  Pubmed v období od roku 2010 do roku 2021. Pro vyhledávání vhodných informací byly v českém jazyce na těchto platformách použita tato klíčová slova: </w:t>
      </w:r>
      <w:r w:rsidRPr="00B405C0">
        <w:rPr>
          <w:bCs/>
          <w:szCs w:val="24"/>
        </w:rPr>
        <w:t xml:space="preserve">screeningová magnetická rezonance, hereditární karcinom, </w:t>
      </w:r>
      <w:r>
        <w:rPr>
          <w:bCs/>
          <w:szCs w:val="24"/>
        </w:rPr>
        <w:t>genetika nádoru prsu, BRCA geny. Pro anglický jazyk potom následující slova:</w:t>
      </w:r>
      <w:r w:rsidRPr="004E5A24">
        <w:rPr>
          <w:b/>
          <w:bCs/>
          <w:szCs w:val="24"/>
        </w:rPr>
        <w:t xml:space="preserve"> </w:t>
      </w:r>
      <w:r w:rsidRPr="004E5A24">
        <w:rPr>
          <w:bCs/>
          <w:szCs w:val="24"/>
        </w:rPr>
        <w:t>screening magnetic resonance, hereditary cancer, breast cancer genetics, BRCA genes</w:t>
      </w:r>
      <w:r>
        <w:rPr>
          <w:bCs/>
          <w:szCs w:val="24"/>
        </w:rPr>
        <w:t>. Dohledáno bylo celkem 70 článků, z nichž pro neúplný text, či nesplnění jiných potřebných kriterií bylo vyřazeno 18 článků. Ve finálním zpracování bylo použito 52 zdrojů, z toho 45 článků, 5 odborných abstrakt a 2 internetové zdroje. V práci byly využity i zahraniční odborné publikace z knihovny UPOL a Vědecké knihovny Olomouc.</w:t>
      </w:r>
    </w:p>
    <w:p w:rsidR="0091601B" w:rsidRPr="00E504B9" w:rsidRDefault="0091601B" w:rsidP="00E3400D">
      <w:pPr>
        <w:pStyle w:val="Nadpis1"/>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Pr="00E504B9" w:rsidRDefault="0091601B" w:rsidP="0091601B">
      <w:pPr>
        <w:ind w:firstLine="0"/>
        <w:rPr>
          <w:rFonts w:eastAsiaTheme="majorEastAsia" w:cs="Arial"/>
          <w:b/>
          <w:color w:val="000000" w:themeColor="text1"/>
          <w:szCs w:val="24"/>
        </w:rPr>
      </w:pPr>
    </w:p>
    <w:p w:rsidR="0091601B" w:rsidRDefault="0091601B"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Default="00E504B9" w:rsidP="0091601B">
      <w:pPr>
        <w:ind w:firstLine="0"/>
        <w:rPr>
          <w:rFonts w:eastAsiaTheme="majorEastAsia" w:cs="Arial"/>
          <w:b/>
          <w:color w:val="000000" w:themeColor="text1"/>
          <w:szCs w:val="24"/>
        </w:rPr>
      </w:pPr>
    </w:p>
    <w:p w:rsidR="00E504B9" w:rsidRPr="00E504B9" w:rsidRDefault="00E504B9" w:rsidP="0091601B">
      <w:pPr>
        <w:ind w:firstLine="0"/>
        <w:rPr>
          <w:rFonts w:eastAsiaTheme="majorEastAsia" w:cs="Arial"/>
          <w:b/>
          <w:color w:val="000000" w:themeColor="text1"/>
          <w:szCs w:val="24"/>
        </w:rPr>
      </w:pPr>
    </w:p>
    <w:p w:rsidR="0091601B" w:rsidRPr="00632802" w:rsidRDefault="0091601B" w:rsidP="0091601B">
      <w:pPr>
        <w:ind w:firstLine="0"/>
        <w:jc w:val="center"/>
        <w:rPr>
          <w:b/>
          <w:sz w:val="32"/>
          <w:szCs w:val="32"/>
          <w:u w:val="single"/>
        </w:rPr>
      </w:pPr>
      <w:r w:rsidRPr="00632802">
        <w:rPr>
          <w:b/>
          <w:sz w:val="32"/>
          <w:szCs w:val="32"/>
          <w:u w:val="single"/>
        </w:rPr>
        <w:t>TEORETICKÁ ČÁST</w:t>
      </w: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Default="0091601B" w:rsidP="00E504B9">
      <w:pPr>
        <w:ind w:firstLine="0"/>
      </w:pPr>
    </w:p>
    <w:p w:rsidR="0091601B" w:rsidRPr="00DE07A3" w:rsidRDefault="0091601B" w:rsidP="00E504B9">
      <w:pPr>
        <w:ind w:firstLine="0"/>
      </w:pPr>
    </w:p>
    <w:p w:rsidR="0091601B" w:rsidRPr="00DE07A3" w:rsidRDefault="0091601B" w:rsidP="00E3400D">
      <w:pPr>
        <w:pStyle w:val="Nadpis1"/>
      </w:pPr>
      <w:bookmarkStart w:id="2" w:name="_Toc102844619"/>
      <w:r w:rsidRPr="00DE07A3">
        <w:lastRenderedPageBreak/>
        <w:t>1 Typy nádorových onemocnění prsu</w:t>
      </w:r>
      <w:bookmarkEnd w:id="2"/>
    </w:p>
    <w:p w:rsidR="0091601B" w:rsidRPr="000C6281" w:rsidRDefault="0091601B" w:rsidP="00D71387">
      <w:pPr>
        <w:spacing w:before="120"/>
        <w:rPr>
          <w:rFonts w:cs="Arial"/>
          <w:shd w:val="clear" w:color="auto" w:fill="FEFEFE"/>
        </w:rPr>
      </w:pPr>
      <w:r w:rsidRPr="005C5C96">
        <w:rPr>
          <w:rFonts w:cs="Arial"/>
          <w:color w:val="0A0A0A"/>
          <w:shd w:val="clear" w:color="auto" w:fill="FEFEFE"/>
        </w:rPr>
        <w:t xml:space="preserve">V ČR je každým rokem diagnostikováno </w:t>
      </w:r>
      <w:r>
        <w:rPr>
          <w:rFonts w:cs="Arial"/>
          <w:color w:val="0A0A0A"/>
          <w:shd w:val="clear" w:color="auto" w:fill="FEFEFE"/>
        </w:rPr>
        <w:t xml:space="preserve">více než 7000 </w:t>
      </w:r>
      <w:r w:rsidRPr="005C5C96">
        <w:rPr>
          <w:rFonts w:cs="Arial"/>
          <w:color w:val="0A0A0A"/>
          <w:shd w:val="clear" w:color="auto" w:fill="FEFEFE"/>
        </w:rPr>
        <w:t>žen s</w:t>
      </w:r>
      <w:r>
        <w:rPr>
          <w:rFonts w:cs="Arial"/>
          <w:color w:val="0A0A0A"/>
          <w:shd w:val="clear" w:color="auto" w:fill="FEFEFE"/>
        </w:rPr>
        <w:t xml:space="preserve">e zhoubným nádorem prsu, </w:t>
      </w:r>
      <w:r w:rsidRPr="005C5C96">
        <w:rPr>
          <w:rFonts w:cs="Arial"/>
          <w:color w:val="0A0A0A"/>
          <w:shd w:val="clear" w:color="auto" w:fill="FEFEFE"/>
        </w:rPr>
        <w:t>z nichž přibližně 1 600 na ně</w:t>
      </w:r>
      <w:r>
        <w:rPr>
          <w:rFonts w:cs="Arial"/>
          <w:color w:val="0A0A0A"/>
          <w:shd w:val="clear" w:color="auto" w:fill="FEFEFE"/>
        </w:rPr>
        <w:t>j</w:t>
      </w:r>
      <w:r w:rsidRPr="005C5C96">
        <w:rPr>
          <w:rFonts w:cs="Arial"/>
          <w:color w:val="0A0A0A"/>
          <w:shd w:val="clear" w:color="auto" w:fill="FEFEFE"/>
        </w:rPr>
        <w:t xml:space="preserve"> zemře. Epidemiologi</w:t>
      </w:r>
      <w:r>
        <w:rPr>
          <w:rFonts w:cs="Arial"/>
          <w:color w:val="0A0A0A"/>
          <w:shd w:val="clear" w:color="auto" w:fill="FEFEFE"/>
        </w:rPr>
        <w:t>e</w:t>
      </w:r>
      <w:r w:rsidRPr="005C5C96">
        <w:rPr>
          <w:rFonts w:cs="Arial"/>
          <w:color w:val="0A0A0A"/>
          <w:shd w:val="clear" w:color="auto" w:fill="FEFEFE"/>
        </w:rPr>
        <w:t xml:space="preserve"> karcinomu prsu j</w:t>
      </w:r>
      <w:r>
        <w:rPr>
          <w:rFonts w:cs="Arial"/>
          <w:color w:val="0A0A0A"/>
          <w:shd w:val="clear" w:color="auto" w:fill="FEFEFE"/>
        </w:rPr>
        <w:t xml:space="preserve">e </w:t>
      </w:r>
      <w:r w:rsidRPr="005C5C96">
        <w:rPr>
          <w:rFonts w:cs="Arial"/>
          <w:color w:val="0A0A0A"/>
          <w:shd w:val="clear" w:color="auto" w:fill="FEFEFE"/>
        </w:rPr>
        <w:t>charakteristick</w:t>
      </w:r>
      <w:r>
        <w:rPr>
          <w:rFonts w:cs="Arial"/>
          <w:color w:val="0A0A0A"/>
          <w:shd w:val="clear" w:color="auto" w:fill="FEFEFE"/>
        </w:rPr>
        <w:t xml:space="preserve">á </w:t>
      </w:r>
      <w:r w:rsidRPr="005C5C96">
        <w:rPr>
          <w:rFonts w:cs="Arial"/>
          <w:color w:val="0A0A0A"/>
          <w:shd w:val="clear" w:color="auto" w:fill="FEFEFE"/>
        </w:rPr>
        <w:t>rostoucí incidencí</w:t>
      </w:r>
      <w:r>
        <w:rPr>
          <w:rFonts w:cs="Arial"/>
          <w:color w:val="0A0A0A"/>
          <w:shd w:val="clear" w:color="auto" w:fill="FEFEFE"/>
        </w:rPr>
        <w:t xml:space="preserve">. Mortalita u tohoto onemocnění mírně stagnuje a od poloviny 90. let pozorujeme i mírný pokles. </w:t>
      </w:r>
      <w:r w:rsidRPr="005C5C96">
        <w:rPr>
          <w:rFonts w:cs="Arial"/>
          <w:color w:val="0A0A0A"/>
          <w:shd w:val="clear" w:color="auto" w:fill="FEFEFE"/>
        </w:rPr>
        <w:t xml:space="preserve">V roce 2018 dosáhl počet nově diagnostikovaných </w:t>
      </w:r>
      <w:r>
        <w:rPr>
          <w:rFonts w:cs="Arial"/>
          <w:color w:val="0A0A0A"/>
          <w:shd w:val="clear" w:color="auto" w:fill="FEFEFE"/>
        </w:rPr>
        <w:t xml:space="preserve">zhoubných </w:t>
      </w:r>
      <w:r w:rsidRPr="005C5C96">
        <w:rPr>
          <w:rFonts w:cs="Arial"/>
          <w:color w:val="0A0A0A"/>
          <w:shd w:val="clear" w:color="auto" w:fill="FEFEFE"/>
        </w:rPr>
        <w:t xml:space="preserve">nádorů prsu u žen počtu 7 182, což v přepočtu na 100 000 </w:t>
      </w:r>
      <w:r w:rsidRPr="00F64E32">
        <w:rPr>
          <w:rFonts w:cs="Arial"/>
          <w:shd w:val="clear" w:color="auto" w:fill="FEFEFE"/>
        </w:rPr>
        <w:t xml:space="preserve">žen představuje více než 133 případů. </w:t>
      </w:r>
      <w:r w:rsidRPr="00BE20D1">
        <w:rPr>
          <w:rFonts w:cs="Arial"/>
          <w:shd w:val="clear" w:color="auto" w:fill="FEFEFE"/>
        </w:rPr>
        <w:t>(</w:t>
      </w:r>
      <w:r>
        <w:rPr>
          <w:rFonts w:cs="Arial"/>
          <w:szCs w:val="24"/>
        </w:rPr>
        <w:t xml:space="preserve">Májek </w:t>
      </w:r>
      <w:r w:rsidRPr="00BE20D1">
        <w:rPr>
          <w:rFonts w:cs="Arial"/>
          <w:szCs w:val="24"/>
        </w:rPr>
        <w:t>et al. 2021, str. 2)</w:t>
      </w:r>
    </w:p>
    <w:p w:rsidR="0091601B" w:rsidRPr="008725EF" w:rsidRDefault="0091601B" w:rsidP="0091601B">
      <w:pPr>
        <w:rPr>
          <w:rFonts w:cs="Arial"/>
          <w:shd w:val="clear" w:color="auto" w:fill="FEFEFE"/>
        </w:rPr>
      </w:pPr>
      <w:r w:rsidRPr="00F64E32">
        <w:rPr>
          <w:rFonts w:cs="Arial"/>
          <w:shd w:val="clear" w:color="auto" w:fill="FEFEFE"/>
        </w:rPr>
        <w:t xml:space="preserve">Nádorová onemocnění prsu se dělí na benigní (nezhoubné) a maligní (zhoubné) nádory. </w:t>
      </w:r>
      <w:r w:rsidRPr="005512A1">
        <w:rPr>
          <w:color w:val="000000" w:themeColor="text1"/>
          <w:szCs w:val="24"/>
        </w:rPr>
        <w:t xml:space="preserve">Hlavní charakteristikou </w:t>
      </w:r>
      <w:r>
        <w:rPr>
          <w:color w:val="000000" w:themeColor="text1"/>
          <w:szCs w:val="24"/>
        </w:rPr>
        <w:t>benigních nádorů</w:t>
      </w:r>
      <w:r w:rsidRPr="005512A1">
        <w:rPr>
          <w:color w:val="000000" w:themeColor="text1"/>
          <w:szCs w:val="24"/>
        </w:rPr>
        <w:t xml:space="preserve"> j</w:t>
      </w:r>
      <w:r w:rsidRPr="005512A1">
        <w:rPr>
          <w:rFonts w:cs="Arial"/>
          <w:color w:val="000000" w:themeColor="text1"/>
          <w:szCs w:val="24"/>
          <w:shd w:val="clear" w:color="auto" w:fill="FFFFFF"/>
        </w:rPr>
        <w:t>e, že rost</w:t>
      </w:r>
      <w:r>
        <w:rPr>
          <w:rFonts w:cs="Arial"/>
          <w:color w:val="000000" w:themeColor="text1"/>
          <w:szCs w:val="24"/>
          <w:shd w:val="clear" w:color="auto" w:fill="FFFFFF"/>
        </w:rPr>
        <w:t>ou</w:t>
      </w:r>
      <w:r w:rsidRPr="005512A1">
        <w:rPr>
          <w:rFonts w:cs="Arial"/>
          <w:color w:val="000000" w:themeColor="text1"/>
          <w:szCs w:val="24"/>
          <w:shd w:val="clear" w:color="auto" w:fill="FFFFFF"/>
        </w:rPr>
        <w:t xml:space="preserve"> pouze v místě vzniku</w:t>
      </w:r>
      <w:r>
        <w:rPr>
          <w:rFonts w:cs="Arial"/>
          <w:color w:val="000000" w:themeColor="text1"/>
          <w:szCs w:val="24"/>
          <w:shd w:val="clear" w:color="auto" w:fill="FFFFFF"/>
        </w:rPr>
        <w:t xml:space="preserve">, tudíž </w:t>
      </w:r>
      <w:r w:rsidRPr="005512A1">
        <w:rPr>
          <w:rFonts w:cs="Arial"/>
          <w:color w:val="000000" w:themeColor="text1"/>
          <w:szCs w:val="24"/>
          <w:shd w:val="clear" w:color="auto" w:fill="FFFFFF"/>
        </w:rPr>
        <w:t xml:space="preserve">nemají schopnost zakládat </w:t>
      </w:r>
      <w:r>
        <w:rPr>
          <w:rFonts w:cs="Arial"/>
          <w:color w:val="000000" w:themeColor="text1"/>
          <w:szCs w:val="24"/>
          <w:shd w:val="clear" w:color="auto" w:fill="FFFFFF"/>
        </w:rPr>
        <w:t xml:space="preserve">na rozdíl od maligních nádorů </w:t>
      </w:r>
      <w:hyperlink r:id="rId10" w:history="1">
        <w:r w:rsidRPr="00025960">
          <w:rPr>
            <w:rStyle w:val="Hypertextovodkaz"/>
            <w:rFonts w:cs="Arial"/>
            <w:color w:val="000000" w:themeColor="text1"/>
            <w:szCs w:val="24"/>
            <w:u w:val="none"/>
            <w:bdr w:val="none" w:sz="0" w:space="0" w:color="auto" w:frame="1"/>
            <w:shd w:val="clear" w:color="auto" w:fill="FFFFFF"/>
          </w:rPr>
          <w:t>metastázy</w:t>
        </w:r>
      </w:hyperlink>
      <w:r w:rsidRPr="00025960">
        <w:rPr>
          <w:rStyle w:val="Hypertextovodkaz"/>
          <w:rFonts w:cs="Arial"/>
          <w:color w:val="000000" w:themeColor="text1"/>
          <w:szCs w:val="24"/>
          <w:u w:val="none"/>
          <w:bdr w:val="none" w:sz="0" w:space="0" w:color="auto" w:frame="1"/>
          <w:shd w:val="clear" w:color="auto" w:fill="FFFFFF"/>
        </w:rPr>
        <w:t xml:space="preserve">. </w:t>
      </w:r>
      <w:r>
        <w:rPr>
          <w:rStyle w:val="Hypertextovodkaz"/>
          <w:rFonts w:cs="Arial"/>
          <w:color w:val="000000" w:themeColor="text1"/>
          <w:szCs w:val="24"/>
          <w:bdr w:val="none" w:sz="0" w:space="0" w:color="auto" w:frame="1"/>
          <w:shd w:val="clear" w:color="auto" w:fill="FFFFFF"/>
        </w:rPr>
        <w:t>(</w:t>
      </w:r>
      <w:r w:rsidRPr="00BE20D1">
        <w:rPr>
          <w:rFonts w:cs="Arial"/>
          <w:color w:val="000000" w:themeColor="text1"/>
          <w:szCs w:val="24"/>
          <w:shd w:val="clear" w:color="auto" w:fill="FFFFFF"/>
        </w:rPr>
        <w:t>Skovajsová</w:t>
      </w:r>
      <w:r>
        <w:rPr>
          <w:rFonts w:cs="Arial"/>
          <w:color w:val="000000" w:themeColor="text1"/>
          <w:szCs w:val="24"/>
          <w:shd w:val="clear" w:color="auto" w:fill="FFFFFF"/>
        </w:rPr>
        <w:t xml:space="preserve">, </w:t>
      </w:r>
      <w:r w:rsidRPr="00BE20D1">
        <w:rPr>
          <w:rFonts w:cs="Arial"/>
          <w:color w:val="000000" w:themeColor="text1"/>
          <w:szCs w:val="24"/>
          <w:shd w:val="clear" w:color="auto" w:fill="FFFFFF"/>
        </w:rPr>
        <w:t>2003, str. 171)</w:t>
      </w:r>
    </w:p>
    <w:p w:rsidR="0091601B" w:rsidRPr="000C6281" w:rsidRDefault="0091601B" w:rsidP="0091601B">
      <w:pPr>
        <w:rPr>
          <w:b/>
        </w:rPr>
      </w:pPr>
      <w:r>
        <w:t xml:space="preserve">Na </w:t>
      </w:r>
      <w:r w:rsidRPr="005B1CCC">
        <w:t>mamografickém snímku</w:t>
      </w:r>
      <w:r>
        <w:t xml:space="preserve"> je</w:t>
      </w:r>
      <w:r w:rsidRPr="005B1CCC">
        <w:t xml:space="preserve"> </w:t>
      </w:r>
      <w:r>
        <w:t xml:space="preserve">pro benigní nádory </w:t>
      </w:r>
      <w:r w:rsidRPr="005B1CCC">
        <w:t>charakteristické ostré ohraničení</w:t>
      </w:r>
      <w:r>
        <w:t xml:space="preserve"> a hladké kontury, v některých případech radiolucentní projasnění kolem nádoru (halo sign) či benigní hrubé kalcifikace. Na UZ je echostruktura nádoru obvykle homogenní a kontury nádoru jsou ostré. Tyto nádory</w:t>
      </w:r>
      <w:r w:rsidRPr="005B1CCC">
        <w:t xml:space="preserve"> </w:t>
      </w:r>
      <w:r>
        <w:t xml:space="preserve">rostou obvykle poměrně </w:t>
      </w:r>
      <w:r w:rsidRPr="005B1CCC">
        <w:t>pomal</w:t>
      </w:r>
      <w:r>
        <w:t>u</w:t>
      </w:r>
      <w:r w:rsidRPr="005B1CCC">
        <w:t xml:space="preserve"> </w:t>
      </w:r>
      <w:r>
        <w:t xml:space="preserve">a mohou zvětšovat svůj objem. </w:t>
      </w:r>
      <w:r w:rsidRPr="005B1CCC">
        <w:t xml:space="preserve"> </w:t>
      </w:r>
      <w:r>
        <w:t>Mezi nejčastější benigní novotvary patří cysty. Ty se na mamografii jeví jako pravidelně ohraničený stín někdy s již zmíněným okolním projasněním, které vzniká v důsledku utlačování okolních struktur</w:t>
      </w:r>
      <w:r w:rsidRPr="008B232D">
        <w:rPr>
          <w:color w:val="000000" w:themeColor="text1"/>
        </w:rPr>
        <w:t xml:space="preserve">. </w:t>
      </w:r>
      <w:r w:rsidRPr="00BE20D1">
        <w:rPr>
          <w:color w:val="000000" w:themeColor="text1"/>
        </w:rPr>
        <w:t>(Hladíková</w:t>
      </w:r>
      <w:r>
        <w:rPr>
          <w:color w:val="000000" w:themeColor="text1"/>
        </w:rPr>
        <w:t xml:space="preserve">, </w:t>
      </w:r>
      <w:r w:rsidRPr="00BE20D1">
        <w:rPr>
          <w:color w:val="000000" w:themeColor="text1"/>
        </w:rPr>
        <w:t>2009, str. 23)</w:t>
      </w:r>
    </w:p>
    <w:p w:rsidR="0091601B" w:rsidRPr="000C6281" w:rsidRDefault="0091601B" w:rsidP="0091601B">
      <w:pPr>
        <w:rPr>
          <w:rFonts w:cs="Arial"/>
          <w:b/>
          <w:szCs w:val="24"/>
          <w:shd w:val="clear" w:color="auto" w:fill="FFFFFF"/>
        </w:rPr>
      </w:pPr>
      <w:r>
        <w:rPr>
          <w:rFonts w:cs="Arial"/>
          <w:color w:val="000000" w:themeColor="text1"/>
        </w:rPr>
        <w:t>Fibroadenomy v</w:t>
      </w:r>
      <w:r w:rsidRPr="00ED517F">
        <w:rPr>
          <w:rFonts w:cs="Arial"/>
          <w:color w:val="000000" w:themeColor="text1"/>
        </w:rPr>
        <w:t xml:space="preserve">znikají </w:t>
      </w:r>
      <w:r>
        <w:rPr>
          <w:rFonts w:cs="Arial"/>
          <w:color w:val="000000" w:themeColor="text1"/>
        </w:rPr>
        <w:t xml:space="preserve">z </w:t>
      </w:r>
      <w:r w:rsidRPr="00ED517F">
        <w:rPr>
          <w:rFonts w:cs="Arial"/>
          <w:color w:val="000000" w:themeColor="text1"/>
        </w:rPr>
        <w:t xml:space="preserve">vazivové </w:t>
      </w:r>
      <w:r>
        <w:rPr>
          <w:rFonts w:cs="Arial"/>
          <w:color w:val="000000" w:themeColor="text1"/>
        </w:rPr>
        <w:t xml:space="preserve">a </w:t>
      </w:r>
      <w:r w:rsidRPr="00ED517F">
        <w:rPr>
          <w:rFonts w:cs="Arial"/>
          <w:color w:val="000000" w:themeColor="text1"/>
        </w:rPr>
        <w:t xml:space="preserve">žlázové tkáně, což může souviset </w:t>
      </w:r>
      <w:r w:rsidR="00860603">
        <w:rPr>
          <w:rFonts w:cs="Arial"/>
          <w:color w:val="000000" w:themeColor="text1"/>
        </w:rPr>
        <w:br/>
      </w:r>
      <w:r w:rsidRPr="00ED517F">
        <w:rPr>
          <w:rFonts w:cs="Arial"/>
          <w:color w:val="000000" w:themeColor="text1"/>
        </w:rPr>
        <w:t xml:space="preserve">s jejich estrogenově dependentním charakterem. Klinicky se jeví jako tuhá, hladká </w:t>
      </w:r>
      <w:r w:rsidR="00860603">
        <w:rPr>
          <w:rFonts w:cs="Arial"/>
          <w:color w:val="000000" w:themeColor="text1"/>
        </w:rPr>
        <w:br/>
      </w:r>
      <w:r w:rsidRPr="00ED517F">
        <w:rPr>
          <w:rFonts w:cs="Arial"/>
          <w:color w:val="000000" w:themeColor="text1"/>
        </w:rPr>
        <w:t xml:space="preserve">a pohyblivá bulka velikosti od pár milimetrů do několika centimetrů. K růstu fibroadenomu může vlivem hormonů docházet </w:t>
      </w:r>
      <w:r>
        <w:rPr>
          <w:rFonts w:cs="Arial"/>
          <w:color w:val="000000" w:themeColor="text1"/>
        </w:rPr>
        <w:t xml:space="preserve">například </w:t>
      </w:r>
      <w:r w:rsidRPr="00ED517F">
        <w:rPr>
          <w:rFonts w:cs="Arial"/>
          <w:color w:val="000000" w:themeColor="text1"/>
        </w:rPr>
        <w:t>v</w:t>
      </w:r>
      <w:r>
        <w:rPr>
          <w:rFonts w:cs="Arial"/>
          <w:color w:val="000000" w:themeColor="text1"/>
        </w:rPr>
        <w:t> </w:t>
      </w:r>
      <w:r w:rsidRPr="00ED517F">
        <w:rPr>
          <w:rFonts w:cs="Arial"/>
          <w:color w:val="000000" w:themeColor="text1"/>
        </w:rPr>
        <w:t>těhotenství</w:t>
      </w:r>
      <w:r>
        <w:rPr>
          <w:rFonts w:cs="Arial"/>
        </w:rPr>
        <w:t>.</w:t>
      </w:r>
      <w:r w:rsidRPr="00A01556">
        <w:rPr>
          <w:rFonts w:cs="Arial"/>
          <w:color w:val="000000" w:themeColor="text1"/>
        </w:rPr>
        <w:t xml:space="preserve"> </w:t>
      </w:r>
      <w:r w:rsidRPr="00A01556">
        <w:rPr>
          <w:rFonts w:cs="Arial"/>
          <w:color w:val="000000" w:themeColor="text1"/>
          <w:szCs w:val="24"/>
        </w:rPr>
        <w:t>(Hladíková, 2009, str. 24)</w:t>
      </w:r>
    </w:p>
    <w:p w:rsidR="0091601B" w:rsidRPr="00F64E32" w:rsidRDefault="0091601B" w:rsidP="00D71387">
      <w:pPr>
        <w:rPr>
          <w:b/>
          <w:color w:val="000000" w:themeColor="text1"/>
        </w:rPr>
      </w:pPr>
      <w:r w:rsidRPr="0045051E">
        <w:t>I na podkladě některých benigních změn</w:t>
      </w:r>
      <w:r>
        <w:t xml:space="preserve"> </w:t>
      </w:r>
      <w:r w:rsidRPr="0045051E">
        <w:t>může vzniknout ka</w:t>
      </w:r>
      <w:r>
        <w:t>rci</w:t>
      </w:r>
      <w:r w:rsidRPr="0045051E">
        <w:t xml:space="preserve">nom prsu. Jedná se především o atypickou duktální </w:t>
      </w:r>
      <w:r>
        <w:t xml:space="preserve">(ADH), atypickou </w:t>
      </w:r>
      <w:r w:rsidRPr="0045051E">
        <w:t>lobulární hyperplazii</w:t>
      </w:r>
      <w:r>
        <w:rPr>
          <w:color w:val="00B0F0"/>
        </w:rPr>
        <w:t xml:space="preserve"> </w:t>
      </w:r>
      <w:r w:rsidRPr="00F64E32">
        <w:rPr>
          <w:color w:val="000000" w:themeColor="text1"/>
        </w:rPr>
        <w:t>(ALH)</w:t>
      </w:r>
      <w:r>
        <w:rPr>
          <w:color w:val="000000" w:themeColor="text1"/>
        </w:rPr>
        <w:t xml:space="preserve">, </w:t>
      </w:r>
      <w:r w:rsidRPr="00F64E32">
        <w:t>papilomy a lobulární karcinom in situ (LCIS).</w:t>
      </w:r>
      <w:r>
        <w:rPr>
          <w:color w:val="00B0F0"/>
        </w:rPr>
        <w:t xml:space="preserve"> </w:t>
      </w:r>
      <w:r>
        <w:rPr>
          <w:color w:val="000000" w:themeColor="text1"/>
        </w:rPr>
        <w:t xml:space="preserve">(Adam et al., </w:t>
      </w:r>
      <w:r w:rsidRPr="00BE20D1">
        <w:rPr>
          <w:color w:val="000000" w:themeColor="text1"/>
        </w:rPr>
        <w:t>2004, str. 365)</w:t>
      </w:r>
    </w:p>
    <w:p w:rsidR="0091601B" w:rsidRPr="00AC0DFD" w:rsidRDefault="0091601B" w:rsidP="00D71387">
      <w:pPr>
        <w:pStyle w:val="Nadpis2"/>
        <w:spacing w:before="120" w:after="120"/>
        <w:ind w:firstLine="0"/>
        <w:rPr>
          <w:rFonts w:ascii="Arial" w:hAnsi="Arial" w:cs="Arial"/>
          <w:b/>
          <w:color w:val="000000" w:themeColor="text1"/>
          <w:sz w:val="28"/>
          <w:szCs w:val="28"/>
        </w:rPr>
      </w:pPr>
      <w:bookmarkStart w:id="3" w:name="_Toc102844620"/>
      <w:r w:rsidRPr="00AC0DFD">
        <w:rPr>
          <w:rFonts w:ascii="Arial" w:hAnsi="Arial" w:cs="Arial"/>
          <w:b/>
          <w:color w:val="000000" w:themeColor="text1"/>
          <w:sz w:val="28"/>
          <w:szCs w:val="28"/>
        </w:rPr>
        <w:t>1.1 Maligní nádory prsu</w:t>
      </w:r>
      <w:bookmarkEnd w:id="3"/>
      <w:r w:rsidRPr="00AC0DFD">
        <w:rPr>
          <w:rFonts w:ascii="Arial" w:hAnsi="Arial" w:cs="Arial"/>
          <w:b/>
          <w:color w:val="000000" w:themeColor="text1"/>
          <w:sz w:val="28"/>
          <w:szCs w:val="28"/>
        </w:rPr>
        <w:t xml:space="preserve"> </w:t>
      </w:r>
    </w:p>
    <w:p w:rsidR="0091601B" w:rsidRPr="000C6281" w:rsidRDefault="0091601B" w:rsidP="00D71387">
      <w:r w:rsidRPr="00F64E32">
        <w:t xml:space="preserve">Mezi nejčastější typy maligního onemocnění prsu patří duktální a lobulární karcinom. Duktální karcinom vychází z mlékovodů (duktů), zatímco lobulární karcinom z prsních lalůčků (lobulů). </w:t>
      </w:r>
      <w:r>
        <w:t>Invazívní d</w:t>
      </w:r>
      <w:r w:rsidRPr="00F64E32">
        <w:t>uktální karcinom (označován také jako NST=no special type)</w:t>
      </w:r>
      <w:r>
        <w:t>,</w:t>
      </w:r>
      <w:r w:rsidRPr="00F64E32">
        <w:t xml:space="preserve"> se řadí mezi nejčastější nádory prsu (tvoří až 70</w:t>
      </w:r>
      <w:r>
        <w:t xml:space="preserve"> </w:t>
      </w:r>
      <w:r w:rsidRPr="00F64E32">
        <w:t xml:space="preserve">% všech karcinomů prsní žlázy) a </w:t>
      </w:r>
      <w:r>
        <w:t xml:space="preserve">převážně se vyskytuje u žen </w:t>
      </w:r>
      <w:r w:rsidRPr="00F64E32">
        <w:t xml:space="preserve">po menopauze, zatímco pro lobulární </w:t>
      </w:r>
      <w:r w:rsidRPr="00F64E32">
        <w:lastRenderedPageBreak/>
        <w:t>karcinom je spíše typický vznik u žen před menopauzou. Podle toho, zda</w:t>
      </w:r>
      <w:r>
        <w:t xml:space="preserve"> nádor získal schopnost prorůstat do okolních struktur, </w:t>
      </w:r>
      <w:r w:rsidRPr="00F64E32">
        <w:t xml:space="preserve">rozlišujeme </w:t>
      </w:r>
      <w:r>
        <w:t xml:space="preserve">histologicky tyto nádory na </w:t>
      </w:r>
      <w:r w:rsidRPr="00F64E32">
        <w:t>neinvazivní (in situ karcinomy), nebo invazivní. Existují však další vzácnější podtypy, které tvoří asi 10</w:t>
      </w:r>
      <w:r>
        <w:t xml:space="preserve"> </w:t>
      </w:r>
      <w:r w:rsidRPr="00F64E32">
        <w:t>% z celkového počtu invazivních karcinomů</w:t>
      </w:r>
      <w:r>
        <w:t>. (</w:t>
      </w:r>
      <w:r w:rsidRPr="00A026D9">
        <w:rPr>
          <w:rFonts w:cs="Arial"/>
          <w:szCs w:val="24"/>
          <w:shd w:val="clear" w:color="auto" w:fill="FFFFFF"/>
        </w:rPr>
        <w:t>N</w:t>
      </w:r>
      <w:r>
        <w:rPr>
          <w:rFonts w:cs="Arial"/>
          <w:szCs w:val="24"/>
          <w:shd w:val="clear" w:color="auto" w:fill="FFFFFF"/>
        </w:rPr>
        <w:t>ováková</w:t>
      </w:r>
      <w:r w:rsidRPr="00A026D9">
        <w:rPr>
          <w:rFonts w:cs="Arial"/>
          <w:szCs w:val="24"/>
          <w:shd w:val="clear" w:color="auto" w:fill="FFFFFF"/>
        </w:rPr>
        <w:t xml:space="preserve"> </w:t>
      </w:r>
      <w:r>
        <w:rPr>
          <w:rFonts w:cs="Arial"/>
          <w:szCs w:val="24"/>
          <w:shd w:val="clear" w:color="auto" w:fill="FFFFFF"/>
        </w:rPr>
        <w:t xml:space="preserve">P., </w:t>
      </w:r>
      <w:r w:rsidRPr="00A026D9">
        <w:rPr>
          <w:rFonts w:cs="Arial"/>
          <w:szCs w:val="24"/>
          <w:shd w:val="clear" w:color="auto" w:fill="FFFFFF"/>
        </w:rPr>
        <w:t>2013, s</w:t>
      </w:r>
      <w:r>
        <w:rPr>
          <w:rFonts w:cs="Arial"/>
          <w:szCs w:val="24"/>
          <w:shd w:val="clear" w:color="auto" w:fill="FFFFFF"/>
        </w:rPr>
        <w:t>tr</w:t>
      </w:r>
      <w:r w:rsidRPr="00A026D9">
        <w:rPr>
          <w:rFonts w:cs="Arial"/>
          <w:szCs w:val="24"/>
          <w:shd w:val="clear" w:color="auto" w:fill="FFFFFF"/>
        </w:rPr>
        <w:t>.</w:t>
      </w:r>
      <w:r>
        <w:rPr>
          <w:rFonts w:cs="Arial"/>
          <w:szCs w:val="24"/>
          <w:shd w:val="clear" w:color="auto" w:fill="FFFFFF"/>
        </w:rPr>
        <w:t xml:space="preserve"> 49</w:t>
      </w:r>
      <w:r w:rsidRPr="000C6281">
        <w:rPr>
          <w:rFonts w:cs="Arial"/>
          <w:szCs w:val="24"/>
          <w:shd w:val="clear" w:color="auto" w:fill="FFFFFF"/>
        </w:rPr>
        <w:t>)</w:t>
      </w:r>
      <w:r w:rsidRPr="000C6281">
        <w:t xml:space="preserve">  </w:t>
      </w:r>
    </w:p>
    <w:p w:rsidR="0091601B" w:rsidRPr="00DB4F8C" w:rsidRDefault="0091601B" w:rsidP="0091601B">
      <w:pPr>
        <w:shd w:val="clear" w:color="auto" w:fill="FFFFFF" w:themeFill="background1"/>
        <w:tabs>
          <w:tab w:val="left" w:pos="7878"/>
        </w:tabs>
        <w:rPr>
          <w:rFonts w:cs="Arial"/>
          <w:color w:val="000000" w:themeColor="text1"/>
          <w:szCs w:val="24"/>
        </w:rPr>
      </w:pPr>
      <w:r w:rsidRPr="00F64E32">
        <w:t xml:space="preserve">Vzniku nádoru prsu mohou také předcházet </w:t>
      </w:r>
      <w:r>
        <w:t>již zmíněné</w:t>
      </w:r>
      <w:r w:rsidRPr="00F64E32">
        <w:t xml:space="preserve"> premaligní změny, kterými jsou ADH a ALH</w:t>
      </w:r>
      <w:r>
        <w:t>.</w:t>
      </w:r>
      <w:r w:rsidRPr="00F64E32">
        <w:t xml:space="preserve"> Z hyperplazií se nejdříve vyvinou neinvazivní karcinomy, které se nazývají karcinomy „in situ“, </w:t>
      </w:r>
      <w:r>
        <w:t xml:space="preserve">vycházející </w:t>
      </w:r>
      <w:r w:rsidRPr="00F64E32">
        <w:t>z maligně transformovaných epitelových buněk duktů (duktální karcinom in situ, DCIS) i z epitelových buněk lalůčků (lobulární karcinom in situ, LCIS</w:t>
      </w:r>
      <w:r w:rsidRPr="00E76CB2">
        <w:t xml:space="preserve">). </w:t>
      </w:r>
      <w:r w:rsidRPr="00DB4F8C">
        <w:rPr>
          <w:rFonts w:cs="Arial"/>
          <w:color w:val="000000" w:themeColor="text1"/>
          <w:szCs w:val="24"/>
        </w:rPr>
        <w:t>(</w:t>
      </w:r>
      <w:r>
        <w:rPr>
          <w:rFonts w:cs="Arial"/>
          <w:color w:val="000000" w:themeColor="text1"/>
          <w:szCs w:val="24"/>
          <w:shd w:val="clear" w:color="auto" w:fill="FFFFFF"/>
        </w:rPr>
        <w:t>Prausová</w:t>
      </w:r>
      <w:r w:rsidRPr="00DB4F8C">
        <w:rPr>
          <w:rFonts w:cs="Arial"/>
          <w:color w:val="000000" w:themeColor="text1"/>
          <w:szCs w:val="24"/>
          <w:shd w:val="clear" w:color="auto" w:fill="FFFFFF"/>
        </w:rPr>
        <w:t xml:space="preserve">, J., 2010, str. 26-32) </w:t>
      </w:r>
    </w:p>
    <w:p w:rsidR="0091601B" w:rsidRPr="00F64E32" w:rsidRDefault="0091601B" w:rsidP="0091601B">
      <w:pPr>
        <w:rPr>
          <w:color w:val="000000" w:themeColor="text1"/>
        </w:rPr>
      </w:pPr>
      <w:r w:rsidRPr="00F64E32">
        <w:t>Každý typ zhoubného nádoru má svůj charakteristický radiologický nález, biologické vlastnosti a aktivitu, čímž se liší od ostatních.</w:t>
      </w:r>
      <w:r w:rsidRPr="005512A1">
        <w:t xml:space="preserve"> </w:t>
      </w:r>
      <w:r>
        <w:rPr>
          <w:color w:val="000000" w:themeColor="text1"/>
        </w:rPr>
        <w:t>(Adam Z.</w:t>
      </w:r>
      <w:r w:rsidRPr="00BE20D1">
        <w:rPr>
          <w:color w:val="000000" w:themeColor="text1"/>
        </w:rPr>
        <w:t xml:space="preserve"> </w:t>
      </w:r>
      <w:r>
        <w:rPr>
          <w:color w:val="000000" w:themeColor="text1"/>
        </w:rPr>
        <w:t xml:space="preserve">et al., </w:t>
      </w:r>
      <w:r w:rsidRPr="00BE20D1">
        <w:rPr>
          <w:color w:val="000000" w:themeColor="text1"/>
        </w:rPr>
        <w:t>2004, str. 365)</w:t>
      </w:r>
    </w:p>
    <w:p w:rsidR="0091601B" w:rsidRPr="00E76CB2" w:rsidRDefault="0091601B" w:rsidP="0091601B">
      <w:pPr>
        <w:tabs>
          <w:tab w:val="left" w:pos="7878"/>
        </w:tabs>
        <w:rPr>
          <w:rFonts w:cs="Arial"/>
          <w:szCs w:val="24"/>
        </w:rPr>
      </w:pPr>
      <w:r w:rsidRPr="002A4CC2">
        <w:rPr>
          <w:b/>
        </w:rPr>
        <w:t>Duktální karcinom in situ (DCIS)</w:t>
      </w:r>
      <w:r w:rsidRPr="00F64E32">
        <w:t>- jedná se o předstupeň invazivního duktálního karcinomu (IDC), kdy nádorové buňky neprorůstají přes bazální membránu a nešíří se extraduktálně, tudíž nemají schopnost metastazovat.</w:t>
      </w:r>
      <w:r>
        <w:t xml:space="preserve"> (Y</w:t>
      </w:r>
      <w:r>
        <w:rPr>
          <w:rFonts w:cs="Arial"/>
          <w:shd w:val="clear" w:color="auto" w:fill="FCFCFC"/>
        </w:rPr>
        <w:t>oon,</w:t>
      </w:r>
      <w:r w:rsidRPr="002A4CC2">
        <w:rPr>
          <w:rFonts w:cs="Arial"/>
          <w:shd w:val="clear" w:color="auto" w:fill="FCFCFC"/>
        </w:rPr>
        <w:t>G.</w:t>
      </w:r>
      <w:r>
        <w:rPr>
          <w:rFonts w:cs="Arial"/>
          <w:shd w:val="clear" w:color="auto" w:fill="FCFCFC"/>
        </w:rPr>
        <w:t xml:space="preserve"> </w:t>
      </w:r>
      <w:r w:rsidRPr="002A4CC2">
        <w:rPr>
          <w:rFonts w:cs="Arial"/>
          <w:shd w:val="clear" w:color="auto" w:fill="FCFCFC"/>
        </w:rPr>
        <w:t>Y.,</w:t>
      </w:r>
      <w:r>
        <w:rPr>
          <w:rFonts w:cs="Arial"/>
          <w:shd w:val="clear" w:color="auto" w:fill="FCFCFC"/>
        </w:rPr>
        <w:t xml:space="preserve"> </w:t>
      </w:r>
      <w:r w:rsidRPr="002A4CC2">
        <w:rPr>
          <w:rFonts w:cs="Arial"/>
          <w:shd w:val="clear" w:color="auto" w:fill="FCFCFC"/>
        </w:rPr>
        <w:t>2020</w:t>
      </w:r>
      <w:r>
        <w:rPr>
          <w:rFonts w:cs="Arial"/>
          <w:shd w:val="clear" w:color="auto" w:fill="FCFCFC"/>
        </w:rPr>
        <w:t>, str. 95</w:t>
      </w:r>
      <w:r w:rsidRPr="002A4CC2">
        <w:rPr>
          <w:rFonts w:cs="Arial"/>
          <w:shd w:val="clear" w:color="auto" w:fill="FCFCFC"/>
        </w:rPr>
        <w:t>).</w:t>
      </w:r>
      <w:r>
        <w:rPr>
          <w:rFonts w:cs="Arial"/>
          <w:szCs w:val="24"/>
        </w:rPr>
        <w:t xml:space="preserve"> </w:t>
      </w:r>
      <w:r w:rsidRPr="00F64E32">
        <w:t xml:space="preserve"> Některé typy těchto karcinomů mají tendenci rychle progredovat</w:t>
      </w:r>
      <w:r>
        <w:t>.</w:t>
      </w:r>
      <w:r w:rsidRPr="00F64E32">
        <w:t xml:space="preserve"> </w:t>
      </w:r>
      <w:r w:rsidRPr="00C5778B">
        <w:rPr>
          <w:color w:val="000000" w:themeColor="text1"/>
        </w:rPr>
        <w:t>(Pavlišta D., 2008, str. 181)</w:t>
      </w:r>
    </w:p>
    <w:p w:rsidR="0091601B" w:rsidRPr="000C6281" w:rsidRDefault="0091601B" w:rsidP="0091601B">
      <w:pPr>
        <w:rPr>
          <w:sz w:val="26"/>
        </w:rPr>
      </w:pPr>
      <w:r>
        <w:t xml:space="preserve">DCIS se </w:t>
      </w:r>
      <w:r w:rsidRPr="00F64E32">
        <w:t>v 80 % manifestuje podezřelými mikrokalcifikacemi</w:t>
      </w:r>
      <w:r>
        <w:t xml:space="preserve"> (MK)</w:t>
      </w:r>
      <w:r w:rsidRPr="00F64E32">
        <w:t>, které jsou dobře patrné pouze na mamografii</w:t>
      </w:r>
      <w:r>
        <w:t>, a proto se pro jeho histologické ověření před operací využívá</w:t>
      </w:r>
      <w:r w:rsidRPr="00211381">
        <w:t xml:space="preserve"> nejčastěji stereotaktick</w:t>
      </w:r>
      <w:r>
        <w:t xml:space="preserve">á </w:t>
      </w:r>
      <w:r w:rsidRPr="00211381">
        <w:t>vakuov</w:t>
      </w:r>
      <w:r>
        <w:t>á</w:t>
      </w:r>
      <w:r w:rsidRPr="00211381">
        <w:t xml:space="preserve"> biopsi</w:t>
      </w:r>
      <w:r>
        <w:t>e</w:t>
      </w:r>
      <w:r w:rsidRPr="00211381">
        <w:t xml:space="preserve"> (SVAB)</w:t>
      </w:r>
      <w:r>
        <w:t>. M</w:t>
      </w:r>
      <w:r w:rsidRPr="00F64E32">
        <w:t xml:space="preserve">éně často se pro diagnostiku </w:t>
      </w:r>
      <w:r>
        <w:t xml:space="preserve">DCIS </w:t>
      </w:r>
      <w:r w:rsidRPr="00F64E32">
        <w:t>používá vakuová biopsie pod ultrazvukem (UVAB) či core cut biopsie (CCB), a to pouze v</w:t>
      </w:r>
      <w:r>
        <w:t> </w:t>
      </w:r>
      <w:r w:rsidRPr="00F64E32">
        <w:t>případě</w:t>
      </w:r>
      <w:r>
        <w:t>,</w:t>
      </w:r>
      <w:r w:rsidRPr="00F64E32">
        <w:t xml:space="preserve"> že ložisko či změna žlázy je patrná na UZ. </w:t>
      </w:r>
      <w:r>
        <w:t xml:space="preserve">Histologický průkaz DCIS je obtížnější a to i v případě užití vakuové biopsie s odběrem většího objemu vzorků. </w:t>
      </w:r>
      <w:r>
        <w:rPr>
          <w:szCs w:val="24"/>
        </w:rPr>
        <w:t>V</w:t>
      </w:r>
      <w:r w:rsidRPr="00F64E32">
        <w:rPr>
          <w:szCs w:val="24"/>
        </w:rPr>
        <w:t xml:space="preserve"> případě </w:t>
      </w:r>
      <w:r>
        <w:rPr>
          <w:szCs w:val="24"/>
        </w:rPr>
        <w:t xml:space="preserve">průkazu DCIS z vakuové biopsie, </w:t>
      </w:r>
      <w:r w:rsidRPr="00F64E32">
        <w:rPr>
          <w:szCs w:val="24"/>
        </w:rPr>
        <w:t xml:space="preserve">je </w:t>
      </w:r>
      <w:r>
        <w:rPr>
          <w:szCs w:val="24"/>
        </w:rPr>
        <w:t xml:space="preserve">nádor až v polovině případů v </w:t>
      </w:r>
      <w:r w:rsidRPr="00F64E32">
        <w:rPr>
          <w:szCs w:val="24"/>
        </w:rPr>
        <w:t>definitivní histologi</w:t>
      </w:r>
      <w:r>
        <w:rPr>
          <w:szCs w:val="24"/>
        </w:rPr>
        <w:t>i</w:t>
      </w:r>
      <w:r w:rsidRPr="00F64E32">
        <w:rPr>
          <w:szCs w:val="24"/>
        </w:rPr>
        <w:t xml:space="preserve"> povýšen na invazivní stádium.</w:t>
      </w:r>
      <w:r>
        <w:rPr>
          <w:szCs w:val="24"/>
        </w:rPr>
        <w:t xml:space="preserve"> (Houserková D., 2006, str. 148-149)</w:t>
      </w:r>
    </w:p>
    <w:p w:rsidR="0091601B" w:rsidRPr="000C6281" w:rsidRDefault="0091601B" w:rsidP="0091601B">
      <w:r w:rsidRPr="00601F22">
        <w:rPr>
          <w:b/>
        </w:rPr>
        <w:t>Invazivní duktální karcinom (IDC)</w:t>
      </w:r>
      <w:r>
        <w:rPr>
          <w:b/>
        </w:rPr>
        <w:t>, dnes označovaný jako NST ca</w:t>
      </w:r>
      <w:r w:rsidRPr="00F64E32">
        <w:t xml:space="preserve"> tvoří asi 60-75</w:t>
      </w:r>
      <w:r>
        <w:t xml:space="preserve"> </w:t>
      </w:r>
      <w:r w:rsidRPr="00F64E32">
        <w:t>% všech karcinomů prsu. Nádorové buňky jsou malé</w:t>
      </w:r>
      <w:r>
        <w:t xml:space="preserve">ho </w:t>
      </w:r>
      <w:r w:rsidRPr="00F64E32">
        <w:t xml:space="preserve">kulatého tvaru a invadují přes membránu duktů. Napadají okolní tkáň, odkud se mohou dále šířit a tvořit metastázy. </w:t>
      </w:r>
      <w:r>
        <w:t>(</w:t>
      </w:r>
      <w:r w:rsidRPr="00A026D9">
        <w:rPr>
          <w:rFonts w:cs="Arial"/>
          <w:szCs w:val="24"/>
          <w:shd w:val="clear" w:color="auto" w:fill="FFFFFF"/>
        </w:rPr>
        <w:t>N</w:t>
      </w:r>
      <w:r>
        <w:rPr>
          <w:rFonts w:cs="Arial"/>
          <w:szCs w:val="24"/>
          <w:shd w:val="clear" w:color="auto" w:fill="FFFFFF"/>
        </w:rPr>
        <w:t>ováková</w:t>
      </w:r>
      <w:r w:rsidRPr="00A026D9">
        <w:rPr>
          <w:rFonts w:cs="Arial"/>
          <w:szCs w:val="24"/>
          <w:shd w:val="clear" w:color="auto" w:fill="FFFFFF"/>
        </w:rPr>
        <w:t xml:space="preserve"> </w:t>
      </w:r>
      <w:r>
        <w:rPr>
          <w:rFonts w:cs="Arial"/>
          <w:szCs w:val="24"/>
          <w:shd w:val="clear" w:color="auto" w:fill="FFFFFF"/>
        </w:rPr>
        <w:t xml:space="preserve">P., </w:t>
      </w:r>
      <w:r w:rsidRPr="00A026D9">
        <w:rPr>
          <w:rFonts w:cs="Arial"/>
          <w:szCs w:val="24"/>
          <w:shd w:val="clear" w:color="auto" w:fill="FFFFFF"/>
        </w:rPr>
        <w:t>2013, s</w:t>
      </w:r>
      <w:r>
        <w:rPr>
          <w:rFonts w:cs="Arial"/>
          <w:szCs w:val="24"/>
          <w:shd w:val="clear" w:color="auto" w:fill="FFFFFF"/>
        </w:rPr>
        <w:t>tr</w:t>
      </w:r>
      <w:r w:rsidRPr="00A026D9">
        <w:rPr>
          <w:rFonts w:cs="Arial"/>
          <w:szCs w:val="24"/>
          <w:shd w:val="clear" w:color="auto" w:fill="FFFFFF"/>
        </w:rPr>
        <w:t>.</w:t>
      </w:r>
      <w:r>
        <w:rPr>
          <w:rFonts w:cs="Arial"/>
          <w:szCs w:val="24"/>
          <w:shd w:val="clear" w:color="auto" w:fill="FFFFFF"/>
        </w:rPr>
        <w:t xml:space="preserve"> 49</w:t>
      </w:r>
      <w:r w:rsidRPr="000C6281">
        <w:rPr>
          <w:rFonts w:cs="Arial"/>
          <w:szCs w:val="24"/>
          <w:shd w:val="clear" w:color="auto" w:fill="FFFFFF"/>
        </w:rPr>
        <w:t>)</w:t>
      </w:r>
      <w:r w:rsidRPr="000C6281">
        <w:t xml:space="preserve">  </w:t>
      </w:r>
    </w:p>
    <w:p w:rsidR="0091601B" w:rsidRPr="00F64E32" w:rsidRDefault="0091601B" w:rsidP="0091601B">
      <w:r w:rsidRPr="00601F22">
        <w:rPr>
          <w:b/>
        </w:rPr>
        <w:t xml:space="preserve">Lobulární karcinom in situ (LCIS)- </w:t>
      </w:r>
      <w:r w:rsidRPr="00F64E32">
        <w:t xml:space="preserve">jedná se o </w:t>
      </w:r>
      <w:r>
        <w:t>prekancerózu,</w:t>
      </w:r>
      <w:r w:rsidRPr="00F64E32">
        <w:t xml:space="preserve"> mamograficky</w:t>
      </w:r>
      <w:r>
        <w:t xml:space="preserve"> není</w:t>
      </w:r>
      <w:r w:rsidRPr="00F64E32">
        <w:t xml:space="preserve"> dobře zjistitelný, v mnoha případech je diagnostikován náhodně z biopsie jiné patologické tkáně</w:t>
      </w:r>
      <w:r>
        <w:t>.</w:t>
      </w:r>
      <w:r w:rsidRPr="00F64E32">
        <w:t xml:space="preserve"> </w:t>
      </w:r>
      <w:r w:rsidRPr="008725EF">
        <w:t>(Hladíková Z. et al., 2009, str. 31)</w:t>
      </w:r>
    </w:p>
    <w:p w:rsidR="0091601B" w:rsidRPr="00F64E32" w:rsidRDefault="0091601B" w:rsidP="0091601B">
      <w:pPr>
        <w:rPr>
          <w:rFonts w:cs="Arial"/>
          <w:szCs w:val="24"/>
          <w:shd w:val="clear" w:color="auto" w:fill="FFFFFF"/>
        </w:rPr>
      </w:pPr>
      <w:r w:rsidRPr="00F64E32">
        <w:rPr>
          <w:rFonts w:cs="Arial"/>
          <w:b/>
          <w:color w:val="000000" w:themeColor="text1"/>
          <w:szCs w:val="24"/>
        </w:rPr>
        <w:lastRenderedPageBreak/>
        <w:t>Lobulární karcinom</w:t>
      </w:r>
      <w:r>
        <w:rPr>
          <w:rFonts w:cs="Arial"/>
          <w:b/>
          <w:color w:val="000000" w:themeColor="text1"/>
          <w:szCs w:val="24"/>
        </w:rPr>
        <w:t xml:space="preserve"> (ILC)- </w:t>
      </w:r>
      <w:r w:rsidRPr="00F64E32">
        <w:rPr>
          <w:szCs w:val="24"/>
        </w:rPr>
        <w:t xml:space="preserve">tvoří přibližně 8–14 % všech invazivních nádorů prsu. Vyskytuje se častěji u žen v premenopauzálním období. Mamograficky </w:t>
      </w:r>
      <w:r w:rsidR="00860603">
        <w:rPr>
          <w:szCs w:val="24"/>
        </w:rPr>
        <w:br/>
      </w:r>
      <w:r w:rsidRPr="00F64E32">
        <w:rPr>
          <w:szCs w:val="24"/>
        </w:rPr>
        <w:t xml:space="preserve">i ultrazvukově je hůře diagnostikovatelný kvůli specifickému typu růstu a malé fibroprodukci. </w:t>
      </w:r>
      <w:r>
        <w:rPr>
          <w:rFonts w:cs="Arial"/>
          <w:szCs w:val="24"/>
          <w:shd w:val="clear" w:color="auto" w:fill="FFFFFF"/>
        </w:rPr>
        <w:t xml:space="preserve">ILC tvoří </w:t>
      </w:r>
      <w:r w:rsidRPr="00F64E32">
        <w:rPr>
          <w:rFonts w:cs="Arial"/>
          <w:szCs w:val="24"/>
          <w:shd w:val="clear" w:color="auto" w:fill="FFFFFF"/>
        </w:rPr>
        <w:t xml:space="preserve">„prstovité“ infiltráty šířící se žlázou, které ji </w:t>
      </w:r>
      <w:r>
        <w:rPr>
          <w:rFonts w:cs="Arial"/>
          <w:szCs w:val="24"/>
          <w:shd w:val="clear" w:color="auto" w:fill="FFFFFF"/>
        </w:rPr>
        <w:t>spíše „vyplňují„“ než deformují. Ve většině</w:t>
      </w:r>
      <w:r w:rsidRPr="00F64E32">
        <w:rPr>
          <w:rFonts w:cs="Arial"/>
          <w:szCs w:val="24"/>
          <w:shd w:val="clear" w:color="auto" w:fill="FFFFFF"/>
        </w:rPr>
        <w:t xml:space="preserve"> případech je </w:t>
      </w:r>
      <w:r>
        <w:rPr>
          <w:rFonts w:cs="Arial"/>
          <w:szCs w:val="24"/>
          <w:shd w:val="clear" w:color="auto" w:fill="FFFFFF"/>
        </w:rPr>
        <w:t xml:space="preserve">při UZ patrná </w:t>
      </w:r>
      <w:r w:rsidRPr="00F64E32">
        <w:rPr>
          <w:rFonts w:cs="Arial"/>
          <w:szCs w:val="24"/>
          <w:shd w:val="clear" w:color="auto" w:fill="FFFFFF"/>
        </w:rPr>
        <w:t>výrazná nehomogenita a smíšená echogenita</w:t>
      </w:r>
      <w:r>
        <w:rPr>
          <w:rFonts w:cs="Arial"/>
          <w:szCs w:val="24"/>
          <w:shd w:val="clear" w:color="auto" w:fill="FFFFFF"/>
        </w:rPr>
        <w:t xml:space="preserve"> tumoru</w:t>
      </w:r>
      <w:r w:rsidRPr="00F64E32">
        <w:rPr>
          <w:rFonts w:cs="Arial"/>
          <w:szCs w:val="24"/>
          <w:shd w:val="clear" w:color="auto" w:fill="FFFFFF"/>
        </w:rPr>
        <w:t xml:space="preserve"> </w:t>
      </w:r>
      <w:r w:rsidRPr="008725EF">
        <w:rPr>
          <w:rFonts w:cs="Arial"/>
          <w:szCs w:val="24"/>
          <w:shd w:val="clear" w:color="auto" w:fill="FFFFFF"/>
        </w:rPr>
        <w:t>(Schneiderová M., 2006, str. 1)</w:t>
      </w:r>
    </w:p>
    <w:p w:rsidR="0091601B" w:rsidRDefault="0091601B" w:rsidP="0091601B">
      <w:pPr>
        <w:rPr>
          <w:rFonts w:cs="Arial"/>
          <w:b/>
          <w:color w:val="000000" w:themeColor="text1"/>
          <w:sz w:val="28"/>
          <w:szCs w:val="28"/>
        </w:rPr>
      </w:pPr>
      <w:r>
        <w:t xml:space="preserve"> </w:t>
      </w:r>
      <w:r w:rsidRPr="00211381">
        <w:t>Častý je multifokální</w:t>
      </w:r>
      <w:r>
        <w:t xml:space="preserve"> a </w:t>
      </w:r>
      <w:r w:rsidRPr="00211381">
        <w:t>multicentrický výskyt</w:t>
      </w:r>
      <w:r>
        <w:t xml:space="preserve"> ILC</w:t>
      </w:r>
      <w:r w:rsidRPr="00211381">
        <w:t xml:space="preserve"> </w:t>
      </w:r>
      <w:r>
        <w:t xml:space="preserve">a </w:t>
      </w:r>
      <w:r w:rsidRPr="00211381">
        <w:t>v 10-20 % bilaterální (</w:t>
      </w:r>
      <w:r>
        <w:t>výskyt ca v obou prsech)</w:t>
      </w:r>
      <w:r w:rsidRPr="00211381">
        <w:t>.</w:t>
      </w:r>
      <w:r>
        <w:t xml:space="preserve"> (</w:t>
      </w:r>
      <w:r>
        <w:rPr>
          <w:rFonts w:cs="Arial"/>
          <w:szCs w:val="24"/>
          <w:shd w:val="clear" w:color="auto" w:fill="FFFFFF"/>
        </w:rPr>
        <w:t>Choi Bo Bae et al.,</w:t>
      </w:r>
      <w:r w:rsidRPr="009207AD">
        <w:rPr>
          <w:rFonts w:cs="Arial"/>
          <w:szCs w:val="24"/>
          <w:shd w:val="clear" w:color="auto" w:fill="FFFFFF"/>
        </w:rPr>
        <w:t xml:space="preserve"> </w:t>
      </w:r>
      <w:r>
        <w:rPr>
          <w:rFonts w:cs="Arial"/>
          <w:szCs w:val="24"/>
          <w:shd w:val="clear" w:color="auto" w:fill="FFFFFF"/>
        </w:rPr>
        <w:t>2017, str. 133-139)</w:t>
      </w:r>
      <w:r w:rsidRPr="009207AD">
        <w:rPr>
          <w:rFonts w:cs="Arial"/>
          <w:szCs w:val="24"/>
          <w:shd w:val="clear" w:color="auto" w:fill="FFFFFF"/>
        </w:rPr>
        <w:t xml:space="preserve"> </w:t>
      </w:r>
      <w:r w:rsidRPr="00211381">
        <w:rPr>
          <w:rFonts w:cs="Arial"/>
          <w:b/>
          <w:color w:val="000000" w:themeColor="text1"/>
          <w:sz w:val="28"/>
          <w:szCs w:val="28"/>
        </w:rPr>
        <w:t xml:space="preserve"> </w:t>
      </w:r>
    </w:p>
    <w:p w:rsidR="0091601B" w:rsidRDefault="0091601B" w:rsidP="0091601B">
      <w:pPr>
        <w:shd w:val="clear" w:color="auto" w:fill="FFFFFF" w:themeFill="background1"/>
        <w:tabs>
          <w:tab w:val="left" w:pos="7878"/>
        </w:tabs>
        <w:rPr>
          <w:rFonts w:cs="Arial"/>
          <w:color w:val="0D0D0D" w:themeColor="text1" w:themeTint="F2"/>
          <w:szCs w:val="24"/>
          <w:shd w:val="clear" w:color="auto" w:fill="FFFFFF"/>
        </w:rPr>
      </w:pPr>
      <w:r>
        <w:t xml:space="preserve">ILC karcinomy jsou diagnostikované častěji v pokročilejším stádiu v porovnání s IDC (NST), což znamená často větší nádor, kdy jsou postiženy častěji i axilární uzliny. </w:t>
      </w:r>
      <w:r>
        <w:rPr>
          <w:szCs w:val="24"/>
        </w:rPr>
        <w:t xml:space="preserve">MG a </w:t>
      </w:r>
      <w:r w:rsidRPr="00F64E32">
        <w:rPr>
          <w:rFonts w:cs="Arial"/>
          <w:szCs w:val="24"/>
          <w:shd w:val="clear" w:color="auto" w:fill="FFFFFF"/>
        </w:rPr>
        <w:t xml:space="preserve">UZ </w:t>
      </w:r>
      <w:r>
        <w:rPr>
          <w:rFonts w:cs="Arial"/>
          <w:szCs w:val="24"/>
          <w:shd w:val="clear" w:color="auto" w:fill="FFFFFF"/>
        </w:rPr>
        <w:t xml:space="preserve">mají při zobrazení lobulárního karcinomu sníženou senzitivitu. Pro menší výskyt MK a absenci fibroprodukce je ILC hůře </w:t>
      </w:r>
      <w:r>
        <w:t>detekovatelný na MG. Pro ILC nádory má vyšší senzitivitu MRM, udává se až 93,3 %. V současné době je MRM doporučována rutinně u všech pacientek s ILC. (</w:t>
      </w:r>
      <w:r w:rsidRPr="00F71C7B">
        <w:rPr>
          <w:rFonts w:cs="Arial"/>
          <w:color w:val="0D0D0D" w:themeColor="text1" w:themeTint="F2"/>
          <w:szCs w:val="24"/>
          <w:shd w:val="clear" w:color="auto" w:fill="FFFFFF"/>
        </w:rPr>
        <w:t>P</w:t>
      </w:r>
      <w:r>
        <w:rPr>
          <w:rFonts w:cs="Arial"/>
          <w:color w:val="0D0D0D" w:themeColor="text1" w:themeTint="F2"/>
          <w:szCs w:val="24"/>
          <w:shd w:val="clear" w:color="auto" w:fill="FFFFFF"/>
        </w:rPr>
        <w:t xml:space="preserve">etráková K., </w:t>
      </w:r>
      <w:r w:rsidRPr="00F71C7B">
        <w:rPr>
          <w:rFonts w:cs="Arial"/>
          <w:color w:val="0D0D0D" w:themeColor="text1" w:themeTint="F2"/>
          <w:szCs w:val="24"/>
          <w:shd w:val="clear" w:color="auto" w:fill="FFFFFF"/>
        </w:rPr>
        <w:t xml:space="preserve">2016, </w:t>
      </w:r>
      <w:r>
        <w:rPr>
          <w:rFonts w:cs="Arial"/>
          <w:color w:val="0D0D0D" w:themeColor="text1" w:themeTint="F2"/>
          <w:szCs w:val="24"/>
          <w:shd w:val="clear" w:color="auto" w:fill="FFFFFF"/>
        </w:rPr>
        <w:t>str.</w:t>
      </w:r>
      <w:r w:rsidRPr="00F71C7B">
        <w:rPr>
          <w:rFonts w:cs="Arial"/>
          <w:color w:val="0D0D0D" w:themeColor="text1" w:themeTint="F2"/>
          <w:szCs w:val="24"/>
          <w:shd w:val="clear" w:color="auto" w:fill="FFFFFF"/>
        </w:rPr>
        <w:t xml:space="preserve"> 268</w:t>
      </w:r>
      <w:r>
        <w:rPr>
          <w:rFonts w:cs="Arial"/>
          <w:color w:val="0D0D0D" w:themeColor="text1" w:themeTint="F2"/>
          <w:szCs w:val="24"/>
          <w:shd w:val="clear" w:color="auto" w:fill="FFFFFF"/>
        </w:rPr>
        <w:t>)</w:t>
      </w:r>
    </w:p>
    <w:p w:rsidR="0091601B" w:rsidRPr="005A1C8E" w:rsidRDefault="0091601B" w:rsidP="0091601B">
      <w:pPr>
        <w:shd w:val="clear" w:color="auto" w:fill="FFFFFF" w:themeFill="background1"/>
        <w:tabs>
          <w:tab w:val="left" w:pos="7878"/>
        </w:tabs>
        <w:rPr>
          <w:rFonts w:cs="Arial"/>
          <w:shd w:val="clear" w:color="auto" w:fill="FFFFFF"/>
        </w:rPr>
      </w:pPr>
      <w:r w:rsidRPr="005A1C8E">
        <w:t>Lehotská uvádí soubor žen s prokázaným IDC či ILC, které byly ověřeny CCB nebo SVAB. Pacientky byly vyš</w:t>
      </w:r>
      <w:r>
        <w:t>etřeny</w:t>
      </w:r>
      <w:r w:rsidRPr="005A1C8E">
        <w:t xml:space="preserve"> všemi 3 zobrazovacími </w:t>
      </w:r>
      <w:r w:rsidRPr="00F71C7B">
        <w:rPr>
          <w:rFonts w:cs="Arial"/>
          <w:szCs w:val="24"/>
        </w:rPr>
        <w:t>(</w:t>
      </w:r>
      <w:r>
        <w:rPr>
          <w:rFonts w:cs="Arial"/>
          <w:szCs w:val="24"/>
        </w:rPr>
        <w:t xml:space="preserve">MG,UZ </w:t>
      </w:r>
      <w:r w:rsidRPr="00F71C7B">
        <w:rPr>
          <w:rFonts w:cs="Arial"/>
          <w:szCs w:val="24"/>
        </w:rPr>
        <w:t xml:space="preserve">a MRM). Pro celkovou detekci a stanovení rozsahu invazivních karcinomů prsu dosáhla </w:t>
      </w:r>
      <w:r>
        <w:rPr>
          <w:rFonts w:cs="Arial"/>
          <w:szCs w:val="24"/>
        </w:rPr>
        <w:t xml:space="preserve">MRM </w:t>
      </w:r>
      <w:r w:rsidRPr="00F71C7B">
        <w:rPr>
          <w:rFonts w:cs="Arial"/>
          <w:szCs w:val="24"/>
        </w:rPr>
        <w:t>diagnostické přesnosti 72,48 %, MG 69,12 % a UZ 59,87 %. V případech ILC byla nejúčinnější kombinac</w:t>
      </w:r>
      <w:r>
        <w:rPr>
          <w:rFonts w:cs="Arial"/>
          <w:szCs w:val="24"/>
        </w:rPr>
        <w:t>í</w:t>
      </w:r>
      <w:r w:rsidRPr="00F71C7B">
        <w:rPr>
          <w:rFonts w:cs="Arial"/>
          <w:szCs w:val="24"/>
        </w:rPr>
        <w:t xml:space="preserve"> MG a MRM, kdy senzitivita byla 96,15 %. Ve srovnání s </w:t>
      </w:r>
      <w:r w:rsidRPr="008622FF">
        <w:rPr>
          <w:rFonts w:cs="Arial"/>
          <w:szCs w:val="24"/>
        </w:rPr>
        <w:t xml:space="preserve">MG </w:t>
      </w:r>
      <w:r w:rsidR="00860603">
        <w:rPr>
          <w:rFonts w:cs="Arial"/>
          <w:szCs w:val="24"/>
        </w:rPr>
        <w:br/>
      </w:r>
      <w:r w:rsidRPr="00F71C7B">
        <w:rPr>
          <w:rFonts w:cs="Arial"/>
          <w:szCs w:val="24"/>
        </w:rPr>
        <w:t>a UZ měla MRM vyš</w:t>
      </w:r>
      <w:r>
        <w:rPr>
          <w:rFonts w:cs="Arial"/>
          <w:szCs w:val="24"/>
        </w:rPr>
        <w:t xml:space="preserve">ší senzitivitu (96,15 %, versus </w:t>
      </w:r>
      <w:r w:rsidRPr="00F71C7B">
        <w:rPr>
          <w:rFonts w:cs="Arial"/>
          <w:szCs w:val="24"/>
        </w:rPr>
        <w:t xml:space="preserve">90,28 %) v diagnostice multifokálního/multicentrického ILC a IDC s rozsáhlou intraduktální </w:t>
      </w:r>
      <w:r>
        <w:rPr>
          <w:rFonts w:cs="Arial"/>
          <w:szCs w:val="24"/>
        </w:rPr>
        <w:t>složkou</w:t>
      </w:r>
      <w:r w:rsidRPr="00F71C7B">
        <w:rPr>
          <w:rFonts w:cs="Arial"/>
          <w:szCs w:val="24"/>
        </w:rPr>
        <w:t xml:space="preserve">. </w:t>
      </w:r>
      <w:r>
        <w:rPr>
          <w:rFonts w:cs="Arial"/>
          <w:szCs w:val="24"/>
        </w:rPr>
        <w:t>(</w:t>
      </w:r>
      <w:r>
        <w:rPr>
          <w:rFonts w:cs="Arial"/>
          <w:shd w:val="clear" w:color="auto" w:fill="FFFFFF"/>
        </w:rPr>
        <w:t xml:space="preserve">Lehotská </w:t>
      </w:r>
      <w:r w:rsidRPr="00F71C7B">
        <w:rPr>
          <w:rFonts w:cs="Arial"/>
          <w:shd w:val="clear" w:color="auto" w:fill="FFFFFF"/>
        </w:rPr>
        <w:t>V</w:t>
      </w:r>
      <w:r>
        <w:rPr>
          <w:rFonts w:cs="Arial"/>
          <w:shd w:val="clear" w:color="auto" w:fill="FFFFFF"/>
        </w:rPr>
        <w:t>., 2015, str.</w:t>
      </w:r>
      <w:r w:rsidRPr="00F71C7B">
        <w:rPr>
          <w:rFonts w:cs="Arial"/>
          <w:shd w:val="clear" w:color="auto" w:fill="FFFFFF"/>
        </w:rPr>
        <w:t xml:space="preserve"> 269</w:t>
      </w:r>
      <w:r>
        <w:rPr>
          <w:rFonts w:cs="Arial"/>
          <w:shd w:val="clear" w:color="auto" w:fill="FFFFFF"/>
        </w:rPr>
        <w:t>)</w:t>
      </w:r>
    </w:p>
    <w:p w:rsidR="0091601B" w:rsidRPr="003C1364" w:rsidRDefault="0091601B" w:rsidP="00D71387">
      <w:pPr>
        <w:shd w:val="clear" w:color="auto" w:fill="FFFFFF" w:themeFill="background1"/>
        <w:tabs>
          <w:tab w:val="left" w:pos="7878"/>
        </w:tabs>
        <w:rPr>
          <w:rFonts w:cs="Arial"/>
          <w:sz w:val="26"/>
          <w:szCs w:val="24"/>
        </w:rPr>
      </w:pPr>
      <w:r w:rsidRPr="00A03233">
        <w:rPr>
          <w:rFonts w:cs="Arial"/>
          <w:color w:val="000000"/>
          <w:szCs w:val="24"/>
          <w:shd w:val="clear" w:color="auto" w:fill="FFFFFF"/>
        </w:rPr>
        <w:t>MR</w:t>
      </w:r>
      <w:r>
        <w:rPr>
          <w:rFonts w:cs="Arial"/>
          <w:color w:val="000000"/>
          <w:szCs w:val="24"/>
          <w:shd w:val="clear" w:color="auto" w:fill="FFFFFF"/>
        </w:rPr>
        <w:t>M</w:t>
      </w:r>
      <w:r w:rsidRPr="00A03233">
        <w:rPr>
          <w:rFonts w:cs="Arial"/>
          <w:color w:val="000000"/>
          <w:szCs w:val="24"/>
          <w:shd w:val="clear" w:color="auto" w:fill="FFFFFF"/>
        </w:rPr>
        <w:t xml:space="preserve"> </w:t>
      </w:r>
      <w:r>
        <w:rPr>
          <w:rFonts w:cs="Arial"/>
          <w:color w:val="000000"/>
          <w:szCs w:val="24"/>
          <w:shd w:val="clear" w:color="auto" w:fill="FFFFFF"/>
        </w:rPr>
        <w:t xml:space="preserve">ale vždy neodhalí </w:t>
      </w:r>
      <w:r w:rsidRPr="00A03233">
        <w:rPr>
          <w:rFonts w:cs="Arial"/>
          <w:color w:val="000000"/>
          <w:szCs w:val="24"/>
          <w:shd w:val="clear" w:color="auto" w:fill="FFFFFF"/>
        </w:rPr>
        <w:t xml:space="preserve">všechny karcinomy. </w:t>
      </w:r>
      <w:r>
        <w:rPr>
          <w:rFonts w:cs="Arial"/>
          <w:color w:val="000000"/>
          <w:szCs w:val="24"/>
          <w:shd w:val="clear" w:color="auto" w:fill="FFFFFF"/>
        </w:rPr>
        <w:t>Při MRM n</w:t>
      </w:r>
      <w:r w:rsidRPr="00A03233">
        <w:rPr>
          <w:rFonts w:cs="Arial"/>
          <w:color w:val="000000"/>
          <w:szCs w:val="24"/>
          <w:shd w:val="clear" w:color="auto" w:fill="FFFFFF"/>
        </w:rPr>
        <w:t xml:space="preserve">emusí být detekován </w:t>
      </w:r>
      <w:r>
        <w:rPr>
          <w:rFonts w:cs="Arial"/>
          <w:color w:val="000000"/>
          <w:szCs w:val="24"/>
          <w:shd w:val="clear" w:color="auto" w:fill="FFFFFF"/>
        </w:rPr>
        <w:t>ILC,</w:t>
      </w:r>
      <w:r w:rsidRPr="00A03233">
        <w:rPr>
          <w:rFonts w:cs="Arial"/>
          <w:color w:val="000000"/>
          <w:szCs w:val="24"/>
          <w:shd w:val="clear" w:color="auto" w:fill="FFFFFF"/>
        </w:rPr>
        <w:t xml:space="preserve"> </w:t>
      </w:r>
      <w:r>
        <w:rPr>
          <w:rFonts w:cs="Arial"/>
          <w:color w:val="000000"/>
          <w:szCs w:val="24"/>
          <w:shd w:val="clear" w:color="auto" w:fill="FFFFFF"/>
        </w:rPr>
        <w:t xml:space="preserve">který není </w:t>
      </w:r>
      <w:r w:rsidRPr="00A03233">
        <w:rPr>
          <w:rFonts w:cs="Arial"/>
          <w:color w:val="000000"/>
          <w:szCs w:val="24"/>
          <w:shd w:val="clear" w:color="auto" w:fill="FFFFFF"/>
        </w:rPr>
        <w:t>vysoce vaskularizován</w:t>
      </w:r>
      <w:r>
        <w:rPr>
          <w:rFonts w:cs="Arial"/>
          <w:color w:val="000000"/>
          <w:szCs w:val="24"/>
          <w:shd w:val="clear" w:color="auto" w:fill="FFFFFF"/>
        </w:rPr>
        <w:t xml:space="preserve">, i když </w:t>
      </w:r>
      <w:r w:rsidRPr="00A03233">
        <w:rPr>
          <w:rFonts w:cs="Arial"/>
          <w:color w:val="000000"/>
          <w:szCs w:val="24"/>
          <w:shd w:val="clear" w:color="auto" w:fill="FFFFFF"/>
        </w:rPr>
        <w:t>naprostá většina invazivních lobulárních karcinomů detekována je. Invazivní karcinomy detekované MR</w:t>
      </w:r>
      <w:r>
        <w:rPr>
          <w:rFonts w:cs="Arial"/>
          <w:color w:val="000000"/>
          <w:szCs w:val="24"/>
          <w:shd w:val="clear" w:color="auto" w:fill="FFFFFF"/>
        </w:rPr>
        <w:t>M</w:t>
      </w:r>
      <w:r w:rsidRPr="00A03233">
        <w:rPr>
          <w:rFonts w:cs="Arial"/>
          <w:color w:val="000000"/>
          <w:szCs w:val="24"/>
          <w:shd w:val="clear" w:color="auto" w:fill="FFFFFF"/>
        </w:rPr>
        <w:t xml:space="preserve"> jsou </w:t>
      </w:r>
      <w:r>
        <w:rPr>
          <w:rFonts w:cs="Arial"/>
          <w:color w:val="000000"/>
          <w:szCs w:val="24"/>
          <w:shd w:val="clear" w:color="auto" w:fill="FFFFFF"/>
        </w:rPr>
        <w:t>obvykle</w:t>
      </w:r>
      <w:r w:rsidRPr="00A03233">
        <w:rPr>
          <w:rFonts w:cs="Arial"/>
          <w:color w:val="000000"/>
          <w:szCs w:val="24"/>
          <w:shd w:val="clear" w:color="auto" w:fill="FFFFFF"/>
        </w:rPr>
        <w:t xml:space="preserve"> malé </w:t>
      </w:r>
      <w:r w:rsidR="00860603">
        <w:rPr>
          <w:rFonts w:cs="Arial"/>
          <w:color w:val="000000"/>
          <w:szCs w:val="24"/>
          <w:shd w:val="clear" w:color="auto" w:fill="FFFFFF"/>
        </w:rPr>
        <w:br/>
      </w:r>
      <w:r w:rsidRPr="00A03233">
        <w:rPr>
          <w:rFonts w:cs="Arial"/>
          <w:color w:val="000000"/>
          <w:szCs w:val="24"/>
          <w:shd w:val="clear" w:color="auto" w:fill="FFFFFF"/>
        </w:rPr>
        <w:t xml:space="preserve">a </w:t>
      </w:r>
      <w:r>
        <w:rPr>
          <w:rFonts w:cs="Arial"/>
          <w:color w:val="000000"/>
          <w:szCs w:val="24"/>
          <w:shd w:val="clear" w:color="auto" w:fill="FFFFFF"/>
        </w:rPr>
        <w:t>v mnoha případech</w:t>
      </w:r>
      <w:r w:rsidRPr="00A03233">
        <w:rPr>
          <w:rFonts w:cs="Arial"/>
          <w:color w:val="000000"/>
          <w:szCs w:val="24"/>
          <w:shd w:val="clear" w:color="auto" w:fill="FFFFFF"/>
        </w:rPr>
        <w:t xml:space="preserve"> s negativními uzlinami.</w:t>
      </w:r>
      <w:r>
        <w:rPr>
          <w:rFonts w:cs="Arial"/>
          <w:color w:val="000000"/>
          <w:szCs w:val="24"/>
          <w:shd w:val="clear" w:color="auto" w:fill="FFFFFF"/>
          <w:vertAlign w:val="superscript"/>
        </w:rPr>
        <w:t xml:space="preserve"> </w:t>
      </w:r>
      <w:r>
        <w:rPr>
          <w:rFonts w:cs="Arial"/>
          <w:color w:val="000000"/>
          <w:szCs w:val="24"/>
          <w:shd w:val="clear" w:color="auto" w:fill="FFFFFF"/>
        </w:rPr>
        <w:t>T</w:t>
      </w:r>
      <w:r w:rsidRPr="00A03233">
        <w:rPr>
          <w:rFonts w:cs="Arial"/>
          <w:color w:val="000000"/>
          <w:szCs w:val="24"/>
          <w:shd w:val="clear" w:color="auto" w:fill="FFFFFF"/>
        </w:rPr>
        <w:t xml:space="preserve">yp karcinomu, který je při většině </w:t>
      </w:r>
      <w:r>
        <w:rPr>
          <w:rFonts w:cs="Arial"/>
          <w:color w:val="000000"/>
          <w:szCs w:val="24"/>
          <w:shd w:val="clear" w:color="auto" w:fill="FFFFFF"/>
        </w:rPr>
        <w:t xml:space="preserve">MRM </w:t>
      </w:r>
      <w:r w:rsidRPr="00A03233">
        <w:rPr>
          <w:rFonts w:cs="Arial"/>
          <w:color w:val="000000"/>
          <w:szCs w:val="24"/>
          <w:shd w:val="clear" w:color="auto" w:fill="FFFFFF"/>
        </w:rPr>
        <w:t>vyšetření nejčastěji přehlédnut, je DCIS</w:t>
      </w:r>
      <w:r>
        <w:rPr>
          <w:rFonts w:cs="Arial"/>
          <w:color w:val="000000"/>
          <w:szCs w:val="24"/>
          <w:shd w:val="clear" w:color="auto" w:fill="FFFFFF"/>
        </w:rPr>
        <w:t xml:space="preserve">. </w:t>
      </w:r>
      <w:r w:rsidRPr="00A03233">
        <w:rPr>
          <w:rFonts w:cs="Arial"/>
          <w:color w:val="000000"/>
          <w:szCs w:val="24"/>
          <w:shd w:val="clear" w:color="auto" w:fill="FFFFFF"/>
        </w:rPr>
        <w:t xml:space="preserve">DCIS je kontroverzní a představuje jeden z problémů při </w:t>
      </w:r>
      <w:r>
        <w:rPr>
          <w:rFonts w:cs="Arial"/>
          <w:color w:val="000000"/>
          <w:szCs w:val="24"/>
          <w:shd w:val="clear" w:color="auto" w:fill="FFFFFF"/>
        </w:rPr>
        <w:t>MG</w:t>
      </w:r>
      <w:r w:rsidRPr="00A03233">
        <w:rPr>
          <w:rFonts w:cs="Arial"/>
          <w:color w:val="000000"/>
          <w:szCs w:val="24"/>
          <w:shd w:val="clear" w:color="auto" w:fill="FFFFFF"/>
        </w:rPr>
        <w:t>, k</w:t>
      </w:r>
      <w:r>
        <w:rPr>
          <w:rFonts w:cs="Arial"/>
          <w:color w:val="000000"/>
          <w:szCs w:val="24"/>
          <w:shd w:val="clear" w:color="auto" w:fill="FFFFFF"/>
        </w:rPr>
        <w:t xml:space="preserve">dy zejména diagnostikované low grade DCIS u starších žen </w:t>
      </w:r>
      <w:r w:rsidRPr="00A03233">
        <w:rPr>
          <w:rFonts w:cs="Arial"/>
          <w:color w:val="000000"/>
          <w:szCs w:val="24"/>
          <w:shd w:val="clear" w:color="auto" w:fill="FFFFFF"/>
        </w:rPr>
        <w:t>vedou</w:t>
      </w:r>
      <w:r>
        <w:rPr>
          <w:rFonts w:cs="Arial"/>
          <w:color w:val="000000"/>
          <w:szCs w:val="24"/>
          <w:shd w:val="clear" w:color="auto" w:fill="FFFFFF"/>
        </w:rPr>
        <w:t xml:space="preserve"> následně</w:t>
      </w:r>
      <w:r w:rsidRPr="00A03233">
        <w:rPr>
          <w:rFonts w:cs="Arial"/>
          <w:color w:val="000000"/>
          <w:szCs w:val="24"/>
          <w:shd w:val="clear" w:color="auto" w:fill="FFFFFF"/>
        </w:rPr>
        <w:t xml:space="preserve"> ke zbytečnému léčení. Dříve publikované údaje skupiny Kuhlové přinesly důkazy, že senzitivita MR</w:t>
      </w:r>
      <w:r>
        <w:rPr>
          <w:rFonts w:cs="Arial"/>
          <w:color w:val="000000"/>
          <w:szCs w:val="24"/>
          <w:shd w:val="clear" w:color="auto" w:fill="FFFFFF"/>
        </w:rPr>
        <w:t>M</w:t>
      </w:r>
      <w:r w:rsidRPr="00A03233">
        <w:rPr>
          <w:rFonts w:cs="Arial"/>
          <w:color w:val="000000"/>
          <w:szCs w:val="24"/>
          <w:shd w:val="clear" w:color="auto" w:fill="FFFFFF"/>
        </w:rPr>
        <w:t xml:space="preserve"> pro detekci DCIS se zvyšuje z 80 % pro nízký grade </w:t>
      </w:r>
      <w:r>
        <w:rPr>
          <w:rFonts w:cs="Arial"/>
          <w:color w:val="000000"/>
          <w:szCs w:val="24"/>
          <w:shd w:val="clear" w:color="auto" w:fill="FFFFFF"/>
        </w:rPr>
        <w:t xml:space="preserve">až </w:t>
      </w:r>
      <w:r w:rsidRPr="00A03233">
        <w:rPr>
          <w:rFonts w:cs="Arial"/>
          <w:color w:val="000000"/>
          <w:szCs w:val="24"/>
          <w:shd w:val="clear" w:color="auto" w:fill="FFFFFF"/>
        </w:rPr>
        <w:t xml:space="preserve">na 98 % pro vysoký grade, zatímco senzitivita </w:t>
      </w:r>
      <w:r>
        <w:rPr>
          <w:rFonts w:cs="Arial"/>
          <w:color w:val="000000"/>
          <w:szCs w:val="24"/>
          <w:shd w:val="clear" w:color="auto" w:fill="FFFFFF"/>
        </w:rPr>
        <w:t>MG</w:t>
      </w:r>
      <w:r w:rsidRPr="00A03233">
        <w:rPr>
          <w:rFonts w:cs="Arial"/>
          <w:color w:val="000000"/>
          <w:szCs w:val="24"/>
          <w:shd w:val="clear" w:color="auto" w:fill="FFFFFF"/>
        </w:rPr>
        <w:t xml:space="preserve"> se naopak při rostoucím grad</w:t>
      </w:r>
      <w:r>
        <w:rPr>
          <w:rFonts w:cs="Arial"/>
          <w:color w:val="000000"/>
          <w:szCs w:val="24"/>
          <w:shd w:val="clear" w:color="auto" w:fill="FFFFFF"/>
        </w:rPr>
        <w:t>e</w:t>
      </w:r>
      <w:r w:rsidRPr="00A03233">
        <w:rPr>
          <w:rFonts w:cs="Arial"/>
          <w:color w:val="000000"/>
          <w:szCs w:val="24"/>
          <w:shd w:val="clear" w:color="auto" w:fill="FFFFFF"/>
        </w:rPr>
        <w:t xml:space="preserve"> DCIS snižuje, konkrétně klesá z 61 % pro DCIS s nízkým grade na 35 % pro DCIS s vysokým grade</w:t>
      </w:r>
      <w:r>
        <w:rPr>
          <w:rFonts w:cs="Arial"/>
          <w:color w:val="000000"/>
          <w:szCs w:val="24"/>
          <w:shd w:val="clear" w:color="auto" w:fill="FFFFFF"/>
        </w:rPr>
        <w:t>.</w:t>
      </w:r>
      <w:r w:rsidRPr="00A03233">
        <w:rPr>
          <w:rFonts w:cs="Arial"/>
          <w:color w:val="000000"/>
          <w:szCs w:val="24"/>
          <w:shd w:val="clear" w:color="auto" w:fill="FFFFFF"/>
        </w:rPr>
        <w:t xml:space="preserve"> Zajímavá je teorie, že MR</w:t>
      </w:r>
      <w:r>
        <w:rPr>
          <w:rFonts w:cs="Arial"/>
          <w:color w:val="000000"/>
          <w:szCs w:val="24"/>
          <w:shd w:val="clear" w:color="auto" w:fill="FFFFFF"/>
        </w:rPr>
        <w:t>M</w:t>
      </w:r>
      <w:r w:rsidRPr="00A03233">
        <w:rPr>
          <w:rFonts w:cs="Arial"/>
          <w:color w:val="000000"/>
          <w:szCs w:val="24"/>
          <w:shd w:val="clear" w:color="auto" w:fill="FFFFFF"/>
        </w:rPr>
        <w:t xml:space="preserve"> pravděpodobně zachycuje biologicky více </w:t>
      </w:r>
      <w:r w:rsidRPr="00A03233">
        <w:rPr>
          <w:rFonts w:cs="Arial"/>
          <w:color w:val="000000"/>
          <w:szCs w:val="24"/>
          <w:shd w:val="clear" w:color="auto" w:fill="FFFFFF"/>
        </w:rPr>
        <w:lastRenderedPageBreak/>
        <w:t xml:space="preserve">relevantní DCIS, zatímco mamografie je zaměřena na detekci těch, které jsou biologicky méně </w:t>
      </w:r>
      <w:r>
        <w:rPr>
          <w:rFonts w:cs="Arial"/>
          <w:color w:val="000000"/>
          <w:szCs w:val="24"/>
          <w:shd w:val="clear" w:color="auto" w:fill="FFFFFF"/>
        </w:rPr>
        <w:t>významné</w:t>
      </w:r>
      <w:r w:rsidRPr="00A03233">
        <w:rPr>
          <w:rFonts w:cs="Arial"/>
          <w:color w:val="000000"/>
          <w:szCs w:val="24"/>
          <w:shd w:val="clear" w:color="auto" w:fill="FFFFFF"/>
        </w:rPr>
        <w:t xml:space="preserve">. </w:t>
      </w:r>
      <w:r>
        <w:rPr>
          <w:rFonts w:cs="Arial"/>
          <w:color w:val="000000"/>
          <w:szCs w:val="24"/>
          <w:shd w:val="clear" w:color="auto" w:fill="FFFFFF"/>
        </w:rPr>
        <w:t>(Morris E., 2014, str. 147-149)</w:t>
      </w:r>
    </w:p>
    <w:p w:rsidR="0091601B" w:rsidRDefault="0091601B" w:rsidP="00D71387">
      <w:pPr>
        <w:pStyle w:val="Nadpis2"/>
        <w:spacing w:before="120" w:after="120"/>
        <w:ind w:firstLine="0"/>
        <w:rPr>
          <w:rFonts w:ascii="Arial" w:hAnsi="Arial" w:cs="Arial"/>
          <w:b/>
          <w:color w:val="000000" w:themeColor="text1"/>
          <w:sz w:val="28"/>
          <w:szCs w:val="28"/>
        </w:rPr>
      </w:pPr>
      <w:bookmarkStart w:id="4" w:name="_Toc102844621"/>
      <w:r>
        <w:rPr>
          <w:rFonts w:ascii="Arial" w:hAnsi="Arial" w:cs="Arial"/>
          <w:b/>
          <w:color w:val="000000" w:themeColor="text1"/>
          <w:sz w:val="28"/>
          <w:szCs w:val="28"/>
        </w:rPr>
        <w:t>1.2 Nádory vysoce rizikových žen</w:t>
      </w:r>
      <w:bookmarkEnd w:id="4"/>
    </w:p>
    <w:p w:rsidR="0091601B" w:rsidRPr="00626449" w:rsidRDefault="0091601B" w:rsidP="00D71387">
      <w:pPr>
        <w:shd w:val="clear" w:color="auto" w:fill="FFFFFF" w:themeFill="background1"/>
        <w:tabs>
          <w:tab w:val="left" w:pos="7878"/>
        </w:tabs>
        <w:rPr>
          <w:rFonts w:cs="Arial"/>
          <w:szCs w:val="24"/>
        </w:rPr>
      </w:pPr>
      <w:r w:rsidRPr="00626449">
        <w:rPr>
          <w:rFonts w:cs="Arial"/>
          <w:szCs w:val="24"/>
          <w:shd w:val="clear" w:color="auto" w:fill="FFFFFF"/>
        </w:rPr>
        <w:t xml:space="preserve"> Histopatologicky jsou BRCA1 karcinomy většinou tzv. „high grade“ s typickou vysokou proliferací. V 15 % případů se jedná o triple negativní karcinomy, u kterých je negativita všech tří důležitých receptorů (estrogenového-ER, progesteronového-PR, </w:t>
      </w:r>
      <w:r w:rsidR="00860603">
        <w:rPr>
          <w:rFonts w:cs="Arial"/>
          <w:szCs w:val="24"/>
          <w:shd w:val="clear" w:color="auto" w:fill="FFFFFF"/>
        </w:rPr>
        <w:br/>
      </w:r>
      <w:r w:rsidRPr="00626449">
        <w:rPr>
          <w:rFonts w:cs="Arial"/>
          <w:szCs w:val="24"/>
          <w:shd w:val="clear" w:color="auto" w:fill="FFFFFF"/>
        </w:rPr>
        <w:t xml:space="preserve">a </w:t>
      </w:r>
      <w:r>
        <w:rPr>
          <w:rFonts w:cs="Arial"/>
          <w:szCs w:val="24"/>
          <w:shd w:val="clear" w:color="auto" w:fill="FFFFFF"/>
        </w:rPr>
        <w:t xml:space="preserve">onkogenu </w:t>
      </w:r>
      <w:r w:rsidRPr="00626449">
        <w:rPr>
          <w:rFonts w:cs="Arial"/>
          <w:szCs w:val="24"/>
          <w:shd w:val="clear" w:color="auto" w:fill="FFFFFF"/>
        </w:rPr>
        <w:t>HER</w:t>
      </w:r>
      <w:r>
        <w:rPr>
          <w:rFonts w:cs="Arial"/>
          <w:szCs w:val="24"/>
          <w:shd w:val="clear" w:color="auto" w:fill="FFFFFF"/>
        </w:rPr>
        <w:t>-2/neu</w:t>
      </w:r>
      <w:r w:rsidRPr="00626449">
        <w:rPr>
          <w:rFonts w:cs="Arial"/>
          <w:szCs w:val="24"/>
          <w:shd w:val="clear" w:color="auto" w:fill="FFFFFF"/>
        </w:rPr>
        <w:t>). 10 % BRCA1 pozitivních žen má medulární karcinom prsu. BRCA2 karcinomy prsu jsou většinou s expresí ER a PR receptorů. Jsou fenotypově podobné dědičným karcinomům bez průkazu mutace BRCA1 nebo BRCA2 genů.</w:t>
      </w:r>
      <w:r>
        <w:rPr>
          <w:rFonts w:cs="Arial"/>
          <w:szCs w:val="24"/>
          <w:shd w:val="clear" w:color="auto" w:fill="FFFFFF"/>
        </w:rPr>
        <w:t xml:space="preserve"> (Navrátil Jiří, et al., </w:t>
      </w:r>
      <w:r w:rsidRPr="00626449">
        <w:rPr>
          <w:rFonts w:cs="Arial"/>
          <w:szCs w:val="24"/>
          <w:shd w:val="clear" w:color="auto" w:fill="FFFFFF"/>
        </w:rPr>
        <w:t xml:space="preserve">2015, </w:t>
      </w:r>
      <w:r>
        <w:rPr>
          <w:rFonts w:cs="Arial"/>
          <w:szCs w:val="24"/>
          <w:shd w:val="clear" w:color="auto" w:fill="FFFFFF"/>
        </w:rPr>
        <w:t>str. 28)</w:t>
      </w:r>
      <w:r w:rsidRPr="00626449">
        <w:rPr>
          <w:rFonts w:cs="Arial"/>
          <w:szCs w:val="24"/>
          <w:shd w:val="clear" w:color="auto" w:fill="FFFFFF"/>
        </w:rPr>
        <w:t xml:space="preserve"> </w:t>
      </w:r>
    </w:p>
    <w:p w:rsidR="0091601B" w:rsidRPr="00F64E32" w:rsidRDefault="0091601B" w:rsidP="0091601B">
      <w:pPr>
        <w:rPr>
          <w:rFonts w:cs="Arial"/>
          <w:szCs w:val="24"/>
        </w:rPr>
      </w:pPr>
      <w:r w:rsidRPr="00F64E32">
        <w:rPr>
          <w:rFonts w:cs="Arial"/>
          <w:szCs w:val="24"/>
          <w:shd w:val="clear" w:color="auto" w:fill="FFFFFF"/>
        </w:rPr>
        <w:t>Mezi typické nádory prsu u rizikových žen s charakteristickými znaky patří</w:t>
      </w:r>
      <w:r>
        <w:rPr>
          <w:rFonts w:cs="Arial"/>
          <w:szCs w:val="24"/>
          <w:shd w:val="clear" w:color="auto" w:fill="FFFFFF"/>
        </w:rPr>
        <w:t>:</w:t>
      </w:r>
    </w:p>
    <w:p w:rsidR="0091601B" w:rsidRDefault="0091601B" w:rsidP="0091601B">
      <w:pPr>
        <w:rPr>
          <w:color w:val="00B0F0"/>
        </w:rPr>
      </w:pPr>
      <w:r w:rsidRPr="00F64E32">
        <w:rPr>
          <w:b/>
        </w:rPr>
        <w:t>Zánětlivý karcinom (inflamatorní) –</w:t>
      </w:r>
      <w:r>
        <w:rPr>
          <w:color w:val="00B0F0"/>
        </w:rPr>
        <w:t xml:space="preserve"> </w:t>
      </w:r>
      <w:r>
        <w:t>jedná se o velmi agresivní formu karcinomu prsu. Infiltruje celý prs, který je zarudlý, bolestivý a kůže má někdy vzhled „pomerančové kůry“. Je charakteristický svým rychlým růstem a časnými metastázemi v axilárních uzlinách i v dalších orgánec</w:t>
      </w:r>
      <w:r w:rsidRPr="00F64E32">
        <w:t>h.</w:t>
      </w:r>
      <w:r w:rsidRPr="00F64E32">
        <w:rPr>
          <w:color w:val="00B0F0"/>
        </w:rPr>
        <w:t xml:space="preserve"> </w:t>
      </w:r>
      <w:r>
        <w:rPr>
          <w:rFonts w:cs="Arial"/>
          <w:szCs w:val="24"/>
          <w:shd w:val="clear" w:color="auto" w:fill="FFFFFF"/>
        </w:rPr>
        <w:t xml:space="preserve">(Navrátil Jiří, et al., </w:t>
      </w:r>
      <w:r w:rsidRPr="00626449">
        <w:rPr>
          <w:rFonts w:cs="Arial"/>
          <w:szCs w:val="24"/>
          <w:shd w:val="clear" w:color="auto" w:fill="FFFFFF"/>
        </w:rPr>
        <w:t xml:space="preserve">2015, </w:t>
      </w:r>
      <w:r>
        <w:rPr>
          <w:rFonts w:cs="Arial"/>
          <w:szCs w:val="24"/>
          <w:shd w:val="clear" w:color="auto" w:fill="FFFFFF"/>
        </w:rPr>
        <w:t>str. 28)</w:t>
      </w:r>
    </w:p>
    <w:p w:rsidR="0091601B" w:rsidRPr="00DB4F8C" w:rsidRDefault="0091601B" w:rsidP="0091601B">
      <w:pPr>
        <w:shd w:val="clear" w:color="auto" w:fill="FFFFFF" w:themeFill="background1"/>
        <w:tabs>
          <w:tab w:val="left" w:pos="7878"/>
        </w:tabs>
        <w:rPr>
          <w:rFonts w:cs="Arial"/>
          <w:color w:val="000000" w:themeColor="text1"/>
          <w:szCs w:val="24"/>
        </w:rPr>
      </w:pPr>
      <w:r w:rsidRPr="00626449">
        <w:rPr>
          <w:b/>
        </w:rPr>
        <w:t>Papilární</w:t>
      </w:r>
      <w:r>
        <w:rPr>
          <w:b/>
        </w:rPr>
        <w:t xml:space="preserve"> karcinom</w:t>
      </w:r>
      <w:r w:rsidRPr="00626449">
        <w:rPr>
          <w:b/>
        </w:rPr>
        <w:t>-</w:t>
      </w:r>
      <w:r w:rsidRPr="00626449">
        <w:rPr>
          <w:color w:val="00B0F0"/>
        </w:rPr>
        <w:t xml:space="preserve"> </w:t>
      </w:r>
      <w:r w:rsidRPr="00F64E32">
        <w:t xml:space="preserve">tvoří 0,3-3 % všech nádorů prsu. </w:t>
      </w:r>
      <w:r>
        <w:t xml:space="preserve">Může být </w:t>
      </w:r>
      <w:r w:rsidRPr="00F64E32">
        <w:t>přítomen výtok z</w:t>
      </w:r>
      <w:r>
        <w:t> </w:t>
      </w:r>
      <w:r w:rsidRPr="00F64E32">
        <w:t>bradavky.</w:t>
      </w:r>
      <w:r>
        <w:t xml:space="preserve"> </w:t>
      </w:r>
      <w:r w:rsidRPr="00F64E32">
        <w:t>Vyskytuje se převážně u žen v postmenopauzálním věku a má </w:t>
      </w:r>
      <w:r>
        <w:t xml:space="preserve">obvykle </w:t>
      </w:r>
      <w:r w:rsidRPr="00F64E32">
        <w:t>dobrou prognózou</w:t>
      </w:r>
      <w:r>
        <w:rPr>
          <w:rFonts w:cs="Arial"/>
          <w:szCs w:val="24"/>
        </w:rPr>
        <w:t xml:space="preserve">. </w:t>
      </w:r>
      <w:r w:rsidRPr="00DB4F8C">
        <w:rPr>
          <w:rFonts w:cs="Arial"/>
          <w:color w:val="000000" w:themeColor="text1"/>
          <w:szCs w:val="24"/>
        </w:rPr>
        <w:t>(</w:t>
      </w:r>
      <w:r>
        <w:rPr>
          <w:rFonts w:cs="Arial"/>
          <w:color w:val="000000" w:themeColor="text1"/>
          <w:szCs w:val="24"/>
          <w:shd w:val="clear" w:color="auto" w:fill="FFFFFF"/>
        </w:rPr>
        <w:t>Prausová</w:t>
      </w:r>
      <w:r w:rsidRPr="00DB4F8C">
        <w:rPr>
          <w:rFonts w:cs="Arial"/>
          <w:color w:val="000000" w:themeColor="text1"/>
          <w:szCs w:val="24"/>
          <w:shd w:val="clear" w:color="auto" w:fill="FFFFFF"/>
        </w:rPr>
        <w:t xml:space="preserve">, J., 2010, str. 26-32) </w:t>
      </w:r>
    </w:p>
    <w:p w:rsidR="0091601B" w:rsidRPr="00DB4F8C" w:rsidRDefault="0091601B" w:rsidP="000C6281">
      <w:pPr>
        <w:shd w:val="clear" w:color="auto" w:fill="FFFFFF" w:themeFill="background1"/>
        <w:tabs>
          <w:tab w:val="left" w:pos="7878"/>
        </w:tabs>
        <w:rPr>
          <w:rFonts w:cs="Arial"/>
          <w:color w:val="000000" w:themeColor="text1"/>
          <w:szCs w:val="24"/>
        </w:rPr>
      </w:pPr>
      <w:r w:rsidRPr="00F64E32">
        <w:rPr>
          <w:b/>
        </w:rPr>
        <w:t>Medulární</w:t>
      </w:r>
      <w:r>
        <w:rPr>
          <w:b/>
        </w:rPr>
        <w:t xml:space="preserve"> karcinom</w:t>
      </w:r>
      <w:r>
        <w:rPr>
          <w:color w:val="00B0F0"/>
        </w:rPr>
        <w:t xml:space="preserve"> </w:t>
      </w:r>
      <w:r>
        <w:t>vyznačuje se nízkou diferenciací a vysokou proliferační aktivitou, méně často jsou přítomny metastázy v regionálních uzlinách nebo na vzdálených místech. Mamograficky se často zobrazuje jako kulovité ložisko s různým stupněm nerovnosti okrajů, bez známek kalcifikací. U tohoto typu nádoru jsou časté zvětšené lymfatické uzliny, které mohou být pouze reaktivní. Jedná se o rychle rostoucí, agresivní typ nádoru, vyskytující se častěji u  mladších žen</w:t>
      </w:r>
      <w:r w:rsidRPr="00DB4F8C">
        <w:rPr>
          <w:color w:val="000000" w:themeColor="text1"/>
          <w:szCs w:val="24"/>
        </w:rPr>
        <w:t xml:space="preserve">. </w:t>
      </w:r>
      <w:r w:rsidRPr="00DB4F8C">
        <w:rPr>
          <w:rFonts w:cs="Arial"/>
          <w:color w:val="000000" w:themeColor="text1"/>
          <w:szCs w:val="24"/>
        </w:rPr>
        <w:t>(</w:t>
      </w:r>
      <w:r>
        <w:rPr>
          <w:rFonts w:cs="Arial"/>
          <w:color w:val="000000" w:themeColor="text1"/>
          <w:szCs w:val="24"/>
          <w:shd w:val="clear" w:color="auto" w:fill="FFFFFF"/>
        </w:rPr>
        <w:t>Prausová</w:t>
      </w:r>
      <w:r w:rsidRPr="00DB4F8C">
        <w:rPr>
          <w:rFonts w:cs="Arial"/>
          <w:color w:val="000000" w:themeColor="text1"/>
          <w:szCs w:val="24"/>
          <w:shd w:val="clear" w:color="auto" w:fill="FFFFFF"/>
        </w:rPr>
        <w:t xml:space="preserve">, J., 2010, str. 26-32) </w:t>
      </w:r>
    </w:p>
    <w:p w:rsidR="0091601B" w:rsidRDefault="0091601B" w:rsidP="00D71387">
      <w:pPr>
        <w:pStyle w:val="Nadpis2"/>
        <w:spacing w:before="120" w:after="120"/>
        <w:ind w:firstLine="0"/>
        <w:rPr>
          <w:rFonts w:ascii="Arial" w:hAnsi="Arial" w:cs="Arial"/>
          <w:b/>
          <w:color w:val="000000" w:themeColor="text1"/>
          <w:sz w:val="28"/>
          <w:szCs w:val="28"/>
        </w:rPr>
      </w:pPr>
      <w:bookmarkStart w:id="5" w:name="_Toc102844622"/>
      <w:r w:rsidRPr="00F414C2">
        <w:rPr>
          <w:rFonts w:ascii="Arial" w:hAnsi="Arial" w:cs="Arial"/>
          <w:b/>
          <w:color w:val="000000" w:themeColor="text1"/>
          <w:sz w:val="28"/>
          <w:szCs w:val="28"/>
        </w:rPr>
        <w:t xml:space="preserve">1.3 </w:t>
      </w:r>
      <w:r>
        <w:rPr>
          <w:rFonts w:ascii="Arial" w:hAnsi="Arial" w:cs="Arial"/>
          <w:b/>
          <w:color w:val="000000" w:themeColor="text1"/>
          <w:sz w:val="28"/>
          <w:szCs w:val="28"/>
        </w:rPr>
        <w:t>TNM k</w:t>
      </w:r>
      <w:r w:rsidRPr="00F414C2">
        <w:rPr>
          <w:rFonts w:ascii="Arial" w:hAnsi="Arial" w:cs="Arial"/>
          <w:b/>
          <w:color w:val="000000" w:themeColor="text1"/>
          <w:sz w:val="28"/>
          <w:szCs w:val="28"/>
        </w:rPr>
        <w:t>lasifi</w:t>
      </w:r>
      <w:r>
        <w:rPr>
          <w:rFonts w:ascii="Arial" w:hAnsi="Arial" w:cs="Arial"/>
          <w:b/>
          <w:color w:val="000000" w:themeColor="text1"/>
          <w:sz w:val="28"/>
          <w:szCs w:val="28"/>
        </w:rPr>
        <w:t>k</w:t>
      </w:r>
      <w:r w:rsidRPr="00F414C2">
        <w:rPr>
          <w:rFonts w:ascii="Arial" w:hAnsi="Arial" w:cs="Arial"/>
          <w:b/>
          <w:color w:val="000000" w:themeColor="text1"/>
          <w:sz w:val="28"/>
          <w:szCs w:val="28"/>
        </w:rPr>
        <w:t>ace nádorů</w:t>
      </w:r>
      <w:bookmarkEnd w:id="5"/>
      <w:r w:rsidRPr="00F414C2">
        <w:rPr>
          <w:rFonts w:ascii="Arial" w:hAnsi="Arial" w:cs="Arial"/>
          <w:b/>
          <w:color w:val="000000" w:themeColor="text1"/>
          <w:sz w:val="28"/>
          <w:szCs w:val="28"/>
        </w:rPr>
        <w:t xml:space="preserve"> </w:t>
      </w:r>
    </w:p>
    <w:p w:rsidR="0091601B" w:rsidRPr="00B40D00" w:rsidRDefault="0091601B" w:rsidP="000C6281">
      <w:pPr>
        <w:shd w:val="clear" w:color="auto" w:fill="FFFFFF"/>
        <w:rPr>
          <w:rFonts w:eastAsia="Times New Roman" w:cs="Arial"/>
          <w:szCs w:val="24"/>
          <w:lang w:eastAsia="cs-CZ"/>
        </w:rPr>
      </w:pPr>
      <w:r>
        <w:t xml:space="preserve">TNM klasifikace nádorů prsu přináší hodnocení jejich morfologické a biologické povahy. Karcinom prsu je chápán jako skupina heterogenně se chovajících nádorů. K hodnocení klinického stagingu tumorů a před rozhodnutím o terapeutické léčbě je v určitých standardních indikacích využívaná vedle základních zobrazovacích metod i MRM. Nádory prsu vycházejí z epiteliální tkáně prsní žlázy, ale jednotlivé typy se liší v typu růstu, různým stupněm a odpovědí na typy protinádorové léčby. </w:t>
      </w:r>
      <w:r>
        <w:rPr>
          <w:szCs w:val="24"/>
        </w:rPr>
        <w:t>(</w:t>
      </w:r>
      <w:r w:rsidRPr="00626449">
        <w:rPr>
          <w:rFonts w:eastAsia="Times New Roman" w:cs="Arial"/>
          <w:szCs w:val="24"/>
          <w:lang w:eastAsia="cs-CZ"/>
        </w:rPr>
        <w:t>R</w:t>
      </w:r>
      <w:r>
        <w:rPr>
          <w:rFonts w:eastAsia="Times New Roman" w:cs="Arial"/>
          <w:szCs w:val="24"/>
          <w:lang w:eastAsia="cs-CZ"/>
        </w:rPr>
        <w:t>ierley J.</w:t>
      </w:r>
      <w:r w:rsidRPr="00626449">
        <w:rPr>
          <w:rFonts w:eastAsia="Times New Roman" w:cs="Arial"/>
          <w:szCs w:val="24"/>
          <w:lang w:eastAsia="cs-CZ"/>
        </w:rPr>
        <w:t xml:space="preserve">, et al., </w:t>
      </w:r>
      <w:r>
        <w:rPr>
          <w:rFonts w:eastAsia="Times New Roman" w:cs="Arial"/>
          <w:szCs w:val="24"/>
          <w:lang w:eastAsia="cs-CZ"/>
        </w:rPr>
        <w:t>2017. str. 8)</w:t>
      </w:r>
    </w:p>
    <w:p w:rsidR="0091601B" w:rsidRPr="00B40D00" w:rsidRDefault="0091601B" w:rsidP="0091601B">
      <w:pPr>
        <w:shd w:val="clear" w:color="auto" w:fill="FFFFFF"/>
        <w:rPr>
          <w:rFonts w:eastAsia="Times New Roman" w:cs="Arial"/>
          <w:szCs w:val="24"/>
          <w:lang w:eastAsia="cs-CZ"/>
        </w:rPr>
      </w:pPr>
      <w:r>
        <w:lastRenderedPageBreak/>
        <w:t xml:space="preserve">V rozpoznání různých typů karcinomů hrají důležitou roli i receptory, které mají přímý vliv na  prognózu a  na receptorově cílenou protinádorovou terapii. TNM klasifikace je tedy komplex anatomické a histologické charakteristiky onemocnění </w:t>
      </w:r>
      <w:r w:rsidR="00860603">
        <w:br/>
      </w:r>
      <w:r>
        <w:t>a má několik stěžejních důsledků pro terapii karcinomu prsu. Pomáhá odlišit skupiny onemocnění, které mají příznivou prognózu od těch, které příznivou prognózu nemají. Dle nich se také posuzuje účinnost nebo rezistence k určitému typu systémové léčby. Jde tedy o model s velkým významem pro volbu účinného léčebného postupu pro pacienta. Potvrdilo se, že jen anatomický pohled na TNM klasifikaci je bez přihlédnutí k </w:t>
      </w:r>
      <w:r w:rsidRPr="00626449">
        <w:rPr>
          <w:szCs w:val="24"/>
        </w:rPr>
        <w:t xml:space="preserve">biologii nádoru nedostačující. Tyto moderní poznatky z biologie karcinomu prsu se odrážejí v aktuálním systému TNM klasifikace, respektive v 8. revizi AJCC (American Joint Committee on Cancer). </w:t>
      </w:r>
      <w:r>
        <w:rPr>
          <w:szCs w:val="24"/>
        </w:rPr>
        <w:t>(</w:t>
      </w:r>
      <w:r w:rsidRPr="00626449">
        <w:rPr>
          <w:rFonts w:eastAsia="Times New Roman" w:cs="Arial"/>
          <w:szCs w:val="24"/>
          <w:lang w:eastAsia="cs-CZ"/>
        </w:rPr>
        <w:t>R</w:t>
      </w:r>
      <w:r>
        <w:rPr>
          <w:rFonts w:eastAsia="Times New Roman" w:cs="Arial"/>
          <w:szCs w:val="24"/>
          <w:lang w:eastAsia="cs-CZ"/>
        </w:rPr>
        <w:t>ierley J.</w:t>
      </w:r>
      <w:r w:rsidRPr="00626449">
        <w:rPr>
          <w:rFonts w:eastAsia="Times New Roman" w:cs="Arial"/>
          <w:szCs w:val="24"/>
          <w:lang w:eastAsia="cs-CZ"/>
        </w:rPr>
        <w:t xml:space="preserve">, et al., </w:t>
      </w:r>
      <w:r>
        <w:rPr>
          <w:rFonts w:eastAsia="Times New Roman" w:cs="Arial"/>
          <w:szCs w:val="24"/>
          <w:lang w:eastAsia="cs-CZ"/>
        </w:rPr>
        <w:t>2017. str. 8)</w:t>
      </w:r>
    </w:p>
    <w:p w:rsidR="0091601B" w:rsidRPr="00626449" w:rsidRDefault="0091601B" w:rsidP="0091601B">
      <w:pPr>
        <w:ind w:firstLine="0"/>
        <w:rPr>
          <w:rFonts w:cs="Arial"/>
          <w:color w:val="00B0F0"/>
          <w:sz w:val="23"/>
          <w:szCs w:val="23"/>
        </w:rPr>
      </w:pPr>
      <w:r>
        <w:rPr>
          <w:rFonts w:cs="Arial"/>
          <w:color w:val="000000" w:themeColor="text1"/>
          <w:szCs w:val="24"/>
        </w:rPr>
        <w:t xml:space="preserve">Významy </w:t>
      </w:r>
      <w:r w:rsidRPr="00F64E32">
        <w:rPr>
          <w:rFonts w:cs="Arial"/>
          <w:color w:val="000000" w:themeColor="text1"/>
          <w:szCs w:val="24"/>
        </w:rPr>
        <w:t>kategorií T, N a M:</w:t>
      </w:r>
      <w:r>
        <w:rPr>
          <w:rFonts w:cs="Arial"/>
          <w:color w:val="000000" w:themeColor="text1"/>
          <w:sz w:val="23"/>
          <w:szCs w:val="23"/>
        </w:rPr>
        <w:t xml:space="preserve"> </w:t>
      </w:r>
    </w:p>
    <w:p w:rsidR="0091601B" w:rsidRPr="00F64E32" w:rsidRDefault="0091601B" w:rsidP="0091601B">
      <w:pPr>
        <w:rPr>
          <w:rFonts w:cs="Arial"/>
          <w:color w:val="000000" w:themeColor="text1"/>
          <w:szCs w:val="24"/>
        </w:rPr>
      </w:pPr>
      <w:r w:rsidRPr="00F64E32">
        <w:rPr>
          <w:rFonts w:cs="Arial"/>
          <w:b/>
          <w:color w:val="000000" w:themeColor="text1"/>
          <w:szCs w:val="24"/>
        </w:rPr>
        <w:t>T-primární tumor:</w:t>
      </w:r>
      <w:r w:rsidRPr="00F64E32">
        <w:rPr>
          <w:rFonts w:cs="Arial"/>
          <w:color w:val="000000" w:themeColor="text1"/>
          <w:szCs w:val="24"/>
        </w:rPr>
        <w:t xml:space="preserve"> TX=nelze hodnotit, Tis=karcinom in situ, T0=nádor není přítomen, T1-T4=rozsah nádoru a jeho velikost/vztah k okolním strukturám</w:t>
      </w:r>
    </w:p>
    <w:p w:rsidR="0091601B" w:rsidRPr="00F64E32" w:rsidRDefault="0091601B" w:rsidP="0091601B">
      <w:pPr>
        <w:rPr>
          <w:rFonts w:cs="Arial"/>
          <w:color w:val="000000" w:themeColor="text1"/>
          <w:szCs w:val="24"/>
        </w:rPr>
      </w:pPr>
      <w:r w:rsidRPr="00F64E32">
        <w:rPr>
          <w:rFonts w:cs="Arial"/>
          <w:b/>
          <w:color w:val="000000" w:themeColor="text1"/>
          <w:szCs w:val="24"/>
        </w:rPr>
        <w:t>N-regionální lymfatické uzliny:</w:t>
      </w:r>
      <w:r w:rsidRPr="00F64E32">
        <w:rPr>
          <w:rFonts w:cs="Arial"/>
          <w:color w:val="000000" w:themeColor="text1"/>
          <w:szCs w:val="24"/>
        </w:rPr>
        <w:t xml:space="preserve"> NX=nelze hodnotit, N0=v uzlinách není přítomnost nádoru, N1-N3=rozsah postižení uzlin</w:t>
      </w:r>
    </w:p>
    <w:p w:rsidR="0091601B" w:rsidRPr="00F64E32" w:rsidRDefault="0091601B" w:rsidP="0091601B">
      <w:pPr>
        <w:rPr>
          <w:rFonts w:cs="Arial"/>
          <w:color w:val="000000" w:themeColor="text1"/>
          <w:szCs w:val="24"/>
        </w:rPr>
      </w:pPr>
      <w:r w:rsidRPr="00F64E32">
        <w:rPr>
          <w:rFonts w:cs="Arial"/>
          <w:b/>
          <w:color w:val="000000" w:themeColor="text1"/>
          <w:szCs w:val="24"/>
        </w:rPr>
        <w:t>M-vzdálené metastázy:</w:t>
      </w:r>
      <w:r w:rsidRPr="00F64E32">
        <w:rPr>
          <w:rFonts w:cs="Arial"/>
          <w:color w:val="000000" w:themeColor="text1"/>
          <w:szCs w:val="24"/>
        </w:rPr>
        <w:t xml:space="preserve"> MX=nelze hodnotit, M0 vzdálené metastázy nejsou přítomny,  M1=přítomnost vzdálených metastáz, kdy může být upřesněn i orgán, do kterého nádor metastazoval, </w:t>
      </w:r>
      <w:r>
        <w:rPr>
          <w:rFonts w:cs="Arial"/>
          <w:color w:val="000000" w:themeColor="text1"/>
          <w:szCs w:val="24"/>
        </w:rPr>
        <w:t xml:space="preserve">např  </w:t>
      </w:r>
      <w:r w:rsidRPr="00F64E32">
        <w:rPr>
          <w:rFonts w:cs="Arial"/>
          <w:color w:val="000000" w:themeColor="text1"/>
          <w:szCs w:val="24"/>
        </w:rPr>
        <w:t xml:space="preserve">M1pul=metastázy v plicích </w:t>
      </w:r>
    </w:p>
    <w:p w:rsidR="0091601B" w:rsidRPr="00B40D00" w:rsidRDefault="0091601B" w:rsidP="0091601B">
      <w:pPr>
        <w:tabs>
          <w:tab w:val="left" w:pos="7878"/>
        </w:tabs>
        <w:rPr>
          <w:rFonts w:cs="Arial"/>
          <w:szCs w:val="24"/>
        </w:rPr>
      </w:pPr>
      <w:r w:rsidRPr="00B40D00">
        <w:rPr>
          <w:rStyle w:val="Siln"/>
          <w:rFonts w:cs="Arial"/>
          <w:color w:val="000000" w:themeColor="text1"/>
          <w:bdr w:val="none" w:sz="0" w:space="0" w:color="auto" w:frame="1"/>
        </w:rPr>
        <w:t xml:space="preserve">Existuje mnoho kombinací hodnot TNM, z toho důvodu se onemocnění dělí do 4 stádií (I až IV), které je specifické pro každý jednotlivý typ nádoru. </w:t>
      </w:r>
      <w:r w:rsidRPr="00B40D00">
        <w:rPr>
          <w:rFonts w:cs="Arial"/>
          <w:color w:val="000000" w:themeColor="text1"/>
        </w:rPr>
        <w:t>Stádium 4 zpravidla znamená přítomnost vzdálených metastáz. </w:t>
      </w:r>
      <w:r>
        <w:rPr>
          <w:rFonts w:cs="Arial"/>
          <w:color w:val="000000" w:themeColor="text1"/>
        </w:rPr>
        <w:t>(</w:t>
      </w:r>
      <w:r w:rsidRPr="00B40D00">
        <w:rPr>
          <w:rFonts w:cs="Arial"/>
          <w:szCs w:val="24"/>
          <w:shd w:val="clear" w:color="auto" w:fill="FFFFFF"/>
        </w:rPr>
        <w:t>W</w:t>
      </w:r>
      <w:r>
        <w:rPr>
          <w:rFonts w:cs="Arial"/>
          <w:szCs w:val="24"/>
          <w:shd w:val="clear" w:color="auto" w:fill="FFFFFF"/>
        </w:rPr>
        <w:t xml:space="preserve">ittekind Ch., </w:t>
      </w:r>
      <w:r w:rsidRPr="00B40D00">
        <w:rPr>
          <w:rFonts w:cs="Arial"/>
          <w:szCs w:val="24"/>
          <w:shd w:val="clear" w:color="auto" w:fill="FFFFFF"/>
        </w:rPr>
        <w:t>2005</w:t>
      </w:r>
      <w:r>
        <w:rPr>
          <w:rFonts w:cs="Arial"/>
          <w:szCs w:val="24"/>
          <w:shd w:val="clear" w:color="auto" w:fill="FFFFFF"/>
        </w:rPr>
        <w:t>, str. 2)</w:t>
      </w:r>
    </w:p>
    <w:p w:rsidR="0091601B" w:rsidRDefault="0091601B" w:rsidP="0091601B">
      <w:pPr>
        <w:shd w:val="clear" w:color="auto" w:fill="FFFFFF" w:themeFill="background1"/>
        <w:tabs>
          <w:tab w:val="left" w:pos="7878"/>
        </w:tabs>
        <w:rPr>
          <w:rFonts w:cs="Arial"/>
          <w:szCs w:val="24"/>
          <w:shd w:val="clear" w:color="auto" w:fill="FFFFFF"/>
        </w:rPr>
      </w:pPr>
      <w:r w:rsidRPr="00B40D00">
        <w:rPr>
          <w:rFonts w:cs="Arial"/>
          <w:szCs w:val="24"/>
        </w:rPr>
        <w:t>K interpretaci a standardizovanému popisu výsledků zobrazovacích metod používaných při screeningu a diagnostice rakoviny prsu pomocí MG, UZ a MR</w:t>
      </w:r>
      <w:r>
        <w:rPr>
          <w:rFonts w:cs="Arial"/>
          <w:szCs w:val="24"/>
        </w:rPr>
        <w:t>M</w:t>
      </w:r>
      <w:r w:rsidRPr="00B40D00">
        <w:rPr>
          <w:rFonts w:cs="Arial"/>
          <w:szCs w:val="24"/>
        </w:rPr>
        <w:t>, je využívána tzv.  BI</w:t>
      </w:r>
      <w:r>
        <w:rPr>
          <w:rFonts w:cs="Arial"/>
          <w:szCs w:val="24"/>
        </w:rPr>
        <w:t>-</w:t>
      </w:r>
      <w:r w:rsidRPr="00B40D00">
        <w:rPr>
          <w:rFonts w:cs="Arial"/>
          <w:szCs w:val="24"/>
        </w:rPr>
        <w:t xml:space="preserve">RADS </w:t>
      </w:r>
      <w:r>
        <w:rPr>
          <w:rFonts w:cs="Arial"/>
          <w:szCs w:val="24"/>
        </w:rPr>
        <w:t xml:space="preserve">klasifikace </w:t>
      </w:r>
      <w:r w:rsidRPr="00B40D00">
        <w:rPr>
          <w:rFonts w:cs="Arial"/>
          <w:szCs w:val="24"/>
        </w:rPr>
        <w:t xml:space="preserve">(Breast Imaging Reporting and Data System). Jedná se o lexikon, který slouží radiologům a zlepšuje komunikaci mezi nimi </w:t>
      </w:r>
      <w:r w:rsidR="00860603">
        <w:rPr>
          <w:rFonts w:cs="Arial"/>
          <w:szCs w:val="24"/>
        </w:rPr>
        <w:br/>
      </w:r>
      <w:r w:rsidRPr="00B40D00">
        <w:rPr>
          <w:rFonts w:cs="Arial"/>
          <w:szCs w:val="24"/>
        </w:rPr>
        <w:t>a doporučujícími lékaři. (</w:t>
      </w:r>
      <w:r>
        <w:rPr>
          <w:rFonts w:cs="Arial"/>
          <w:szCs w:val="24"/>
          <w:shd w:val="clear" w:color="auto" w:fill="FFFFFF"/>
        </w:rPr>
        <w:t xml:space="preserve">Molleran V, 2010, str. </w:t>
      </w:r>
      <w:r w:rsidRPr="00B40D00">
        <w:rPr>
          <w:rFonts w:cs="Arial"/>
          <w:szCs w:val="24"/>
          <w:shd w:val="clear" w:color="auto" w:fill="FFFFFF"/>
        </w:rPr>
        <w:t>18</w:t>
      </w:r>
      <w:r>
        <w:rPr>
          <w:rFonts w:cs="Arial"/>
          <w:szCs w:val="24"/>
          <w:shd w:val="clear" w:color="auto" w:fill="FFFFFF"/>
        </w:rPr>
        <w:t>)</w:t>
      </w:r>
    </w:p>
    <w:p w:rsidR="0091601B" w:rsidRDefault="0091601B" w:rsidP="0091601B">
      <w:pPr>
        <w:shd w:val="clear" w:color="auto" w:fill="FFFFFF" w:themeFill="background1"/>
        <w:tabs>
          <w:tab w:val="left" w:pos="7878"/>
        </w:tabs>
        <w:rPr>
          <w:rFonts w:cs="Arial"/>
          <w:szCs w:val="24"/>
        </w:rPr>
      </w:pPr>
      <w:r w:rsidRPr="00B40D00">
        <w:rPr>
          <w:rFonts w:cs="Arial"/>
          <w:szCs w:val="24"/>
        </w:rPr>
        <w:t>Hodnotící kategorie jsou r</w:t>
      </w:r>
      <w:r>
        <w:rPr>
          <w:rFonts w:cs="Arial"/>
          <w:szCs w:val="24"/>
        </w:rPr>
        <w:t>ozděleny do sedmi podkategorií. (</w:t>
      </w:r>
      <w:r>
        <w:rPr>
          <w:rFonts w:cs="Arial"/>
          <w:szCs w:val="24"/>
          <w:shd w:val="clear" w:color="auto" w:fill="FFFFFF"/>
        </w:rPr>
        <w:t xml:space="preserve">Barazi H, Gunduru M., </w:t>
      </w:r>
      <w:r w:rsidRPr="00B40D00">
        <w:rPr>
          <w:rFonts w:cs="Arial"/>
          <w:szCs w:val="24"/>
          <w:shd w:val="clear" w:color="auto" w:fill="FFFFFF"/>
        </w:rPr>
        <w:t>2020</w:t>
      </w:r>
      <w:r>
        <w:rPr>
          <w:rFonts w:cs="Arial"/>
          <w:szCs w:val="24"/>
          <w:shd w:val="clear" w:color="auto" w:fill="FFFFFF"/>
        </w:rPr>
        <w:t>, str. 2)</w:t>
      </w:r>
      <w:r>
        <w:rPr>
          <w:rFonts w:cs="Arial"/>
          <w:szCs w:val="24"/>
        </w:rPr>
        <w:t xml:space="preserve"> </w:t>
      </w:r>
    </w:p>
    <w:p w:rsidR="0091601B" w:rsidRDefault="0091601B" w:rsidP="0091601B">
      <w:pPr>
        <w:shd w:val="clear" w:color="auto" w:fill="FFFFFF" w:themeFill="background1"/>
        <w:tabs>
          <w:tab w:val="left" w:pos="7878"/>
        </w:tabs>
        <w:rPr>
          <w:rFonts w:cs="Arial"/>
          <w:szCs w:val="24"/>
        </w:rPr>
      </w:pPr>
      <w:r>
        <w:rPr>
          <w:rFonts w:cs="Arial"/>
          <w:szCs w:val="24"/>
        </w:rPr>
        <w:t>Z</w:t>
      </w:r>
      <w:r w:rsidRPr="00A06CD9">
        <w:rPr>
          <w:rFonts w:cs="Arial"/>
          <w:szCs w:val="24"/>
        </w:rPr>
        <w:t xml:space="preserve">de je následující přehled: </w:t>
      </w:r>
    </w:p>
    <w:p w:rsidR="0091601B" w:rsidRDefault="0091601B" w:rsidP="00D71387">
      <w:pPr>
        <w:pStyle w:val="Odstavecseseznamem"/>
        <w:numPr>
          <w:ilvl w:val="0"/>
          <w:numId w:val="7"/>
        </w:numPr>
        <w:shd w:val="clear" w:color="auto" w:fill="FFFFFF" w:themeFill="background1"/>
        <w:tabs>
          <w:tab w:val="left" w:pos="7878"/>
        </w:tabs>
        <w:ind w:left="1134" w:hanging="425"/>
        <w:jc w:val="left"/>
        <w:rPr>
          <w:rFonts w:cs="Arial"/>
          <w:szCs w:val="24"/>
        </w:rPr>
      </w:pPr>
      <w:r w:rsidRPr="00B40D00">
        <w:rPr>
          <w:rFonts w:cs="Arial"/>
          <w:b/>
          <w:bCs/>
          <w:szCs w:val="24"/>
        </w:rPr>
        <w:t>BI-RADS 0</w:t>
      </w:r>
      <w:r w:rsidRPr="00B40D00">
        <w:rPr>
          <w:rFonts w:cs="Arial"/>
          <w:szCs w:val="24"/>
        </w:rPr>
        <w:t> – nekompletní nález, nelze rozhodnout o výsledku, nutnost dalšího vyšetření</w:t>
      </w:r>
    </w:p>
    <w:p w:rsidR="0091601B" w:rsidRDefault="0091601B" w:rsidP="00D71387">
      <w:pPr>
        <w:pStyle w:val="Odstavecseseznamem"/>
        <w:numPr>
          <w:ilvl w:val="0"/>
          <w:numId w:val="7"/>
        </w:numPr>
        <w:shd w:val="clear" w:color="auto" w:fill="FFFFFF" w:themeFill="background1"/>
        <w:tabs>
          <w:tab w:val="left" w:pos="7878"/>
        </w:tabs>
        <w:ind w:left="1134" w:hanging="425"/>
        <w:jc w:val="left"/>
        <w:rPr>
          <w:rFonts w:cs="Arial"/>
          <w:szCs w:val="24"/>
        </w:rPr>
      </w:pPr>
      <w:r w:rsidRPr="00B40D00">
        <w:rPr>
          <w:rFonts w:cs="Arial"/>
          <w:b/>
          <w:bCs/>
          <w:szCs w:val="24"/>
        </w:rPr>
        <w:t>BI-RADS 1</w:t>
      </w:r>
      <w:r w:rsidRPr="00B40D00">
        <w:rPr>
          <w:rFonts w:cs="Arial"/>
          <w:szCs w:val="24"/>
        </w:rPr>
        <w:t> – negativní nález</w:t>
      </w:r>
    </w:p>
    <w:p w:rsidR="0091601B" w:rsidRDefault="0091601B" w:rsidP="00D71387">
      <w:pPr>
        <w:pStyle w:val="Odstavecseseznamem"/>
        <w:numPr>
          <w:ilvl w:val="0"/>
          <w:numId w:val="7"/>
        </w:numPr>
        <w:shd w:val="clear" w:color="auto" w:fill="FFFFFF" w:themeFill="background1"/>
        <w:tabs>
          <w:tab w:val="left" w:pos="7878"/>
        </w:tabs>
        <w:ind w:left="1134" w:hanging="425"/>
        <w:jc w:val="left"/>
        <w:rPr>
          <w:rFonts w:cs="Arial"/>
          <w:szCs w:val="24"/>
        </w:rPr>
      </w:pPr>
      <w:r w:rsidRPr="00B40D00">
        <w:rPr>
          <w:rFonts w:cs="Arial"/>
          <w:b/>
          <w:bCs/>
          <w:szCs w:val="24"/>
        </w:rPr>
        <w:lastRenderedPageBreak/>
        <w:t>BI-RADS 2</w:t>
      </w:r>
      <w:r w:rsidRPr="00B40D00">
        <w:rPr>
          <w:rFonts w:cs="Arial"/>
          <w:szCs w:val="24"/>
        </w:rPr>
        <w:t> – </w:t>
      </w:r>
      <w:hyperlink r:id="rId11" w:tooltip="Benigní" w:history="1">
        <w:r w:rsidRPr="008622FF">
          <w:rPr>
            <w:rStyle w:val="Hypertextovodkaz"/>
            <w:rFonts w:cs="Arial"/>
            <w:color w:val="auto"/>
            <w:szCs w:val="24"/>
            <w:u w:val="none"/>
          </w:rPr>
          <w:t>benigní</w:t>
        </w:r>
      </w:hyperlink>
      <w:r w:rsidRPr="00B40D00">
        <w:rPr>
          <w:rFonts w:cs="Arial"/>
          <w:szCs w:val="24"/>
        </w:rPr>
        <w:t> nález</w:t>
      </w:r>
    </w:p>
    <w:p w:rsidR="0091601B" w:rsidRDefault="0091601B" w:rsidP="00D71387">
      <w:pPr>
        <w:pStyle w:val="Odstavecseseznamem"/>
        <w:numPr>
          <w:ilvl w:val="0"/>
          <w:numId w:val="7"/>
        </w:numPr>
        <w:shd w:val="clear" w:color="auto" w:fill="FFFFFF" w:themeFill="background1"/>
        <w:tabs>
          <w:tab w:val="left" w:pos="7878"/>
        </w:tabs>
        <w:ind w:left="1134" w:hanging="425"/>
        <w:jc w:val="left"/>
        <w:rPr>
          <w:rFonts w:cs="Arial"/>
          <w:szCs w:val="24"/>
        </w:rPr>
      </w:pPr>
      <w:r w:rsidRPr="0074363B">
        <w:rPr>
          <w:rFonts w:cs="Arial"/>
          <w:b/>
          <w:bCs/>
          <w:szCs w:val="24"/>
        </w:rPr>
        <w:t>BI-RADS 3</w:t>
      </w:r>
      <w:r w:rsidRPr="0074363B">
        <w:rPr>
          <w:rFonts w:cs="Arial"/>
          <w:szCs w:val="24"/>
        </w:rPr>
        <w:t xml:space="preserve"> – </w:t>
      </w:r>
      <w:r w:rsidRPr="00B40D00">
        <w:rPr>
          <w:rFonts w:cs="Arial"/>
          <w:szCs w:val="24"/>
        </w:rPr>
        <w:t>pravděpodobně benigní nález</w:t>
      </w:r>
      <w:r>
        <w:rPr>
          <w:rFonts w:cs="Arial"/>
          <w:szCs w:val="24"/>
        </w:rPr>
        <w:t>, kontrolní vyšetření do 1 roku</w:t>
      </w:r>
    </w:p>
    <w:p w:rsidR="0091601B" w:rsidRPr="00A66B75" w:rsidRDefault="0091601B" w:rsidP="00D71387">
      <w:pPr>
        <w:pStyle w:val="Odstavecseseznamem"/>
        <w:numPr>
          <w:ilvl w:val="0"/>
          <w:numId w:val="7"/>
        </w:numPr>
        <w:shd w:val="clear" w:color="auto" w:fill="FFFFFF" w:themeFill="background1"/>
        <w:tabs>
          <w:tab w:val="left" w:pos="7878"/>
        </w:tabs>
        <w:ind w:left="1134" w:hanging="425"/>
        <w:jc w:val="left"/>
        <w:rPr>
          <w:rFonts w:cs="Arial"/>
          <w:szCs w:val="24"/>
        </w:rPr>
      </w:pPr>
      <w:r w:rsidRPr="0074363B">
        <w:rPr>
          <w:rFonts w:cs="Arial"/>
          <w:b/>
          <w:bCs/>
          <w:szCs w:val="24"/>
        </w:rPr>
        <w:t>BI-RADS 4</w:t>
      </w:r>
      <w:r w:rsidRPr="0074363B">
        <w:rPr>
          <w:rFonts w:cs="Arial"/>
          <w:szCs w:val="24"/>
        </w:rPr>
        <w:t> </w:t>
      </w:r>
      <w:r w:rsidRPr="002B67B4">
        <w:rPr>
          <w:rFonts w:cs="Arial"/>
          <w:b/>
          <w:szCs w:val="24"/>
        </w:rPr>
        <w:t>a,</w:t>
      </w:r>
      <w:r>
        <w:rPr>
          <w:rFonts w:cs="Arial"/>
          <w:b/>
          <w:szCs w:val="24"/>
        </w:rPr>
        <w:t xml:space="preserve"> </w:t>
      </w:r>
      <w:r w:rsidRPr="002B67B4">
        <w:rPr>
          <w:rFonts w:cs="Arial"/>
          <w:b/>
          <w:szCs w:val="24"/>
        </w:rPr>
        <w:t>b,</w:t>
      </w:r>
      <w:r>
        <w:rPr>
          <w:rFonts w:cs="Arial"/>
          <w:b/>
          <w:szCs w:val="24"/>
        </w:rPr>
        <w:t xml:space="preserve"> </w:t>
      </w:r>
      <w:r w:rsidRPr="002B67B4">
        <w:rPr>
          <w:rFonts w:cs="Arial"/>
          <w:b/>
          <w:szCs w:val="24"/>
        </w:rPr>
        <w:t>c</w:t>
      </w:r>
      <w:r>
        <w:rPr>
          <w:rFonts w:cs="Arial"/>
          <w:b/>
          <w:szCs w:val="24"/>
        </w:rPr>
        <w:t xml:space="preserve"> </w:t>
      </w:r>
      <w:r w:rsidRPr="00A66B75">
        <w:rPr>
          <w:rFonts w:cs="Arial"/>
          <w:szCs w:val="24"/>
        </w:rPr>
        <w:t>–</w:t>
      </w:r>
      <w:r>
        <w:rPr>
          <w:rFonts w:cs="Arial"/>
          <w:szCs w:val="24"/>
        </w:rPr>
        <w:t xml:space="preserve"> </w:t>
      </w:r>
      <w:r w:rsidRPr="00A66B75">
        <w:rPr>
          <w:rFonts w:cs="Arial"/>
          <w:szCs w:val="24"/>
        </w:rPr>
        <w:t>pod</w:t>
      </w:r>
      <w:r w:rsidRPr="002B67B4">
        <w:rPr>
          <w:rFonts w:cs="Arial"/>
          <w:bCs/>
          <w:szCs w:val="24"/>
        </w:rPr>
        <w:t>ezřelý ná</w:t>
      </w:r>
      <w:r w:rsidRPr="00A66B75">
        <w:rPr>
          <w:rFonts w:cs="Arial"/>
          <w:szCs w:val="24"/>
        </w:rPr>
        <w:t>lez,</w:t>
      </w:r>
      <w:r>
        <w:rPr>
          <w:rFonts w:cs="Arial"/>
          <w:szCs w:val="24"/>
        </w:rPr>
        <w:t xml:space="preserve"> </w:t>
      </w:r>
      <w:r w:rsidRPr="00A66B75">
        <w:rPr>
          <w:rFonts w:cs="Arial"/>
          <w:szCs w:val="24"/>
        </w:rPr>
        <w:t>pra</w:t>
      </w:r>
      <w:r w:rsidRPr="002B67B4">
        <w:rPr>
          <w:rFonts w:cs="Arial"/>
          <w:bCs/>
          <w:szCs w:val="24"/>
        </w:rPr>
        <w:t>vděpodobn</w:t>
      </w:r>
      <w:r w:rsidRPr="00A66B75">
        <w:rPr>
          <w:rFonts w:cs="Arial"/>
          <w:szCs w:val="24"/>
        </w:rPr>
        <w:t>ost malignity</w:t>
      </w:r>
      <w:r w:rsidRPr="002B67B4">
        <w:rPr>
          <w:rFonts w:cs="Arial"/>
          <w:bCs/>
          <w:szCs w:val="24"/>
        </w:rPr>
        <w:t xml:space="preserve"> nízká až</w:t>
      </w:r>
      <w:r w:rsidRPr="00A66B75">
        <w:rPr>
          <w:rFonts w:cs="Arial"/>
          <w:szCs w:val="24"/>
        </w:rPr>
        <w:t xml:space="preserve"> vysoká</w:t>
      </w:r>
      <w:r>
        <w:rPr>
          <w:rFonts w:cs="Arial"/>
          <w:szCs w:val="24"/>
        </w:rPr>
        <w:t xml:space="preserve"> (a-c)</w:t>
      </w:r>
    </w:p>
    <w:p w:rsidR="0091601B" w:rsidRDefault="0091601B" w:rsidP="00D71387">
      <w:pPr>
        <w:pStyle w:val="Odstavecseseznamem"/>
        <w:numPr>
          <w:ilvl w:val="0"/>
          <w:numId w:val="7"/>
        </w:numPr>
        <w:shd w:val="clear" w:color="auto" w:fill="FFFFFF" w:themeFill="background1"/>
        <w:tabs>
          <w:tab w:val="left" w:pos="7878"/>
        </w:tabs>
        <w:ind w:left="1134" w:hanging="425"/>
        <w:jc w:val="left"/>
        <w:rPr>
          <w:rFonts w:cs="Arial"/>
          <w:szCs w:val="24"/>
        </w:rPr>
      </w:pPr>
      <w:r w:rsidRPr="0074363B">
        <w:rPr>
          <w:rFonts w:cs="Arial"/>
          <w:b/>
          <w:bCs/>
          <w:szCs w:val="24"/>
        </w:rPr>
        <w:t>BI-RADS 5</w:t>
      </w:r>
      <w:r w:rsidRPr="0074363B">
        <w:rPr>
          <w:rFonts w:cs="Arial"/>
          <w:szCs w:val="24"/>
        </w:rPr>
        <w:t> – pravděpodobně </w:t>
      </w:r>
      <w:hyperlink r:id="rId12" w:tooltip="Maligní" w:history="1">
        <w:r w:rsidRPr="008622FF">
          <w:rPr>
            <w:rStyle w:val="Hypertextovodkaz"/>
            <w:rFonts w:cs="Arial"/>
            <w:color w:val="auto"/>
            <w:szCs w:val="24"/>
            <w:u w:val="none"/>
          </w:rPr>
          <w:t>maligní</w:t>
        </w:r>
      </w:hyperlink>
      <w:r w:rsidRPr="00B40D00">
        <w:rPr>
          <w:rFonts w:cs="Arial"/>
          <w:szCs w:val="24"/>
        </w:rPr>
        <w:t> nález</w:t>
      </w:r>
    </w:p>
    <w:p w:rsidR="0091601B" w:rsidRDefault="0091601B" w:rsidP="00D71387">
      <w:pPr>
        <w:pStyle w:val="Odstavecseseznamem"/>
        <w:numPr>
          <w:ilvl w:val="0"/>
          <w:numId w:val="7"/>
        </w:numPr>
        <w:shd w:val="clear" w:color="auto" w:fill="FFFFFF" w:themeFill="background1"/>
        <w:tabs>
          <w:tab w:val="left" w:pos="7878"/>
        </w:tabs>
        <w:ind w:left="1134" w:hanging="425"/>
        <w:jc w:val="left"/>
        <w:rPr>
          <w:rFonts w:cs="Arial"/>
          <w:szCs w:val="24"/>
        </w:rPr>
      </w:pPr>
      <w:r w:rsidRPr="00B40D00">
        <w:rPr>
          <w:rFonts w:cs="Arial"/>
          <w:b/>
          <w:bCs/>
          <w:szCs w:val="24"/>
        </w:rPr>
        <w:t>BI-RADS 6</w:t>
      </w:r>
      <w:r w:rsidRPr="00B40D00">
        <w:rPr>
          <w:rFonts w:cs="Arial"/>
          <w:szCs w:val="24"/>
        </w:rPr>
        <w:t xml:space="preserve"> – známá malignita </w:t>
      </w:r>
    </w:p>
    <w:p w:rsidR="00AC0DFD" w:rsidRDefault="00AC0DFD" w:rsidP="00AC0DFD">
      <w:pPr>
        <w:pStyle w:val="Odstavecseseznamem"/>
        <w:shd w:val="clear" w:color="auto" w:fill="FFFFFF" w:themeFill="background1"/>
        <w:tabs>
          <w:tab w:val="left" w:pos="7878"/>
        </w:tabs>
        <w:ind w:left="1429" w:firstLine="0"/>
        <w:jc w:val="left"/>
        <w:rPr>
          <w:rFonts w:cs="Arial"/>
          <w:b/>
          <w:bCs/>
          <w:szCs w:val="24"/>
        </w:rPr>
      </w:pPr>
    </w:p>
    <w:p w:rsidR="00AC0DFD" w:rsidRDefault="00AC0DFD" w:rsidP="00AC0DFD">
      <w:pPr>
        <w:pStyle w:val="Odstavecseseznamem"/>
        <w:shd w:val="clear" w:color="auto" w:fill="FFFFFF" w:themeFill="background1"/>
        <w:tabs>
          <w:tab w:val="left" w:pos="7878"/>
        </w:tabs>
        <w:ind w:left="1429" w:firstLine="0"/>
        <w:jc w:val="left"/>
        <w:rPr>
          <w:rFonts w:cs="Arial"/>
          <w:b/>
          <w:bCs/>
          <w:szCs w:val="24"/>
        </w:rPr>
      </w:pPr>
    </w:p>
    <w:p w:rsidR="00AC0DFD" w:rsidRDefault="00AC0DFD" w:rsidP="00AC0DFD">
      <w:pPr>
        <w:pStyle w:val="Odstavecseseznamem"/>
        <w:shd w:val="clear" w:color="auto" w:fill="FFFFFF" w:themeFill="background1"/>
        <w:tabs>
          <w:tab w:val="left" w:pos="7878"/>
        </w:tabs>
        <w:ind w:left="1429" w:firstLine="0"/>
        <w:jc w:val="left"/>
        <w:rPr>
          <w:rFonts w:cs="Arial"/>
          <w:b/>
          <w:bCs/>
          <w:szCs w:val="24"/>
        </w:rPr>
      </w:pPr>
    </w:p>
    <w:p w:rsidR="00AC0DFD" w:rsidRDefault="00AC0DFD" w:rsidP="00AC0DFD">
      <w:pPr>
        <w:pStyle w:val="Odstavecseseznamem"/>
        <w:shd w:val="clear" w:color="auto" w:fill="FFFFFF" w:themeFill="background1"/>
        <w:tabs>
          <w:tab w:val="left" w:pos="7878"/>
        </w:tabs>
        <w:ind w:left="1429" w:firstLine="0"/>
        <w:jc w:val="left"/>
        <w:rPr>
          <w:rFonts w:cs="Arial"/>
          <w:b/>
          <w:bCs/>
          <w:szCs w:val="24"/>
        </w:rPr>
      </w:pPr>
    </w:p>
    <w:p w:rsidR="00AC0DFD" w:rsidRDefault="00AC0DFD" w:rsidP="00AC0DFD">
      <w:pPr>
        <w:pStyle w:val="Odstavecseseznamem"/>
        <w:shd w:val="clear" w:color="auto" w:fill="FFFFFF" w:themeFill="background1"/>
        <w:tabs>
          <w:tab w:val="left" w:pos="7878"/>
        </w:tabs>
        <w:ind w:left="1429" w:firstLine="0"/>
        <w:jc w:val="left"/>
        <w:rPr>
          <w:rFonts w:cs="Arial"/>
          <w:b/>
          <w:bCs/>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AC0DFD" w:rsidRDefault="00AC0DFD" w:rsidP="00AC0DFD">
      <w:pPr>
        <w:pStyle w:val="Odstavecseseznamem"/>
        <w:shd w:val="clear" w:color="auto" w:fill="FFFFFF" w:themeFill="background1"/>
        <w:tabs>
          <w:tab w:val="left" w:pos="7878"/>
        </w:tabs>
        <w:ind w:left="1429" w:firstLine="0"/>
        <w:jc w:val="left"/>
        <w:rPr>
          <w:rFonts w:cs="Arial"/>
          <w:szCs w:val="24"/>
        </w:rPr>
      </w:pPr>
    </w:p>
    <w:p w:rsidR="000C6281" w:rsidRPr="00B40D00" w:rsidRDefault="000C6281" w:rsidP="00AC0DFD">
      <w:pPr>
        <w:pStyle w:val="Odstavecseseznamem"/>
        <w:shd w:val="clear" w:color="auto" w:fill="FFFFFF" w:themeFill="background1"/>
        <w:tabs>
          <w:tab w:val="left" w:pos="7878"/>
        </w:tabs>
        <w:ind w:left="1429" w:firstLine="0"/>
        <w:jc w:val="left"/>
        <w:rPr>
          <w:rFonts w:cs="Arial"/>
          <w:szCs w:val="24"/>
        </w:rPr>
      </w:pPr>
    </w:p>
    <w:p w:rsidR="0091601B" w:rsidRDefault="0091601B" w:rsidP="00E3400D">
      <w:pPr>
        <w:pStyle w:val="Nadpis1"/>
      </w:pPr>
      <w:bookmarkStart w:id="6" w:name="_Toc102844623"/>
      <w:r>
        <w:lastRenderedPageBreak/>
        <w:t>2 Neovlivnitelné rizikové faktory karcinomu prsu</w:t>
      </w:r>
      <w:bookmarkEnd w:id="6"/>
    </w:p>
    <w:p w:rsidR="0091601B" w:rsidRDefault="0091601B" w:rsidP="00D71387">
      <w:pPr>
        <w:spacing w:before="120"/>
        <w:rPr>
          <w:color w:val="00B0F0"/>
        </w:rPr>
      </w:pPr>
      <w:r>
        <w:t xml:space="preserve">Za rizikový faktor můžeme považovat vše, co zvyšuje možnosti onemocnění rakovinou prsu.  Karcinom prsu vzniká až v 50 % bez zřejmých příčin a studium závislosti vzniku tohoto onemocnění na rizikových faktorech nám pomáhá nastavit jednotlivé preventivní programy, které napomáhají snížit počet žen, které karcinomem prsu onemocní nebo na něj umírají. </w:t>
      </w:r>
      <w:r w:rsidRPr="004907C0">
        <w:t>(Adam Z. et al., 2004, str 213)</w:t>
      </w:r>
    </w:p>
    <w:p w:rsidR="0091601B" w:rsidRDefault="0091601B" w:rsidP="0091601B">
      <w:r>
        <w:t xml:space="preserve">Rakovina prsu je multifaktoriálním onemocněním a rizikové faktory působí </w:t>
      </w:r>
      <w:r w:rsidR="00860603">
        <w:br/>
      </w:r>
      <w:r>
        <w:t xml:space="preserve">v průběhu celého života ženy. Jedná se o faktory ovlivnitelné, které člověk může aktivně ovlivnit svým životním stylem a jeho dodržováním. Jde především o stravovací návyky, kouření, obezitu, fyzickou aktivitu atd. Na druhé straně jsou tu následující faktory, které ovlivnit nelze </w:t>
      </w:r>
      <w:r w:rsidRPr="004907C0">
        <w:t>(</w:t>
      </w:r>
      <w:r w:rsidRPr="004907C0">
        <w:rPr>
          <w:rFonts w:cs="Arial"/>
          <w:szCs w:val="24"/>
          <w:shd w:val="clear" w:color="auto" w:fill="FFFFFF"/>
        </w:rPr>
        <w:t>American Cancer Society,</w:t>
      </w:r>
      <w:r w:rsidRPr="004907C0">
        <w:rPr>
          <w:rFonts w:cs="Arial"/>
          <w:i/>
          <w:iCs/>
          <w:szCs w:val="24"/>
          <w:shd w:val="clear" w:color="auto" w:fill="FFFFFF"/>
        </w:rPr>
        <w:t xml:space="preserve"> </w:t>
      </w:r>
      <w:r w:rsidRPr="004907C0">
        <w:rPr>
          <w:rFonts w:cs="Arial"/>
          <w:szCs w:val="24"/>
          <w:shd w:val="clear" w:color="auto" w:fill="FFFFFF"/>
        </w:rPr>
        <w:t>2019, str. 1-3)</w:t>
      </w:r>
      <w:r>
        <w:rPr>
          <w:rFonts w:cs="Arial"/>
          <w:szCs w:val="24"/>
          <w:shd w:val="clear" w:color="auto" w:fill="FFFFFF"/>
        </w:rPr>
        <w:t>:</w:t>
      </w:r>
    </w:p>
    <w:p w:rsidR="0091601B" w:rsidRPr="009D5BA3" w:rsidRDefault="0091601B" w:rsidP="00F81BDC">
      <w:pPr>
        <w:pStyle w:val="Odstavecseseznamem"/>
        <w:numPr>
          <w:ilvl w:val="0"/>
          <w:numId w:val="3"/>
        </w:numPr>
        <w:ind w:left="567" w:hanging="567"/>
        <w:rPr>
          <w:szCs w:val="24"/>
        </w:rPr>
      </w:pPr>
      <w:r>
        <w:rPr>
          <w:b/>
          <w:szCs w:val="24"/>
        </w:rPr>
        <w:t>Být ženou</w:t>
      </w:r>
    </w:p>
    <w:p w:rsidR="0091601B" w:rsidRPr="008926B1" w:rsidRDefault="0091601B" w:rsidP="00D71387">
      <w:pPr>
        <w:pStyle w:val="Odstavecseseznamem"/>
        <w:numPr>
          <w:ilvl w:val="0"/>
          <w:numId w:val="4"/>
        </w:numPr>
        <w:ind w:left="851" w:hanging="284"/>
        <w:rPr>
          <w:szCs w:val="24"/>
        </w:rPr>
      </w:pPr>
      <w:r>
        <w:t>jedná se o hlavní rizikový faktor</w:t>
      </w:r>
    </w:p>
    <w:p w:rsidR="0091601B" w:rsidRDefault="0091601B" w:rsidP="00F81BDC">
      <w:pPr>
        <w:pStyle w:val="Odstavecseseznamem"/>
        <w:numPr>
          <w:ilvl w:val="0"/>
          <w:numId w:val="3"/>
        </w:numPr>
        <w:ind w:left="567" w:hanging="567"/>
        <w:rPr>
          <w:b/>
          <w:szCs w:val="24"/>
        </w:rPr>
      </w:pPr>
      <w:r w:rsidRPr="008926B1">
        <w:rPr>
          <w:b/>
          <w:szCs w:val="24"/>
        </w:rPr>
        <w:t>Stárnutí</w:t>
      </w:r>
    </w:p>
    <w:p w:rsidR="0091601B" w:rsidRPr="008926B1" w:rsidRDefault="0091601B" w:rsidP="00D71387">
      <w:pPr>
        <w:pStyle w:val="Odstavecseseznamem"/>
        <w:numPr>
          <w:ilvl w:val="0"/>
          <w:numId w:val="4"/>
        </w:numPr>
        <w:ind w:left="851" w:hanging="284"/>
        <w:rPr>
          <w:szCs w:val="24"/>
        </w:rPr>
      </w:pPr>
      <w:r w:rsidRPr="008926B1">
        <w:rPr>
          <w:szCs w:val="24"/>
        </w:rPr>
        <w:t xml:space="preserve">s vyšším věkem se riziko rakoviny zvětšuje, většina karcinomů prsu se vyskytuje u žen ve věku 55 let a starších </w:t>
      </w:r>
    </w:p>
    <w:p w:rsidR="0091601B" w:rsidRPr="00F81BDC" w:rsidRDefault="0091601B" w:rsidP="00F81BDC">
      <w:pPr>
        <w:pStyle w:val="Odstavecseseznamem"/>
        <w:numPr>
          <w:ilvl w:val="0"/>
          <w:numId w:val="3"/>
        </w:numPr>
        <w:ind w:left="567" w:hanging="567"/>
        <w:rPr>
          <w:b/>
          <w:szCs w:val="24"/>
        </w:rPr>
      </w:pPr>
      <w:r w:rsidRPr="00F81BDC">
        <w:rPr>
          <w:b/>
          <w:szCs w:val="24"/>
        </w:rPr>
        <w:t>Dědičnost genových změn</w:t>
      </w:r>
    </w:p>
    <w:p w:rsidR="0091601B" w:rsidRPr="00D40B20" w:rsidRDefault="0091601B" w:rsidP="00D71387">
      <w:pPr>
        <w:pStyle w:val="Odstavecseseznamem"/>
        <w:numPr>
          <w:ilvl w:val="0"/>
          <w:numId w:val="4"/>
        </w:numPr>
        <w:ind w:left="851" w:hanging="284"/>
      </w:pPr>
      <w:r w:rsidRPr="00D40B20">
        <w:t>přibližně 5-10</w:t>
      </w:r>
      <w:r>
        <w:t xml:space="preserve"> </w:t>
      </w:r>
      <w:r w:rsidRPr="00D40B20">
        <w:t>% případů karcinomu prsu je výsledkem genových změn předávaných od rodiče, nejčastěji se jedná o mutaci genu BRCA1 a BRCA2</w:t>
      </w:r>
    </w:p>
    <w:p w:rsidR="0091601B" w:rsidRPr="00F81BDC" w:rsidRDefault="0091601B" w:rsidP="00F81BDC">
      <w:pPr>
        <w:pStyle w:val="Odstavecseseznamem"/>
        <w:numPr>
          <w:ilvl w:val="0"/>
          <w:numId w:val="3"/>
        </w:numPr>
        <w:ind w:left="567" w:hanging="567"/>
        <w:rPr>
          <w:b/>
          <w:szCs w:val="24"/>
        </w:rPr>
      </w:pPr>
      <w:r w:rsidRPr="00F81BDC">
        <w:rPr>
          <w:b/>
          <w:szCs w:val="24"/>
        </w:rPr>
        <w:t>Pozitivní rodinná anamnéza</w:t>
      </w:r>
    </w:p>
    <w:p w:rsidR="0091601B" w:rsidRPr="00F64E32" w:rsidRDefault="0091601B" w:rsidP="00D71387">
      <w:pPr>
        <w:pStyle w:val="Odstavecseseznamem"/>
        <w:numPr>
          <w:ilvl w:val="0"/>
          <w:numId w:val="4"/>
        </w:numPr>
        <w:ind w:left="851" w:hanging="284"/>
        <w:rPr>
          <w:b/>
          <w:szCs w:val="24"/>
        </w:rPr>
      </w:pPr>
      <w:r w:rsidRPr="00F64E32">
        <w:rPr>
          <w:rFonts w:cs="Arial"/>
          <w:szCs w:val="24"/>
          <w:shd w:val="clear" w:color="auto" w:fill="FFFFFF"/>
        </w:rPr>
        <w:t xml:space="preserve">výskyt nádorového onemocnění prsu u příbuzné prvního či druhého stupně </w:t>
      </w:r>
      <w:r w:rsidR="00860603">
        <w:rPr>
          <w:rFonts w:cs="Arial"/>
          <w:szCs w:val="24"/>
          <w:shd w:val="clear" w:color="auto" w:fill="FFFFFF"/>
        </w:rPr>
        <w:br/>
      </w:r>
      <w:r w:rsidRPr="00F64E32">
        <w:rPr>
          <w:rFonts w:cs="Arial"/>
          <w:szCs w:val="24"/>
          <w:shd w:val="clear" w:color="auto" w:fill="FFFFFF"/>
        </w:rPr>
        <w:t xml:space="preserve">v jedné i více generacích </w:t>
      </w:r>
    </w:p>
    <w:p w:rsidR="0091601B" w:rsidRDefault="0091601B" w:rsidP="00D71387">
      <w:pPr>
        <w:pStyle w:val="Odstavecseseznamem"/>
        <w:numPr>
          <w:ilvl w:val="0"/>
          <w:numId w:val="4"/>
        </w:numPr>
        <w:ind w:left="851" w:hanging="284"/>
        <w:rPr>
          <w:b/>
          <w:szCs w:val="24"/>
        </w:rPr>
      </w:pPr>
      <w:r w:rsidRPr="00F64E32">
        <w:rPr>
          <w:rFonts w:cs="Arial"/>
          <w:szCs w:val="24"/>
          <w:shd w:val="clear" w:color="auto" w:fill="FFFFFF"/>
        </w:rPr>
        <w:t>familiární výskyt karcinomu prsu se udává v 15 %</w:t>
      </w:r>
    </w:p>
    <w:p w:rsidR="0091601B" w:rsidRDefault="0091601B" w:rsidP="00D71387">
      <w:pPr>
        <w:pStyle w:val="Odstavecseseznamem"/>
        <w:numPr>
          <w:ilvl w:val="0"/>
          <w:numId w:val="4"/>
        </w:numPr>
        <w:ind w:left="851" w:hanging="284"/>
      </w:pPr>
      <w:r w:rsidRPr="006A1083">
        <w:t>u žen</w:t>
      </w:r>
      <w:r>
        <w:t xml:space="preserve"> již</w:t>
      </w:r>
      <w:r w:rsidRPr="006A1083">
        <w:t xml:space="preserve"> s rakovinou jednoho prsu je vyšší riziko vzniku nového karcinomu v druhém prsu nebo v jiné části téhož prsu</w:t>
      </w:r>
    </w:p>
    <w:p w:rsidR="0091601B" w:rsidRPr="00F81BDC" w:rsidRDefault="0091601B" w:rsidP="00F81BDC">
      <w:pPr>
        <w:pStyle w:val="Odstavecseseznamem"/>
        <w:numPr>
          <w:ilvl w:val="0"/>
          <w:numId w:val="3"/>
        </w:numPr>
        <w:ind w:left="567" w:hanging="567"/>
        <w:rPr>
          <w:b/>
          <w:szCs w:val="24"/>
        </w:rPr>
      </w:pPr>
      <w:r w:rsidRPr="00F81BDC">
        <w:rPr>
          <w:b/>
          <w:szCs w:val="24"/>
        </w:rPr>
        <w:t>Rasa a etnikum</w:t>
      </w:r>
    </w:p>
    <w:p w:rsidR="0091601B" w:rsidRPr="00AA3A82" w:rsidRDefault="0091601B" w:rsidP="00D71387">
      <w:pPr>
        <w:pStyle w:val="Odstavecseseznamem"/>
        <w:numPr>
          <w:ilvl w:val="0"/>
          <w:numId w:val="4"/>
        </w:numPr>
        <w:ind w:left="851" w:hanging="284"/>
      </w:pPr>
      <w:r w:rsidRPr="00AA3A82">
        <w:t>celkově rakovinou prsu onemocní více bílých žen, než Afroameričanek, i když se rozdíl</w:t>
      </w:r>
      <w:r>
        <w:t>y</w:t>
      </w:r>
      <w:r w:rsidRPr="00AA3A82">
        <w:t xml:space="preserve"> mezi nimi v posledních </w:t>
      </w:r>
      <w:r>
        <w:t>letech zme</w:t>
      </w:r>
      <w:r w:rsidRPr="00AA3A82">
        <w:t>nšují</w:t>
      </w:r>
    </w:p>
    <w:p w:rsidR="0091601B" w:rsidRPr="00AC0DFD" w:rsidRDefault="0091601B" w:rsidP="00D71387">
      <w:pPr>
        <w:pStyle w:val="Odstavecseseznamem"/>
        <w:numPr>
          <w:ilvl w:val="0"/>
          <w:numId w:val="4"/>
        </w:numPr>
        <w:ind w:left="851" w:hanging="284"/>
        <w:rPr>
          <w:b/>
        </w:rPr>
      </w:pPr>
      <w:r>
        <w:t xml:space="preserve">asijské, hispánské a indiánské ženy mají nižší riziko vzniku karcinomu a úmrtí </w:t>
      </w:r>
    </w:p>
    <w:p w:rsidR="0091601B" w:rsidRPr="00F81BDC" w:rsidRDefault="0091601B" w:rsidP="00F81BDC">
      <w:pPr>
        <w:pStyle w:val="Odstavecseseznamem"/>
        <w:numPr>
          <w:ilvl w:val="0"/>
          <w:numId w:val="3"/>
        </w:numPr>
        <w:ind w:left="567" w:hanging="567"/>
        <w:rPr>
          <w:b/>
          <w:szCs w:val="24"/>
        </w:rPr>
      </w:pPr>
      <w:r w:rsidRPr="00F81BDC">
        <w:rPr>
          <w:b/>
          <w:szCs w:val="24"/>
        </w:rPr>
        <w:t>Denzní prsní tkáň</w:t>
      </w:r>
    </w:p>
    <w:p w:rsidR="0091601B" w:rsidRPr="00AA3A82" w:rsidRDefault="0091601B" w:rsidP="00D71387">
      <w:pPr>
        <w:pStyle w:val="Odstavecseseznamem"/>
        <w:numPr>
          <w:ilvl w:val="0"/>
          <w:numId w:val="4"/>
        </w:numPr>
        <w:ind w:left="851" w:hanging="284"/>
      </w:pPr>
      <w:r w:rsidRPr="00AA3A82">
        <w:t>prsa se na mamografii jeví jako hu</w:t>
      </w:r>
      <w:r>
        <w:t xml:space="preserve">tnější, </w:t>
      </w:r>
      <w:r w:rsidRPr="00AA3A82">
        <w:t>pokud mají více žlázové a vazivové tkáně a méně tkáně tukové</w:t>
      </w:r>
    </w:p>
    <w:p w:rsidR="0091601B" w:rsidRPr="00AA3A82" w:rsidRDefault="0091601B" w:rsidP="00D71387">
      <w:pPr>
        <w:pStyle w:val="Odstavecseseznamem"/>
        <w:numPr>
          <w:ilvl w:val="0"/>
          <w:numId w:val="4"/>
        </w:numPr>
        <w:ind w:left="851" w:hanging="284"/>
      </w:pPr>
      <w:r w:rsidRPr="00AA3A82">
        <w:lastRenderedPageBreak/>
        <w:t>u těchto žen je riziko vzniku rakoviny 1-2x vyšší než u žen s normální hustotou prsní tkáně</w:t>
      </w:r>
    </w:p>
    <w:p w:rsidR="0091601B" w:rsidRDefault="0091601B" w:rsidP="00D71387">
      <w:pPr>
        <w:pStyle w:val="Odstavecseseznamem"/>
        <w:numPr>
          <w:ilvl w:val="0"/>
          <w:numId w:val="4"/>
        </w:numPr>
        <w:ind w:left="851" w:hanging="284"/>
      </w:pPr>
      <w:r w:rsidRPr="00AA3A82">
        <w:t xml:space="preserve">dále může vysoce denzní tkáň ztížit viditelnost </w:t>
      </w:r>
      <w:r>
        <w:t>karcinomu</w:t>
      </w:r>
      <w:r w:rsidRPr="00AA3A82">
        <w:t xml:space="preserve"> na mamografii</w:t>
      </w:r>
      <w:r>
        <w:t xml:space="preserve"> </w:t>
      </w:r>
    </w:p>
    <w:p w:rsidR="0091601B" w:rsidRPr="00F81BDC" w:rsidRDefault="0091601B" w:rsidP="00F81BDC">
      <w:pPr>
        <w:pStyle w:val="Odstavecseseznamem"/>
        <w:numPr>
          <w:ilvl w:val="0"/>
          <w:numId w:val="3"/>
        </w:numPr>
        <w:ind w:left="567" w:hanging="567"/>
        <w:rPr>
          <w:b/>
          <w:szCs w:val="24"/>
        </w:rPr>
      </w:pPr>
      <w:r w:rsidRPr="00F81BDC">
        <w:rPr>
          <w:b/>
          <w:szCs w:val="24"/>
        </w:rPr>
        <w:t>Benigní onemocnění prsů</w:t>
      </w:r>
    </w:p>
    <w:p w:rsidR="0091601B" w:rsidRPr="00AA3A82" w:rsidRDefault="0091601B" w:rsidP="00D71387">
      <w:pPr>
        <w:pStyle w:val="Odstavecseseznamem"/>
        <w:numPr>
          <w:ilvl w:val="0"/>
          <w:numId w:val="4"/>
        </w:numPr>
        <w:ind w:left="851" w:hanging="284"/>
        <w:rPr>
          <w:rStyle w:val="y2iqfc"/>
        </w:rPr>
      </w:pPr>
      <w:r w:rsidRPr="00AA3A82">
        <w:t>nejvýznamnější benigní změny prsu, u kterých je riziko vysoké</w:t>
      </w:r>
      <w:r>
        <w:t>,</w:t>
      </w:r>
      <w:r w:rsidRPr="00AA3A82">
        <w:t xml:space="preserve"> jsou tzv. proliferativní léze s</w:t>
      </w:r>
      <w:r>
        <w:t> </w:t>
      </w:r>
      <w:r w:rsidRPr="00AA3A82">
        <w:t>atypií</w:t>
      </w:r>
      <w:r>
        <w:t xml:space="preserve"> (ADH, ALH) a  LCIS.</w:t>
      </w:r>
      <w:r w:rsidRPr="00AA3A82">
        <w:t xml:space="preserve"> </w:t>
      </w:r>
    </w:p>
    <w:p w:rsidR="0091601B" w:rsidRPr="00F81BDC" w:rsidRDefault="0091601B" w:rsidP="00F81BDC">
      <w:pPr>
        <w:pStyle w:val="Odstavecseseznamem"/>
        <w:numPr>
          <w:ilvl w:val="0"/>
          <w:numId w:val="3"/>
        </w:numPr>
        <w:ind w:left="567" w:hanging="567"/>
        <w:rPr>
          <w:b/>
          <w:szCs w:val="24"/>
        </w:rPr>
      </w:pPr>
      <w:r w:rsidRPr="00F81BDC">
        <w:rPr>
          <w:b/>
          <w:szCs w:val="24"/>
        </w:rPr>
        <w:t>Radioterapie (RT) hrudníku</w:t>
      </w:r>
    </w:p>
    <w:p w:rsidR="0091601B" w:rsidRPr="00E36FE9" w:rsidRDefault="0091601B" w:rsidP="00D71387">
      <w:pPr>
        <w:pStyle w:val="Odstavecseseznamem"/>
        <w:numPr>
          <w:ilvl w:val="0"/>
          <w:numId w:val="4"/>
        </w:numPr>
        <w:ind w:left="851" w:hanging="284"/>
        <w:rPr>
          <w:rFonts w:cs="Arial"/>
          <w:szCs w:val="24"/>
        </w:rPr>
      </w:pPr>
      <w:r>
        <w:t xml:space="preserve">ženy, </w:t>
      </w:r>
      <w:r w:rsidRPr="009D07EF">
        <w:t xml:space="preserve">které </w:t>
      </w:r>
      <w:r>
        <w:t xml:space="preserve">prodělaly </w:t>
      </w:r>
      <w:r w:rsidRPr="009D07EF">
        <w:t>radioterapi</w:t>
      </w:r>
      <w:r>
        <w:t>i</w:t>
      </w:r>
      <w:r w:rsidRPr="009D07EF">
        <w:t xml:space="preserve"> hrudníku </w:t>
      </w:r>
      <w:r>
        <w:t xml:space="preserve">(RT) ve věku do 30 let </w:t>
      </w:r>
      <w:r w:rsidRPr="009D07EF">
        <w:t xml:space="preserve">pro jiné nádorové onemocnění, např. Hodgkinův, nebo non-Hodgkinův </w:t>
      </w:r>
      <w:r>
        <w:t xml:space="preserve">lymfom </w:t>
      </w:r>
      <w:r w:rsidRPr="004907C0">
        <w:t>(</w:t>
      </w:r>
      <w:r w:rsidRPr="004907C0">
        <w:rPr>
          <w:rFonts w:cs="Arial"/>
          <w:szCs w:val="24"/>
          <w:shd w:val="clear" w:color="auto" w:fill="FFFFFF"/>
        </w:rPr>
        <w:t>American Cancer Society,</w:t>
      </w:r>
      <w:r w:rsidRPr="004907C0">
        <w:rPr>
          <w:rFonts w:cs="Arial"/>
          <w:i/>
          <w:iCs/>
          <w:szCs w:val="24"/>
          <w:shd w:val="clear" w:color="auto" w:fill="FFFFFF"/>
        </w:rPr>
        <w:t xml:space="preserve"> </w:t>
      </w:r>
      <w:r w:rsidRPr="004907C0">
        <w:rPr>
          <w:rFonts w:cs="Arial"/>
          <w:szCs w:val="24"/>
          <w:shd w:val="clear" w:color="auto" w:fill="FFFFFF"/>
        </w:rPr>
        <w:t>2019, str. 1-3)</w:t>
      </w:r>
    </w:p>
    <w:p w:rsidR="0091601B" w:rsidRDefault="0091601B"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AC0DFD" w:rsidRDefault="00AC0DFD" w:rsidP="0091601B">
      <w:pPr>
        <w:rPr>
          <w:rFonts w:cs="Arial"/>
          <w:szCs w:val="24"/>
        </w:rPr>
      </w:pPr>
    </w:p>
    <w:p w:rsidR="000C6281" w:rsidRDefault="000C6281" w:rsidP="0091601B">
      <w:pPr>
        <w:rPr>
          <w:rFonts w:cs="Arial"/>
          <w:szCs w:val="24"/>
        </w:rPr>
      </w:pPr>
    </w:p>
    <w:p w:rsidR="00AC0DFD" w:rsidRDefault="00AC0DFD" w:rsidP="0091601B">
      <w:pPr>
        <w:rPr>
          <w:rFonts w:cs="Arial"/>
          <w:szCs w:val="24"/>
        </w:rPr>
      </w:pPr>
    </w:p>
    <w:p w:rsidR="00D71387" w:rsidRDefault="00D71387" w:rsidP="0091601B">
      <w:pPr>
        <w:rPr>
          <w:rFonts w:cs="Arial"/>
          <w:szCs w:val="24"/>
        </w:rPr>
      </w:pPr>
    </w:p>
    <w:p w:rsidR="00D71387" w:rsidRDefault="00D71387" w:rsidP="0091601B">
      <w:pPr>
        <w:rPr>
          <w:rFonts w:cs="Arial"/>
          <w:szCs w:val="24"/>
        </w:rPr>
      </w:pPr>
    </w:p>
    <w:p w:rsidR="00D71387" w:rsidRDefault="00D71387" w:rsidP="0091601B">
      <w:pPr>
        <w:rPr>
          <w:rFonts w:cs="Arial"/>
          <w:szCs w:val="24"/>
        </w:rPr>
      </w:pPr>
    </w:p>
    <w:p w:rsidR="00D71387" w:rsidRDefault="00D71387" w:rsidP="0091601B">
      <w:pPr>
        <w:rPr>
          <w:rFonts w:cs="Arial"/>
          <w:szCs w:val="24"/>
        </w:rPr>
      </w:pPr>
    </w:p>
    <w:p w:rsidR="00AC0DFD" w:rsidRPr="00E36FE9" w:rsidRDefault="00AC0DFD" w:rsidP="0091601B">
      <w:pPr>
        <w:rPr>
          <w:rFonts w:cs="Arial"/>
          <w:szCs w:val="24"/>
        </w:rPr>
      </w:pPr>
    </w:p>
    <w:p w:rsidR="0091601B" w:rsidRDefault="0091601B" w:rsidP="00E3400D">
      <w:pPr>
        <w:pStyle w:val="Nadpis1"/>
      </w:pPr>
      <w:bookmarkStart w:id="7" w:name="_Toc102844624"/>
      <w:r>
        <w:lastRenderedPageBreak/>
        <w:t>3</w:t>
      </w:r>
      <w:r w:rsidRPr="00A27046">
        <w:t xml:space="preserve"> </w:t>
      </w:r>
      <w:r>
        <w:t>He</w:t>
      </w:r>
      <w:r w:rsidRPr="00A27046">
        <w:t>reditární syndrom karcinomu prsu a ovarií (HBOC)</w:t>
      </w:r>
      <w:bookmarkEnd w:id="7"/>
    </w:p>
    <w:p w:rsidR="0091601B" w:rsidRPr="00F64E32" w:rsidRDefault="0091601B" w:rsidP="00D71387">
      <w:pPr>
        <w:shd w:val="clear" w:color="auto" w:fill="FFFFFF" w:themeFill="background1"/>
        <w:tabs>
          <w:tab w:val="left" w:pos="7878"/>
        </w:tabs>
        <w:spacing w:before="120"/>
        <w:rPr>
          <w:rFonts w:cs="Arial"/>
          <w:color w:val="000000" w:themeColor="text1"/>
          <w:szCs w:val="24"/>
          <w:shd w:val="clear" w:color="auto" w:fill="FFFFFF"/>
        </w:rPr>
      </w:pPr>
      <w:r w:rsidRPr="004907C0">
        <w:rPr>
          <w:rFonts w:cs="Arial"/>
          <w:color w:val="000000" w:themeColor="text1"/>
          <w:szCs w:val="24"/>
          <w:shd w:val="clear" w:color="auto" w:fill="FFFFFF"/>
        </w:rPr>
        <w:t>Nádorová onemocn</w:t>
      </w:r>
      <w:r w:rsidRPr="004907C0">
        <w:rPr>
          <w:rFonts w:cs="Arial" w:hint="eastAsia"/>
          <w:color w:val="000000" w:themeColor="text1"/>
          <w:szCs w:val="24"/>
          <w:shd w:val="clear" w:color="auto" w:fill="FFFFFF"/>
        </w:rPr>
        <w:t>ě</w:t>
      </w:r>
      <w:r w:rsidRPr="004907C0">
        <w:rPr>
          <w:rFonts w:cs="Arial"/>
          <w:color w:val="000000" w:themeColor="text1"/>
          <w:szCs w:val="24"/>
          <w:shd w:val="clear" w:color="auto" w:fill="FFFFFF"/>
        </w:rPr>
        <w:t>ní zaujímají v naší populaci druhé místo hned po kardiovaskulárních chorobách</w:t>
      </w:r>
      <w:r>
        <w:rPr>
          <w:rFonts w:cs="Arial"/>
          <w:color w:val="000000" w:themeColor="text1"/>
          <w:szCs w:val="24"/>
          <w:shd w:val="clear" w:color="auto" w:fill="FFFFFF"/>
        </w:rPr>
        <w:t>. O</w:t>
      </w:r>
      <w:r w:rsidRPr="004907C0">
        <w:rPr>
          <w:rFonts w:cs="Arial"/>
          <w:color w:val="000000" w:themeColor="text1"/>
          <w:szCs w:val="24"/>
          <w:shd w:val="clear" w:color="auto" w:fill="FFFFFF"/>
        </w:rPr>
        <w:t xml:space="preserve">nemocní </w:t>
      </w:r>
      <w:r>
        <w:rPr>
          <w:rFonts w:cs="Arial"/>
          <w:color w:val="000000" w:themeColor="text1"/>
          <w:szCs w:val="24"/>
          <w:shd w:val="clear" w:color="auto" w:fill="FFFFFF"/>
        </w:rPr>
        <w:t xml:space="preserve">jimi </w:t>
      </w:r>
      <w:r w:rsidRPr="004907C0">
        <w:rPr>
          <w:rFonts w:cs="Arial"/>
          <w:color w:val="000000" w:themeColor="text1"/>
          <w:szCs w:val="24"/>
          <w:shd w:val="clear" w:color="auto" w:fill="FFFFFF"/>
        </w:rPr>
        <w:t>každý t</w:t>
      </w:r>
      <w:r w:rsidRPr="004907C0">
        <w:rPr>
          <w:rFonts w:cs="Arial" w:hint="eastAsia"/>
          <w:color w:val="000000" w:themeColor="text1"/>
          <w:szCs w:val="24"/>
          <w:shd w:val="clear" w:color="auto" w:fill="FFFFFF"/>
        </w:rPr>
        <w:t>ř</w:t>
      </w:r>
      <w:r w:rsidRPr="004907C0">
        <w:rPr>
          <w:rFonts w:cs="Arial"/>
          <w:color w:val="000000" w:themeColor="text1"/>
          <w:szCs w:val="24"/>
          <w:shd w:val="clear" w:color="auto" w:fill="FFFFFF"/>
        </w:rPr>
        <w:t xml:space="preserve">etí jedinec, a jedná se tak </w:t>
      </w:r>
      <w:r w:rsidR="00860603">
        <w:rPr>
          <w:rFonts w:cs="Arial"/>
          <w:color w:val="000000" w:themeColor="text1"/>
          <w:szCs w:val="24"/>
          <w:shd w:val="clear" w:color="auto" w:fill="FFFFFF"/>
        </w:rPr>
        <w:br/>
      </w:r>
      <w:r w:rsidRPr="004907C0">
        <w:rPr>
          <w:rFonts w:cs="Arial"/>
          <w:color w:val="000000" w:themeColor="text1"/>
          <w:szCs w:val="24"/>
          <w:shd w:val="clear" w:color="auto" w:fill="FFFFFF"/>
        </w:rPr>
        <w:t>o nej</w:t>
      </w:r>
      <w:r w:rsidRPr="004907C0">
        <w:rPr>
          <w:rFonts w:cs="Arial" w:hint="eastAsia"/>
          <w:color w:val="000000" w:themeColor="text1"/>
          <w:szCs w:val="24"/>
          <w:shd w:val="clear" w:color="auto" w:fill="FFFFFF"/>
        </w:rPr>
        <w:t>č</w:t>
      </w:r>
      <w:r w:rsidRPr="004907C0">
        <w:rPr>
          <w:rFonts w:cs="Arial"/>
          <w:color w:val="000000" w:themeColor="text1"/>
          <w:szCs w:val="24"/>
          <w:shd w:val="clear" w:color="auto" w:fill="FFFFFF"/>
        </w:rPr>
        <w:t>ast</w:t>
      </w:r>
      <w:r w:rsidRPr="004907C0">
        <w:rPr>
          <w:rFonts w:cs="Arial" w:hint="eastAsia"/>
          <w:color w:val="000000" w:themeColor="text1"/>
          <w:szCs w:val="24"/>
          <w:shd w:val="clear" w:color="auto" w:fill="FFFFFF"/>
        </w:rPr>
        <w:t>ě</w:t>
      </w:r>
      <w:r w:rsidRPr="004907C0">
        <w:rPr>
          <w:rFonts w:cs="Arial"/>
          <w:color w:val="000000" w:themeColor="text1"/>
          <w:szCs w:val="24"/>
          <w:shd w:val="clear" w:color="auto" w:fill="FFFFFF"/>
        </w:rPr>
        <w:t>jší p</w:t>
      </w:r>
      <w:r w:rsidRPr="004907C0">
        <w:rPr>
          <w:rFonts w:cs="Arial" w:hint="eastAsia"/>
          <w:color w:val="000000" w:themeColor="text1"/>
          <w:szCs w:val="24"/>
          <w:shd w:val="clear" w:color="auto" w:fill="FFFFFF"/>
        </w:rPr>
        <w:t>říč</w:t>
      </w:r>
      <w:r w:rsidRPr="004907C0">
        <w:rPr>
          <w:rFonts w:cs="Arial"/>
          <w:color w:val="000000" w:themeColor="text1"/>
          <w:szCs w:val="24"/>
          <w:shd w:val="clear" w:color="auto" w:fill="FFFFFF"/>
        </w:rPr>
        <w:t xml:space="preserve">inu </w:t>
      </w:r>
      <w:r w:rsidRPr="004907C0">
        <w:rPr>
          <w:rFonts w:cs="Arial" w:hint="eastAsia"/>
          <w:color w:val="000000" w:themeColor="text1"/>
          <w:szCs w:val="24"/>
          <w:shd w:val="clear" w:color="auto" w:fill="FFFFFF"/>
        </w:rPr>
        <w:t>ú</w:t>
      </w:r>
      <w:r>
        <w:rPr>
          <w:rFonts w:cs="Arial"/>
          <w:color w:val="000000" w:themeColor="text1"/>
          <w:szCs w:val="24"/>
          <w:shd w:val="clear" w:color="auto" w:fill="FFFFFF"/>
        </w:rPr>
        <w:t xml:space="preserve">mrtí. </w:t>
      </w:r>
      <w:r w:rsidRPr="004907C0">
        <w:rPr>
          <w:rFonts w:cs="Arial"/>
          <w:color w:val="000000" w:themeColor="text1"/>
          <w:szCs w:val="24"/>
          <w:shd w:val="clear" w:color="auto" w:fill="FFFFFF"/>
        </w:rPr>
        <w:t>V </w:t>
      </w:r>
      <w:r w:rsidRPr="004907C0">
        <w:rPr>
          <w:rFonts w:cs="Arial" w:hint="eastAsia"/>
          <w:color w:val="000000" w:themeColor="text1"/>
          <w:szCs w:val="24"/>
          <w:shd w:val="clear" w:color="auto" w:fill="FFFFFF"/>
        </w:rPr>
        <w:t>Č</w:t>
      </w:r>
      <w:r w:rsidRPr="004907C0">
        <w:rPr>
          <w:rFonts w:cs="Arial"/>
          <w:color w:val="000000" w:themeColor="text1"/>
          <w:szCs w:val="24"/>
          <w:shd w:val="clear" w:color="auto" w:fill="FFFFFF"/>
        </w:rPr>
        <w:t>eské republice se celoživotní kumulativní riziko onemocn</w:t>
      </w:r>
      <w:r w:rsidRPr="004907C0">
        <w:rPr>
          <w:rFonts w:cs="Arial" w:hint="eastAsia"/>
          <w:color w:val="000000" w:themeColor="text1"/>
          <w:szCs w:val="24"/>
          <w:shd w:val="clear" w:color="auto" w:fill="FFFFFF"/>
        </w:rPr>
        <w:t>ě</w:t>
      </w:r>
      <w:r w:rsidRPr="004907C0">
        <w:rPr>
          <w:rFonts w:cs="Arial"/>
          <w:color w:val="000000" w:themeColor="text1"/>
          <w:szCs w:val="24"/>
          <w:shd w:val="clear" w:color="auto" w:fill="FFFFFF"/>
        </w:rPr>
        <w:t xml:space="preserve">ní karcinomem prsu u </w:t>
      </w:r>
      <w:r w:rsidRPr="004907C0">
        <w:rPr>
          <w:rFonts w:cs="Arial" w:hint="eastAsia"/>
          <w:color w:val="000000" w:themeColor="text1"/>
          <w:szCs w:val="24"/>
          <w:shd w:val="clear" w:color="auto" w:fill="FFFFFF"/>
        </w:rPr>
        <w:t>ž</w:t>
      </w:r>
      <w:r w:rsidRPr="004907C0">
        <w:rPr>
          <w:rFonts w:cs="Arial"/>
          <w:color w:val="000000" w:themeColor="text1"/>
          <w:szCs w:val="24"/>
          <w:shd w:val="clear" w:color="auto" w:fill="FFFFFF"/>
        </w:rPr>
        <w:t>en do 75 let v</w:t>
      </w:r>
      <w:r w:rsidRPr="004907C0">
        <w:rPr>
          <w:rFonts w:cs="Arial" w:hint="eastAsia"/>
          <w:color w:val="000000" w:themeColor="text1"/>
          <w:szCs w:val="24"/>
          <w:shd w:val="clear" w:color="auto" w:fill="FFFFFF"/>
        </w:rPr>
        <w:t>ě</w:t>
      </w:r>
      <w:r w:rsidRPr="004907C0">
        <w:rPr>
          <w:rFonts w:cs="Arial"/>
          <w:color w:val="000000" w:themeColor="text1"/>
          <w:szCs w:val="24"/>
          <w:shd w:val="clear" w:color="auto" w:fill="FFFFFF"/>
        </w:rPr>
        <w:t>ku pohybuje kolem 8 %. U v</w:t>
      </w:r>
      <w:r w:rsidRPr="004907C0">
        <w:rPr>
          <w:rFonts w:cs="Arial" w:hint="eastAsia"/>
          <w:color w:val="000000" w:themeColor="text1"/>
          <w:szCs w:val="24"/>
          <w:shd w:val="clear" w:color="auto" w:fill="FFFFFF"/>
        </w:rPr>
        <w:t>ě</w:t>
      </w:r>
      <w:r w:rsidRPr="004907C0">
        <w:rPr>
          <w:rFonts w:cs="Arial"/>
          <w:color w:val="000000" w:themeColor="text1"/>
          <w:szCs w:val="24"/>
          <w:shd w:val="clear" w:color="auto" w:fill="FFFFFF"/>
        </w:rPr>
        <w:t>tšiny zhoubných nádor</w:t>
      </w:r>
      <w:r w:rsidRPr="004907C0">
        <w:rPr>
          <w:rFonts w:cs="Arial" w:hint="eastAsia"/>
          <w:color w:val="000000" w:themeColor="text1"/>
          <w:szCs w:val="24"/>
          <w:shd w:val="clear" w:color="auto" w:fill="FFFFFF"/>
        </w:rPr>
        <w:t>ů</w:t>
      </w:r>
      <w:r w:rsidRPr="004907C0">
        <w:rPr>
          <w:rFonts w:cs="Arial"/>
          <w:color w:val="000000" w:themeColor="text1"/>
          <w:szCs w:val="24"/>
          <w:shd w:val="clear" w:color="auto" w:fill="FFFFFF"/>
        </w:rPr>
        <w:t xml:space="preserve"> prsu (70-75 %) není známá p</w:t>
      </w:r>
      <w:r w:rsidRPr="004907C0">
        <w:rPr>
          <w:rFonts w:cs="Arial" w:hint="eastAsia"/>
          <w:color w:val="000000" w:themeColor="text1"/>
          <w:szCs w:val="24"/>
          <w:shd w:val="clear" w:color="auto" w:fill="FFFFFF"/>
        </w:rPr>
        <w:t>říč</w:t>
      </w:r>
      <w:r w:rsidRPr="004907C0">
        <w:rPr>
          <w:rFonts w:cs="Arial"/>
          <w:color w:val="000000" w:themeColor="text1"/>
          <w:szCs w:val="24"/>
          <w:shd w:val="clear" w:color="auto" w:fill="FFFFFF"/>
        </w:rPr>
        <w:t>ina vzniku,</w:t>
      </w:r>
      <w:r>
        <w:rPr>
          <w:rFonts w:cs="Arial"/>
          <w:color w:val="000000" w:themeColor="text1"/>
          <w:szCs w:val="24"/>
          <w:shd w:val="clear" w:color="auto" w:fill="FFFFFF"/>
        </w:rPr>
        <w:t xml:space="preserve"> </w:t>
      </w:r>
      <w:r w:rsidRPr="004907C0">
        <w:rPr>
          <w:rFonts w:cs="Arial"/>
          <w:color w:val="000000" w:themeColor="text1"/>
          <w:szCs w:val="24"/>
          <w:shd w:val="clear" w:color="auto" w:fill="FFFFFF"/>
        </w:rPr>
        <w:t>jedná se o tzv. sporadické karcinomy. V 5-10 % jde o karcinomy, kterými trpí ženy se syndromem d</w:t>
      </w:r>
      <w:r w:rsidRPr="004907C0">
        <w:rPr>
          <w:rFonts w:cs="Arial" w:hint="eastAsia"/>
          <w:color w:val="000000" w:themeColor="text1"/>
          <w:szCs w:val="24"/>
          <w:shd w:val="clear" w:color="auto" w:fill="FFFFFF"/>
        </w:rPr>
        <w:t>ě</w:t>
      </w:r>
      <w:r w:rsidRPr="004907C0">
        <w:rPr>
          <w:rFonts w:cs="Arial"/>
          <w:color w:val="000000" w:themeColor="text1"/>
          <w:szCs w:val="24"/>
          <w:shd w:val="clear" w:color="auto" w:fill="FFFFFF"/>
        </w:rPr>
        <w:t>di</w:t>
      </w:r>
      <w:r w:rsidRPr="004907C0">
        <w:rPr>
          <w:rFonts w:cs="Arial" w:hint="eastAsia"/>
          <w:color w:val="000000" w:themeColor="text1"/>
          <w:szCs w:val="24"/>
          <w:shd w:val="clear" w:color="auto" w:fill="FFFFFF"/>
        </w:rPr>
        <w:t>č</w:t>
      </w:r>
      <w:r>
        <w:rPr>
          <w:rFonts w:cs="Arial"/>
          <w:color w:val="000000" w:themeColor="text1"/>
          <w:szCs w:val="24"/>
          <w:shd w:val="clear" w:color="auto" w:fill="FFFFFF"/>
        </w:rPr>
        <w:t>né nádorové predispozice. Z velké části je příčinou</w:t>
      </w:r>
      <w:r w:rsidRPr="004907C0">
        <w:rPr>
          <w:rFonts w:cs="Arial"/>
          <w:color w:val="000000" w:themeColor="text1"/>
          <w:szCs w:val="24"/>
          <w:shd w:val="clear" w:color="auto" w:fill="FFFFFF"/>
        </w:rPr>
        <w:t xml:space="preserve"> hereditární karcinom prsu </w:t>
      </w:r>
      <w:r w:rsidR="00860603">
        <w:rPr>
          <w:rFonts w:cs="Arial"/>
          <w:color w:val="000000" w:themeColor="text1"/>
          <w:szCs w:val="24"/>
          <w:shd w:val="clear" w:color="auto" w:fill="FFFFFF"/>
        </w:rPr>
        <w:br/>
      </w:r>
      <w:r w:rsidRPr="004907C0">
        <w:rPr>
          <w:rFonts w:cs="Arial"/>
          <w:color w:val="000000" w:themeColor="text1"/>
          <w:szCs w:val="24"/>
          <w:shd w:val="clear" w:color="auto" w:fill="FFFFFF"/>
        </w:rPr>
        <w:t xml:space="preserve">a ovarií (HBOC). </w:t>
      </w:r>
      <w:r>
        <w:rPr>
          <w:rFonts w:cs="Arial"/>
          <w:color w:val="000000" w:themeColor="text1"/>
          <w:szCs w:val="24"/>
          <w:shd w:val="clear" w:color="auto" w:fill="FFFFFF"/>
        </w:rPr>
        <w:t>(</w:t>
      </w:r>
      <w:r>
        <w:rPr>
          <w:rFonts w:cs="Arial"/>
          <w:shd w:val="clear" w:color="auto" w:fill="FFFFFF"/>
        </w:rPr>
        <w:t>Gilbert F. J. et al., 2009, str. 252)</w:t>
      </w:r>
      <w:r w:rsidRPr="00F64E32">
        <w:rPr>
          <w:rFonts w:cs="Arial"/>
          <w:color w:val="000000" w:themeColor="text1"/>
          <w:szCs w:val="24"/>
          <w:shd w:val="clear" w:color="auto" w:fill="FFFFFF"/>
        </w:rPr>
        <w:t xml:space="preserve"> </w:t>
      </w:r>
    </w:p>
    <w:p w:rsidR="002516F9" w:rsidRDefault="0091601B" w:rsidP="0091601B">
      <w:pPr>
        <w:shd w:val="clear" w:color="auto" w:fill="FFFFFF"/>
        <w:jc w:val="left"/>
        <w:rPr>
          <w:rFonts w:eastAsia="Times New Roman" w:cs="Arial"/>
          <w:color w:val="000000" w:themeColor="text1"/>
          <w:szCs w:val="24"/>
          <w:lang w:eastAsia="cs-CZ"/>
        </w:rPr>
      </w:pPr>
      <w:r w:rsidRPr="004907C0">
        <w:rPr>
          <w:rFonts w:cs="Arial"/>
          <w:color w:val="000000" w:themeColor="text1"/>
          <w:szCs w:val="24"/>
          <w:shd w:val="clear" w:color="auto" w:fill="FFFFFF"/>
        </w:rPr>
        <w:t xml:space="preserve">Dědičná predispozice znamená defekt v některém z významných genů. Tento defekt je možné zdědit od jednoho z rodičů, přičemž nezáleží na pohlaví. </w:t>
      </w:r>
      <w:r w:rsidRPr="004907C0">
        <w:rPr>
          <w:rFonts w:cs="Arial"/>
          <w:color w:val="000000" w:themeColor="text1"/>
          <w:szCs w:val="24"/>
        </w:rPr>
        <w:t xml:space="preserve">V populaci se mohou vyskytnout i zárodečné mutace vzniklé </w:t>
      </w:r>
      <w:r>
        <w:rPr>
          <w:rFonts w:cs="Arial"/>
          <w:color w:val="000000" w:themeColor="text1"/>
          <w:szCs w:val="24"/>
        </w:rPr>
        <w:t xml:space="preserve">tzv. </w:t>
      </w:r>
      <w:r w:rsidRPr="004907C0">
        <w:rPr>
          <w:rFonts w:cs="Arial"/>
          <w:color w:val="000000" w:themeColor="text1"/>
          <w:szCs w:val="24"/>
        </w:rPr>
        <w:t xml:space="preserve">de novo, a to jak v somatických buňkách, tak v buňkách zárodečných, jedná se však o vzácnější případy. </w:t>
      </w:r>
      <w:r>
        <w:rPr>
          <w:rFonts w:cs="Arial"/>
          <w:color w:val="000000" w:themeColor="text1"/>
          <w:szCs w:val="24"/>
        </w:rPr>
        <w:t>(</w:t>
      </w:r>
      <w:r w:rsidRPr="004907C0">
        <w:rPr>
          <w:rFonts w:eastAsia="Times New Roman" w:cs="Arial"/>
          <w:color w:val="000000" w:themeColor="text1"/>
          <w:szCs w:val="24"/>
          <w:lang w:eastAsia="cs-CZ"/>
        </w:rPr>
        <w:t>K</w:t>
      </w:r>
      <w:r>
        <w:rPr>
          <w:rFonts w:eastAsia="Times New Roman" w:cs="Arial"/>
          <w:color w:val="000000" w:themeColor="text1"/>
          <w:szCs w:val="24"/>
          <w:lang w:eastAsia="cs-CZ"/>
        </w:rPr>
        <w:t xml:space="preserve">olářová H., </w:t>
      </w:r>
      <w:r w:rsidRPr="004907C0">
        <w:rPr>
          <w:rFonts w:eastAsia="Times New Roman" w:cs="Arial"/>
          <w:color w:val="000000" w:themeColor="text1"/>
          <w:szCs w:val="24"/>
          <w:lang w:eastAsia="cs-CZ"/>
        </w:rPr>
        <w:t>2017, </w:t>
      </w:r>
      <w:r>
        <w:rPr>
          <w:rFonts w:eastAsia="Times New Roman" w:cs="Arial"/>
          <w:color w:val="000000" w:themeColor="text1"/>
          <w:szCs w:val="24"/>
          <w:lang w:eastAsia="cs-CZ"/>
        </w:rPr>
        <w:t xml:space="preserve">str. </w:t>
      </w:r>
      <w:r w:rsidRPr="004907C0">
        <w:rPr>
          <w:rFonts w:eastAsia="Times New Roman" w:cs="Arial"/>
          <w:color w:val="000000" w:themeColor="text1"/>
          <w:szCs w:val="24"/>
          <w:lang w:eastAsia="cs-CZ"/>
        </w:rPr>
        <w:t>228-230</w:t>
      </w:r>
      <w:r>
        <w:rPr>
          <w:rFonts w:eastAsia="Times New Roman" w:cs="Arial"/>
          <w:color w:val="000000" w:themeColor="text1"/>
          <w:szCs w:val="24"/>
          <w:lang w:eastAsia="cs-CZ"/>
        </w:rPr>
        <w:t>)</w:t>
      </w:r>
    </w:p>
    <w:p w:rsidR="0091601B" w:rsidRPr="00C87029" w:rsidRDefault="0091601B" w:rsidP="0091601B">
      <w:pPr>
        <w:shd w:val="clear" w:color="auto" w:fill="FFFFFF"/>
        <w:jc w:val="left"/>
        <w:rPr>
          <w:rFonts w:eastAsia="Times New Roman" w:cs="Arial"/>
          <w:color w:val="000000" w:themeColor="text1"/>
          <w:szCs w:val="24"/>
          <w:lang w:eastAsia="cs-CZ"/>
        </w:rPr>
      </w:pPr>
      <w:r w:rsidRPr="00F64E32">
        <w:rPr>
          <w:rFonts w:cs="Arial"/>
          <w:color w:val="000000" w:themeColor="text1"/>
          <w:szCs w:val="24"/>
          <w:shd w:val="clear" w:color="auto" w:fill="FFFFFF"/>
        </w:rPr>
        <w:t xml:space="preserve">Jednou z nejčastějších predispozic pro vznik karcinomu prsu a vaječníků je mutace genu BRCA1 nebo genu BRCA2. Takovou mutací trpí v Evropě jeden ze 750 lidí. V některých populačních skupinách může být výskyt častější, například u aškenázských Židů nese mutaci genu BRCA1 nebo BRCA2 každý 40. člověk. </w:t>
      </w:r>
      <w:r w:rsidRPr="00651B33">
        <w:rPr>
          <w:rFonts w:cs="Arial"/>
          <w:color w:val="000000" w:themeColor="text1"/>
          <w:szCs w:val="24"/>
          <w:shd w:val="clear" w:color="auto" w:fill="FFFFFF"/>
        </w:rPr>
        <w:t>(Zikán M., 2019, str. 2)</w:t>
      </w:r>
    </w:p>
    <w:p w:rsidR="0091601B" w:rsidRDefault="0091601B" w:rsidP="0091601B">
      <w:pPr>
        <w:tabs>
          <w:tab w:val="left" w:pos="7878"/>
        </w:tabs>
        <w:rPr>
          <w:rFonts w:cs="Arial"/>
          <w:szCs w:val="24"/>
        </w:rPr>
      </w:pPr>
      <w:r w:rsidRPr="00C87029">
        <w:rPr>
          <w:rFonts w:cs="Arial"/>
          <w:color w:val="000000"/>
          <w:szCs w:val="24"/>
          <w:shd w:val="clear" w:color="auto" w:fill="FFFFFF"/>
        </w:rPr>
        <w:t xml:space="preserve">Téměř u všech těchto syndromů se setkáváme s autosomálně dominantní dědičností, kdy je z generace na generaci předávána patogenní varianta některého </w:t>
      </w:r>
      <w:r w:rsidR="00860603">
        <w:rPr>
          <w:rFonts w:cs="Arial"/>
          <w:color w:val="000000"/>
          <w:szCs w:val="24"/>
          <w:shd w:val="clear" w:color="auto" w:fill="FFFFFF"/>
        </w:rPr>
        <w:br/>
      </w:r>
      <w:r w:rsidRPr="00C87029">
        <w:rPr>
          <w:rFonts w:cs="Arial"/>
          <w:color w:val="000000"/>
          <w:szCs w:val="24"/>
          <w:shd w:val="clear" w:color="auto" w:fill="FFFFFF"/>
        </w:rPr>
        <w:t xml:space="preserve">z genů, nejčastěji se jedná o tumor supresorový gen. Tato predisponující mutace je </w:t>
      </w:r>
      <w:r w:rsidR="00B53ECF">
        <w:rPr>
          <w:rFonts w:cs="Arial"/>
          <w:color w:val="000000"/>
          <w:szCs w:val="24"/>
          <w:shd w:val="clear" w:color="auto" w:fill="FFFFFF"/>
        </w:rPr>
        <w:br/>
      </w:r>
      <w:r w:rsidRPr="00C87029">
        <w:rPr>
          <w:rFonts w:cs="Arial"/>
          <w:color w:val="000000"/>
          <w:szCs w:val="24"/>
          <w:shd w:val="clear" w:color="auto" w:fill="FFFFFF"/>
        </w:rPr>
        <w:t xml:space="preserve">u přenašečů přítomna ve všech jeho somatických buňkách. V cílové tkáni poté stačí druhá somatická mutace nebo eliminace druhé zdravé alely daného genu, aby byl zahájen mnohastupňový procesní řetězec, způsobující rozvoj maligního onemocnění. Pro vznik hereditárních malignit je typický především nižší věk pacientky při stanovení diagnózy, tím se zásadně liší od malignit sporadických. Časté jsou bilaterální nádory </w:t>
      </w:r>
      <w:r w:rsidR="00B53ECF">
        <w:rPr>
          <w:rFonts w:cs="Arial"/>
          <w:color w:val="000000"/>
          <w:szCs w:val="24"/>
          <w:shd w:val="clear" w:color="auto" w:fill="FFFFFF"/>
        </w:rPr>
        <w:br/>
      </w:r>
      <w:r w:rsidRPr="00C87029">
        <w:rPr>
          <w:rFonts w:cs="Arial"/>
          <w:color w:val="000000"/>
          <w:szCs w:val="24"/>
          <w:shd w:val="clear" w:color="auto" w:fill="FFFFFF"/>
        </w:rPr>
        <w:t>v párových orgánech, nádorové duplicity, výskyt identických typů nádorů nebo specifických typů nádorů podle nádorové predispozice u příbuzných I. a II. stupně.</w:t>
      </w:r>
      <w:r>
        <w:rPr>
          <w:rFonts w:cs="Arial"/>
          <w:color w:val="000000"/>
          <w:szCs w:val="24"/>
          <w:shd w:val="clear" w:color="auto" w:fill="FFFFFF"/>
        </w:rPr>
        <w:t xml:space="preserve"> (</w:t>
      </w:r>
      <w:r w:rsidRPr="00C87029">
        <w:rPr>
          <w:rFonts w:cs="Arial"/>
          <w:szCs w:val="24"/>
          <w:shd w:val="clear" w:color="auto" w:fill="FFFFFF"/>
        </w:rPr>
        <w:t>Z</w:t>
      </w:r>
      <w:r>
        <w:rPr>
          <w:rFonts w:cs="Arial"/>
          <w:szCs w:val="24"/>
          <w:shd w:val="clear" w:color="auto" w:fill="FFFFFF"/>
        </w:rPr>
        <w:t>imovjanová M.</w:t>
      </w:r>
      <w:r w:rsidRPr="00C87029">
        <w:rPr>
          <w:rFonts w:cs="Arial"/>
          <w:szCs w:val="24"/>
          <w:shd w:val="clear" w:color="auto" w:fill="FFFFFF"/>
        </w:rPr>
        <w:t>, 2013, </w:t>
      </w:r>
      <w:r w:rsidRPr="00C87029">
        <w:rPr>
          <w:rFonts w:cs="Arial"/>
          <w:bCs/>
          <w:szCs w:val="24"/>
          <w:shd w:val="clear" w:color="auto" w:fill="FFFFFF"/>
        </w:rPr>
        <w:t>str.</w:t>
      </w:r>
      <w:r w:rsidRPr="00C87029">
        <w:rPr>
          <w:rFonts w:cs="Arial"/>
          <w:szCs w:val="24"/>
          <w:shd w:val="clear" w:color="auto" w:fill="FFFFFF"/>
        </w:rPr>
        <w:t xml:space="preserve"> 225-227</w:t>
      </w:r>
      <w:r>
        <w:rPr>
          <w:rFonts w:cs="Arial"/>
          <w:szCs w:val="24"/>
          <w:shd w:val="clear" w:color="auto" w:fill="FFFFFF"/>
        </w:rPr>
        <w:t>)</w:t>
      </w:r>
      <w:r w:rsidRPr="00C87029">
        <w:rPr>
          <w:rFonts w:cs="Arial"/>
          <w:szCs w:val="24"/>
        </w:rPr>
        <w:t xml:space="preserve"> </w:t>
      </w:r>
    </w:p>
    <w:p w:rsidR="0091601B" w:rsidRPr="00B23CA7" w:rsidRDefault="0091601B" w:rsidP="000C6281">
      <w:pPr>
        <w:tabs>
          <w:tab w:val="left" w:pos="7878"/>
        </w:tabs>
        <w:rPr>
          <w:rFonts w:cs="Arial"/>
          <w:color w:val="000000" w:themeColor="text1"/>
          <w:szCs w:val="24"/>
        </w:rPr>
      </w:pPr>
      <w:r w:rsidRPr="00C87029">
        <w:rPr>
          <w:rFonts w:cs="Arial"/>
          <w:color w:val="000000"/>
          <w:szCs w:val="24"/>
          <w:shd w:val="clear" w:color="auto" w:fill="FFFFFF"/>
        </w:rPr>
        <w:t>Přibližně 20 % všech familiárních forem HBOC je objasněno zárodečnými mutacemi těchto genů. Je potřeba také zmínit, že HBOC se vyskytuje též v rámci některých jiných dědičných syndromů s predispozicí k nádorovému onemocnění vznikajících v souvislosti s mutací některého z dalších genů. Patří sem například: Li-</w:t>
      </w:r>
      <w:r w:rsidRPr="00C87029">
        <w:rPr>
          <w:rFonts w:cs="Arial"/>
          <w:color w:val="000000"/>
          <w:szCs w:val="24"/>
          <w:shd w:val="clear" w:color="auto" w:fill="FFFFFF"/>
        </w:rPr>
        <w:lastRenderedPageBreak/>
        <w:t xml:space="preserve">Fraumeniho syndrom (LFS), Peutzův-Jeghersův syndrom (PJS), Cowdenův syndrom (CS), syndrom hereditárního difúzního karcinomu žaludku (HDGC) a to s mutacemi příslušných genů </w:t>
      </w:r>
      <w:r w:rsidRPr="0091601B">
        <w:rPr>
          <w:rFonts w:cs="Arial"/>
          <w:i/>
          <w:color w:val="000000"/>
          <w:szCs w:val="24"/>
          <w:shd w:val="clear" w:color="auto" w:fill="FFFFFF"/>
        </w:rPr>
        <w:t>(</w:t>
      </w:r>
      <w:r w:rsidRPr="0091601B">
        <w:rPr>
          <w:rStyle w:val="Zdraznn"/>
          <w:rFonts w:cs="Arial"/>
          <w:i w:val="0"/>
          <w:color w:val="000000"/>
          <w:szCs w:val="24"/>
          <w:shd w:val="clear" w:color="auto" w:fill="FFFFFF"/>
        </w:rPr>
        <w:t>TP53, STK11, PTEN, CDH1</w:t>
      </w:r>
      <w:r w:rsidRPr="0091601B">
        <w:rPr>
          <w:rFonts w:cs="Arial"/>
          <w:i/>
          <w:color w:val="000000"/>
          <w:szCs w:val="24"/>
          <w:shd w:val="clear" w:color="auto" w:fill="FFFFFF"/>
        </w:rPr>
        <w:t>).</w:t>
      </w:r>
      <w:r w:rsidRPr="00C87029">
        <w:rPr>
          <w:rFonts w:cs="Arial"/>
          <w:color w:val="000000"/>
          <w:szCs w:val="24"/>
          <w:shd w:val="clear" w:color="auto" w:fill="FFFFFF"/>
        </w:rPr>
        <w:t xml:space="preserve"> Mutace těchto genů objasní kolem </w:t>
      </w:r>
      <w:r w:rsidR="00B53ECF">
        <w:rPr>
          <w:rFonts w:cs="Arial"/>
          <w:color w:val="000000"/>
          <w:szCs w:val="24"/>
          <w:shd w:val="clear" w:color="auto" w:fill="FFFFFF"/>
        </w:rPr>
        <w:br/>
      </w:r>
      <w:r w:rsidRPr="00C87029">
        <w:rPr>
          <w:rFonts w:cs="Arial"/>
          <w:color w:val="000000"/>
          <w:szCs w:val="24"/>
          <w:shd w:val="clear" w:color="auto" w:fill="FFFFFF"/>
        </w:rPr>
        <w:t>1 % familiárních karcinomů prsu. Z malé části familiárních případů odpovídají i některé další geny se středně zvýšeným rizikem HBOC jako například </w:t>
      </w:r>
      <w:r w:rsidRPr="00C87029">
        <w:rPr>
          <w:rStyle w:val="Zdraznn"/>
          <w:rFonts w:cs="Arial"/>
          <w:color w:val="000000"/>
          <w:szCs w:val="24"/>
          <w:shd w:val="clear" w:color="auto" w:fill="FFFFFF"/>
        </w:rPr>
        <w:t>CHEK2, ATM, PALB2, BRIP1 či</w:t>
      </w:r>
      <w:r w:rsidRPr="00C87029">
        <w:rPr>
          <w:rFonts w:cs="Arial"/>
          <w:i/>
          <w:color w:val="000000"/>
          <w:szCs w:val="24"/>
          <w:shd w:val="clear" w:color="auto" w:fill="FFFFFF"/>
        </w:rPr>
        <w:t> </w:t>
      </w:r>
      <w:r w:rsidRPr="00C87029">
        <w:rPr>
          <w:rStyle w:val="Zdraznn"/>
          <w:rFonts w:cs="Arial"/>
          <w:color w:val="000000"/>
          <w:szCs w:val="24"/>
          <w:shd w:val="clear" w:color="auto" w:fill="FFFFFF"/>
        </w:rPr>
        <w:t>RAD51C</w:t>
      </w:r>
      <w:r w:rsidRPr="00C87029">
        <w:rPr>
          <w:rFonts w:cs="Arial"/>
          <w:i/>
          <w:color w:val="000000"/>
          <w:szCs w:val="24"/>
          <w:shd w:val="clear" w:color="auto" w:fill="FFFFFF"/>
        </w:rPr>
        <w:t>.</w:t>
      </w:r>
      <w:r w:rsidRPr="00C87029">
        <w:rPr>
          <w:rFonts w:cs="Arial"/>
          <w:color w:val="000000"/>
          <w:szCs w:val="24"/>
          <w:shd w:val="clear" w:color="auto" w:fill="FFFFFF"/>
        </w:rPr>
        <w:t xml:space="preserve"> Na rozdíl od genů s vysokým rizikem HBOC (a jiných nádorových onemocnění) nejsou pro přenašeče mutací v těchto genech vytvořeny specifické screeningové protokoly a doporučení. Algoritmus pro sledování těchto pacientů se stanovuje individuálně, dle míry rizika onemocnění. </w:t>
      </w:r>
      <w:r w:rsidRPr="00C87029">
        <w:rPr>
          <w:rFonts w:cs="Arial"/>
          <w:color w:val="000000" w:themeColor="text1"/>
          <w:szCs w:val="24"/>
          <w:shd w:val="clear" w:color="auto" w:fill="FFFFFF"/>
        </w:rPr>
        <w:t>(</w:t>
      </w:r>
      <w:r>
        <w:rPr>
          <w:rFonts w:cs="Arial"/>
          <w:color w:val="000000" w:themeColor="text1"/>
          <w:szCs w:val="24"/>
          <w:shd w:val="clear" w:color="auto" w:fill="FFFFFF"/>
        </w:rPr>
        <w:t xml:space="preserve">Chrudimská J., et al, 2018, </w:t>
      </w:r>
      <w:r w:rsidRPr="00C87029">
        <w:rPr>
          <w:rFonts w:cs="Arial"/>
          <w:color w:val="000000" w:themeColor="text1"/>
          <w:szCs w:val="24"/>
          <w:shd w:val="clear" w:color="auto" w:fill="FFFFFF"/>
        </w:rPr>
        <w:t>s</w:t>
      </w:r>
      <w:r>
        <w:rPr>
          <w:rFonts w:cs="Arial"/>
          <w:color w:val="000000" w:themeColor="text1"/>
          <w:szCs w:val="24"/>
          <w:shd w:val="clear" w:color="auto" w:fill="FFFFFF"/>
        </w:rPr>
        <w:t>tr</w:t>
      </w:r>
      <w:r w:rsidRPr="00C87029">
        <w:rPr>
          <w:rFonts w:cs="Arial"/>
          <w:color w:val="000000" w:themeColor="text1"/>
          <w:szCs w:val="24"/>
          <w:shd w:val="clear" w:color="auto" w:fill="FFFFFF"/>
        </w:rPr>
        <w:t>. 90-95</w:t>
      </w:r>
      <w:r>
        <w:rPr>
          <w:rFonts w:cs="Arial"/>
          <w:color w:val="000000" w:themeColor="text1"/>
          <w:szCs w:val="24"/>
          <w:shd w:val="clear" w:color="auto" w:fill="FFFFFF"/>
        </w:rPr>
        <w:t>)</w:t>
      </w:r>
    </w:p>
    <w:p w:rsidR="0091601B" w:rsidRPr="00A23F5B" w:rsidRDefault="0091601B" w:rsidP="00D71387">
      <w:pPr>
        <w:pStyle w:val="Nadpis2"/>
        <w:spacing w:before="120" w:after="120"/>
        <w:ind w:firstLine="0"/>
        <w:rPr>
          <w:rFonts w:ascii="Arial" w:hAnsi="Arial" w:cs="Arial"/>
          <w:b/>
          <w:color w:val="000000" w:themeColor="text1"/>
          <w:sz w:val="28"/>
          <w:szCs w:val="28"/>
          <w:shd w:val="clear" w:color="auto" w:fill="FFFFFF"/>
        </w:rPr>
      </w:pPr>
      <w:bookmarkStart w:id="8" w:name="_Toc102844625"/>
      <w:r>
        <w:rPr>
          <w:rFonts w:ascii="Arial" w:hAnsi="Arial" w:cs="Arial"/>
          <w:b/>
          <w:color w:val="000000" w:themeColor="text1"/>
          <w:sz w:val="28"/>
          <w:szCs w:val="28"/>
          <w:shd w:val="clear" w:color="auto" w:fill="FFFFFF"/>
        </w:rPr>
        <w:t>3.1</w:t>
      </w:r>
      <w:r w:rsidRPr="00C54659">
        <w:rPr>
          <w:rFonts w:ascii="Arial" w:hAnsi="Arial" w:cs="Arial"/>
          <w:b/>
          <w:color w:val="000000" w:themeColor="text1"/>
          <w:sz w:val="28"/>
          <w:szCs w:val="28"/>
          <w:shd w:val="clear" w:color="auto" w:fill="FFFFFF"/>
        </w:rPr>
        <w:t xml:space="preserve"> Charakteristika HBOC</w:t>
      </w:r>
      <w:r>
        <w:rPr>
          <w:rFonts w:ascii="Arial" w:hAnsi="Arial" w:cs="Arial"/>
          <w:b/>
          <w:color w:val="000000" w:themeColor="text1"/>
          <w:sz w:val="28"/>
          <w:szCs w:val="28"/>
          <w:shd w:val="clear" w:color="auto" w:fill="FFFFFF"/>
        </w:rPr>
        <w:t xml:space="preserve"> – geny BRCA1/BRCA2</w:t>
      </w:r>
      <w:bookmarkEnd w:id="8"/>
    </w:p>
    <w:p w:rsidR="0091601B" w:rsidRPr="00B17F6B" w:rsidRDefault="0091601B" w:rsidP="000C6281">
      <w:pPr>
        <w:shd w:val="clear" w:color="auto" w:fill="FFFFFF"/>
        <w:rPr>
          <w:rFonts w:eastAsia="Times New Roman" w:cs="Arial"/>
          <w:color w:val="000000" w:themeColor="text1"/>
          <w:szCs w:val="24"/>
          <w:lang w:eastAsia="cs-CZ"/>
        </w:rPr>
      </w:pPr>
      <w:r>
        <w:t>Celoživotní riziko vzniku pro karcinom prsu se pohybuje u nosiček mutací obou genů od 40 do 85 %. Do 40 let věku onemocní 19 % nosiček mutace genu BRCA1 a 12 % nosiček mutace genu BRCA2. (</w:t>
      </w:r>
      <w:r w:rsidRPr="00853159">
        <w:rPr>
          <w:rFonts w:eastAsia="Times New Roman" w:cs="Arial"/>
          <w:color w:val="000000" w:themeColor="text1"/>
          <w:szCs w:val="24"/>
          <w:lang w:eastAsia="cs-CZ"/>
        </w:rPr>
        <w:t>K</w:t>
      </w:r>
      <w:r>
        <w:rPr>
          <w:rFonts w:eastAsia="Times New Roman" w:cs="Arial"/>
          <w:color w:val="000000" w:themeColor="text1"/>
          <w:szCs w:val="24"/>
          <w:lang w:eastAsia="cs-CZ"/>
        </w:rPr>
        <w:t xml:space="preserve">olářová H., </w:t>
      </w:r>
      <w:r w:rsidRPr="00853159">
        <w:rPr>
          <w:rFonts w:eastAsia="Times New Roman" w:cs="Arial"/>
          <w:color w:val="000000" w:themeColor="text1"/>
          <w:szCs w:val="24"/>
          <w:lang w:eastAsia="cs-CZ"/>
        </w:rPr>
        <w:t>2017, </w:t>
      </w:r>
      <w:r>
        <w:rPr>
          <w:rFonts w:eastAsia="Times New Roman" w:cs="Arial"/>
          <w:color w:val="000000" w:themeColor="text1"/>
          <w:szCs w:val="24"/>
          <w:lang w:eastAsia="cs-CZ"/>
        </w:rPr>
        <w:t>str. 11)</w:t>
      </w:r>
    </w:p>
    <w:p w:rsidR="0091601B" w:rsidRDefault="0091601B" w:rsidP="000C6281">
      <w:r>
        <w:t xml:space="preserve">Tato rizika jsou však uváděna v různých studiích odlišně. Například ve studiích z </w:t>
      </w:r>
      <w:r w:rsidRPr="00F64E32">
        <w:t>Velké Británie</w:t>
      </w:r>
      <w:r>
        <w:t xml:space="preserve"> (Evans et al.)</w:t>
      </w:r>
      <w:r w:rsidRPr="00F64E32">
        <w:t xml:space="preserve"> je uvedeno celoživotní riziko nádorů prsu do 80 let </w:t>
      </w:r>
      <w:r w:rsidR="00B53ECF">
        <w:br/>
      </w:r>
      <w:r w:rsidRPr="00F64E32">
        <w:t>u nosiček BRCA1 mutace do 79,5 %, a nosiček BRCA2 mutace do 88 %. Riziko ovariálního karcinomu je uváděno 65 %</w:t>
      </w:r>
      <w:r>
        <w:t xml:space="preserve"> pro BRCA1 nosičky a 37 % pro nosičky BRCA2. V ČR se celoživotní riziko vzniku karcinomu ovarií pohybuje u nosiček mutace genu BRCA1 kolem 60 %, u  nosiček mutace genu BRCA2 je to přibližně 10–30 %. Populační riziko vzniku ovariálního karcinomu v naší populaci je 1,8 %, relativní riziko u nosiček hereditární dispozice je tedy 10-20x vyšší než je riziko populační. (</w:t>
      </w:r>
      <w:r>
        <w:rPr>
          <w:rFonts w:cs="Arial"/>
          <w:szCs w:val="24"/>
          <w:shd w:val="clear" w:color="auto" w:fill="FFFFFF"/>
        </w:rPr>
        <w:t>Plevová P., Foretová L. et al</w:t>
      </w:r>
      <w:r w:rsidRPr="000D13CE">
        <w:rPr>
          <w:rFonts w:cs="Arial"/>
          <w:szCs w:val="24"/>
          <w:shd w:val="clear" w:color="auto" w:fill="FFFFFF"/>
        </w:rPr>
        <w:t>. 2009, </w:t>
      </w:r>
      <w:r>
        <w:rPr>
          <w:rFonts w:cs="Arial"/>
          <w:szCs w:val="24"/>
          <w:shd w:val="clear" w:color="auto" w:fill="FFFFFF"/>
        </w:rPr>
        <w:t>str. 22)</w:t>
      </w:r>
      <w:r>
        <w:t xml:space="preserve"> </w:t>
      </w:r>
    </w:p>
    <w:p w:rsidR="0091601B" w:rsidRDefault="0091601B" w:rsidP="0091601B">
      <w:r>
        <w:t xml:space="preserve"> Riziko pro vzniku ovariálního karcinomu začíná u nosiček mutací genu BRCA1 stoupat mezi 35. až 40. rokem, u nosiček mutací BRCA2 je to po 50. roce věku. Medián věku v době diagnózy ovariálního karcinomu v ČR je 57 let, u nosiček mutace genu BRCA1 o 10 let nižší. Riziko kontralaterálního karcinomu prsu dosahuje až k 60 %. (</w:t>
      </w:r>
      <w:r w:rsidRPr="00853159">
        <w:rPr>
          <w:rFonts w:eastAsia="Times New Roman" w:cs="Arial"/>
          <w:color w:val="000000" w:themeColor="text1"/>
          <w:szCs w:val="24"/>
          <w:lang w:eastAsia="cs-CZ"/>
        </w:rPr>
        <w:t>K</w:t>
      </w:r>
      <w:r>
        <w:rPr>
          <w:rFonts w:eastAsia="Times New Roman" w:cs="Arial"/>
          <w:color w:val="000000" w:themeColor="text1"/>
          <w:szCs w:val="24"/>
          <w:lang w:eastAsia="cs-CZ"/>
        </w:rPr>
        <w:t xml:space="preserve">olářová H., </w:t>
      </w:r>
      <w:r w:rsidRPr="00853159">
        <w:rPr>
          <w:rFonts w:eastAsia="Times New Roman" w:cs="Arial"/>
          <w:color w:val="000000" w:themeColor="text1"/>
          <w:szCs w:val="24"/>
          <w:lang w:eastAsia="cs-CZ"/>
        </w:rPr>
        <w:t>2017, </w:t>
      </w:r>
      <w:r>
        <w:rPr>
          <w:rFonts w:eastAsia="Times New Roman" w:cs="Arial"/>
          <w:color w:val="000000" w:themeColor="text1"/>
          <w:szCs w:val="24"/>
          <w:lang w:eastAsia="cs-CZ"/>
        </w:rPr>
        <w:t>str. 11)</w:t>
      </w:r>
    </w:p>
    <w:p w:rsidR="0091601B" w:rsidRDefault="0091601B" w:rsidP="0091601B">
      <w:r>
        <w:t xml:space="preserve"> U nosičů BRCA1 mutace je uváděno i zvýšené riziko vzniku dalších nádorů dělohy (2,6x) a děložního čípku (3,7x), vznik kolorektálního karcinomu </w:t>
      </w:r>
      <w:r>
        <w:rPr>
          <w:sz w:val="28"/>
        </w:rPr>
        <w:t>(</w:t>
      </w:r>
      <w:r>
        <w:rPr>
          <w:szCs w:val="24"/>
        </w:rPr>
        <w:t xml:space="preserve">3x), </w:t>
      </w:r>
      <w:r>
        <w:t xml:space="preserve">karcinomu prostaty (3x), uváděno je i  vyšší riziko nádorů žaludku (4x) a slinivky břišní (3x). </w:t>
      </w:r>
      <w:r w:rsidR="00B53ECF">
        <w:br/>
      </w:r>
      <w:r>
        <w:t xml:space="preserve">U nosiček BRCA2 je to potom kolorektální karcinom (4x), prostata (3x), slinivka (3,5x), žlučník a  žlučové vývody (5x), žaludek (2,5x), melanom (3x). Riziko nádorů prsu je </w:t>
      </w:r>
      <w:r>
        <w:lastRenderedPageBreak/>
        <w:t xml:space="preserve">u  mužských nosičů mutace v BRCA2  genu až stonásobně zvýšené (6–7 %), zvýšené však může být i  u  nosičů BRCA1  mutací (až padesátinásobně). U nosičů mutací v  obou genech se mohou s vyšší frekvencí objevit i nádory jiného typu, záleží i na dalších rizikových faktorech životního stylu a styku s karcinogenními látkami. U genu CHEK2 se může zvyšovat riziko karcinomu prsu asi 2-4x. Dále mohou být mírně zvýšená i rizika některých jiných nádorů: štítnice, plic, ovaria, prostaty, mozku </w:t>
      </w:r>
      <w:r w:rsidR="00B53ECF">
        <w:br/>
      </w:r>
      <w:r>
        <w:t xml:space="preserve">a osteosarkomů. Pravděpodobnost, kdy onemocní nádorovým onemocněním zdravý nosič mutací genů BRCA1/2 proti běžné populaci, je vyjádřená </w:t>
      </w:r>
      <w:r w:rsidRPr="00F64E32">
        <w:rPr>
          <w:rFonts w:cs="Arial"/>
          <w:color w:val="000000" w:themeColor="text1"/>
          <w:szCs w:val="24"/>
        </w:rPr>
        <w:t>relativní mírou incidence, kdy r</w:t>
      </w:r>
      <w:r w:rsidRPr="00F64E32">
        <w:rPr>
          <w:rFonts w:cs="Arial"/>
          <w:color w:val="000000" w:themeColor="text1"/>
          <w:szCs w:val="24"/>
          <w:shd w:val="clear" w:color="auto" w:fill="FFFFFF"/>
        </w:rPr>
        <w:t>elativní riziko je ukazatel vystihující </w:t>
      </w:r>
      <w:r w:rsidRPr="00F64E32">
        <w:rPr>
          <w:rFonts w:cs="Arial"/>
          <w:bCs/>
          <w:color w:val="000000" w:themeColor="text1"/>
          <w:szCs w:val="24"/>
          <w:shd w:val="clear" w:color="auto" w:fill="FFFFFF"/>
        </w:rPr>
        <w:t>vztah mezi expozicí </w:t>
      </w:r>
      <w:hyperlink r:id="rId13" w:history="1">
        <w:r w:rsidRPr="00B65F81">
          <w:rPr>
            <w:rStyle w:val="Hypertextovodkaz"/>
            <w:rFonts w:cs="Arial"/>
            <w:bCs/>
            <w:color w:val="000000" w:themeColor="text1"/>
            <w:szCs w:val="24"/>
            <w:u w:val="none"/>
          </w:rPr>
          <w:t>rizikovému faktoru</w:t>
        </w:r>
      </w:hyperlink>
      <w:r w:rsidRPr="00F64E32">
        <w:rPr>
          <w:rFonts w:cs="Arial"/>
          <w:bCs/>
          <w:color w:val="000000" w:themeColor="text1"/>
          <w:szCs w:val="24"/>
          <w:shd w:val="clear" w:color="auto" w:fill="FFFFFF"/>
        </w:rPr>
        <w:t> a zdravotním následkem</w:t>
      </w:r>
      <w:r w:rsidRPr="00F64E32">
        <w:rPr>
          <w:rFonts w:cs="Arial"/>
          <w:color w:val="000000" w:themeColor="text1"/>
          <w:szCs w:val="24"/>
          <w:shd w:val="clear" w:color="auto" w:fill="FFFFFF"/>
        </w:rPr>
        <w:t>. Určuje míru zjištěné asociace</w:t>
      </w:r>
      <w:r>
        <w:rPr>
          <w:rFonts w:ascii="Segoe UI" w:hAnsi="Segoe UI" w:cs="Segoe UI"/>
          <w:color w:val="212529"/>
          <w:sz w:val="22"/>
          <w:shd w:val="clear" w:color="auto" w:fill="FFFFFF"/>
        </w:rPr>
        <w:t xml:space="preserve">. </w:t>
      </w:r>
      <w:r>
        <w:t xml:space="preserve">(viz tabulka č. 1, </w:t>
      </w:r>
      <w:r>
        <w:rPr>
          <w:rFonts w:cs="Arial"/>
          <w:szCs w:val="24"/>
          <w:shd w:val="clear" w:color="auto" w:fill="FFFFFF"/>
        </w:rPr>
        <w:t>Plevová P., Foretová L. et al</w:t>
      </w:r>
      <w:r w:rsidRPr="000D13CE">
        <w:rPr>
          <w:rFonts w:cs="Arial"/>
          <w:szCs w:val="24"/>
          <w:shd w:val="clear" w:color="auto" w:fill="FFFFFF"/>
        </w:rPr>
        <w:t>. 2009, </w:t>
      </w:r>
      <w:r>
        <w:rPr>
          <w:rFonts w:cs="Arial"/>
          <w:szCs w:val="24"/>
          <w:shd w:val="clear" w:color="auto" w:fill="FFFFFF"/>
        </w:rPr>
        <w:t>str. 22)</w:t>
      </w:r>
      <w:r>
        <w:t xml:space="preserve"> </w:t>
      </w:r>
    </w:p>
    <w:p w:rsidR="0091601B" w:rsidRDefault="0091601B" w:rsidP="0091601B"/>
    <w:p w:rsidR="0091601B" w:rsidRPr="00B65F81" w:rsidRDefault="0091601B" w:rsidP="0091601B">
      <w:pPr>
        <w:ind w:firstLine="0"/>
        <w:rPr>
          <w:color w:val="000000" w:themeColor="text1"/>
        </w:rPr>
      </w:pPr>
      <w:r w:rsidRPr="00B65F81">
        <w:rPr>
          <w:color w:val="000000" w:themeColor="text1"/>
        </w:rPr>
        <w:t>Tabulka 1 – Relativní míra incidence karcinomu prsu u zdravých nosičů mutací genů BRCA 1/2</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60"/>
      </w:tblGrid>
      <w:tr w:rsidR="0091601B" w:rsidTr="00B579F0">
        <w:trPr>
          <w:trHeight w:val="379"/>
        </w:trPr>
        <w:tc>
          <w:tcPr>
            <w:tcW w:w="4390" w:type="dxa"/>
            <w:vAlign w:val="center"/>
          </w:tcPr>
          <w:p w:rsidR="0091601B" w:rsidRPr="004519B1" w:rsidRDefault="0091601B" w:rsidP="00B579F0">
            <w:pPr>
              <w:tabs>
                <w:tab w:val="left" w:pos="7878"/>
              </w:tabs>
              <w:rPr>
                <w:b/>
              </w:rPr>
            </w:pPr>
            <w:r w:rsidRPr="004519B1">
              <w:rPr>
                <w:b/>
              </w:rPr>
              <w:t>Nosič mutace genu BRCA1</w:t>
            </w:r>
          </w:p>
        </w:tc>
        <w:tc>
          <w:tcPr>
            <w:tcW w:w="4660" w:type="dxa"/>
            <w:vAlign w:val="center"/>
          </w:tcPr>
          <w:p w:rsidR="0091601B" w:rsidRPr="004519B1" w:rsidRDefault="0091601B" w:rsidP="00B579F0">
            <w:pPr>
              <w:tabs>
                <w:tab w:val="left" w:pos="7878"/>
              </w:tabs>
              <w:rPr>
                <w:b/>
              </w:rPr>
            </w:pPr>
            <w:r w:rsidRPr="004519B1">
              <w:rPr>
                <w:b/>
              </w:rPr>
              <w:t>Nosič mutace genu BRCA2</w:t>
            </w:r>
          </w:p>
        </w:tc>
      </w:tr>
      <w:tr w:rsidR="0091601B" w:rsidTr="00B579F0">
        <w:trPr>
          <w:trHeight w:val="379"/>
        </w:trPr>
        <w:tc>
          <w:tcPr>
            <w:tcW w:w="4390" w:type="dxa"/>
            <w:vAlign w:val="center"/>
          </w:tcPr>
          <w:p w:rsidR="000C6281" w:rsidRDefault="0091601B" w:rsidP="00B579F0">
            <w:pPr>
              <w:tabs>
                <w:tab w:val="left" w:pos="7878"/>
              </w:tabs>
              <w:jc w:val="center"/>
            </w:pPr>
            <w:r>
              <w:t>Karcinom prsu do 70 let</w:t>
            </w:r>
          </w:p>
          <w:p w:rsidR="0091601B" w:rsidRDefault="0091601B" w:rsidP="00B579F0">
            <w:pPr>
              <w:tabs>
                <w:tab w:val="left" w:pos="7878"/>
              </w:tabs>
              <w:jc w:val="center"/>
            </w:pPr>
            <w:r>
              <w:t>RR=10</w:t>
            </w:r>
          </w:p>
        </w:tc>
        <w:tc>
          <w:tcPr>
            <w:tcW w:w="4660" w:type="dxa"/>
            <w:vAlign w:val="center"/>
          </w:tcPr>
          <w:p w:rsidR="00B579F0" w:rsidRDefault="0091601B" w:rsidP="00B579F0">
            <w:pPr>
              <w:tabs>
                <w:tab w:val="left" w:pos="7878"/>
              </w:tabs>
              <w:jc w:val="center"/>
            </w:pPr>
            <w:r>
              <w:t>Karcinom prsu</w:t>
            </w:r>
          </w:p>
          <w:p w:rsidR="0091601B" w:rsidRDefault="0091601B" w:rsidP="00B579F0">
            <w:pPr>
              <w:tabs>
                <w:tab w:val="left" w:pos="7878"/>
              </w:tabs>
              <w:jc w:val="center"/>
            </w:pPr>
            <w:r>
              <w:t>RR=10</w:t>
            </w:r>
          </w:p>
        </w:tc>
      </w:tr>
      <w:tr w:rsidR="0091601B" w:rsidTr="00B579F0">
        <w:trPr>
          <w:trHeight w:val="399"/>
        </w:trPr>
        <w:tc>
          <w:tcPr>
            <w:tcW w:w="4390" w:type="dxa"/>
            <w:vAlign w:val="center"/>
          </w:tcPr>
          <w:p w:rsidR="000C6281" w:rsidRDefault="0091601B" w:rsidP="00B579F0">
            <w:pPr>
              <w:tabs>
                <w:tab w:val="left" w:pos="7878"/>
              </w:tabs>
              <w:jc w:val="center"/>
            </w:pPr>
            <w:r>
              <w:t>Metachronní karcinom prsu</w:t>
            </w:r>
          </w:p>
          <w:p w:rsidR="0091601B" w:rsidRDefault="0091601B" w:rsidP="00B579F0">
            <w:pPr>
              <w:tabs>
                <w:tab w:val="left" w:pos="7878"/>
              </w:tabs>
              <w:jc w:val="center"/>
            </w:pPr>
            <w:r>
              <w:t>37-52</w:t>
            </w:r>
          </w:p>
        </w:tc>
        <w:tc>
          <w:tcPr>
            <w:tcW w:w="4660" w:type="dxa"/>
            <w:vAlign w:val="center"/>
          </w:tcPr>
          <w:p w:rsidR="00B579F0" w:rsidRDefault="0091601B" w:rsidP="00B579F0">
            <w:pPr>
              <w:tabs>
                <w:tab w:val="left" w:pos="7878"/>
              </w:tabs>
              <w:jc w:val="center"/>
            </w:pPr>
            <w:r>
              <w:t>Karcinom vaječníků</w:t>
            </w:r>
          </w:p>
          <w:p w:rsidR="0091601B" w:rsidRDefault="0091601B" w:rsidP="00B579F0">
            <w:pPr>
              <w:tabs>
                <w:tab w:val="left" w:pos="7878"/>
              </w:tabs>
              <w:jc w:val="center"/>
            </w:pPr>
            <w:r>
              <w:t>RR=10</w:t>
            </w:r>
          </w:p>
        </w:tc>
      </w:tr>
      <w:tr w:rsidR="0091601B" w:rsidTr="00B579F0">
        <w:trPr>
          <w:trHeight w:val="379"/>
        </w:trPr>
        <w:tc>
          <w:tcPr>
            <w:tcW w:w="4390" w:type="dxa"/>
            <w:vAlign w:val="center"/>
          </w:tcPr>
          <w:p w:rsidR="000C6281" w:rsidRDefault="0091601B" w:rsidP="00B579F0">
            <w:pPr>
              <w:tabs>
                <w:tab w:val="left" w:pos="7878"/>
              </w:tabs>
              <w:jc w:val="center"/>
            </w:pPr>
            <w:r>
              <w:t>Karcinom vaječníků</w:t>
            </w:r>
          </w:p>
          <w:p w:rsidR="0091601B" w:rsidRDefault="0091601B" w:rsidP="00B579F0">
            <w:pPr>
              <w:tabs>
                <w:tab w:val="left" w:pos="7878"/>
              </w:tabs>
              <w:jc w:val="center"/>
            </w:pPr>
            <w:r>
              <w:t>RR=30</w:t>
            </w:r>
          </w:p>
        </w:tc>
        <w:tc>
          <w:tcPr>
            <w:tcW w:w="4660" w:type="dxa"/>
            <w:vAlign w:val="center"/>
          </w:tcPr>
          <w:p w:rsidR="00B579F0" w:rsidRDefault="0091601B" w:rsidP="00B579F0">
            <w:pPr>
              <w:tabs>
                <w:tab w:val="left" w:pos="7878"/>
              </w:tabs>
              <w:jc w:val="center"/>
            </w:pPr>
            <w:r>
              <w:t>Karcinom žlučníků</w:t>
            </w:r>
          </w:p>
          <w:p w:rsidR="0091601B" w:rsidRDefault="0091601B" w:rsidP="00B579F0">
            <w:pPr>
              <w:tabs>
                <w:tab w:val="left" w:pos="7878"/>
              </w:tabs>
              <w:jc w:val="center"/>
            </w:pPr>
            <w:r>
              <w:t>RR=4,97</w:t>
            </w:r>
          </w:p>
        </w:tc>
      </w:tr>
      <w:tr w:rsidR="0091601B" w:rsidTr="00B579F0">
        <w:trPr>
          <w:trHeight w:val="379"/>
        </w:trPr>
        <w:tc>
          <w:tcPr>
            <w:tcW w:w="4390" w:type="dxa"/>
            <w:vAlign w:val="center"/>
          </w:tcPr>
          <w:p w:rsidR="000C6281" w:rsidRDefault="0091601B" w:rsidP="00B579F0">
            <w:pPr>
              <w:tabs>
                <w:tab w:val="left" w:pos="7878"/>
              </w:tabs>
              <w:jc w:val="center"/>
            </w:pPr>
            <w:r>
              <w:t>Kolorektální karcinom</w:t>
            </w:r>
          </w:p>
          <w:p w:rsidR="0091601B" w:rsidRDefault="0091601B" w:rsidP="00B579F0">
            <w:pPr>
              <w:tabs>
                <w:tab w:val="left" w:pos="7878"/>
              </w:tabs>
              <w:jc w:val="center"/>
            </w:pPr>
            <w:r>
              <w:t>RR=4,11</w:t>
            </w:r>
          </w:p>
        </w:tc>
        <w:tc>
          <w:tcPr>
            <w:tcW w:w="4660" w:type="dxa"/>
            <w:vAlign w:val="center"/>
          </w:tcPr>
          <w:p w:rsidR="00B579F0" w:rsidRDefault="0091601B" w:rsidP="00B579F0">
            <w:pPr>
              <w:tabs>
                <w:tab w:val="left" w:pos="7878"/>
              </w:tabs>
              <w:jc w:val="center"/>
            </w:pPr>
            <w:r>
              <w:t>Karcinom slinivky břišní</w:t>
            </w:r>
          </w:p>
          <w:p w:rsidR="0091601B" w:rsidRDefault="0091601B" w:rsidP="00B579F0">
            <w:pPr>
              <w:tabs>
                <w:tab w:val="left" w:pos="7878"/>
              </w:tabs>
              <w:jc w:val="center"/>
            </w:pPr>
            <w:r>
              <w:t>RR=3,51</w:t>
            </w:r>
          </w:p>
        </w:tc>
      </w:tr>
      <w:tr w:rsidR="0091601B" w:rsidTr="00B579F0">
        <w:trPr>
          <w:trHeight w:val="379"/>
        </w:trPr>
        <w:tc>
          <w:tcPr>
            <w:tcW w:w="4390" w:type="dxa"/>
            <w:vAlign w:val="center"/>
          </w:tcPr>
          <w:p w:rsidR="00B579F0" w:rsidRDefault="0091601B" w:rsidP="00B579F0">
            <w:pPr>
              <w:tabs>
                <w:tab w:val="left" w:pos="7878"/>
              </w:tabs>
              <w:jc w:val="center"/>
            </w:pPr>
            <w:r>
              <w:t>Karcinom prostaty</w:t>
            </w:r>
          </w:p>
          <w:p w:rsidR="0091601B" w:rsidRDefault="0091601B" w:rsidP="00B579F0">
            <w:pPr>
              <w:tabs>
                <w:tab w:val="left" w:pos="7878"/>
              </w:tabs>
              <w:jc w:val="center"/>
            </w:pPr>
            <w:r>
              <w:t>RR=3,33</w:t>
            </w:r>
          </w:p>
        </w:tc>
        <w:tc>
          <w:tcPr>
            <w:tcW w:w="4660" w:type="dxa"/>
            <w:vAlign w:val="center"/>
          </w:tcPr>
          <w:p w:rsidR="00B579F0" w:rsidRDefault="0091601B" w:rsidP="00B579F0">
            <w:pPr>
              <w:tabs>
                <w:tab w:val="left" w:pos="7878"/>
              </w:tabs>
              <w:jc w:val="center"/>
            </w:pPr>
            <w:r>
              <w:t>Karcinom žaludku</w:t>
            </w:r>
          </w:p>
          <w:p w:rsidR="0091601B" w:rsidRDefault="0091601B" w:rsidP="00B579F0">
            <w:pPr>
              <w:tabs>
                <w:tab w:val="left" w:pos="7878"/>
              </w:tabs>
              <w:jc w:val="center"/>
            </w:pPr>
            <w:r>
              <w:t>RR=2,59</w:t>
            </w:r>
          </w:p>
        </w:tc>
      </w:tr>
      <w:tr w:rsidR="0091601B" w:rsidTr="00B579F0">
        <w:trPr>
          <w:trHeight w:val="379"/>
        </w:trPr>
        <w:tc>
          <w:tcPr>
            <w:tcW w:w="4390" w:type="dxa"/>
            <w:vAlign w:val="center"/>
          </w:tcPr>
          <w:p w:rsidR="00B579F0" w:rsidRDefault="0091601B" w:rsidP="00B579F0">
            <w:pPr>
              <w:tabs>
                <w:tab w:val="left" w:pos="7878"/>
              </w:tabs>
              <w:jc w:val="center"/>
            </w:pPr>
            <w:r>
              <w:t>Karcinom prsu u muže</w:t>
            </w:r>
          </w:p>
          <w:p w:rsidR="0091601B" w:rsidRDefault="0091601B" w:rsidP="00B579F0">
            <w:pPr>
              <w:tabs>
                <w:tab w:val="left" w:pos="7878"/>
              </w:tabs>
              <w:jc w:val="center"/>
            </w:pPr>
            <w:r>
              <w:t>RR=50</w:t>
            </w:r>
          </w:p>
        </w:tc>
        <w:tc>
          <w:tcPr>
            <w:tcW w:w="4660" w:type="dxa"/>
            <w:vAlign w:val="center"/>
          </w:tcPr>
          <w:p w:rsidR="00B579F0" w:rsidRDefault="0091601B" w:rsidP="00B579F0">
            <w:pPr>
              <w:tabs>
                <w:tab w:val="left" w:pos="7878"/>
              </w:tabs>
              <w:jc w:val="center"/>
            </w:pPr>
            <w:r>
              <w:t>Karcinom prostaty</w:t>
            </w:r>
          </w:p>
          <w:p w:rsidR="0091601B" w:rsidRDefault="0091601B" w:rsidP="00B579F0">
            <w:pPr>
              <w:tabs>
                <w:tab w:val="left" w:pos="7878"/>
              </w:tabs>
              <w:jc w:val="center"/>
            </w:pPr>
            <w:r>
              <w:t>RR=4,65</w:t>
            </w:r>
          </w:p>
        </w:tc>
      </w:tr>
      <w:tr w:rsidR="0091601B" w:rsidTr="00B579F0">
        <w:trPr>
          <w:trHeight w:val="399"/>
        </w:trPr>
        <w:tc>
          <w:tcPr>
            <w:tcW w:w="4390" w:type="dxa"/>
            <w:vAlign w:val="center"/>
          </w:tcPr>
          <w:p w:rsidR="0091601B" w:rsidRDefault="0091601B" w:rsidP="00B579F0">
            <w:pPr>
              <w:tabs>
                <w:tab w:val="left" w:pos="7878"/>
              </w:tabs>
              <w:jc w:val="center"/>
            </w:pPr>
          </w:p>
        </w:tc>
        <w:tc>
          <w:tcPr>
            <w:tcW w:w="4660" w:type="dxa"/>
            <w:vAlign w:val="center"/>
          </w:tcPr>
          <w:p w:rsidR="00B579F0" w:rsidRDefault="0091601B" w:rsidP="00B579F0">
            <w:pPr>
              <w:tabs>
                <w:tab w:val="left" w:pos="7878"/>
              </w:tabs>
              <w:jc w:val="center"/>
            </w:pPr>
            <w:r>
              <w:t>Maligní melanom</w:t>
            </w:r>
          </w:p>
          <w:p w:rsidR="0091601B" w:rsidRDefault="0091601B" w:rsidP="00B579F0">
            <w:pPr>
              <w:tabs>
                <w:tab w:val="left" w:pos="7878"/>
              </w:tabs>
              <w:jc w:val="center"/>
            </w:pPr>
            <w:r>
              <w:t>RR=2,58</w:t>
            </w:r>
          </w:p>
        </w:tc>
      </w:tr>
      <w:tr w:rsidR="0091601B" w:rsidTr="00B579F0">
        <w:trPr>
          <w:trHeight w:val="360"/>
        </w:trPr>
        <w:tc>
          <w:tcPr>
            <w:tcW w:w="4390" w:type="dxa"/>
            <w:vAlign w:val="center"/>
          </w:tcPr>
          <w:p w:rsidR="0091601B" w:rsidRDefault="0091601B" w:rsidP="00B579F0">
            <w:pPr>
              <w:tabs>
                <w:tab w:val="left" w:pos="7878"/>
              </w:tabs>
              <w:jc w:val="center"/>
            </w:pPr>
          </w:p>
        </w:tc>
        <w:tc>
          <w:tcPr>
            <w:tcW w:w="4660" w:type="dxa"/>
            <w:vAlign w:val="center"/>
          </w:tcPr>
          <w:p w:rsidR="00B579F0" w:rsidRDefault="0091601B" w:rsidP="00B579F0">
            <w:pPr>
              <w:tabs>
                <w:tab w:val="left" w:pos="7878"/>
              </w:tabs>
              <w:jc w:val="center"/>
            </w:pPr>
            <w:r>
              <w:t>Karcinom prsu u mužů</w:t>
            </w:r>
          </w:p>
          <w:p w:rsidR="0091601B" w:rsidRDefault="0091601B" w:rsidP="00B579F0">
            <w:pPr>
              <w:tabs>
                <w:tab w:val="left" w:pos="7878"/>
              </w:tabs>
              <w:jc w:val="center"/>
            </w:pPr>
            <w:r>
              <w:t>RR=100</w:t>
            </w:r>
          </w:p>
        </w:tc>
      </w:tr>
    </w:tbl>
    <w:p w:rsidR="0091601B" w:rsidRDefault="0091601B" w:rsidP="0091601B">
      <w:pPr>
        <w:tabs>
          <w:tab w:val="left" w:pos="7878"/>
        </w:tabs>
        <w:ind w:firstLine="0"/>
        <w:rPr>
          <w:rFonts w:cs="Arial"/>
          <w:szCs w:val="24"/>
          <w:shd w:val="clear" w:color="auto" w:fill="FFFFFF"/>
        </w:rPr>
      </w:pPr>
      <w:r>
        <w:rPr>
          <w:rFonts w:cs="Arial"/>
          <w:szCs w:val="24"/>
          <w:shd w:val="clear" w:color="auto" w:fill="FFFFFF"/>
        </w:rPr>
        <w:t>(Plevová P., Foretová L. et al</w:t>
      </w:r>
      <w:r w:rsidRPr="000D13CE">
        <w:rPr>
          <w:rFonts w:cs="Arial"/>
          <w:szCs w:val="24"/>
          <w:shd w:val="clear" w:color="auto" w:fill="FFFFFF"/>
        </w:rPr>
        <w:t>. 2009, </w:t>
      </w:r>
      <w:r>
        <w:rPr>
          <w:rFonts w:cs="Arial"/>
          <w:szCs w:val="24"/>
          <w:shd w:val="clear" w:color="auto" w:fill="FFFFFF"/>
        </w:rPr>
        <w:t>str. 22)</w:t>
      </w:r>
    </w:p>
    <w:p w:rsidR="0091601B" w:rsidRDefault="0091601B" w:rsidP="0091601B">
      <w:pPr>
        <w:tabs>
          <w:tab w:val="left" w:pos="7878"/>
        </w:tabs>
        <w:ind w:firstLine="0"/>
        <w:rPr>
          <w:rFonts w:cs="Arial"/>
          <w:szCs w:val="24"/>
        </w:rPr>
      </w:pPr>
    </w:p>
    <w:p w:rsidR="0091601B" w:rsidRPr="00D71387" w:rsidRDefault="0091601B" w:rsidP="0091601B">
      <w:pPr>
        <w:tabs>
          <w:tab w:val="left" w:pos="7878"/>
        </w:tabs>
      </w:pPr>
      <w:r>
        <w:lastRenderedPageBreak/>
        <w:t xml:space="preserve">Pomocí speciální techniky microarray analýzy DNA byly na základě molekulárně biologického expresního profilu určeny následující podskupiny karcinomu prsu: luminální subtyp A, B, bazaloidní subtyp, subtyp HER2 pozitivní a normal-like subtyp. U 80 % karcinomů s BRCA1 mutací byly imunohistochemicky nalezeny negativní estrogenové a progesteronové receptory a negativní exprese HER-2/neu, tzn. triple negativní karcinom prsu (TNBC). Oproti tomu pouze v 10 % triple negativních nádorů je prokázaná BRCA1 mutace. I když většina TNBC (80 %) vykazuje basal-like fenotyp, 18–40 % bazaloidních nádorů nejsou zcela triple negativní. Ke znázornění překrývání triple negativního karcinomu prsu, basal-like molekulárního subtypu </w:t>
      </w:r>
      <w:r w:rsidR="00B53ECF">
        <w:br/>
      </w:r>
      <w:r>
        <w:t>a karcinomu s mutací v BRCA byl použit následující diagram.</w:t>
      </w:r>
      <w:r w:rsidRPr="00E47066">
        <w:rPr>
          <w:color w:val="00B0F0"/>
        </w:rPr>
        <w:t xml:space="preserve"> </w:t>
      </w:r>
      <w:r w:rsidRPr="00223A5B">
        <w:t>(</w:t>
      </w:r>
      <w:r>
        <w:rPr>
          <w:rFonts w:cs="Arial"/>
          <w:szCs w:val="24"/>
          <w:shd w:val="clear" w:color="auto" w:fill="FFFFFF"/>
        </w:rPr>
        <w:t xml:space="preserve">Zimovjanová M., 2013, str. </w:t>
      </w:r>
      <w:r w:rsidRPr="00E47066">
        <w:rPr>
          <w:rFonts w:cs="Arial"/>
          <w:bCs/>
          <w:szCs w:val="24"/>
          <w:shd w:val="clear" w:color="auto" w:fill="FFFFFF"/>
        </w:rPr>
        <w:t>7</w:t>
      </w:r>
      <w:r w:rsidRPr="00E47066">
        <w:rPr>
          <w:rFonts w:cs="Arial"/>
          <w:szCs w:val="24"/>
          <w:shd w:val="clear" w:color="auto" w:fill="FFFFFF"/>
        </w:rPr>
        <w:t>)</w:t>
      </w:r>
      <w:r w:rsidRPr="00223A5B">
        <w:t xml:space="preserve"> </w:t>
      </w:r>
    </w:p>
    <w:p w:rsidR="0091601B" w:rsidRPr="00D71387" w:rsidRDefault="0091601B" w:rsidP="0091601B">
      <w:pPr>
        <w:tabs>
          <w:tab w:val="left" w:pos="7878"/>
        </w:tabs>
        <w:ind w:firstLine="0"/>
      </w:pPr>
    </w:p>
    <w:p w:rsidR="0091601B" w:rsidRPr="00D71387" w:rsidRDefault="00D20CF3" w:rsidP="0091601B">
      <w:pPr>
        <w:tabs>
          <w:tab w:val="left" w:pos="7878"/>
        </w:tabs>
        <w:ind w:firstLine="851"/>
      </w:pPr>
      <w:r>
        <w:rPr>
          <w:noProof/>
          <w:color w:val="00B0F0"/>
          <w:lang w:eastAsia="cs-CZ"/>
        </w:rPr>
        <mc:AlternateContent>
          <mc:Choice Requires="wps">
            <w:drawing>
              <wp:anchor distT="0" distB="0" distL="114300" distR="114300" simplePos="0" relativeHeight="251656192" behindDoc="0" locked="0" layoutInCell="1" allowOverlap="1" wp14:anchorId="47062414" wp14:editId="51A2FA11">
                <wp:simplePos x="0" y="0"/>
                <wp:positionH relativeFrom="page">
                  <wp:posOffset>2855595</wp:posOffset>
                </wp:positionH>
                <wp:positionV relativeFrom="paragraph">
                  <wp:posOffset>13970</wp:posOffset>
                </wp:positionV>
                <wp:extent cx="1603375" cy="1490345"/>
                <wp:effectExtent l="0" t="0" r="15875" b="14605"/>
                <wp:wrapNone/>
                <wp:docPr id="15" name="Ová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3375" cy="14903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4143" w:rsidRPr="001D4462" w:rsidRDefault="00014143" w:rsidP="0091601B">
                            <w:pPr>
                              <w:ind w:firstLine="0"/>
                              <w:rPr>
                                <w:color w:val="000000" w:themeColor="text1"/>
                                <w:sz w:val="16"/>
                                <w:szCs w:val="16"/>
                              </w:rPr>
                            </w:pPr>
                            <w:r w:rsidRPr="001D4462">
                              <w:rPr>
                                <w:color w:val="000000" w:themeColor="text1"/>
                                <w:sz w:val="16"/>
                                <w:szCs w:val="16"/>
                              </w:rPr>
                              <w:t>TRIPLE NEGATIVNÍ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62414" id="Ovál 15" o:spid="_x0000_s1026" style="position:absolute;left:0;text-align:left;margin-left:224.85pt;margin-top:1.1pt;width:126.25pt;height:117.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" filled="f" strokecolor="black [3213]" strokeweight="1pt">
                <v:stroke joinstyle="miter"/>
                <v:path arrowok="t"/>
                <v:textbox>
                  <w:txbxContent>
                    <w:p w:rsidR="00014143" w:rsidRPr="001D4462" w:rsidRDefault="00014143" w:rsidP="0091601B">
                      <w:pPr>
                        <w:ind w:firstLine="0"/>
                        <w:rPr>
                          <w:color w:val="000000" w:themeColor="text1"/>
                          <w:sz w:val="16"/>
                          <w:szCs w:val="16"/>
                        </w:rPr>
                      </w:pPr>
                      <w:r w:rsidRPr="001D4462">
                        <w:rPr>
                          <w:color w:val="000000" w:themeColor="text1"/>
                          <w:sz w:val="16"/>
                          <w:szCs w:val="16"/>
                        </w:rPr>
                        <w:t>TRIPLE NEGATIVNÍ</w:t>
                      </w:r>
                    </w:p>
                  </w:txbxContent>
                </v:textbox>
                <w10:wrap anchorx="page"/>
              </v:oval>
            </w:pict>
          </mc:Fallback>
        </mc:AlternateContent>
      </w:r>
    </w:p>
    <w:p w:rsidR="0091601B" w:rsidRPr="00D71387" w:rsidRDefault="0091601B" w:rsidP="0091601B">
      <w:pPr>
        <w:tabs>
          <w:tab w:val="left" w:pos="7878"/>
        </w:tabs>
        <w:ind w:firstLine="851"/>
      </w:pPr>
    </w:p>
    <w:p w:rsidR="0091601B" w:rsidRPr="00D71387" w:rsidRDefault="0091601B" w:rsidP="0091601B">
      <w:pPr>
        <w:tabs>
          <w:tab w:val="left" w:pos="7878"/>
        </w:tabs>
        <w:ind w:firstLine="851"/>
      </w:pPr>
    </w:p>
    <w:p w:rsidR="0091601B" w:rsidRPr="00D71387" w:rsidRDefault="00D20CF3" w:rsidP="0091601B">
      <w:pPr>
        <w:tabs>
          <w:tab w:val="left" w:pos="7878"/>
        </w:tabs>
        <w:ind w:firstLine="851"/>
      </w:pPr>
      <w:r w:rsidRPr="00D71387">
        <w:rPr>
          <w:noProof/>
          <w:lang w:eastAsia="cs-CZ"/>
        </w:rPr>
        <mc:AlternateContent>
          <mc:Choice Requires="wps">
            <w:drawing>
              <wp:anchor distT="0" distB="0" distL="114300" distR="114300" simplePos="0" relativeHeight="251657216" behindDoc="0" locked="0" layoutInCell="1" allowOverlap="1" wp14:anchorId="7460401B" wp14:editId="2B883529">
                <wp:simplePos x="0" y="0"/>
                <wp:positionH relativeFrom="column">
                  <wp:posOffset>2659380</wp:posOffset>
                </wp:positionH>
                <wp:positionV relativeFrom="paragraph">
                  <wp:posOffset>82550</wp:posOffset>
                </wp:positionV>
                <wp:extent cx="1528445" cy="1490345"/>
                <wp:effectExtent l="0" t="0" r="14605" b="14605"/>
                <wp:wrapNone/>
                <wp:docPr id="14" name="Ová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8445" cy="149034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4143" w:rsidRDefault="00014143" w:rsidP="0091601B">
                            <w:pPr>
                              <w:jc w:val="center"/>
                              <w:rPr>
                                <w:color w:val="000000" w:themeColor="text1"/>
                                <w:sz w:val="16"/>
                                <w:szCs w:val="16"/>
                              </w:rPr>
                            </w:pPr>
                          </w:p>
                          <w:p w:rsidR="00014143" w:rsidRDefault="00014143" w:rsidP="0091601B">
                            <w:pPr>
                              <w:jc w:val="center"/>
                              <w:rPr>
                                <w:color w:val="000000" w:themeColor="text1"/>
                                <w:sz w:val="16"/>
                                <w:szCs w:val="16"/>
                              </w:rPr>
                            </w:pPr>
                          </w:p>
                          <w:p w:rsidR="00014143" w:rsidRDefault="00014143" w:rsidP="0091601B">
                            <w:pPr>
                              <w:jc w:val="center"/>
                              <w:rPr>
                                <w:color w:val="000000" w:themeColor="text1"/>
                                <w:sz w:val="16"/>
                                <w:szCs w:val="16"/>
                              </w:rPr>
                            </w:pPr>
                          </w:p>
                          <w:p w:rsidR="00014143" w:rsidRPr="00865F96" w:rsidRDefault="00014143" w:rsidP="0091601B">
                            <w:pPr>
                              <w:ind w:firstLine="0"/>
                              <w:jc w:val="center"/>
                              <w:rPr>
                                <w:color w:val="000000" w:themeColor="text1"/>
                                <w:sz w:val="16"/>
                                <w:szCs w:val="16"/>
                              </w:rPr>
                            </w:pPr>
                            <w:r w:rsidRPr="00865F96">
                              <w:rPr>
                                <w:color w:val="000000" w:themeColor="text1"/>
                                <w:sz w:val="16"/>
                                <w:szCs w:val="16"/>
                              </w:rPr>
                              <w:t xml:space="preserve">BAZALOIDNÍ </w:t>
                            </w:r>
                            <w:r>
                              <w:rPr>
                                <w:color w:val="000000" w:themeColor="text1"/>
                                <w:sz w:val="16"/>
                                <w:szCs w:val="16"/>
                              </w:rPr>
                              <w:t xml:space="preserve">   S</w:t>
                            </w:r>
                            <w:r w:rsidRPr="00865F96">
                              <w:rPr>
                                <w:color w:val="000000" w:themeColor="text1"/>
                                <w:sz w:val="16"/>
                                <w:szCs w:val="16"/>
                              </w:rPr>
                              <w:t>UBTYP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0401B" id="Ovál 14" o:spid="_x0000_s1027" style="position:absolute;left:0;text-align:left;margin-left:209.4pt;margin-top:6.5pt;width:120.35pt;height:11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" filled="f" strokecolor="black [3213]" strokeweight="1pt">
                <v:stroke joinstyle="miter"/>
                <v:path arrowok="t"/>
                <v:textbox>
                  <w:txbxContent>
                    <w:p w:rsidR="00014143" w:rsidRDefault="00014143" w:rsidP="0091601B">
                      <w:pPr>
                        <w:jc w:val="center"/>
                        <w:rPr>
                          <w:color w:val="000000" w:themeColor="text1"/>
                          <w:sz w:val="16"/>
                          <w:szCs w:val="16"/>
                        </w:rPr>
                      </w:pPr>
                    </w:p>
                    <w:p w:rsidR="00014143" w:rsidRDefault="00014143" w:rsidP="0091601B">
                      <w:pPr>
                        <w:jc w:val="center"/>
                        <w:rPr>
                          <w:color w:val="000000" w:themeColor="text1"/>
                          <w:sz w:val="16"/>
                          <w:szCs w:val="16"/>
                        </w:rPr>
                      </w:pPr>
                    </w:p>
                    <w:p w:rsidR="00014143" w:rsidRDefault="00014143" w:rsidP="0091601B">
                      <w:pPr>
                        <w:jc w:val="center"/>
                        <w:rPr>
                          <w:color w:val="000000" w:themeColor="text1"/>
                          <w:sz w:val="16"/>
                          <w:szCs w:val="16"/>
                        </w:rPr>
                      </w:pPr>
                    </w:p>
                    <w:p w:rsidR="00014143" w:rsidRPr="00865F96" w:rsidRDefault="00014143" w:rsidP="0091601B">
                      <w:pPr>
                        <w:ind w:firstLine="0"/>
                        <w:jc w:val="center"/>
                        <w:rPr>
                          <w:color w:val="000000" w:themeColor="text1"/>
                          <w:sz w:val="16"/>
                          <w:szCs w:val="16"/>
                        </w:rPr>
                      </w:pPr>
                      <w:r w:rsidRPr="00865F96">
                        <w:rPr>
                          <w:color w:val="000000" w:themeColor="text1"/>
                          <w:sz w:val="16"/>
                          <w:szCs w:val="16"/>
                        </w:rPr>
                        <w:t xml:space="preserve">BAZALOIDNÍ </w:t>
                      </w:r>
                      <w:r>
                        <w:rPr>
                          <w:color w:val="000000" w:themeColor="text1"/>
                          <w:sz w:val="16"/>
                          <w:szCs w:val="16"/>
                        </w:rPr>
                        <w:t xml:space="preserve">   S</w:t>
                      </w:r>
                      <w:r w:rsidRPr="00865F96">
                        <w:rPr>
                          <w:color w:val="000000" w:themeColor="text1"/>
                          <w:sz w:val="16"/>
                          <w:szCs w:val="16"/>
                        </w:rPr>
                        <w:t>UBTYP</w:t>
                      </w:r>
                    </w:p>
                  </w:txbxContent>
                </v:textbox>
              </v:oval>
            </w:pict>
          </mc:Fallback>
        </mc:AlternateContent>
      </w:r>
      <w:r w:rsidRPr="00D71387">
        <w:rPr>
          <w:noProof/>
          <w:lang w:eastAsia="cs-CZ"/>
        </w:rPr>
        <mc:AlternateContent>
          <mc:Choice Requires="wps">
            <w:drawing>
              <wp:anchor distT="0" distB="0" distL="114300" distR="114300" simplePos="0" relativeHeight="251659264" behindDoc="0" locked="0" layoutInCell="1" allowOverlap="1" wp14:anchorId="236C285C" wp14:editId="07550952">
                <wp:simplePos x="0" y="0"/>
                <wp:positionH relativeFrom="column">
                  <wp:posOffset>1397000</wp:posOffset>
                </wp:positionH>
                <wp:positionV relativeFrom="paragraph">
                  <wp:posOffset>121920</wp:posOffset>
                </wp:positionV>
                <wp:extent cx="1465580" cy="1452880"/>
                <wp:effectExtent l="0" t="0" r="20320" b="13970"/>
                <wp:wrapNone/>
                <wp:docPr id="13" name="Ová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145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4143" w:rsidRDefault="00014143" w:rsidP="0091601B">
                            <w:pPr>
                              <w:rPr>
                                <w:color w:val="000000" w:themeColor="text1"/>
                                <w:sz w:val="16"/>
                                <w:szCs w:val="16"/>
                              </w:rPr>
                            </w:pPr>
                          </w:p>
                          <w:p w:rsidR="00014143" w:rsidRDefault="00014143" w:rsidP="0091601B">
                            <w:pPr>
                              <w:rPr>
                                <w:color w:val="000000" w:themeColor="text1"/>
                                <w:sz w:val="16"/>
                                <w:szCs w:val="16"/>
                              </w:rPr>
                            </w:pPr>
                          </w:p>
                          <w:p w:rsidR="00014143" w:rsidRDefault="00014143" w:rsidP="0091601B">
                            <w:pPr>
                              <w:rPr>
                                <w:color w:val="000000" w:themeColor="text1"/>
                                <w:sz w:val="16"/>
                                <w:szCs w:val="16"/>
                              </w:rPr>
                            </w:pPr>
                          </w:p>
                          <w:p w:rsidR="00014143" w:rsidRPr="00865F96" w:rsidRDefault="00014143" w:rsidP="0091601B">
                            <w:pPr>
                              <w:ind w:firstLine="0"/>
                              <w:jc w:val="center"/>
                              <w:rPr>
                                <w:color w:val="000000" w:themeColor="text1"/>
                                <w:sz w:val="16"/>
                                <w:szCs w:val="16"/>
                              </w:rPr>
                            </w:pPr>
                            <w:r w:rsidRPr="00865F96">
                              <w:rPr>
                                <w:color w:val="000000" w:themeColor="text1"/>
                                <w:sz w:val="16"/>
                                <w:szCs w:val="16"/>
                              </w:rPr>
                              <w:t>BRCA DEFICIENTNÍ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C285C" id="Ovál 13" o:spid="_x0000_s1028" style="position:absolute;left:0;text-align:left;margin-left:110pt;margin-top:9.6pt;width:115.4pt;height:1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" filled="f" strokecolor="black [3213]" strokeweight="1pt">
                <v:stroke joinstyle="miter"/>
                <v:path arrowok="t"/>
                <v:textbox>
                  <w:txbxContent>
                    <w:p w:rsidR="00014143" w:rsidRDefault="00014143" w:rsidP="0091601B">
                      <w:pPr>
                        <w:rPr>
                          <w:color w:val="000000" w:themeColor="text1"/>
                          <w:sz w:val="16"/>
                          <w:szCs w:val="16"/>
                        </w:rPr>
                      </w:pPr>
                    </w:p>
                    <w:p w:rsidR="00014143" w:rsidRDefault="00014143" w:rsidP="0091601B">
                      <w:pPr>
                        <w:rPr>
                          <w:color w:val="000000" w:themeColor="text1"/>
                          <w:sz w:val="16"/>
                          <w:szCs w:val="16"/>
                        </w:rPr>
                      </w:pPr>
                    </w:p>
                    <w:p w:rsidR="00014143" w:rsidRDefault="00014143" w:rsidP="0091601B">
                      <w:pPr>
                        <w:rPr>
                          <w:color w:val="000000" w:themeColor="text1"/>
                          <w:sz w:val="16"/>
                          <w:szCs w:val="16"/>
                        </w:rPr>
                      </w:pPr>
                    </w:p>
                    <w:p w:rsidR="00014143" w:rsidRPr="00865F96" w:rsidRDefault="00014143" w:rsidP="0091601B">
                      <w:pPr>
                        <w:ind w:firstLine="0"/>
                        <w:jc w:val="center"/>
                        <w:rPr>
                          <w:color w:val="000000" w:themeColor="text1"/>
                          <w:sz w:val="16"/>
                          <w:szCs w:val="16"/>
                        </w:rPr>
                      </w:pPr>
                      <w:r w:rsidRPr="00865F96">
                        <w:rPr>
                          <w:color w:val="000000" w:themeColor="text1"/>
                          <w:sz w:val="16"/>
                          <w:szCs w:val="16"/>
                        </w:rPr>
                        <w:t>BRCA DEFICIENTNÍ</w:t>
                      </w:r>
                    </w:p>
                  </w:txbxContent>
                </v:textbox>
              </v:oval>
            </w:pict>
          </mc:Fallback>
        </mc:AlternateContent>
      </w:r>
    </w:p>
    <w:p w:rsidR="0091601B" w:rsidRPr="00D71387" w:rsidRDefault="0091601B" w:rsidP="0091601B">
      <w:pPr>
        <w:tabs>
          <w:tab w:val="left" w:pos="7878"/>
        </w:tabs>
        <w:ind w:firstLine="851"/>
      </w:pPr>
    </w:p>
    <w:p w:rsidR="0091601B" w:rsidRPr="00D71387" w:rsidRDefault="0091601B" w:rsidP="0091601B">
      <w:pPr>
        <w:tabs>
          <w:tab w:val="left" w:pos="7878"/>
        </w:tabs>
        <w:ind w:firstLine="851"/>
      </w:pPr>
    </w:p>
    <w:p w:rsidR="0091601B" w:rsidRPr="00D71387" w:rsidRDefault="0091601B" w:rsidP="0091601B">
      <w:pPr>
        <w:tabs>
          <w:tab w:val="left" w:pos="7878"/>
        </w:tabs>
        <w:ind w:firstLine="851"/>
      </w:pPr>
    </w:p>
    <w:p w:rsidR="0091601B" w:rsidRPr="00D71387" w:rsidRDefault="0091601B" w:rsidP="0091601B">
      <w:pPr>
        <w:tabs>
          <w:tab w:val="left" w:pos="7878"/>
        </w:tabs>
        <w:ind w:firstLine="851"/>
      </w:pPr>
    </w:p>
    <w:p w:rsidR="0091601B" w:rsidRPr="00D71387" w:rsidRDefault="0091601B" w:rsidP="0091601B">
      <w:pPr>
        <w:tabs>
          <w:tab w:val="left" w:pos="7878"/>
        </w:tabs>
        <w:ind w:firstLine="851"/>
      </w:pPr>
    </w:p>
    <w:p w:rsidR="0091601B" w:rsidRPr="00D71387" w:rsidRDefault="0091601B" w:rsidP="0091601B">
      <w:pPr>
        <w:tabs>
          <w:tab w:val="left" w:pos="7878"/>
        </w:tabs>
        <w:ind w:firstLine="851"/>
      </w:pPr>
    </w:p>
    <w:p w:rsidR="0091601B" w:rsidRPr="00B579F0" w:rsidRDefault="0091601B" w:rsidP="0091601B">
      <w:pPr>
        <w:tabs>
          <w:tab w:val="left" w:pos="7878"/>
        </w:tabs>
        <w:ind w:firstLine="0"/>
      </w:pPr>
      <w:r>
        <w:t xml:space="preserve">Obrázek 1 – Schéma jednotlivých karcinomů s mutací v BRCA </w:t>
      </w:r>
    </w:p>
    <w:p w:rsidR="0091601B" w:rsidRPr="00B579F0" w:rsidRDefault="0091601B" w:rsidP="0091601B">
      <w:pPr>
        <w:tabs>
          <w:tab w:val="left" w:pos="7878"/>
        </w:tabs>
        <w:ind w:firstLine="851"/>
      </w:pPr>
    </w:p>
    <w:p w:rsidR="0091601B" w:rsidRPr="00B579F0" w:rsidRDefault="0091601B" w:rsidP="0091601B">
      <w:pPr>
        <w:tabs>
          <w:tab w:val="left" w:pos="7878"/>
        </w:tabs>
      </w:pPr>
      <w:r>
        <w:t xml:space="preserve">Somatické mutace genu TP53 jsou prokázané v 80 %, u kterých se vyskytla třikrát vyšší hladina vaskulárního endoteliálního růstového faktoru (VEGF) v nádorové tkáni než ve srovnání s luminálním subtypem. Histomorfologicky se jedná o invazivní duktální karcinomy s nízkým stupněm diferenciace, častější jsou nádory medulárního typu. Nádory u BRCA1 mutací jsou typické jejich vysokou mitotickou aktivitou. Typická je pro ně vysoká proliferační aktivita a rychlý růst, proto tvoří poměrně velkou část intervalových karcinomů. Rychlý růst velikosti maligního ložiska a především výskyt v mladém věku ženy vyžadují kromě MG a UZ i provedení MRM jako nejvýznamnější a standardní zobrazovací metody. </w:t>
      </w:r>
      <w:r w:rsidRPr="00223A5B">
        <w:t>(</w:t>
      </w:r>
      <w:r>
        <w:rPr>
          <w:rFonts w:cs="Arial"/>
          <w:szCs w:val="24"/>
          <w:shd w:val="clear" w:color="auto" w:fill="FFFFFF"/>
        </w:rPr>
        <w:t xml:space="preserve">Zimovjanová M., 2013, str. </w:t>
      </w:r>
      <w:r w:rsidRPr="00E47066">
        <w:rPr>
          <w:rFonts w:cs="Arial"/>
          <w:bCs/>
          <w:szCs w:val="24"/>
          <w:shd w:val="clear" w:color="auto" w:fill="FFFFFF"/>
        </w:rPr>
        <w:t>7</w:t>
      </w:r>
      <w:r w:rsidRPr="00E47066">
        <w:rPr>
          <w:rFonts w:cs="Arial"/>
          <w:szCs w:val="24"/>
          <w:shd w:val="clear" w:color="auto" w:fill="FFFFFF"/>
        </w:rPr>
        <w:t>)</w:t>
      </w:r>
      <w:r w:rsidRPr="00223A5B">
        <w:t xml:space="preserve"> </w:t>
      </w:r>
    </w:p>
    <w:p w:rsidR="0091601B" w:rsidRPr="002A4CC2" w:rsidRDefault="0091601B" w:rsidP="0091601B">
      <w:pPr>
        <w:shd w:val="clear" w:color="auto" w:fill="FFFFFF" w:themeFill="background1"/>
        <w:rPr>
          <w:rFonts w:cs="Arial"/>
          <w:szCs w:val="24"/>
        </w:rPr>
      </w:pPr>
      <w:r>
        <w:lastRenderedPageBreak/>
        <w:t>Karcinomy spojené s těhotenstvím a kojením tzv. PABC (Pregnancy Associated Breast cancer) mají velmi závažnou diagnózu. Hereditární příčina onemocnění je prokázána až u 25–40 % pacientek s karcinomem prsu do 35 let. Pro triple negativní karcinomy prsu je charakteristické agresivní biologické chování, vysoký výskyt lokálních recidiv, vznik časných relapsů a vznik metastáz. Metaanalýza 20 retrospektivních klinických studií u pacientek s karcinomem prsu vzniklých na podkladě mutace v BRCA1 a BRCA2 genu prokázala zvýšené riziko vzniku kontralaterálního karcinomu prsu ve 14 z 16 studií, zvýšené riziko recidivy nádoru ve stejnostranném prsu v 5 ze 17 studií a zkrácené přežití ve 4 ze 14 studií. (</w:t>
      </w:r>
      <w:r w:rsidRPr="00223A5B">
        <w:rPr>
          <w:rFonts w:cs="Arial"/>
          <w:szCs w:val="24"/>
          <w:shd w:val="clear" w:color="auto" w:fill="FFFFFF"/>
        </w:rPr>
        <w:t>S</w:t>
      </w:r>
      <w:r>
        <w:rPr>
          <w:rFonts w:cs="Arial"/>
          <w:szCs w:val="24"/>
          <w:shd w:val="clear" w:color="auto" w:fill="FFFFFF"/>
        </w:rPr>
        <w:t xml:space="preserve">chneiderová </w:t>
      </w:r>
      <w:r w:rsidRPr="00223A5B">
        <w:rPr>
          <w:rFonts w:cs="Arial"/>
          <w:szCs w:val="24"/>
          <w:shd w:val="clear" w:color="auto" w:fill="FFFFFF"/>
        </w:rPr>
        <w:t>M</w:t>
      </w:r>
      <w:r>
        <w:rPr>
          <w:rFonts w:cs="Arial"/>
          <w:szCs w:val="24"/>
          <w:shd w:val="clear" w:color="auto" w:fill="FFFFFF"/>
        </w:rPr>
        <w:t>., 2010, str. 64)</w:t>
      </w:r>
    </w:p>
    <w:p w:rsidR="0091601B" w:rsidRDefault="0091601B" w:rsidP="00B067D8">
      <w:pPr>
        <w:tabs>
          <w:tab w:val="left" w:pos="7878"/>
        </w:tabs>
        <w:rPr>
          <w:color w:val="00B0F0"/>
        </w:rPr>
      </w:pPr>
      <w:r>
        <w:t xml:space="preserve">Nádory prsu vzniklé na podkladě zárodečné mutace v BRCA2 genu se fenotypem neliší od sporadických forem onemocnění, v mnoha případech mají luminální fenotyp, pozitivní hormonální receptory (HR+) a negativní expresi HER-2/neu. Častější je však vznik druhostranného nádoru prsu a nižší věk pacientky. </w:t>
      </w:r>
      <w:r w:rsidRPr="00223A5B">
        <w:t>(</w:t>
      </w:r>
      <w:r w:rsidRPr="00223A5B">
        <w:rPr>
          <w:rFonts w:cs="Arial"/>
          <w:szCs w:val="24"/>
          <w:shd w:val="clear" w:color="auto" w:fill="FFFFFF"/>
        </w:rPr>
        <w:t>Zimovjanová M., 2013, str. </w:t>
      </w:r>
      <w:r>
        <w:rPr>
          <w:rFonts w:cs="Arial"/>
          <w:bCs/>
          <w:szCs w:val="24"/>
          <w:shd w:val="clear" w:color="auto" w:fill="FFFFFF"/>
        </w:rPr>
        <w:t>8</w:t>
      </w:r>
      <w:r w:rsidRPr="00223A5B">
        <w:rPr>
          <w:rFonts w:cs="Arial"/>
          <w:szCs w:val="24"/>
          <w:shd w:val="clear" w:color="auto" w:fill="FFFFFF"/>
        </w:rPr>
        <w:t>)</w:t>
      </w:r>
    </w:p>
    <w:p w:rsidR="0091601B" w:rsidRDefault="0091601B" w:rsidP="00B067D8">
      <w:pPr>
        <w:tabs>
          <w:tab w:val="left" w:pos="7878"/>
        </w:tabs>
      </w:pPr>
      <w:r>
        <w:t>Existují však již zmíněné genové mutace, které mohou vést k dědičnému karcinomu prsu. Tyto mutace jsou však méně časté a většina z nich nezvyšuje riziko vzniku rakoviny prsu tolik, jako geny BRCA:</w:t>
      </w:r>
    </w:p>
    <w:p w:rsidR="0091601B" w:rsidRDefault="0091601B" w:rsidP="00F81BDC">
      <w:pPr>
        <w:pStyle w:val="Odstavecseseznamem"/>
        <w:numPr>
          <w:ilvl w:val="0"/>
          <w:numId w:val="3"/>
        </w:numPr>
        <w:tabs>
          <w:tab w:val="left" w:pos="7878"/>
        </w:tabs>
        <w:ind w:left="426" w:hanging="426"/>
      </w:pPr>
      <w:r w:rsidRPr="003250B4">
        <w:rPr>
          <w:b/>
        </w:rPr>
        <w:t>ATM</w:t>
      </w:r>
      <w:r>
        <w:t>: tento gen za normálních okolností pomáhá opravit poškozenou DNA, zdědění jedné abnormální kopie je spojeno s vysokou mírou karcinomu prsu v některých rodinách</w:t>
      </w:r>
    </w:p>
    <w:p w:rsidR="0091601B" w:rsidRPr="00223A5B" w:rsidRDefault="0091601B" w:rsidP="00F81BDC">
      <w:pPr>
        <w:pStyle w:val="Odstavecseseznamem"/>
        <w:numPr>
          <w:ilvl w:val="0"/>
          <w:numId w:val="3"/>
        </w:numPr>
        <w:shd w:val="clear" w:color="auto" w:fill="FFFFFF" w:themeFill="background1"/>
        <w:tabs>
          <w:tab w:val="left" w:pos="7878"/>
        </w:tabs>
        <w:ind w:left="426" w:hanging="426"/>
        <w:rPr>
          <w:rFonts w:cs="Arial"/>
          <w:color w:val="000000" w:themeColor="text1"/>
          <w:szCs w:val="24"/>
        </w:rPr>
      </w:pPr>
      <w:r w:rsidRPr="00223A5B">
        <w:rPr>
          <w:b/>
        </w:rPr>
        <w:t>TP53</w:t>
      </w:r>
      <w:r>
        <w:t>: pomáhá zastavit růst buněk s poškozenou DNA, mutací tohoto genu také roste riziko vzniku leukémie, mozkových nádorů a sarkomů (</w:t>
      </w:r>
      <w:r w:rsidRPr="00223A5B">
        <w:rPr>
          <w:rFonts w:cs="Arial"/>
          <w:color w:val="000000" w:themeColor="text1"/>
          <w:szCs w:val="24"/>
          <w:shd w:val="clear" w:color="auto" w:fill="FFFFFF"/>
        </w:rPr>
        <w:t>Z</w:t>
      </w:r>
      <w:r>
        <w:rPr>
          <w:rFonts w:cs="Arial"/>
          <w:color w:val="000000" w:themeColor="text1"/>
          <w:szCs w:val="24"/>
          <w:shd w:val="clear" w:color="auto" w:fill="FFFFFF"/>
        </w:rPr>
        <w:t xml:space="preserve">imovjanová </w:t>
      </w:r>
      <w:r w:rsidRPr="00223A5B">
        <w:rPr>
          <w:rFonts w:cs="Arial"/>
          <w:color w:val="000000" w:themeColor="text1"/>
          <w:szCs w:val="24"/>
          <w:shd w:val="clear" w:color="auto" w:fill="FFFFFF"/>
        </w:rPr>
        <w:t>M., Novotný J. et al., 2006</w:t>
      </w:r>
      <w:r>
        <w:rPr>
          <w:rFonts w:cs="Arial"/>
          <w:color w:val="000000" w:themeColor="text1"/>
          <w:szCs w:val="24"/>
          <w:shd w:val="clear" w:color="auto" w:fill="FFFFFF"/>
        </w:rPr>
        <w:t>, str. 86)</w:t>
      </w:r>
    </w:p>
    <w:p w:rsidR="0091601B" w:rsidRPr="00E47066" w:rsidRDefault="0091601B" w:rsidP="00F81BDC">
      <w:pPr>
        <w:pStyle w:val="Odstavecseseznamem"/>
        <w:numPr>
          <w:ilvl w:val="0"/>
          <w:numId w:val="3"/>
        </w:numPr>
        <w:shd w:val="clear" w:color="auto" w:fill="FFFFFF" w:themeFill="background1"/>
        <w:tabs>
          <w:tab w:val="left" w:pos="7878"/>
        </w:tabs>
        <w:ind w:left="426" w:hanging="426"/>
      </w:pPr>
      <w:r w:rsidRPr="00E47066">
        <w:rPr>
          <w:b/>
        </w:rPr>
        <w:t>CHEK2</w:t>
      </w:r>
      <w:r w:rsidRPr="00F64E32">
        <w:t>:</w:t>
      </w:r>
      <w:r w:rsidRPr="00E47066">
        <w:rPr>
          <w:b/>
        </w:rPr>
        <w:t xml:space="preserve"> </w:t>
      </w:r>
      <w:r w:rsidRPr="00E47066">
        <w:rPr>
          <w:rFonts w:cs="Arial"/>
          <w:color w:val="3C4055"/>
          <w:sz w:val="23"/>
          <w:szCs w:val="23"/>
          <w:shd w:val="clear" w:color="auto" w:fill="FFFFFF"/>
        </w:rPr>
        <w:t> </w:t>
      </w:r>
      <w:r w:rsidRPr="00E47066">
        <w:rPr>
          <w:rFonts w:cs="Arial"/>
          <w:szCs w:val="24"/>
          <w:shd w:val="clear" w:color="auto" w:fill="FFFFFF"/>
        </w:rPr>
        <w:t>mutace tohoto genu jsou klasifikovány jako středně rizikové alely pro dědičnou predispozici ke vzniku nádoru prsu. Kumulativní riziko vzniku nádoru prsu pro nosičky CHEK2 mutace v heterozygotním stavu bylo stanoveno na 37 % do věku 70 let, předpokládá se, že mutace v CHEK2 genu zvyšuje přibližně 2-4 násobně riziko vzniku nádoru prsu a u mužů vznik nádorů prostaty (</w:t>
      </w:r>
      <w:r w:rsidRPr="00E47066">
        <w:rPr>
          <w:rFonts w:cs="Arial"/>
          <w:color w:val="000000" w:themeColor="text1"/>
          <w:szCs w:val="24"/>
          <w:shd w:val="clear" w:color="auto" w:fill="FFFFFF"/>
        </w:rPr>
        <w:t>Weischer M. et al, 2008, str. 26)</w:t>
      </w:r>
    </w:p>
    <w:p w:rsidR="0091601B" w:rsidRDefault="0091601B" w:rsidP="00F81BDC">
      <w:pPr>
        <w:pStyle w:val="Odstavecseseznamem"/>
        <w:numPr>
          <w:ilvl w:val="0"/>
          <w:numId w:val="3"/>
        </w:numPr>
        <w:shd w:val="clear" w:color="auto" w:fill="FFFFFF" w:themeFill="background1"/>
        <w:tabs>
          <w:tab w:val="left" w:pos="7878"/>
        </w:tabs>
        <w:ind w:left="426" w:hanging="426"/>
      </w:pPr>
      <w:r w:rsidRPr="00F64E32">
        <w:rPr>
          <w:b/>
        </w:rPr>
        <w:t>PTEN</w:t>
      </w:r>
      <w:r>
        <w:t>: pomáhá normálně regulovat růst buňky, způsobuje tzv. Cowdenův syndrom, poruchu, kdy dochází ke vzniku jak rakoviny, tak benigních novotvarů v prsou a vaječnících</w:t>
      </w:r>
    </w:p>
    <w:p w:rsidR="0091601B" w:rsidRDefault="0091601B" w:rsidP="00F81BDC">
      <w:pPr>
        <w:pStyle w:val="Odstavecseseznamem"/>
        <w:numPr>
          <w:ilvl w:val="0"/>
          <w:numId w:val="3"/>
        </w:numPr>
        <w:tabs>
          <w:tab w:val="left" w:pos="7878"/>
        </w:tabs>
        <w:ind w:left="426" w:hanging="426"/>
      </w:pPr>
      <w:r w:rsidRPr="003250B4">
        <w:rPr>
          <w:b/>
        </w:rPr>
        <w:lastRenderedPageBreak/>
        <w:t>CDH1</w:t>
      </w:r>
      <w:r>
        <w:t>: ženy s mutací tohoto genu mají vyšší riziko vzniku invazivního lobulárního karcinomu prsu (</w:t>
      </w:r>
      <w:r w:rsidRPr="00223A5B">
        <w:rPr>
          <w:rFonts w:cs="Arial"/>
          <w:color w:val="000000" w:themeColor="text1"/>
          <w:szCs w:val="24"/>
          <w:shd w:val="clear" w:color="auto" w:fill="FFFFFF"/>
        </w:rPr>
        <w:t>Z</w:t>
      </w:r>
      <w:r>
        <w:rPr>
          <w:rFonts w:cs="Arial"/>
          <w:color w:val="000000" w:themeColor="text1"/>
          <w:szCs w:val="24"/>
          <w:shd w:val="clear" w:color="auto" w:fill="FFFFFF"/>
        </w:rPr>
        <w:t xml:space="preserve">imovjanová </w:t>
      </w:r>
      <w:r w:rsidRPr="00223A5B">
        <w:rPr>
          <w:rFonts w:cs="Arial"/>
          <w:color w:val="000000" w:themeColor="text1"/>
          <w:szCs w:val="24"/>
          <w:shd w:val="clear" w:color="auto" w:fill="FFFFFF"/>
        </w:rPr>
        <w:t>M., Novotný J. et al., 2006</w:t>
      </w:r>
      <w:r>
        <w:rPr>
          <w:rFonts w:cs="Arial"/>
          <w:color w:val="000000" w:themeColor="text1"/>
          <w:szCs w:val="24"/>
          <w:shd w:val="clear" w:color="auto" w:fill="FFFFFF"/>
        </w:rPr>
        <w:t>, str. 86)</w:t>
      </w:r>
    </w:p>
    <w:p w:rsidR="0091601B" w:rsidRPr="00371554" w:rsidRDefault="0091601B" w:rsidP="00F81BDC">
      <w:pPr>
        <w:pStyle w:val="Odstavecseseznamem"/>
        <w:numPr>
          <w:ilvl w:val="0"/>
          <w:numId w:val="3"/>
        </w:numPr>
        <w:tabs>
          <w:tab w:val="left" w:pos="7878"/>
        </w:tabs>
        <w:ind w:left="426" w:hanging="426"/>
        <w:rPr>
          <w:rFonts w:cs="Arial"/>
          <w:b/>
          <w:szCs w:val="24"/>
        </w:rPr>
      </w:pPr>
      <w:r w:rsidRPr="003250B4">
        <w:rPr>
          <w:b/>
        </w:rPr>
        <w:t>STK11</w:t>
      </w:r>
      <w:r>
        <w:rPr>
          <w:b/>
        </w:rPr>
        <w:t xml:space="preserve">: </w:t>
      </w:r>
      <w:r w:rsidRPr="00BF5BBB">
        <w:rPr>
          <w:rFonts w:cs="Arial"/>
          <w:szCs w:val="24"/>
          <w:shd w:val="clear" w:color="auto" w:fill="FFFFFF"/>
        </w:rPr>
        <w:t>mutace genu STK11 způsobuje vyšší riziko různých zhoubných nádorů. Kumulativní riziko karcinomu do 70 let je 81 %. Riziko karcinomu prsu u žen je do 60 let 32 %. U nosičů mutace genu STK11 je významně zvýšené riziko gonadálních tumorů, u žen ovarií, vejcovodů, velmi agresivních tumorů děložního hrdla, u mužů se jedná o nádory varlat</w:t>
      </w:r>
      <w:r w:rsidR="00F81BDC">
        <w:rPr>
          <w:rFonts w:cs="Arial"/>
          <w:szCs w:val="24"/>
          <w:shd w:val="clear" w:color="auto" w:fill="FFFFFF"/>
        </w:rPr>
        <w:t xml:space="preserve"> </w:t>
      </w:r>
      <w:r w:rsidRPr="00BF5BBB">
        <w:rPr>
          <w:rFonts w:cs="Arial"/>
          <w:szCs w:val="24"/>
          <w:shd w:val="clear" w:color="auto" w:fill="FFFFFF"/>
        </w:rPr>
        <w:t xml:space="preserve">a gynekomastii (Foretová L. et al., 2016, str. </w:t>
      </w:r>
      <w:r w:rsidRPr="00BF5BBB">
        <w:rPr>
          <w:rFonts w:cs="Arial"/>
          <w:bCs/>
          <w:szCs w:val="24"/>
          <w:shd w:val="clear" w:color="auto" w:fill="FFFFFF"/>
        </w:rPr>
        <w:t>29</w:t>
      </w:r>
      <w:r w:rsidRPr="00BF5BBB">
        <w:rPr>
          <w:rFonts w:cs="Arial"/>
          <w:szCs w:val="24"/>
          <w:shd w:val="clear" w:color="auto" w:fill="FFFFFF"/>
        </w:rPr>
        <w:t>)</w:t>
      </w:r>
    </w:p>
    <w:p w:rsidR="0091601B" w:rsidRPr="003F181D" w:rsidRDefault="0091601B" w:rsidP="00F81BDC">
      <w:pPr>
        <w:pStyle w:val="Odstavecseseznamem"/>
        <w:numPr>
          <w:ilvl w:val="0"/>
          <w:numId w:val="3"/>
        </w:numPr>
        <w:tabs>
          <w:tab w:val="left" w:pos="7878"/>
        </w:tabs>
        <w:ind w:left="426" w:hanging="426"/>
      </w:pPr>
      <w:r w:rsidRPr="003250B4">
        <w:rPr>
          <w:b/>
        </w:rPr>
        <w:t>PALB2:</w:t>
      </w:r>
      <w:r>
        <w:t xml:space="preserve"> vytváří protein, interagující s proteinem vytvořeným genem BRCA2 (</w:t>
      </w:r>
      <w:r w:rsidRPr="00223A5B">
        <w:rPr>
          <w:rFonts w:cs="Arial"/>
          <w:color w:val="000000" w:themeColor="text1"/>
          <w:szCs w:val="24"/>
          <w:shd w:val="clear" w:color="auto" w:fill="FFFFFF"/>
        </w:rPr>
        <w:t>Z</w:t>
      </w:r>
      <w:r>
        <w:rPr>
          <w:rFonts w:cs="Arial"/>
          <w:color w:val="000000" w:themeColor="text1"/>
          <w:szCs w:val="24"/>
          <w:shd w:val="clear" w:color="auto" w:fill="FFFFFF"/>
        </w:rPr>
        <w:t xml:space="preserve">imovjanová </w:t>
      </w:r>
      <w:r w:rsidRPr="00223A5B">
        <w:rPr>
          <w:rFonts w:cs="Arial"/>
          <w:color w:val="000000" w:themeColor="text1"/>
          <w:szCs w:val="24"/>
          <w:shd w:val="clear" w:color="auto" w:fill="FFFFFF"/>
        </w:rPr>
        <w:t>M., Novotný J. et al., 2006</w:t>
      </w:r>
      <w:r>
        <w:rPr>
          <w:rFonts w:cs="Arial"/>
          <w:color w:val="000000" w:themeColor="text1"/>
          <w:szCs w:val="24"/>
          <w:shd w:val="clear" w:color="auto" w:fill="FFFFFF"/>
        </w:rPr>
        <w:t>, str. 86)</w:t>
      </w: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Default="003F181D" w:rsidP="003F181D">
      <w:pPr>
        <w:pStyle w:val="Odstavecseseznamem"/>
        <w:tabs>
          <w:tab w:val="left" w:pos="7878"/>
        </w:tabs>
        <w:ind w:left="1429" w:firstLine="0"/>
        <w:rPr>
          <w:b/>
        </w:rPr>
      </w:pPr>
    </w:p>
    <w:p w:rsidR="003F181D" w:rsidRPr="003F181D" w:rsidRDefault="003F181D" w:rsidP="003F181D">
      <w:pPr>
        <w:pStyle w:val="Odstavecseseznamem"/>
        <w:tabs>
          <w:tab w:val="left" w:pos="7878"/>
        </w:tabs>
        <w:ind w:left="1429" w:firstLine="0"/>
      </w:pPr>
    </w:p>
    <w:p w:rsidR="0091601B" w:rsidRDefault="0091601B" w:rsidP="00E3400D">
      <w:pPr>
        <w:pStyle w:val="Nadpis1"/>
      </w:pPr>
      <w:bookmarkStart w:id="9" w:name="_Toc102844626"/>
      <w:r>
        <w:lastRenderedPageBreak/>
        <w:t>4</w:t>
      </w:r>
      <w:r w:rsidRPr="00A27046">
        <w:t xml:space="preserve"> Prevence u žen s vysokým rizikem pro karcinom prsu</w:t>
      </w:r>
      <w:bookmarkEnd w:id="9"/>
    </w:p>
    <w:p w:rsidR="0091601B" w:rsidRPr="00BF5BBB" w:rsidRDefault="0091601B" w:rsidP="00B067D8">
      <w:pPr>
        <w:tabs>
          <w:tab w:val="left" w:pos="7878"/>
        </w:tabs>
        <w:spacing w:before="120"/>
        <w:rPr>
          <w:sz w:val="26"/>
        </w:rPr>
      </w:pPr>
      <w:r w:rsidRPr="00A253E8">
        <w:t>U dědičné příčiny nádorů prsu je evidentní riziková rodinná anamnéza</w:t>
      </w:r>
      <w:r>
        <w:t>,</w:t>
      </w:r>
      <w:r w:rsidRPr="00A253E8">
        <w:t xml:space="preserve"> podle které je možné odeslat člověka k vyšetření na genetiku.</w:t>
      </w:r>
      <w:r w:rsidRPr="00BF5BBB">
        <w:t xml:space="preserve"> Kompletní testování genů se provádí po genetické konzultaci, indikací genetikem a podepsáním informovaného souhlasu. Do rizikových skupin patří:</w:t>
      </w:r>
    </w:p>
    <w:p w:rsidR="0091601B" w:rsidRPr="00BF5BBB" w:rsidRDefault="0091601B" w:rsidP="0091601B">
      <w:pPr>
        <w:tabs>
          <w:tab w:val="left" w:pos="7878"/>
        </w:tabs>
        <w:ind w:firstLine="0"/>
        <w:rPr>
          <w:sz w:val="26"/>
        </w:rPr>
      </w:pPr>
      <w:r w:rsidRPr="00BF5BBB">
        <w:rPr>
          <w:rFonts w:eastAsia="Times New Roman" w:cs="Arial"/>
          <w:b/>
          <w:bCs/>
          <w:szCs w:val="24"/>
          <w:lang w:eastAsia="cs-CZ"/>
        </w:rPr>
        <w:t>A. Ženy s genetickým rizikem</w:t>
      </w:r>
    </w:p>
    <w:p w:rsidR="0091601B" w:rsidRPr="00BF5BBB" w:rsidRDefault="0091601B" w:rsidP="0091601B">
      <w:pPr>
        <w:ind w:firstLine="0"/>
        <w:rPr>
          <w:rFonts w:eastAsia="Times New Roman" w:cs="Arial"/>
          <w:szCs w:val="24"/>
          <w:lang w:eastAsia="cs-CZ"/>
        </w:rPr>
      </w:pPr>
      <w:r w:rsidRPr="00BF5BBB">
        <w:rPr>
          <w:rFonts w:eastAsia="Times New Roman" w:cs="Arial"/>
          <w:szCs w:val="24"/>
          <w:lang w:eastAsia="cs-CZ"/>
        </w:rPr>
        <w:t>-</w:t>
      </w:r>
      <w:r w:rsidR="00F81BDC">
        <w:rPr>
          <w:rFonts w:eastAsia="Times New Roman" w:cs="Arial"/>
          <w:szCs w:val="24"/>
          <w:lang w:eastAsia="cs-CZ"/>
        </w:rPr>
        <w:t xml:space="preserve"> </w:t>
      </w:r>
      <w:r w:rsidRPr="00BF5BBB">
        <w:rPr>
          <w:rFonts w:eastAsia="Times New Roman" w:cs="Arial"/>
          <w:szCs w:val="24"/>
          <w:lang w:eastAsia="cs-CZ"/>
        </w:rPr>
        <w:t>ženy s germinální mutací genů spojených s vysokým rizikem karcinomu prsu </w:t>
      </w:r>
    </w:p>
    <w:p w:rsidR="0091601B" w:rsidRPr="002B67B4" w:rsidRDefault="0091601B" w:rsidP="0091601B">
      <w:pPr>
        <w:pStyle w:val="Odstavecseseznamem"/>
        <w:numPr>
          <w:ilvl w:val="0"/>
          <w:numId w:val="8"/>
        </w:numPr>
        <w:rPr>
          <w:rFonts w:eastAsia="Times New Roman" w:cs="Arial"/>
          <w:szCs w:val="24"/>
          <w:lang w:eastAsia="cs-CZ"/>
        </w:rPr>
      </w:pPr>
      <w:r w:rsidRPr="002B67B4">
        <w:rPr>
          <w:rFonts w:eastAsia="Times New Roman" w:cs="Arial"/>
          <w:szCs w:val="24"/>
          <w:lang w:eastAsia="cs-CZ"/>
        </w:rPr>
        <w:t>HBOC syndrom: BRCA1, BRCA2, CHECK2, PALB2, CDH1, PTEN, TP53</w:t>
      </w:r>
    </w:p>
    <w:p w:rsidR="0091601B" w:rsidRPr="002B67B4" w:rsidRDefault="0091601B" w:rsidP="0091601B">
      <w:pPr>
        <w:pStyle w:val="Odstavecseseznamem"/>
        <w:numPr>
          <w:ilvl w:val="0"/>
          <w:numId w:val="8"/>
        </w:numPr>
        <w:rPr>
          <w:rFonts w:eastAsia="Times New Roman" w:cs="Arial"/>
          <w:szCs w:val="24"/>
          <w:lang w:eastAsia="cs-CZ"/>
        </w:rPr>
      </w:pPr>
      <w:r w:rsidRPr="002B67B4">
        <w:rPr>
          <w:rFonts w:eastAsia="Times New Roman" w:cs="Arial"/>
          <w:szCs w:val="24"/>
          <w:lang w:eastAsia="cs-CZ"/>
        </w:rPr>
        <w:t xml:space="preserve">HNPCC (Lynchův syndrom): MLH1, MSH2, MSH6, PMS2 a ostatní geny </w:t>
      </w:r>
      <w:r w:rsidR="00B53ECF">
        <w:rPr>
          <w:rFonts w:eastAsia="Times New Roman" w:cs="Arial"/>
          <w:szCs w:val="24"/>
          <w:lang w:eastAsia="cs-CZ"/>
        </w:rPr>
        <w:br/>
      </w:r>
      <w:r w:rsidRPr="002B67B4">
        <w:rPr>
          <w:rFonts w:eastAsia="Times New Roman" w:cs="Arial"/>
          <w:szCs w:val="24"/>
          <w:lang w:eastAsia="cs-CZ"/>
        </w:rPr>
        <w:t>v rámci hereditárních nádorových syndromů</w:t>
      </w:r>
    </w:p>
    <w:p w:rsidR="0091601B" w:rsidRPr="003A7136" w:rsidRDefault="0091601B" w:rsidP="0091601B">
      <w:pPr>
        <w:tabs>
          <w:tab w:val="left" w:pos="7878"/>
        </w:tabs>
        <w:ind w:firstLine="0"/>
        <w:rPr>
          <w:rFonts w:cs="Arial"/>
          <w:szCs w:val="24"/>
        </w:rPr>
      </w:pPr>
      <w:r w:rsidRPr="00BF5BBB">
        <w:rPr>
          <w:rFonts w:eastAsia="Times New Roman" w:cs="Arial"/>
          <w:szCs w:val="24"/>
          <w:lang w:eastAsia="cs-CZ"/>
        </w:rPr>
        <w:t>-</w:t>
      </w:r>
      <w:r w:rsidR="00F81BDC">
        <w:rPr>
          <w:rFonts w:eastAsia="Times New Roman" w:cs="Arial"/>
          <w:szCs w:val="24"/>
          <w:lang w:eastAsia="cs-CZ"/>
        </w:rPr>
        <w:t xml:space="preserve"> </w:t>
      </w:r>
      <w:r w:rsidRPr="00BF5BBB">
        <w:rPr>
          <w:rFonts w:eastAsia="Times New Roman" w:cs="Arial"/>
          <w:szCs w:val="24"/>
          <w:lang w:eastAsia="cs-CZ"/>
        </w:rPr>
        <w:t xml:space="preserve">ženy, u nichž se žádná genová mutace neprokázala, ale vzhledem k jejich rodinné </w:t>
      </w:r>
      <w:r w:rsidR="00B53ECF">
        <w:rPr>
          <w:rFonts w:eastAsia="Times New Roman" w:cs="Arial"/>
          <w:szCs w:val="24"/>
          <w:lang w:eastAsia="cs-CZ"/>
        </w:rPr>
        <w:br/>
      </w:r>
      <w:r w:rsidRPr="00BF5BBB">
        <w:rPr>
          <w:rFonts w:eastAsia="Times New Roman" w:cs="Arial"/>
          <w:szCs w:val="24"/>
          <w:lang w:eastAsia="cs-CZ"/>
        </w:rPr>
        <w:t xml:space="preserve">a osobní anamnéze je riziko vzniku zhoubného nádoru prsu vyšší než 20 %. Toto riziko stanoví genetik na základě pohovoru. </w:t>
      </w:r>
      <w:r w:rsidRPr="00BF5BBB">
        <w:rPr>
          <w:rFonts w:eastAsia="Times New Roman" w:cs="Arial"/>
          <w:bCs/>
          <w:szCs w:val="24"/>
          <w:lang w:eastAsia="cs-CZ"/>
        </w:rPr>
        <w:t>(</w:t>
      </w:r>
      <w:r w:rsidRPr="00BF5BBB">
        <w:rPr>
          <w:rFonts w:cs="Arial"/>
          <w:szCs w:val="24"/>
          <w:shd w:val="clear" w:color="auto" w:fill="FFFFFF"/>
        </w:rPr>
        <w:t xml:space="preserve">Zimovjanová </w:t>
      </w:r>
      <w:r>
        <w:rPr>
          <w:rFonts w:cs="Arial"/>
          <w:szCs w:val="24"/>
          <w:shd w:val="clear" w:color="auto" w:fill="FFFFFF"/>
        </w:rPr>
        <w:t>M.,</w:t>
      </w:r>
      <w:r w:rsidRPr="00BF5BBB">
        <w:rPr>
          <w:rFonts w:cs="Arial"/>
          <w:szCs w:val="24"/>
          <w:shd w:val="clear" w:color="auto" w:fill="FFFFFF"/>
        </w:rPr>
        <w:t xml:space="preserve"> 2013, str. </w:t>
      </w:r>
      <w:r w:rsidRPr="00BF5BBB">
        <w:rPr>
          <w:rFonts w:cs="Arial"/>
          <w:bCs/>
          <w:szCs w:val="24"/>
          <w:shd w:val="clear" w:color="auto" w:fill="FFFFFF"/>
        </w:rPr>
        <w:t>7)</w:t>
      </w:r>
    </w:p>
    <w:p w:rsidR="0091601B" w:rsidRDefault="0091601B" w:rsidP="0091601B">
      <w:pPr>
        <w:ind w:firstLine="0"/>
        <w:rPr>
          <w:rFonts w:eastAsia="Times New Roman" w:cs="Arial"/>
          <w:szCs w:val="24"/>
          <w:lang w:eastAsia="cs-CZ"/>
        </w:rPr>
      </w:pPr>
      <w:r w:rsidRPr="00BF5BBB">
        <w:rPr>
          <w:rFonts w:eastAsia="Times New Roman" w:cs="Arial"/>
          <w:b/>
          <w:bCs/>
          <w:szCs w:val="24"/>
          <w:lang w:eastAsia="cs-CZ"/>
        </w:rPr>
        <w:t>B. Ženy s</w:t>
      </w:r>
      <w:r>
        <w:rPr>
          <w:rFonts w:eastAsia="Times New Roman" w:cs="Arial"/>
          <w:b/>
          <w:bCs/>
          <w:szCs w:val="24"/>
          <w:lang w:eastAsia="cs-CZ"/>
        </w:rPr>
        <w:t xml:space="preserve"> rizikovým </w:t>
      </w:r>
      <w:r w:rsidRPr="00BF5BBB">
        <w:rPr>
          <w:rFonts w:eastAsia="Times New Roman" w:cs="Arial"/>
          <w:b/>
          <w:bCs/>
          <w:szCs w:val="24"/>
          <w:lang w:eastAsia="cs-CZ"/>
        </w:rPr>
        <w:t> histologickým nálezem</w:t>
      </w:r>
      <w:r w:rsidRPr="00BF5BBB">
        <w:rPr>
          <w:rFonts w:eastAsia="Times New Roman" w:cs="Arial"/>
          <w:szCs w:val="24"/>
          <w:lang w:eastAsia="cs-CZ"/>
        </w:rPr>
        <w:t xml:space="preserve">  </w:t>
      </w:r>
    </w:p>
    <w:p w:rsidR="0091601B" w:rsidRPr="002B67B4" w:rsidRDefault="0091601B" w:rsidP="0091601B">
      <w:pPr>
        <w:ind w:firstLine="0"/>
      </w:pPr>
      <w:r>
        <w:rPr>
          <w:rFonts w:eastAsia="Times New Roman" w:cs="Arial"/>
          <w:szCs w:val="24"/>
          <w:lang w:eastAsia="cs-CZ"/>
        </w:rPr>
        <w:t xml:space="preserve">- </w:t>
      </w:r>
      <w:r>
        <w:t xml:space="preserve">biopticky ověřené rizikové léze prsu (ADH, ALH a LCIS) nejsou určeny </w:t>
      </w:r>
      <w:r w:rsidR="00B53ECF">
        <w:br/>
      </w:r>
      <w:r>
        <w:t>k pravidelnému sledování pomocí MRM. Při jejich sledování lze využít MR zobrazení v případech, kdy u žen, u nichž byla detekovaná riziková léze, jsou i další rizika vyplívající například s osobní, či rodinné anamnézy, či vysoké denzity prsní žlázy na MG (Daneš, 2021, str. 23-36)</w:t>
      </w:r>
    </w:p>
    <w:p w:rsidR="0091601B" w:rsidRDefault="0091601B" w:rsidP="0091601B">
      <w:pPr>
        <w:tabs>
          <w:tab w:val="left" w:pos="7878"/>
        </w:tabs>
        <w:ind w:firstLine="0"/>
        <w:rPr>
          <w:rFonts w:eastAsia="Times New Roman" w:cs="Arial"/>
          <w:bCs/>
          <w:szCs w:val="24"/>
          <w:lang w:eastAsia="cs-CZ"/>
        </w:rPr>
      </w:pPr>
      <w:r w:rsidRPr="00BF5BBB">
        <w:rPr>
          <w:rFonts w:eastAsia="Times New Roman" w:cs="Arial"/>
          <w:b/>
          <w:bCs/>
          <w:szCs w:val="24"/>
          <w:lang w:eastAsia="cs-CZ"/>
        </w:rPr>
        <w:t>C. Ženy po radioterapii na oblast hrudníku do 30. roku věku</w:t>
      </w:r>
      <w:r w:rsidRPr="00BF5BBB">
        <w:rPr>
          <w:rFonts w:eastAsia="Times New Roman" w:cs="Arial"/>
          <w:bCs/>
          <w:szCs w:val="24"/>
          <w:lang w:eastAsia="cs-CZ"/>
        </w:rPr>
        <w:t xml:space="preserve"> </w:t>
      </w:r>
    </w:p>
    <w:p w:rsidR="0091601B" w:rsidRPr="008622FF" w:rsidRDefault="0091601B" w:rsidP="0091601B">
      <w:pPr>
        <w:ind w:firstLine="0"/>
        <w:rPr>
          <w:rFonts w:eastAsia="Times New Roman" w:cs="Arial"/>
          <w:color w:val="000000"/>
          <w:szCs w:val="24"/>
          <w:lang w:eastAsia="cs-CZ"/>
        </w:rPr>
      </w:pPr>
      <w:r>
        <w:rPr>
          <w:rFonts w:cs="Arial"/>
          <w:szCs w:val="24"/>
        </w:rPr>
        <w:t>- p</w:t>
      </w:r>
      <w:r>
        <w:rPr>
          <w:rFonts w:cs="Arial"/>
          <w:color w:val="000000" w:themeColor="text1"/>
          <w:szCs w:val="24"/>
          <w:shd w:val="clear" w:color="auto" w:fill="FFFFFF"/>
        </w:rPr>
        <w:t>ro všechny</w:t>
      </w:r>
      <w:r w:rsidRPr="00A079F8">
        <w:rPr>
          <w:rFonts w:cs="Arial"/>
          <w:color w:val="000000" w:themeColor="text1"/>
          <w:szCs w:val="24"/>
          <w:shd w:val="clear" w:color="auto" w:fill="FFFFFF"/>
        </w:rPr>
        <w:t xml:space="preserve"> tyto </w:t>
      </w:r>
      <w:r>
        <w:rPr>
          <w:rFonts w:cs="Arial"/>
          <w:color w:val="000000" w:themeColor="text1"/>
          <w:szCs w:val="24"/>
          <w:shd w:val="clear" w:color="auto" w:fill="FFFFFF"/>
        </w:rPr>
        <w:t>skupiny</w:t>
      </w:r>
      <w:r w:rsidRPr="00A079F8">
        <w:rPr>
          <w:rFonts w:cs="Arial"/>
          <w:color w:val="000000" w:themeColor="text1"/>
          <w:szCs w:val="24"/>
          <w:shd w:val="clear" w:color="auto" w:fill="FFFFFF"/>
        </w:rPr>
        <w:t xml:space="preserve"> </w:t>
      </w:r>
      <w:r>
        <w:rPr>
          <w:rFonts w:cs="Arial"/>
          <w:color w:val="000000" w:themeColor="text1"/>
          <w:szCs w:val="24"/>
          <w:shd w:val="clear" w:color="auto" w:fill="FFFFFF"/>
        </w:rPr>
        <w:t xml:space="preserve">rizikových žen </w:t>
      </w:r>
      <w:r w:rsidRPr="00A079F8">
        <w:rPr>
          <w:rFonts w:cs="Arial"/>
          <w:color w:val="000000" w:themeColor="text1"/>
          <w:szCs w:val="24"/>
          <w:shd w:val="clear" w:color="auto" w:fill="FFFFFF"/>
        </w:rPr>
        <w:t>je vypracován spe</w:t>
      </w:r>
      <w:r>
        <w:rPr>
          <w:rFonts w:cs="Arial"/>
          <w:color w:val="000000" w:themeColor="text1"/>
          <w:szCs w:val="24"/>
          <w:shd w:val="clear" w:color="auto" w:fill="FFFFFF"/>
        </w:rPr>
        <w:t xml:space="preserve">cifický program, který zahrnuje možnost intenzivního </w:t>
      </w:r>
      <w:r w:rsidRPr="00A079F8">
        <w:rPr>
          <w:rFonts w:cs="Arial"/>
          <w:color w:val="000000" w:themeColor="text1"/>
          <w:szCs w:val="24"/>
          <w:shd w:val="clear" w:color="auto" w:fill="FFFFFF"/>
        </w:rPr>
        <w:t>screening</w:t>
      </w:r>
      <w:r>
        <w:rPr>
          <w:rFonts w:cs="Arial"/>
          <w:color w:val="000000" w:themeColor="text1"/>
          <w:szCs w:val="24"/>
          <w:shd w:val="clear" w:color="auto" w:fill="FFFFFF"/>
        </w:rPr>
        <w:t>u</w:t>
      </w:r>
      <w:r w:rsidRPr="00A079F8">
        <w:rPr>
          <w:rFonts w:cs="Arial"/>
          <w:color w:val="000000" w:themeColor="text1"/>
          <w:szCs w:val="24"/>
          <w:shd w:val="clear" w:color="auto" w:fill="FFFFFF"/>
        </w:rPr>
        <w:t>, chemoprevenci, preventivní chirurgické výkony, úpravu životního stylu a celkovou kombinaci jednotlivých metod.</w:t>
      </w:r>
      <w:r>
        <w:rPr>
          <w:rFonts w:cs="Arial"/>
          <w:color w:val="000000" w:themeColor="text1"/>
          <w:szCs w:val="24"/>
          <w:shd w:val="clear" w:color="auto" w:fill="FFFFFF"/>
        </w:rPr>
        <w:t xml:space="preserve"> (</w:t>
      </w:r>
      <w:r>
        <w:rPr>
          <w:rFonts w:eastAsia="Times New Roman" w:cs="Arial"/>
          <w:color w:val="000000"/>
          <w:szCs w:val="24"/>
          <w:lang w:eastAsia="cs-CZ"/>
        </w:rPr>
        <w:t>Májek, O. et al, 2019)</w:t>
      </w:r>
      <w:r w:rsidRPr="00123A56">
        <w:rPr>
          <w:rFonts w:eastAsia="Times New Roman" w:cs="Arial"/>
          <w:color w:val="000000"/>
          <w:szCs w:val="24"/>
          <w:lang w:eastAsia="cs-CZ"/>
        </w:rPr>
        <w:t xml:space="preserve"> </w:t>
      </w:r>
    </w:p>
    <w:p w:rsidR="0091601B" w:rsidRPr="003A7136" w:rsidRDefault="0091601B" w:rsidP="0091601B">
      <w:pPr>
        <w:tabs>
          <w:tab w:val="left" w:pos="7878"/>
        </w:tabs>
        <w:rPr>
          <w:rFonts w:cs="Arial"/>
          <w:color w:val="000000" w:themeColor="text1"/>
          <w:szCs w:val="24"/>
        </w:rPr>
      </w:pPr>
      <w:r w:rsidRPr="00BF5BBB">
        <w:rPr>
          <w:rFonts w:cs="Arial"/>
          <w:color w:val="000000"/>
          <w:szCs w:val="24"/>
        </w:rPr>
        <w:t xml:space="preserve">Genetické vyšetření </w:t>
      </w:r>
      <w:r w:rsidRPr="00BF5BBB">
        <w:rPr>
          <w:rFonts w:cs="Arial"/>
          <w:color w:val="000000"/>
        </w:rPr>
        <w:t>indikuje vždy klinický genetik</w:t>
      </w:r>
      <w:r w:rsidRPr="00BF5BBB">
        <w:rPr>
          <w:rFonts w:cs="Arial"/>
          <w:color w:val="000000"/>
          <w:szCs w:val="24"/>
        </w:rPr>
        <w:t xml:space="preserve"> na základě genetické konzultace, rozboru osobní (OA) a rodinné anamnézy (RA), sestavení podrobné třígenerační genealogie spolu se zhodnocením výsledků histologických </w:t>
      </w:r>
      <w:r w:rsidR="00B53ECF">
        <w:rPr>
          <w:rFonts w:cs="Arial"/>
          <w:color w:val="000000"/>
          <w:szCs w:val="24"/>
        </w:rPr>
        <w:br/>
      </w:r>
      <w:r w:rsidRPr="00BF5BBB">
        <w:rPr>
          <w:rFonts w:cs="Arial"/>
          <w:color w:val="000000"/>
          <w:szCs w:val="24"/>
        </w:rPr>
        <w:t xml:space="preserve">a imunohistochemických vyšetření vzorků nádorů a s využitím aktuálních kritérií testování. Před genetickým vyšetřením je vždy nutný podpis informovaného souhlasu pacientů, kde jsou uvedeny všechny přínosy, rizika a možný psychický dopad plynoucí z prokázaného pozitivního testu, jak pro samotného </w:t>
      </w:r>
      <w:r w:rsidRPr="00BF5BBB">
        <w:rPr>
          <w:rFonts w:cs="Arial"/>
          <w:color w:val="000000"/>
        </w:rPr>
        <w:t xml:space="preserve">pacienta, tak pro jeho rodinu. </w:t>
      </w:r>
      <w:r>
        <w:rPr>
          <w:rFonts w:cs="Arial"/>
          <w:color w:val="000000"/>
        </w:rPr>
        <w:t>(</w:t>
      </w:r>
      <w:r>
        <w:rPr>
          <w:rFonts w:cs="Arial"/>
          <w:color w:val="000000" w:themeColor="text1"/>
          <w:szCs w:val="24"/>
          <w:shd w:val="clear" w:color="auto" w:fill="FFFFFF"/>
        </w:rPr>
        <w:t xml:space="preserve">Chrudimská J. </w:t>
      </w:r>
      <w:r w:rsidRPr="00BF5BBB">
        <w:rPr>
          <w:rFonts w:cs="Arial"/>
          <w:color w:val="000000" w:themeColor="text1"/>
          <w:szCs w:val="24"/>
          <w:shd w:val="clear" w:color="auto" w:fill="FFFFFF"/>
        </w:rPr>
        <w:t>et al</w:t>
      </w:r>
      <w:r>
        <w:rPr>
          <w:rFonts w:cs="Arial"/>
          <w:color w:val="000000" w:themeColor="text1"/>
          <w:szCs w:val="24"/>
          <w:shd w:val="clear" w:color="auto" w:fill="FFFFFF"/>
        </w:rPr>
        <w:t xml:space="preserve">, </w:t>
      </w:r>
      <w:r w:rsidRPr="00BF5BBB">
        <w:rPr>
          <w:rFonts w:cs="Arial"/>
          <w:color w:val="000000" w:themeColor="text1"/>
          <w:szCs w:val="24"/>
          <w:shd w:val="clear" w:color="auto" w:fill="FFFFFF"/>
        </w:rPr>
        <w:t xml:space="preserve">2018, </w:t>
      </w:r>
      <w:r>
        <w:rPr>
          <w:rFonts w:cs="Arial"/>
          <w:color w:val="000000" w:themeColor="text1"/>
          <w:szCs w:val="24"/>
          <w:shd w:val="clear" w:color="auto" w:fill="FFFFFF"/>
        </w:rPr>
        <w:t>str.</w:t>
      </w:r>
      <w:r w:rsidRPr="00BF5BBB">
        <w:rPr>
          <w:rFonts w:cs="Arial"/>
          <w:color w:val="000000" w:themeColor="text1"/>
          <w:szCs w:val="24"/>
          <w:shd w:val="clear" w:color="auto" w:fill="FFFFFF"/>
        </w:rPr>
        <w:t xml:space="preserve"> 9</w:t>
      </w:r>
      <w:r>
        <w:rPr>
          <w:rFonts w:cs="Arial"/>
          <w:color w:val="000000" w:themeColor="text1"/>
          <w:szCs w:val="24"/>
          <w:shd w:val="clear" w:color="auto" w:fill="FFFFFF"/>
        </w:rPr>
        <w:t>2)</w:t>
      </w:r>
    </w:p>
    <w:p w:rsidR="0091601B" w:rsidRPr="00BF5BBB" w:rsidRDefault="0091601B" w:rsidP="003F181D">
      <w:pPr>
        <w:tabs>
          <w:tab w:val="left" w:pos="7878"/>
        </w:tabs>
        <w:rPr>
          <w:rFonts w:cs="Arial"/>
        </w:rPr>
      </w:pPr>
      <w:r>
        <w:rPr>
          <w:rFonts w:cs="Arial"/>
        </w:rPr>
        <w:t xml:space="preserve">Začátek testování začíná hledáním rodinné mutace </w:t>
      </w:r>
      <w:r w:rsidRPr="00577997">
        <w:rPr>
          <w:rFonts w:cs="Arial"/>
        </w:rPr>
        <w:t>u nej</w:t>
      </w:r>
      <w:r>
        <w:rPr>
          <w:rFonts w:cs="Arial"/>
        </w:rPr>
        <w:t>rizikovější pacientky v rodině. Jedná se o ženu</w:t>
      </w:r>
      <w:r w:rsidRPr="00577997">
        <w:rPr>
          <w:rFonts w:cs="Arial"/>
        </w:rPr>
        <w:t xml:space="preserve"> s nejčasnějším výskytem nemoci, </w:t>
      </w:r>
      <w:r>
        <w:rPr>
          <w:rFonts w:cs="Arial"/>
        </w:rPr>
        <w:t>oboustranným</w:t>
      </w:r>
      <w:r w:rsidRPr="00577997">
        <w:rPr>
          <w:rFonts w:cs="Arial"/>
        </w:rPr>
        <w:t xml:space="preserve"> </w:t>
      </w:r>
      <w:r w:rsidRPr="00577997">
        <w:rPr>
          <w:rFonts w:cs="Arial"/>
        </w:rPr>
        <w:lastRenderedPageBreak/>
        <w:t>onemocněním, duplicitou nádoru prsu a ovar</w:t>
      </w:r>
      <w:r>
        <w:rPr>
          <w:rFonts w:cs="Arial"/>
        </w:rPr>
        <w:t>ia, nebo o muže s nádorem prsu.</w:t>
      </w:r>
      <w:r w:rsidRPr="00577997">
        <w:rPr>
          <w:rFonts w:cs="Arial"/>
        </w:rPr>
        <w:t xml:space="preserve"> Pouze v rodinách, kde se vyskytuje dědičná zátěž, ale nikdo z nemocných již není naživu, testujeme přímé příbuzné v riziku. Každé testování trvá několik měsíců</w:t>
      </w:r>
      <w:r w:rsidRPr="00BF5BBB">
        <w:rPr>
          <w:rFonts w:cs="Arial"/>
        </w:rPr>
        <w:t>. (Foretová L., 2010, str. 511)</w:t>
      </w:r>
    </w:p>
    <w:p w:rsidR="0091601B" w:rsidRPr="00D71387" w:rsidRDefault="0091601B" w:rsidP="003F181D">
      <w:pPr>
        <w:tabs>
          <w:tab w:val="left" w:pos="7878"/>
        </w:tabs>
        <w:rPr>
          <w:rFonts w:cs="Arial"/>
        </w:rPr>
      </w:pPr>
      <w:r w:rsidRPr="00577997">
        <w:rPr>
          <w:rFonts w:cs="Arial"/>
        </w:rPr>
        <w:t xml:space="preserve">Jakmile </w:t>
      </w:r>
      <w:r>
        <w:rPr>
          <w:rFonts w:cs="Arial"/>
        </w:rPr>
        <w:t>je nalezena patogenní mutace</w:t>
      </w:r>
      <w:r w:rsidRPr="00577997">
        <w:rPr>
          <w:rFonts w:cs="Arial"/>
        </w:rPr>
        <w:t xml:space="preserve"> u někoho v rodině, </w:t>
      </w:r>
      <w:r>
        <w:rPr>
          <w:rFonts w:cs="Arial"/>
        </w:rPr>
        <w:t xml:space="preserve">provádí se </w:t>
      </w:r>
      <w:r w:rsidRPr="00577997">
        <w:rPr>
          <w:rFonts w:cs="Arial"/>
        </w:rPr>
        <w:t xml:space="preserve">u dalších osob tzv. prediktivní testování, tzn. </w:t>
      </w:r>
      <w:r>
        <w:rPr>
          <w:rFonts w:cs="Arial"/>
          <w:color w:val="000000"/>
        </w:rPr>
        <w:t>v</w:t>
      </w:r>
      <w:r w:rsidRPr="00577997">
        <w:rPr>
          <w:rFonts w:cs="Arial"/>
          <w:color w:val="000000"/>
        </w:rPr>
        <w:t xml:space="preserve"> případě, že se v rodině vyskytuje mutace některého z genů </w:t>
      </w:r>
      <w:r w:rsidRPr="006C2FDF">
        <w:rPr>
          <w:rStyle w:val="Zdraznn"/>
          <w:rFonts w:cs="Arial"/>
          <w:i w:val="0"/>
          <w:color w:val="000000"/>
        </w:rPr>
        <w:t>BRCA</w:t>
      </w:r>
      <w:r w:rsidRPr="000614CD">
        <w:rPr>
          <w:rFonts w:cs="Arial"/>
          <w:i/>
          <w:color w:val="000000"/>
        </w:rPr>
        <w:t>,</w:t>
      </w:r>
      <w:r w:rsidRPr="00577997">
        <w:rPr>
          <w:rFonts w:cs="Arial"/>
          <w:color w:val="000000"/>
        </w:rPr>
        <w:t xml:space="preserve"> je možné navrhnout testování i zdravým osobám v riziku. Jedná se o cílené vyhledávání familiární mutace genu </w:t>
      </w:r>
      <w:r w:rsidRPr="006C2FDF">
        <w:rPr>
          <w:rStyle w:val="Zdraznn"/>
          <w:rFonts w:cs="Arial"/>
          <w:i w:val="0"/>
          <w:color w:val="000000"/>
        </w:rPr>
        <w:t>BRCA</w:t>
      </w:r>
      <w:r w:rsidRPr="00577997">
        <w:rPr>
          <w:rFonts w:cs="Arial"/>
          <w:i/>
          <w:color w:val="000000"/>
        </w:rPr>
        <w:t>,</w:t>
      </w:r>
      <w:r w:rsidRPr="00577997">
        <w:rPr>
          <w:rFonts w:cs="Arial"/>
          <w:color w:val="000000"/>
        </w:rPr>
        <w:t xml:space="preserve"> která byla již dříve v rodině prokázána.</w:t>
      </w:r>
      <w:r w:rsidRPr="00E50C4A">
        <w:rPr>
          <w:rFonts w:cs="Arial"/>
          <w:color w:val="000000"/>
        </w:rPr>
        <w:t xml:space="preserve"> Vyšetření se provádí po dosažení 18 let věku k vyvrácení či potvrzení rizika onemocnění. Pokud při prediktivním vyšetření není u testované ženy prokázána familiární mutace</w:t>
      </w:r>
      <w:r>
        <w:rPr>
          <w:rFonts w:cs="Arial"/>
          <w:color w:val="000000"/>
        </w:rPr>
        <w:t xml:space="preserve"> tohoto</w:t>
      </w:r>
      <w:r w:rsidRPr="00E50C4A">
        <w:rPr>
          <w:rFonts w:cs="Arial"/>
          <w:color w:val="000000"/>
        </w:rPr>
        <w:t xml:space="preserve"> genu</w:t>
      </w:r>
      <w:r>
        <w:rPr>
          <w:rFonts w:cs="Arial"/>
          <w:color w:val="000000"/>
        </w:rPr>
        <w:t>,</w:t>
      </w:r>
      <w:r w:rsidRPr="00E50C4A">
        <w:rPr>
          <w:rFonts w:cs="Arial"/>
          <w:color w:val="000000"/>
        </w:rPr>
        <w:t xml:space="preserve"> empirické riziko karcinomu prsu se nerovná populačnímu riziku, ale zůstává asi dvojnásobné z důvodu možných společných modifikujících genů. Proto</w:t>
      </w:r>
      <w:r>
        <w:rPr>
          <w:rFonts w:cs="Arial"/>
          <w:color w:val="000000"/>
        </w:rPr>
        <w:t xml:space="preserve"> by</w:t>
      </w:r>
      <w:r w:rsidRPr="00E50C4A">
        <w:rPr>
          <w:rFonts w:cs="Arial"/>
          <w:color w:val="000000"/>
        </w:rPr>
        <w:t xml:space="preserve"> i ženy</w:t>
      </w:r>
      <w:r>
        <w:rPr>
          <w:rFonts w:cs="Arial"/>
          <w:color w:val="000000"/>
        </w:rPr>
        <w:t>, které jsou</w:t>
      </w:r>
      <w:r w:rsidRPr="00E50C4A">
        <w:rPr>
          <w:rFonts w:cs="Arial"/>
          <w:color w:val="000000"/>
        </w:rPr>
        <w:t xml:space="preserve"> negativně testované</w:t>
      </w:r>
      <w:r>
        <w:rPr>
          <w:rFonts w:cs="Arial"/>
          <w:color w:val="000000"/>
        </w:rPr>
        <w:t>,</w:t>
      </w:r>
      <w:r w:rsidRPr="00E50C4A">
        <w:rPr>
          <w:rFonts w:cs="Arial"/>
          <w:color w:val="000000"/>
        </w:rPr>
        <w:t xml:space="preserve"> měly být sledovány jako osoby se středním rizikem výskytu nádoru prsu dle rodinné anamnézy. S vyšším empirickým rizikem karcinomu prsu je nutné počítat také v rodinách, kde nebyla mutace žádného z genů </w:t>
      </w:r>
      <w:r w:rsidRPr="00B65F81">
        <w:rPr>
          <w:rStyle w:val="Zdraznn"/>
          <w:rFonts w:cs="Arial"/>
          <w:i w:val="0"/>
          <w:color w:val="000000"/>
        </w:rPr>
        <w:t>BRCA</w:t>
      </w:r>
      <w:r w:rsidRPr="00B65F81">
        <w:rPr>
          <w:rStyle w:val="Zdraznn"/>
          <w:rFonts w:cs="Arial"/>
          <w:color w:val="000000"/>
        </w:rPr>
        <w:t> </w:t>
      </w:r>
      <w:r w:rsidRPr="00B65F81">
        <w:rPr>
          <w:rFonts w:cs="Arial"/>
          <w:color w:val="000000"/>
        </w:rPr>
        <w:t>prokázána</w:t>
      </w:r>
      <w:r w:rsidRPr="00E50C4A">
        <w:rPr>
          <w:rFonts w:cs="Arial"/>
          <w:color w:val="000000"/>
        </w:rPr>
        <w:t>, a to z důvodu možné jiné genetické e</w:t>
      </w:r>
      <w:r>
        <w:rPr>
          <w:rFonts w:cs="Arial"/>
          <w:color w:val="000000"/>
        </w:rPr>
        <w:t>tiologie nádorového onemocnění.</w:t>
      </w:r>
      <w:r>
        <w:t xml:space="preserve"> V roce 2009 byla schválena pracovní komisí základní kritéria pro rozhodování o testování zárodečných mutací v genech BRCA1/2 u pacientek a rodin s karcinomem prsu nebo ovarií. Komise byla složena z řady odborníků, především lékařských genetiků, onkologů a gynekologů. Celkově se </w:t>
      </w:r>
      <w:r w:rsidR="00B53ECF">
        <w:br/>
      </w:r>
      <w:r>
        <w:t xml:space="preserve">k testování přistupuje v takových případech, kdy primární pravděpodobnost nalezení mutace převyšuje 10 %. V následující tabulce jsou uvedena všechna modifikovaná indikační kritéria dle NCCN, schválená Společností lékařské genetiky a genomiky. </w:t>
      </w:r>
      <w:r>
        <w:rPr>
          <w:rFonts w:cs="Arial"/>
          <w:color w:val="000000"/>
        </w:rPr>
        <w:t>(</w:t>
      </w:r>
      <w:r w:rsidRPr="00123A56">
        <w:rPr>
          <w:rFonts w:eastAsia="Times New Roman" w:cs="Arial"/>
          <w:color w:val="000000"/>
          <w:szCs w:val="24"/>
          <w:lang w:eastAsia="cs-CZ"/>
        </w:rPr>
        <w:t>A</w:t>
      </w:r>
      <w:r>
        <w:rPr>
          <w:rFonts w:eastAsia="Times New Roman" w:cs="Arial"/>
          <w:color w:val="000000"/>
          <w:szCs w:val="24"/>
          <w:lang w:eastAsia="cs-CZ"/>
        </w:rPr>
        <w:t>brahámová, J., 2003)</w:t>
      </w:r>
    </w:p>
    <w:p w:rsidR="00FA00FB" w:rsidRDefault="00FA00FB" w:rsidP="008622FF">
      <w:pPr>
        <w:pStyle w:val="Odstavecseseznamem"/>
        <w:tabs>
          <w:tab w:val="left" w:pos="7878"/>
        </w:tabs>
        <w:ind w:left="0" w:firstLine="0"/>
      </w:pPr>
    </w:p>
    <w:p w:rsidR="003F181D" w:rsidRDefault="003F181D" w:rsidP="008622FF">
      <w:pPr>
        <w:tabs>
          <w:tab w:val="left" w:pos="7878"/>
        </w:tabs>
        <w:ind w:firstLine="0"/>
        <w:rPr>
          <w:rStyle w:val="Siln"/>
          <w:rFonts w:cs="Arial"/>
          <w:b w:val="0"/>
          <w:color w:val="000000"/>
          <w:szCs w:val="24"/>
          <w:shd w:val="clear" w:color="auto" w:fill="FFFFFF"/>
        </w:rPr>
      </w:pPr>
    </w:p>
    <w:p w:rsidR="003F181D" w:rsidRDefault="003F181D" w:rsidP="008622FF">
      <w:pPr>
        <w:tabs>
          <w:tab w:val="left" w:pos="7878"/>
        </w:tabs>
        <w:ind w:firstLine="0"/>
        <w:rPr>
          <w:rStyle w:val="Siln"/>
          <w:rFonts w:cs="Arial"/>
          <w:b w:val="0"/>
          <w:color w:val="000000"/>
          <w:szCs w:val="24"/>
          <w:shd w:val="clear" w:color="auto" w:fill="FFFFFF"/>
        </w:rPr>
      </w:pPr>
    </w:p>
    <w:p w:rsidR="003F181D" w:rsidRDefault="003F181D" w:rsidP="008622FF">
      <w:pPr>
        <w:tabs>
          <w:tab w:val="left" w:pos="7878"/>
        </w:tabs>
        <w:ind w:firstLine="0"/>
        <w:rPr>
          <w:rStyle w:val="Siln"/>
          <w:rFonts w:cs="Arial"/>
          <w:b w:val="0"/>
          <w:color w:val="000000"/>
          <w:szCs w:val="24"/>
          <w:shd w:val="clear" w:color="auto" w:fill="FFFFFF"/>
        </w:rPr>
      </w:pPr>
    </w:p>
    <w:p w:rsidR="003F181D" w:rsidRDefault="003F181D" w:rsidP="008622FF">
      <w:pPr>
        <w:tabs>
          <w:tab w:val="left" w:pos="7878"/>
        </w:tabs>
        <w:ind w:firstLine="0"/>
        <w:rPr>
          <w:rStyle w:val="Siln"/>
          <w:rFonts w:cs="Arial"/>
          <w:b w:val="0"/>
          <w:color w:val="000000"/>
          <w:szCs w:val="24"/>
          <w:shd w:val="clear" w:color="auto" w:fill="FFFFFF"/>
        </w:rPr>
      </w:pPr>
    </w:p>
    <w:p w:rsidR="003F181D" w:rsidRDefault="003F181D" w:rsidP="008622FF">
      <w:pPr>
        <w:tabs>
          <w:tab w:val="left" w:pos="7878"/>
        </w:tabs>
        <w:ind w:firstLine="0"/>
        <w:rPr>
          <w:rStyle w:val="Siln"/>
          <w:rFonts w:cs="Arial"/>
          <w:b w:val="0"/>
          <w:color w:val="000000"/>
          <w:szCs w:val="24"/>
          <w:shd w:val="clear" w:color="auto" w:fill="FFFFFF"/>
        </w:rPr>
      </w:pPr>
    </w:p>
    <w:p w:rsidR="003F181D" w:rsidRDefault="003F181D" w:rsidP="008622FF">
      <w:pPr>
        <w:tabs>
          <w:tab w:val="left" w:pos="7878"/>
        </w:tabs>
        <w:ind w:firstLine="0"/>
        <w:rPr>
          <w:rStyle w:val="Siln"/>
          <w:rFonts w:cs="Arial"/>
          <w:b w:val="0"/>
          <w:color w:val="000000"/>
          <w:szCs w:val="24"/>
          <w:shd w:val="clear" w:color="auto" w:fill="FFFFFF"/>
        </w:rPr>
      </w:pPr>
    </w:p>
    <w:p w:rsidR="003F181D" w:rsidRDefault="003F181D" w:rsidP="008622FF">
      <w:pPr>
        <w:tabs>
          <w:tab w:val="left" w:pos="7878"/>
        </w:tabs>
        <w:ind w:firstLine="0"/>
        <w:rPr>
          <w:rStyle w:val="Siln"/>
          <w:rFonts w:cs="Arial"/>
          <w:b w:val="0"/>
          <w:color w:val="000000"/>
          <w:szCs w:val="24"/>
          <w:shd w:val="clear" w:color="auto" w:fill="FFFFFF"/>
        </w:rPr>
      </w:pPr>
    </w:p>
    <w:p w:rsidR="003F181D" w:rsidRDefault="003F181D" w:rsidP="008622FF">
      <w:pPr>
        <w:tabs>
          <w:tab w:val="left" w:pos="7878"/>
        </w:tabs>
        <w:ind w:firstLine="0"/>
        <w:rPr>
          <w:rStyle w:val="Siln"/>
          <w:rFonts w:cs="Arial"/>
          <w:b w:val="0"/>
          <w:color w:val="000000"/>
          <w:szCs w:val="24"/>
          <w:shd w:val="clear" w:color="auto" w:fill="FFFFFF"/>
        </w:rPr>
      </w:pPr>
    </w:p>
    <w:p w:rsidR="003F181D" w:rsidRDefault="003F181D" w:rsidP="008622FF">
      <w:pPr>
        <w:tabs>
          <w:tab w:val="left" w:pos="7878"/>
        </w:tabs>
        <w:ind w:firstLine="0"/>
        <w:rPr>
          <w:rStyle w:val="Siln"/>
          <w:rFonts w:cs="Arial"/>
          <w:b w:val="0"/>
          <w:color w:val="000000"/>
          <w:szCs w:val="24"/>
          <w:shd w:val="clear" w:color="auto" w:fill="FFFFFF"/>
        </w:rPr>
      </w:pPr>
    </w:p>
    <w:p w:rsidR="008622FF" w:rsidRPr="00B65F81" w:rsidRDefault="008622FF" w:rsidP="008622FF">
      <w:pPr>
        <w:tabs>
          <w:tab w:val="left" w:pos="7878"/>
        </w:tabs>
        <w:ind w:firstLine="0"/>
        <w:rPr>
          <w:rFonts w:cs="Arial"/>
          <w:b/>
          <w:color w:val="000000"/>
          <w:szCs w:val="24"/>
          <w:shd w:val="clear" w:color="auto" w:fill="FFFFFF"/>
        </w:rPr>
      </w:pPr>
      <w:r w:rsidRPr="00B65F81">
        <w:rPr>
          <w:rStyle w:val="Siln"/>
          <w:rFonts w:cs="Arial"/>
          <w:b w:val="0"/>
          <w:color w:val="000000"/>
          <w:szCs w:val="24"/>
          <w:shd w:val="clear" w:color="auto" w:fill="FFFFFF"/>
        </w:rPr>
        <w:lastRenderedPageBreak/>
        <w:t xml:space="preserve">Tabulka </w:t>
      </w:r>
      <w:r w:rsidR="00B65F81" w:rsidRPr="00B65F81">
        <w:rPr>
          <w:rStyle w:val="Siln"/>
          <w:rFonts w:cs="Arial"/>
          <w:b w:val="0"/>
          <w:color w:val="000000"/>
          <w:szCs w:val="24"/>
          <w:shd w:val="clear" w:color="auto" w:fill="FFFFFF"/>
        </w:rPr>
        <w:t>2 – Hlavní indikační kritéria</w:t>
      </w:r>
      <w:r w:rsidRPr="00B65F81">
        <w:rPr>
          <w:rStyle w:val="Siln"/>
          <w:rFonts w:cs="Arial"/>
          <w:b w:val="0"/>
          <w:color w:val="000000"/>
          <w:szCs w:val="24"/>
          <w:shd w:val="clear" w:color="auto" w:fill="FFFFFF"/>
        </w:rPr>
        <w:t xml:space="preserve"> pro testování genů BRCA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2"/>
      </w:tblGrid>
      <w:tr w:rsidR="008622FF" w:rsidTr="001A709C">
        <w:trPr>
          <w:trHeight w:val="4552"/>
        </w:trPr>
        <w:tc>
          <w:tcPr>
            <w:tcW w:w="2689" w:type="dxa"/>
          </w:tcPr>
          <w:p w:rsidR="008622FF" w:rsidRDefault="008622FF" w:rsidP="00663E7B">
            <w:pPr>
              <w:tabs>
                <w:tab w:val="left" w:pos="7878"/>
              </w:tabs>
              <w:rPr>
                <w:rFonts w:cs="Arial"/>
                <w:b/>
                <w:sz w:val="28"/>
                <w:szCs w:val="28"/>
              </w:rPr>
            </w:pPr>
          </w:p>
          <w:p w:rsidR="008622FF" w:rsidRDefault="008622FF" w:rsidP="00663E7B">
            <w:pPr>
              <w:tabs>
                <w:tab w:val="left" w:pos="7878"/>
              </w:tabs>
              <w:ind w:firstLine="0"/>
              <w:rPr>
                <w:rFonts w:cs="Arial"/>
                <w:b/>
                <w:sz w:val="28"/>
                <w:szCs w:val="28"/>
              </w:rPr>
            </w:pPr>
          </w:p>
          <w:p w:rsidR="00663E7B" w:rsidRDefault="00663E7B" w:rsidP="00663E7B">
            <w:pPr>
              <w:tabs>
                <w:tab w:val="left" w:pos="7878"/>
              </w:tabs>
              <w:ind w:firstLine="0"/>
              <w:rPr>
                <w:rFonts w:cs="Arial"/>
                <w:b/>
                <w:sz w:val="28"/>
                <w:szCs w:val="28"/>
              </w:rPr>
            </w:pPr>
          </w:p>
          <w:p w:rsidR="00663E7B" w:rsidRDefault="00663E7B" w:rsidP="00663E7B">
            <w:pPr>
              <w:tabs>
                <w:tab w:val="left" w:pos="7878"/>
              </w:tabs>
              <w:ind w:firstLine="0"/>
              <w:rPr>
                <w:rFonts w:cs="Arial"/>
                <w:b/>
                <w:sz w:val="28"/>
                <w:szCs w:val="28"/>
              </w:rPr>
            </w:pPr>
          </w:p>
          <w:p w:rsidR="008622FF" w:rsidRDefault="008622FF" w:rsidP="00663E7B">
            <w:pPr>
              <w:tabs>
                <w:tab w:val="left" w:pos="7878"/>
              </w:tabs>
              <w:ind w:firstLine="0"/>
              <w:rPr>
                <w:rFonts w:cs="Arial"/>
                <w:b/>
                <w:sz w:val="28"/>
                <w:szCs w:val="28"/>
              </w:rPr>
            </w:pPr>
            <w:r>
              <w:rPr>
                <w:rFonts w:cs="Arial"/>
                <w:b/>
                <w:sz w:val="28"/>
                <w:szCs w:val="28"/>
              </w:rPr>
              <w:t>Sporadické formy</w:t>
            </w:r>
          </w:p>
        </w:tc>
        <w:tc>
          <w:tcPr>
            <w:tcW w:w="6372" w:type="dxa"/>
          </w:tcPr>
          <w:p w:rsidR="00663E7B" w:rsidRDefault="00663E7B" w:rsidP="00663E7B">
            <w:pPr>
              <w:ind w:firstLine="0"/>
              <w:rPr>
                <w:rFonts w:eastAsia="Times New Roman" w:cs="Arial"/>
                <w:color w:val="111111"/>
                <w:szCs w:val="24"/>
                <w:lang w:eastAsia="cs-CZ"/>
              </w:rPr>
            </w:pPr>
          </w:p>
          <w:p w:rsidR="00663E7B" w:rsidRPr="00663E7B" w:rsidRDefault="00663E7B" w:rsidP="00663E7B">
            <w:pPr>
              <w:numPr>
                <w:ilvl w:val="0"/>
                <w:numId w:val="40"/>
              </w:numPr>
              <w:ind w:left="322" w:hanging="284"/>
              <w:rPr>
                <w:rFonts w:eastAsia="Times New Roman" w:cs="Arial"/>
                <w:color w:val="111111"/>
                <w:szCs w:val="24"/>
                <w:lang w:eastAsia="cs-CZ"/>
              </w:rPr>
            </w:pPr>
            <w:r>
              <w:rPr>
                <w:rFonts w:eastAsia="Times New Roman" w:cs="Arial"/>
                <w:color w:val="111111"/>
                <w:szCs w:val="24"/>
                <w:lang w:eastAsia="cs-CZ"/>
              </w:rPr>
              <w:t xml:space="preserve">bilaterální </w:t>
            </w:r>
            <w:r w:rsidRPr="00663E7B">
              <w:rPr>
                <w:rFonts w:eastAsia="Times New Roman" w:cs="Arial"/>
                <w:color w:val="111111"/>
                <w:szCs w:val="24"/>
                <w:lang w:eastAsia="cs-CZ"/>
              </w:rPr>
              <w:t>primární nádory prsu – alespoň jeden pod 50 let nebo oba do 60 let</w:t>
            </w:r>
          </w:p>
          <w:p w:rsidR="00663E7B" w:rsidRDefault="00663E7B" w:rsidP="00663E7B">
            <w:pPr>
              <w:numPr>
                <w:ilvl w:val="0"/>
                <w:numId w:val="40"/>
              </w:numPr>
              <w:ind w:left="322" w:hanging="284"/>
              <w:rPr>
                <w:rFonts w:eastAsia="Times New Roman" w:cs="Arial"/>
                <w:color w:val="111111"/>
                <w:szCs w:val="24"/>
                <w:lang w:eastAsia="cs-CZ"/>
              </w:rPr>
            </w:pPr>
            <w:r w:rsidRPr="00663E7B">
              <w:rPr>
                <w:rFonts w:eastAsia="Times New Roman" w:cs="Arial"/>
                <w:color w:val="111111"/>
                <w:szCs w:val="24"/>
                <w:lang w:eastAsia="cs-CZ"/>
              </w:rPr>
              <w:t>karcinom ovaria</w:t>
            </w:r>
            <w:r>
              <w:rPr>
                <w:rFonts w:eastAsia="Times New Roman" w:cs="Arial"/>
                <w:color w:val="111111"/>
                <w:szCs w:val="24"/>
                <w:lang w:eastAsia="cs-CZ"/>
              </w:rPr>
              <w:t xml:space="preserve">/tuby/primární peritoneální ca </w:t>
            </w:r>
          </w:p>
          <w:p w:rsidR="00663E7B" w:rsidRPr="00663E7B" w:rsidRDefault="00663E7B" w:rsidP="00663E7B">
            <w:pPr>
              <w:ind w:left="322" w:firstLine="0"/>
              <w:rPr>
                <w:rFonts w:eastAsia="Times New Roman" w:cs="Arial"/>
                <w:color w:val="111111"/>
                <w:szCs w:val="24"/>
                <w:lang w:eastAsia="cs-CZ"/>
              </w:rPr>
            </w:pPr>
            <w:r>
              <w:rPr>
                <w:rFonts w:eastAsia="Times New Roman" w:cs="Arial"/>
                <w:color w:val="111111"/>
                <w:szCs w:val="24"/>
                <w:lang w:eastAsia="cs-CZ"/>
              </w:rPr>
              <w:t>(</w:t>
            </w:r>
            <w:r w:rsidRPr="00663E7B">
              <w:rPr>
                <w:rFonts w:eastAsia="Times New Roman" w:cs="Arial"/>
                <w:color w:val="111111"/>
                <w:szCs w:val="24"/>
                <w:lang w:eastAsia="cs-CZ"/>
              </w:rPr>
              <w:t>v jakémkoliv věku</w:t>
            </w:r>
            <w:r>
              <w:rPr>
                <w:rFonts w:eastAsia="Times New Roman" w:cs="Arial"/>
                <w:color w:val="111111"/>
                <w:szCs w:val="24"/>
                <w:lang w:eastAsia="cs-CZ"/>
              </w:rPr>
              <w:t>)</w:t>
            </w:r>
          </w:p>
          <w:p w:rsidR="00663E7B" w:rsidRPr="00663E7B" w:rsidRDefault="00663E7B" w:rsidP="00663E7B">
            <w:pPr>
              <w:numPr>
                <w:ilvl w:val="0"/>
                <w:numId w:val="40"/>
              </w:numPr>
              <w:ind w:left="322" w:hanging="284"/>
              <w:rPr>
                <w:rFonts w:eastAsia="Times New Roman" w:cs="Arial"/>
                <w:color w:val="111111"/>
                <w:szCs w:val="24"/>
                <w:lang w:eastAsia="cs-CZ"/>
              </w:rPr>
            </w:pPr>
            <w:r w:rsidRPr="00663E7B">
              <w:rPr>
                <w:rFonts w:eastAsia="Times New Roman" w:cs="Arial"/>
                <w:color w:val="111111"/>
                <w:szCs w:val="24"/>
                <w:lang w:eastAsia="cs-CZ"/>
              </w:rPr>
              <w:t>nádorová duplicita (prs/ ovariu) v jakémkoliv věku</w:t>
            </w:r>
          </w:p>
          <w:p w:rsidR="00663E7B" w:rsidRPr="00663E7B" w:rsidRDefault="00663E7B" w:rsidP="00663E7B">
            <w:pPr>
              <w:numPr>
                <w:ilvl w:val="0"/>
                <w:numId w:val="40"/>
              </w:numPr>
              <w:ind w:left="322" w:hanging="284"/>
              <w:rPr>
                <w:rFonts w:eastAsia="Times New Roman" w:cs="Arial"/>
                <w:color w:val="111111"/>
                <w:szCs w:val="24"/>
                <w:lang w:eastAsia="cs-CZ"/>
              </w:rPr>
            </w:pPr>
            <w:r w:rsidRPr="00663E7B">
              <w:rPr>
                <w:rFonts w:eastAsia="Times New Roman" w:cs="Arial"/>
                <w:color w:val="111111"/>
                <w:szCs w:val="24"/>
                <w:lang w:eastAsia="cs-CZ"/>
              </w:rPr>
              <w:t>nádorová duplicita (prs/ pankreas) v jakémkoliv věku</w:t>
            </w:r>
          </w:p>
          <w:p w:rsidR="00663E7B" w:rsidRPr="00663E7B" w:rsidRDefault="00663E7B" w:rsidP="00663E7B">
            <w:pPr>
              <w:numPr>
                <w:ilvl w:val="0"/>
                <w:numId w:val="40"/>
              </w:numPr>
              <w:ind w:left="322" w:hanging="284"/>
              <w:rPr>
                <w:rFonts w:eastAsia="Times New Roman" w:cs="Arial"/>
                <w:color w:val="111111"/>
                <w:szCs w:val="24"/>
                <w:lang w:eastAsia="cs-CZ"/>
              </w:rPr>
            </w:pPr>
            <w:r w:rsidRPr="00663E7B">
              <w:rPr>
                <w:rFonts w:eastAsia="Times New Roman" w:cs="Arial"/>
                <w:color w:val="111111"/>
                <w:szCs w:val="24"/>
                <w:lang w:eastAsia="cs-CZ"/>
              </w:rPr>
              <w:t>sporadický výskyt do 45 roků (do 50 let při absenci RA)</w:t>
            </w:r>
          </w:p>
          <w:p w:rsidR="00663E7B" w:rsidRPr="00663E7B" w:rsidRDefault="00663E7B" w:rsidP="00663E7B">
            <w:pPr>
              <w:numPr>
                <w:ilvl w:val="0"/>
                <w:numId w:val="40"/>
              </w:numPr>
              <w:ind w:left="322" w:hanging="284"/>
              <w:rPr>
                <w:rFonts w:eastAsia="Times New Roman" w:cs="Arial"/>
                <w:color w:val="111111"/>
                <w:szCs w:val="24"/>
                <w:lang w:eastAsia="cs-CZ"/>
              </w:rPr>
            </w:pPr>
            <w:r w:rsidRPr="00663E7B">
              <w:rPr>
                <w:rFonts w:eastAsia="Times New Roman" w:cs="Arial"/>
                <w:color w:val="111111"/>
                <w:szCs w:val="24"/>
                <w:lang w:eastAsia="cs-CZ"/>
              </w:rPr>
              <w:t>muž s nádorem prsu</w:t>
            </w:r>
          </w:p>
          <w:p w:rsidR="00663E7B" w:rsidRPr="00663E7B" w:rsidRDefault="00663E7B" w:rsidP="00663E7B">
            <w:pPr>
              <w:numPr>
                <w:ilvl w:val="0"/>
                <w:numId w:val="40"/>
              </w:numPr>
              <w:ind w:left="322" w:hanging="284"/>
              <w:rPr>
                <w:rFonts w:eastAsia="Times New Roman" w:cs="Arial"/>
                <w:color w:val="111111"/>
                <w:szCs w:val="24"/>
                <w:lang w:eastAsia="cs-CZ"/>
              </w:rPr>
            </w:pPr>
            <w:r w:rsidRPr="00663E7B">
              <w:rPr>
                <w:rFonts w:eastAsia="Times New Roman" w:cs="Arial"/>
                <w:color w:val="111111"/>
                <w:szCs w:val="24"/>
                <w:lang w:eastAsia="cs-CZ"/>
              </w:rPr>
              <w:t>karcinom prsu HER2 neg a neg. estrogen a progester. receptorem – do 60 let</w:t>
            </w:r>
          </w:p>
          <w:p w:rsidR="008622FF" w:rsidRDefault="008622FF" w:rsidP="00663E7B">
            <w:pPr>
              <w:tabs>
                <w:tab w:val="left" w:pos="7878"/>
              </w:tabs>
              <w:rPr>
                <w:rFonts w:cs="Arial"/>
                <w:b/>
                <w:sz w:val="28"/>
                <w:szCs w:val="28"/>
              </w:rPr>
            </w:pPr>
          </w:p>
        </w:tc>
      </w:tr>
      <w:tr w:rsidR="008622FF" w:rsidTr="001A709C">
        <w:tc>
          <w:tcPr>
            <w:tcW w:w="2689" w:type="dxa"/>
          </w:tcPr>
          <w:p w:rsidR="008622FF" w:rsidRDefault="008622FF" w:rsidP="00663E7B">
            <w:pPr>
              <w:tabs>
                <w:tab w:val="left" w:pos="7878"/>
              </w:tabs>
              <w:rPr>
                <w:rFonts w:cs="Arial"/>
                <w:b/>
                <w:sz w:val="28"/>
                <w:szCs w:val="28"/>
              </w:rPr>
            </w:pPr>
          </w:p>
          <w:p w:rsidR="008622FF" w:rsidRDefault="008622FF" w:rsidP="00663E7B">
            <w:pPr>
              <w:tabs>
                <w:tab w:val="left" w:pos="7878"/>
              </w:tabs>
              <w:ind w:firstLine="0"/>
              <w:rPr>
                <w:rFonts w:cs="Arial"/>
                <w:b/>
                <w:sz w:val="28"/>
                <w:szCs w:val="28"/>
              </w:rPr>
            </w:pPr>
          </w:p>
          <w:p w:rsidR="008622FF" w:rsidRDefault="008622FF" w:rsidP="00663E7B">
            <w:pPr>
              <w:tabs>
                <w:tab w:val="left" w:pos="7878"/>
              </w:tabs>
              <w:ind w:firstLine="0"/>
              <w:rPr>
                <w:rFonts w:cs="Arial"/>
                <w:b/>
                <w:sz w:val="28"/>
                <w:szCs w:val="28"/>
              </w:rPr>
            </w:pPr>
            <w:r>
              <w:rPr>
                <w:rFonts w:cs="Arial"/>
                <w:b/>
                <w:sz w:val="28"/>
                <w:szCs w:val="28"/>
              </w:rPr>
              <w:t>Familiární formy</w:t>
            </w:r>
          </w:p>
        </w:tc>
        <w:tc>
          <w:tcPr>
            <w:tcW w:w="6372" w:type="dxa"/>
          </w:tcPr>
          <w:p w:rsidR="0091601B" w:rsidRPr="0091601B" w:rsidRDefault="0091601B" w:rsidP="00663E7B">
            <w:pPr>
              <w:numPr>
                <w:ilvl w:val="0"/>
                <w:numId w:val="39"/>
              </w:numPr>
              <w:ind w:left="322"/>
              <w:rPr>
                <w:rFonts w:eastAsia="Times New Roman" w:cs="Arial"/>
                <w:color w:val="111111"/>
                <w:szCs w:val="24"/>
                <w:lang w:eastAsia="cs-CZ"/>
              </w:rPr>
            </w:pPr>
            <w:r w:rsidRPr="0091601B">
              <w:rPr>
                <w:rFonts w:eastAsia="Times New Roman" w:cs="Arial"/>
                <w:color w:val="111111"/>
                <w:szCs w:val="24"/>
                <w:lang w:eastAsia="cs-CZ"/>
              </w:rPr>
              <w:t>3 příb</w:t>
            </w:r>
            <w:r>
              <w:rPr>
                <w:rFonts w:eastAsia="Times New Roman" w:cs="Arial"/>
                <w:color w:val="111111"/>
                <w:szCs w:val="24"/>
                <w:lang w:eastAsia="cs-CZ"/>
              </w:rPr>
              <w:t xml:space="preserve">uzní (včetně probanda) – bilaterální </w:t>
            </w:r>
            <w:r w:rsidRPr="0091601B">
              <w:rPr>
                <w:rFonts w:eastAsia="Times New Roman" w:cs="Arial"/>
                <w:color w:val="111111"/>
                <w:szCs w:val="24"/>
                <w:lang w:eastAsia="cs-CZ"/>
              </w:rPr>
              <w:t>karcinom je brán jako dva nádory</w:t>
            </w:r>
          </w:p>
          <w:p w:rsidR="0091601B" w:rsidRPr="0091601B" w:rsidRDefault="0091601B" w:rsidP="00663E7B">
            <w:pPr>
              <w:numPr>
                <w:ilvl w:val="0"/>
                <w:numId w:val="39"/>
              </w:numPr>
              <w:ind w:left="322"/>
              <w:rPr>
                <w:rFonts w:eastAsia="Times New Roman" w:cs="Arial"/>
                <w:color w:val="111111"/>
                <w:szCs w:val="24"/>
                <w:lang w:eastAsia="cs-CZ"/>
              </w:rPr>
            </w:pPr>
            <w:r w:rsidRPr="0091601B">
              <w:rPr>
                <w:rFonts w:eastAsia="Times New Roman" w:cs="Arial"/>
                <w:color w:val="111111"/>
                <w:szCs w:val="24"/>
                <w:lang w:eastAsia="cs-CZ"/>
              </w:rPr>
              <w:t>2 příbuzní (včetně probanda) – alespoň jeden pod 50 roků nebo oba do 60 let</w:t>
            </w:r>
          </w:p>
          <w:p w:rsidR="008622FF" w:rsidRPr="00663E7B" w:rsidRDefault="0091601B" w:rsidP="00663E7B">
            <w:pPr>
              <w:numPr>
                <w:ilvl w:val="0"/>
                <w:numId w:val="39"/>
              </w:numPr>
              <w:ind w:left="322"/>
              <w:rPr>
                <w:rFonts w:eastAsia="Times New Roman" w:cs="Arial"/>
                <w:color w:val="111111"/>
                <w:szCs w:val="24"/>
                <w:lang w:eastAsia="cs-CZ"/>
              </w:rPr>
            </w:pPr>
            <w:r w:rsidRPr="0091601B">
              <w:rPr>
                <w:rFonts w:eastAsia="Times New Roman" w:cs="Arial"/>
                <w:color w:val="111111"/>
                <w:szCs w:val="24"/>
                <w:lang w:eastAsia="cs-CZ"/>
              </w:rPr>
              <w:t>Probandka s nádorem prsu do 50 let s příbuzným I. stupně s nádorem spojeným s HBOC (přede</w:t>
            </w:r>
            <w:r w:rsidR="00663E7B">
              <w:rPr>
                <w:rFonts w:eastAsia="Times New Roman" w:cs="Arial"/>
                <w:color w:val="111111"/>
                <w:szCs w:val="24"/>
                <w:lang w:eastAsia="cs-CZ"/>
              </w:rPr>
              <w:t>vším ca slinivky a ca prostaty)</w:t>
            </w:r>
          </w:p>
        </w:tc>
      </w:tr>
    </w:tbl>
    <w:p w:rsidR="00043F0C" w:rsidRPr="00043F0C" w:rsidRDefault="00043F0C" w:rsidP="003F181D">
      <w:pPr>
        <w:ind w:firstLine="0"/>
        <w:jc w:val="left"/>
        <w:rPr>
          <w:rFonts w:eastAsia="Times New Roman" w:cs="Arial"/>
          <w:color w:val="000000"/>
          <w:szCs w:val="24"/>
          <w:lang w:eastAsia="cs-CZ"/>
        </w:rPr>
      </w:pPr>
      <w:r w:rsidRPr="00043F0C">
        <w:rPr>
          <w:rFonts w:eastAsia="Times New Roman" w:cs="Arial"/>
          <w:color w:val="000000"/>
          <w:szCs w:val="24"/>
          <w:lang w:eastAsia="cs-CZ"/>
        </w:rPr>
        <w:t>(Májek, O., Daneš, J., Skovajsová,</w:t>
      </w:r>
      <w:r>
        <w:rPr>
          <w:rFonts w:eastAsia="Times New Roman" w:cs="Arial"/>
          <w:color w:val="000000"/>
          <w:szCs w:val="24"/>
          <w:lang w:eastAsia="cs-CZ"/>
        </w:rPr>
        <w:t xml:space="preserve"> et al: Mamo.cz - </w:t>
      </w:r>
      <w:r w:rsidRPr="00043F0C">
        <w:rPr>
          <w:rFonts w:eastAsia="Times New Roman" w:cs="Arial"/>
          <w:color w:val="000000"/>
          <w:szCs w:val="24"/>
          <w:lang w:eastAsia="cs-CZ"/>
        </w:rPr>
        <w:t xml:space="preserve">Program mamografického screeningu v České republice [online]. </w:t>
      </w:r>
      <w:r>
        <w:rPr>
          <w:rFonts w:eastAsia="Times New Roman" w:cs="Arial"/>
          <w:color w:val="000000"/>
          <w:szCs w:val="24"/>
          <w:lang w:eastAsia="cs-CZ"/>
        </w:rPr>
        <w:t>2019)</w:t>
      </w:r>
    </w:p>
    <w:p w:rsidR="003F181D" w:rsidRDefault="003F181D" w:rsidP="003F181D">
      <w:pPr>
        <w:tabs>
          <w:tab w:val="left" w:pos="7878"/>
        </w:tabs>
        <w:ind w:firstLine="851"/>
        <w:rPr>
          <w:rFonts w:cs="Arial"/>
          <w:color w:val="000000"/>
        </w:rPr>
      </w:pPr>
    </w:p>
    <w:p w:rsidR="008622FF" w:rsidRPr="00B520BC" w:rsidRDefault="008622FF" w:rsidP="003F181D">
      <w:pPr>
        <w:tabs>
          <w:tab w:val="left" w:pos="7878"/>
        </w:tabs>
        <w:rPr>
          <w:rFonts w:cs="Arial"/>
          <w:color w:val="00B0F0"/>
        </w:rPr>
      </w:pPr>
      <w:r w:rsidRPr="00E50C4A">
        <w:rPr>
          <w:rFonts w:cs="Arial"/>
          <w:color w:val="000000"/>
        </w:rPr>
        <w:t>V případě zvýšeného rizika je ženám doporuč</w:t>
      </w:r>
      <w:r>
        <w:rPr>
          <w:rFonts w:cs="Arial"/>
          <w:color w:val="000000"/>
        </w:rPr>
        <w:t>eno</w:t>
      </w:r>
      <w:r w:rsidRPr="00E50C4A">
        <w:rPr>
          <w:rFonts w:cs="Arial"/>
          <w:color w:val="000000"/>
        </w:rPr>
        <w:t xml:space="preserve"> preventivní sledování, </w:t>
      </w:r>
      <w:r>
        <w:rPr>
          <w:rFonts w:cs="Arial"/>
          <w:color w:val="000000"/>
        </w:rPr>
        <w:t xml:space="preserve">a to </w:t>
      </w:r>
      <w:r w:rsidRPr="00E50C4A">
        <w:rPr>
          <w:rFonts w:cs="Arial"/>
          <w:color w:val="000000"/>
        </w:rPr>
        <w:t xml:space="preserve">vždy s ohledem na míru zvýšeného rizika karcinomu prsu. V případě vysokého rizika se může žena rozhodnout ohledně podstoupení preventivní operace. </w:t>
      </w:r>
      <w:r w:rsidRPr="00BF5BBB">
        <w:rPr>
          <w:rFonts w:cs="Arial"/>
          <w:szCs w:val="24"/>
        </w:rPr>
        <w:t xml:space="preserve">Jelikož je pro tyto nádory typický časný výskyt, je důležité začít s primární a sekundární prevencí již od 20 let věku. </w:t>
      </w:r>
      <w:r>
        <w:t>Většina vysoce rizikových osob bude sledována v ambulancích v rámci onkologických center, osoby s menšími riziky jsou sledováni v ordinacích svých praktických lékařů, gynekologů a dalších specialistů. (</w:t>
      </w:r>
      <w:r w:rsidRPr="00BF5BBB">
        <w:rPr>
          <w:rFonts w:cs="Arial"/>
          <w:szCs w:val="24"/>
          <w:shd w:val="clear" w:color="auto" w:fill="FFFFFF"/>
        </w:rPr>
        <w:t>F</w:t>
      </w:r>
      <w:r>
        <w:rPr>
          <w:rFonts w:cs="Arial"/>
          <w:szCs w:val="24"/>
          <w:shd w:val="clear" w:color="auto" w:fill="FFFFFF"/>
        </w:rPr>
        <w:t xml:space="preserve">oretová L., </w:t>
      </w:r>
      <w:r w:rsidRPr="00BF5BBB">
        <w:rPr>
          <w:rFonts w:cs="Arial"/>
          <w:szCs w:val="24"/>
          <w:shd w:val="clear" w:color="auto" w:fill="FFFFFF"/>
        </w:rPr>
        <w:t>2010, </w:t>
      </w:r>
      <w:r>
        <w:rPr>
          <w:rFonts w:cs="Arial"/>
          <w:szCs w:val="24"/>
          <w:shd w:val="clear" w:color="auto" w:fill="FFFFFF"/>
        </w:rPr>
        <w:t>str. 12)</w:t>
      </w:r>
      <w:r>
        <w:t xml:space="preserve"> </w:t>
      </w:r>
    </w:p>
    <w:p w:rsidR="008622FF" w:rsidRPr="002A4CC2" w:rsidRDefault="008622FF" w:rsidP="008622FF">
      <w:pPr>
        <w:shd w:val="clear" w:color="auto" w:fill="FFFFFF"/>
        <w:rPr>
          <w:rFonts w:eastAsia="Times New Roman" w:cs="Arial"/>
          <w:color w:val="000000" w:themeColor="text1"/>
          <w:szCs w:val="24"/>
          <w:lang w:eastAsia="cs-CZ"/>
        </w:rPr>
      </w:pPr>
      <w:r>
        <w:t xml:space="preserve">Jedno z nejúčinnějších opatření primární prevence je chirurgické odstranění rizikového orgánu, tj u žen s HBOC provedení preventivní mastektomie a bilaterální adnexektomie. Součástí profylaktické adnexektomie by mělo být u žen s nosičstvím vysoce rizikové mutace i provedení hysterektomie. U nosiček mutací genů BRCA1/2 </w:t>
      </w:r>
      <w:r>
        <w:lastRenderedPageBreak/>
        <w:t>redukuje profylaktická adnexektomie riziko karcinomu ovaria až o 96 %. Načasování profylaktické operace v souladu s doporučením NCCN (National Comprehensive Cancer Network) je mezi 35. až 40. rokem života. Odstranění ovarií může také sekundárně snížit riziko onemocnění nádorem prsu. Provedení hysterektomie má význam z hlediska redukce rizika vzniku endometriálního karcinomu.</w:t>
      </w:r>
      <w:r w:rsidRPr="00BF5BBB">
        <w:rPr>
          <w:color w:val="00B0F0"/>
        </w:rPr>
        <w:t xml:space="preserve"> </w:t>
      </w:r>
      <w:r w:rsidRPr="00BF5BBB">
        <w:t>(</w:t>
      </w:r>
      <w:r w:rsidRPr="00BF5BBB">
        <w:rPr>
          <w:rFonts w:eastAsia="Times New Roman" w:cs="Arial"/>
          <w:szCs w:val="24"/>
          <w:lang w:eastAsia="cs-CZ"/>
        </w:rPr>
        <w:t xml:space="preserve">Kolářová H., 2017, str. </w:t>
      </w:r>
      <w:r w:rsidRPr="00BF5BBB">
        <w:rPr>
          <w:rFonts w:eastAsia="Times New Roman" w:cs="Arial"/>
          <w:bCs/>
          <w:szCs w:val="24"/>
          <w:lang w:eastAsia="cs-CZ"/>
        </w:rPr>
        <w:t>11</w:t>
      </w:r>
      <w:r w:rsidRPr="00BF5BBB">
        <w:rPr>
          <w:rFonts w:eastAsia="Times New Roman" w:cs="Arial"/>
          <w:szCs w:val="24"/>
          <w:lang w:eastAsia="cs-CZ"/>
        </w:rPr>
        <w:t>)</w:t>
      </w:r>
    </w:p>
    <w:p w:rsidR="008622FF" w:rsidRPr="00D71387" w:rsidRDefault="008622FF" w:rsidP="003F181D">
      <w:pPr>
        <w:tabs>
          <w:tab w:val="left" w:pos="7878"/>
        </w:tabs>
        <w:rPr>
          <w:rFonts w:ascii="Helvetica" w:hAnsi="Helvetica" w:cs="Helvetica"/>
          <w:szCs w:val="24"/>
          <w:shd w:val="clear" w:color="auto" w:fill="FFFFFF"/>
        </w:rPr>
      </w:pPr>
      <w:r w:rsidRPr="00F64E32">
        <w:rPr>
          <w:szCs w:val="24"/>
        </w:rPr>
        <w:t xml:space="preserve">Součástí primární prevence je možné i preventivní odstranění prsních žláz. Provedení profylaktické mastektomie u zdravých nosiček snižuje riziko nádoru prsu </w:t>
      </w:r>
      <w:r w:rsidR="00B53ECF">
        <w:rPr>
          <w:szCs w:val="24"/>
        </w:rPr>
        <w:br/>
      </w:r>
      <w:r w:rsidRPr="00F64E32">
        <w:rPr>
          <w:szCs w:val="24"/>
        </w:rPr>
        <w:t xml:space="preserve">z 85 % na 1–5 %. </w:t>
      </w:r>
      <w:r w:rsidRPr="00F64E32">
        <w:rPr>
          <w:rFonts w:ascii="Helvetica" w:hAnsi="Helvetica" w:cs="Helvetica"/>
          <w:color w:val="000000"/>
          <w:szCs w:val="24"/>
          <w:shd w:val="clear" w:color="auto" w:fill="FFFFFF"/>
        </w:rPr>
        <w:t>To znamená, že redukuje u </w:t>
      </w:r>
      <w:r w:rsidRPr="00605176">
        <w:rPr>
          <w:rStyle w:val="Zdraznn"/>
          <w:rFonts w:ascii="Helvetica" w:hAnsi="Helvetica" w:cs="Helvetica"/>
          <w:i w:val="0"/>
          <w:color w:val="000000"/>
          <w:szCs w:val="24"/>
          <w:shd w:val="clear" w:color="auto" w:fill="FFFFFF"/>
        </w:rPr>
        <w:t>BRCA</w:t>
      </w:r>
      <w:r>
        <w:rPr>
          <w:rFonts w:ascii="Helvetica" w:hAnsi="Helvetica" w:cs="Helvetica"/>
          <w:i/>
          <w:color w:val="000000"/>
          <w:szCs w:val="24"/>
          <w:shd w:val="clear" w:color="auto" w:fill="FFFFFF"/>
        </w:rPr>
        <w:t xml:space="preserve"> </w:t>
      </w:r>
      <w:r w:rsidRPr="00F64E32">
        <w:rPr>
          <w:rFonts w:ascii="Helvetica" w:hAnsi="Helvetica" w:cs="Helvetica"/>
          <w:color w:val="000000"/>
          <w:szCs w:val="24"/>
          <w:shd w:val="clear" w:color="auto" w:fill="FFFFFF"/>
        </w:rPr>
        <w:t xml:space="preserve">pozitivních žen riziko vzniku karcinomu prsu až o 90 %, povahou patří výkon do tzv. riziko redukujících operací. V posledních letech se tento zákrok těší velké sledovanosti, a to z více příčin – důvodné obavy z nádoru, medializace s odvahou žen o problému mluvit a možnosti kvalitní rekonstrukce prsu umožňující zmírnit nebo zcela elimininovat důsledky operace a zlepšit kvalitu života. Všechny tyto aspekty hrají důležitou roli při rozhodování o profylaktické mastektomii a jsou důležité také z hlediska věku pacientek, protože HBOC, jak už bylo několikrát zmíněno, se týká i mladších žen. </w:t>
      </w:r>
      <w:r>
        <w:rPr>
          <w:rFonts w:cs="Arial"/>
          <w:color w:val="000000"/>
        </w:rPr>
        <w:t>(</w:t>
      </w:r>
      <w:r>
        <w:rPr>
          <w:rFonts w:cs="Arial"/>
          <w:color w:val="000000" w:themeColor="text1"/>
          <w:szCs w:val="24"/>
          <w:shd w:val="clear" w:color="auto" w:fill="FFFFFF"/>
        </w:rPr>
        <w:t xml:space="preserve">Chrudimská J. </w:t>
      </w:r>
      <w:r w:rsidRPr="00BF5BBB">
        <w:rPr>
          <w:rFonts w:cs="Arial"/>
          <w:color w:val="000000" w:themeColor="text1"/>
          <w:szCs w:val="24"/>
          <w:shd w:val="clear" w:color="auto" w:fill="FFFFFF"/>
        </w:rPr>
        <w:t>et al</w:t>
      </w:r>
      <w:r>
        <w:rPr>
          <w:rFonts w:cs="Arial"/>
          <w:color w:val="000000" w:themeColor="text1"/>
          <w:szCs w:val="24"/>
          <w:shd w:val="clear" w:color="auto" w:fill="FFFFFF"/>
        </w:rPr>
        <w:t xml:space="preserve">, </w:t>
      </w:r>
      <w:r w:rsidRPr="00BF5BBB">
        <w:rPr>
          <w:rFonts w:cs="Arial"/>
          <w:color w:val="000000" w:themeColor="text1"/>
          <w:szCs w:val="24"/>
          <w:shd w:val="clear" w:color="auto" w:fill="FFFFFF"/>
        </w:rPr>
        <w:t xml:space="preserve">2018, </w:t>
      </w:r>
      <w:r>
        <w:rPr>
          <w:rFonts w:cs="Arial"/>
          <w:color w:val="000000" w:themeColor="text1"/>
          <w:szCs w:val="24"/>
          <w:shd w:val="clear" w:color="auto" w:fill="FFFFFF"/>
        </w:rPr>
        <w:t>str.</w:t>
      </w:r>
      <w:r w:rsidRPr="00BF5BBB">
        <w:rPr>
          <w:rFonts w:cs="Arial"/>
          <w:color w:val="000000" w:themeColor="text1"/>
          <w:szCs w:val="24"/>
          <w:shd w:val="clear" w:color="auto" w:fill="FFFFFF"/>
        </w:rPr>
        <w:t xml:space="preserve"> 9</w:t>
      </w:r>
      <w:r>
        <w:rPr>
          <w:rFonts w:cs="Arial"/>
          <w:color w:val="000000" w:themeColor="text1"/>
          <w:szCs w:val="24"/>
          <w:shd w:val="clear" w:color="auto" w:fill="FFFFFF"/>
        </w:rPr>
        <w:t>2)</w:t>
      </w:r>
    </w:p>
    <w:p w:rsidR="008622FF" w:rsidRPr="00BF5BBB" w:rsidRDefault="008622FF" w:rsidP="003F181D">
      <w:pPr>
        <w:tabs>
          <w:tab w:val="left" w:pos="7878"/>
        </w:tabs>
        <w:rPr>
          <w:rFonts w:cs="Arial"/>
        </w:rPr>
      </w:pPr>
      <w:r w:rsidRPr="00F64E32">
        <w:rPr>
          <w:szCs w:val="24"/>
        </w:rPr>
        <w:t xml:space="preserve">Zákrok by měl být prováděn ve specializovaném centru plastické chirurgie </w:t>
      </w:r>
      <w:r w:rsidR="00B53ECF">
        <w:rPr>
          <w:szCs w:val="24"/>
        </w:rPr>
        <w:br/>
      </w:r>
      <w:r w:rsidRPr="00F64E32">
        <w:rPr>
          <w:szCs w:val="24"/>
        </w:rPr>
        <w:t xml:space="preserve">s maximální snahou o odstranění celé prsní žlázy. Možnosti rekonstrukce jsou stanoveny vždy plastickým chirurgem. </w:t>
      </w:r>
      <w:r w:rsidRPr="00BF5BBB">
        <w:rPr>
          <w:rFonts w:cs="Arial"/>
        </w:rPr>
        <w:t>(Foretová L., 2010, str. 511)</w:t>
      </w:r>
    </w:p>
    <w:p w:rsidR="00663E7B" w:rsidRPr="00B520BC" w:rsidRDefault="00663E7B" w:rsidP="003F181D">
      <w:pPr>
        <w:tabs>
          <w:tab w:val="left" w:pos="7878"/>
        </w:tabs>
        <w:rPr>
          <w:rFonts w:cs="Arial"/>
          <w:color w:val="00B0F0"/>
        </w:rPr>
      </w:pPr>
      <w:r w:rsidRPr="00E50C4A">
        <w:rPr>
          <w:rFonts w:cs="Arial"/>
          <w:color w:val="000000"/>
        </w:rPr>
        <w:t>V případě zvýšeného rizika je ženám doporuč</w:t>
      </w:r>
      <w:r>
        <w:rPr>
          <w:rFonts w:cs="Arial"/>
          <w:color w:val="000000"/>
        </w:rPr>
        <w:t>eno</w:t>
      </w:r>
      <w:r w:rsidRPr="00E50C4A">
        <w:rPr>
          <w:rFonts w:cs="Arial"/>
          <w:color w:val="000000"/>
        </w:rPr>
        <w:t xml:space="preserve"> preventivní sledování </w:t>
      </w:r>
      <w:r>
        <w:rPr>
          <w:rFonts w:cs="Arial"/>
          <w:color w:val="000000"/>
        </w:rPr>
        <w:t xml:space="preserve">a to </w:t>
      </w:r>
      <w:r w:rsidRPr="00E50C4A">
        <w:rPr>
          <w:rFonts w:cs="Arial"/>
          <w:color w:val="000000"/>
        </w:rPr>
        <w:t xml:space="preserve">vždy s ohledem na míru zvýšeného rizika karcinomu prsu. V případě vysokého rizika se může žena rozhodnout ohledně podstoupení preventivní operace. </w:t>
      </w:r>
      <w:r w:rsidRPr="00BF5BBB">
        <w:rPr>
          <w:rFonts w:cs="Arial"/>
          <w:szCs w:val="24"/>
        </w:rPr>
        <w:t xml:space="preserve">Jelikož je pro tyto nádory typický časný výskyt, je důležité začít s primární a sekundární prevencí již od 20 let věku. </w:t>
      </w:r>
      <w:r>
        <w:t>Většina vysoce rizikových osob bude sledována v ambulancích v rámci onkologických center, osoby s menšími riziky jsou sledováni v ordinacích svých praktických lékařů, gynekologů a dalších specialistů. (</w:t>
      </w:r>
      <w:r w:rsidRPr="00BF5BBB">
        <w:rPr>
          <w:rFonts w:cs="Arial"/>
          <w:szCs w:val="24"/>
          <w:shd w:val="clear" w:color="auto" w:fill="FFFFFF"/>
        </w:rPr>
        <w:t>F</w:t>
      </w:r>
      <w:r>
        <w:rPr>
          <w:rFonts w:cs="Arial"/>
          <w:szCs w:val="24"/>
          <w:shd w:val="clear" w:color="auto" w:fill="FFFFFF"/>
        </w:rPr>
        <w:t xml:space="preserve">oretová L., </w:t>
      </w:r>
      <w:r w:rsidRPr="00BF5BBB">
        <w:rPr>
          <w:rFonts w:cs="Arial"/>
          <w:szCs w:val="24"/>
          <w:shd w:val="clear" w:color="auto" w:fill="FFFFFF"/>
        </w:rPr>
        <w:t>2010, </w:t>
      </w:r>
      <w:r>
        <w:rPr>
          <w:rFonts w:cs="Arial"/>
          <w:szCs w:val="24"/>
          <w:shd w:val="clear" w:color="auto" w:fill="FFFFFF"/>
        </w:rPr>
        <w:t>str. 12)</w:t>
      </w:r>
      <w:r>
        <w:t xml:space="preserve"> </w:t>
      </w:r>
    </w:p>
    <w:p w:rsidR="00663E7B" w:rsidRPr="002A4CC2" w:rsidRDefault="00663E7B" w:rsidP="00663E7B">
      <w:pPr>
        <w:shd w:val="clear" w:color="auto" w:fill="FFFFFF"/>
        <w:rPr>
          <w:rFonts w:eastAsia="Times New Roman" w:cs="Arial"/>
          <w:color w:val="000000" w:themeColor="text1"/>
          <w:szCs w:val="24"/>
          <w:lang w:eastAsia="cs-CZ"/>
        </w:rPr>
      </w:pPr>
      <w:r>
        <w:t xml:space="preserve">Jedno z nejúčinnějších opatření primární prevence je chirurgické odstranění rizikového orgánu, tj u žen s HBOC provedení preventivní mastektomie a bilaterální adnexektomie. Součástí profylaktické adnexektomie by mělo být u žen s nosičstvím vysoce rizikové mutace i provedení hysterektomie. U nosiček mutací genů BRCA1/2 redukuje profylaktická adnexektomie riziko karcinomu ovaria až o 96 %. Načasování profylaktické operace v souladu s doporučením NCCN (National Comprehensive Cancer Network) je mezi 35. až 40. rokem života. Odstranění ovarií může také </w:t>
      </w:r>
      <w:r>
        <w:lastRenderedPageBreak/>
        <w:t>sekundárně snížit riziko onemocnění nádorem prsu. Provedení hysterektomie má význam z hlediska redukce rizika vzniku endometriálního karcinomu.</w:t>
      </w:r>
      <w:r w:rsidRPr="00BF5BBB">
        <w:rPr>
          <w:color w:val="00B0F0"/>
        </w:rPr>
        <w:t xml:space="preserve"> </w:t>
      </w:r>
      <w:r w:rsidRPr="00BF5BBB">
        <w:t>(</w:t>
      </w:r>
      <w:r w:rsidRPr="00BF5BBB">
        <w:rPr>
          <w:rFonts w:eastAsia="Times New Roman" w:cs="Arial"/>
          <w:szCs w:val="24"/>
          <w:lang w:eastAsia="cs-CZ"/>
        </w:rPr>
        <w:t xml:space="preserve">Kolářová H., 2017, str. </w:t>
      </w:r>
      <w:r w:rsidRPr="00BF5BBB">
        <w:rPr>
          <w:rFonts w:eastAsia="Times New Roman" w:cs="Arial"/>
          <w:bCs/>
          <w:szCs w:val="24"/>
          <w:lang w:eastAsia="cs-CZ"/>
        </w:rPr>
        <w:t>11</w:t>
      </w:r>
      <w:r w:rsidRPr="00BF5BBB">
        <w:rPr>
          <w:rFonts w:eastAsia="Times New Roman" w:cs="Arial"/>
          <w:szCs w:val="24"/>
          <w:lang w:eastAsia="cs-CZ"/>
        </w:rPr>
        <w:t>)</w:t>
      </w:r>
    </w:p>
    <w:p w:rsidR="00663E7B" w:rsidRPr="003F181D" w:rsidRDefault="00663E7B" w:rsidP="003F181D">
      <w:pPr>
        <w:tabs>
          <w:tab w:val="left" w:pos="7878"/>
        </w:tabs>
        <w:rPr>
          <w:rFonts w:ascii="Helvetica" w:hAnsi="Helvetica" w:cs="Helvetica"/>
          <w:szCs w:val="24"/>
          <w:shd w:val="clear" w:color="auto" w:fill="FFFFFF"/>
        </w:rPr>
      </w:pPr>
      <w:r w:rsidRPr="00F64E32">
        <w:rPr>
          <w:szCs w:val="24"/>
        </w:rPr>
        <w:t xml:space="preserve">Součástí primární prevence je možné i preventivní odstranění prsních žláz. Provedení profylaktické mastektomie u zdravých nosiček snižuje riziko nádoru prsu </w:t>
      </w:r>
      <w:r w:rsidR="00B53ECF">
        <w:rPr>
          <w:szCs w:val="24"/>
        </w:rPr>
        <w:br/>
      </w:r>
      <w:r w:rsidRPr="00F64E32">
        <w:rPr>
          <w:szCs w:val="24"/>
        </w:rPr>
        <w:t xml:space="preserve">z 85 % na 1–5 %. </w:t>
      </w:r>
      <w:r w:rsidRPr="00F64E32">
        <w:rPr>
          <w:rFonts w:ascii="Helvetica" w:hAnsi="Helvetica" w:cs="Helvetica"/>
          <w:color w:val="000000"/>
          <w:szCs w:val="24"/>
          <w:shd w:val="clear" w:color="auto" w:fill="FFFFFF"/>
        </w:rPr>
        <w:t>To znamená, že redukuje u </w:t>
      </w:r>
      <w:r w:rsidRPr="00605176">
        <w:rPr>
          <w:rStyle w:val="Zdraznn"/>
          <w:rFonts w:ascii="Helvetica" w:hAnsi="Helvetica" w:cs="Helvetica"/>
          <w:i w:val="0"/>
          <w:color w:val="000000"/>
          <w:szCs w:val="24"/>
          <w:shd w:val="clear" w:color="auto" w:fill="FFFFFF"/>
        </w:rPr>
        <w:t>BRCA</w:t>
      </w:r>
      <w:r>
        <w:rPr>
          <w:rFonts w:ascii="Helvetica" w:hAnsi="Helvetica" w:cs="Helvetica"/>
          <w:i/>
          <w:color w:val="000000"/>
          <w:szCs w:val="24"/>
          <w:shd w:val="clear" w:color="auto" w:fill="FFFFFF"/>
        </w:rPr>
        <w:t xml:space="preserve"> </w:t>
      </w:r>
      <w:r w:rsidRPr="00F64E32">
        <w:rPr>
          <w:rFonts w:ascii="Helvetica" w:hAnsi="Helvetica" w:cs="Helvetica"/>
          <w:color w:val="000000"/>
          <w:szCs w:val="24"/>
          <w:shd w:val="clear" w:color="auto" w:fill="FFFFFF"/>
        </w:rPr>
        <w:t xml:space="preserve">pozitivních žen riziko vzniku karcinomu prsu až o 90 %, povahou patří výkon do tzv. riziko redukujících operací. V posledních letech se tento zákrok těší velké sledovanosti, a to z více příčin – důvodné obavy z nádoru, medializace s odvahou žen o problému mluvit a možnosti kvalitní rekonstrukce prsu umožňující zmírnit nebo zcela elimininovat důsledky operace a zlepšit kvalitu života. Všechny tyto aspekty hrají důležitou roli při rozhodování o profylaktické mastektomii a jsou důležité také z hlediska věku pacientek, protože HBOC, jak už bylo několikrát zmíněno, se týká i mladších žen. </w:t>
      </w:r>
      <w:r>
        <w:rPr>
          <w:rFonts w:cs="Arial"/>
          <w:color w:val="000000"/>
        </w:rPr>
        <w:t>(</w:t>
      </w:r>
      <w:r>
        <w:rPr>
          <w:rFonts w:cs="Arial"/>
          <w:color w:val="000000" w:themeColor="text1"/>
          <w:szCs w:val="24"/>
          <w:shd w:val="clear" w:color="auto" w:fill="FFFFFF"/>
        </w:rPr>
        <w:t xml:space="preserve">Chrudimská J. </w:t>
      </w:r>
      <w:r w:rsidRPr="00BF5BBB">
        <w:rPr>
          <w:rFonts w:cs="Arial"/>
          <w:color w:val="000000" w:themeColor="text1"/>
          <w:szCs w:val="24"/>
          <w:shd w:val="clear" w:color="auto" w:fill="FFFFFF"/>
        </w:rPr>
        <w:t>et al</w:t>
      </w:r>
      <w:r>
        <w:rPr>
          <w:rFonts w:cs="Arial"/>
          <w:color w:val="000000" w:themeColor="text1"/>
          <w:szCs w:val="24"/>
          <w:shd w:val="clear" w:color="auto" w:fill="FFFFFF"/>
        </w:rPr>
        <w:t xml:space="preserve">, </w:t>
      </w:r>
      <w:r w:rsidRPr="00BF5BBB">
        <w:rPr>
          <w:rFonts w:cs="Arial"/>
          <w:color w:val="000000" w:themeColor="text1"/>
          <w:szCs w:val="24"/>
          <w:shd w:val="clear" w:color="auto" w:fill="FFFFFF"/>
        </w:rPr>
        <w:t xml:space="preserve">2018, </w:t>
      </w:r>
      <w:r>
        <w:rPr>
          <w:rFonts w:cs="Arial"/>
          <w:color w:val="000000" w:themeColor="text1"/>
          <w:szCs w:val="24"/>
          <w:shd w:val="clear" w:color="auto" w:fill="FFFFFF"/>
        </w:rPr>
        <w:t>str.</w:t>
      </w:r>
      <w:r w:rsidRPr="00BF5BBB">
        <w:rPr>
          <w:rFonts w:cs="Arial"/>
          <w:color w:val="000000" w:themeColor="text1"/>
          <w:szCs w:val="24"/>
          <w:shd w:val="clear" w:color="auto" w:fill="FFFFFF"/>
        </w:rPr>
        <w:t xml:space="preserve"> 9</w:t>
      </w:r>
      <w:r>
        <w:rPr>
          <w:rFonts w:cs="Arial"/>
          <w:color w:val="000000" w:themeColor="text1"/>
          <w:szCs w:val="24"/>
          <w:shd w:val="clear" w:color="auto" w:fill="FFFFFF"/>
        </w:rPr>
        <w:t>2)</w:t>
      </w:r>
    </w:p>
    <w:p w:rsidR="00663E7B" w:rsidRPr="00BF5BBB" w:rsidRDefault="00663E7B" w:rsidP="00B067D8">
      <w:pPr>
        <w:tabs>
          <w:tab w:val="left" w:pos="7878"/>
        </w:tabs>
        <w:rPr>
          <w:rFonts w:cs="Arial"/>
        </w:rPr>
      </w:pPr>
      <w:r w:rsidRPr="00F64E32">
        <w:rPr>
          <w:szCs w:val="24"/>
        </w:rPr>
        <w:t xml:space="preserve">Zákrok by měl být prováděn ve specializovaném centru plastické chirurgie </w:t>
      </w:r>
      <w:r w:rsidR="00B53ECF">
        <w:rPr>
          <w:szCs w:val="24"/>
        </w:rPr>
        <w:br/>
      </w:r>
      <w:r w:rsidRPr="00F64E32">
        <w:rPr>
          <w:szCs w:val="24"/>
        </w:rPr>
        <w:t xml:space="preserve">s maximální snahou o odstranění celé prsní žlázy. Možnosti rekonstrukce jsou stanoveny vždy plastickým chirurgem. </w:t>
      </w:r>
      <w:r w:rsidRPr="00BF5BBB">
        <w:rPr>
          <w:rFonts w:cs="Arial"/>
        </w:rPr>
        <w:t>(Foretová L., 2010, str. 511)</w:t>
      </w:r>
    </w:p>
    <w:p w:rsidR="00663E7B" w:rsidRPr="00F14320" w:rsidRDefault="00663E7B" w:rsidP="00D71387">
      <w:pPr>
        <w:pStyle w:val="Nadpis2"/>
        <w:spacing w:before="120" w:after="120"/>
        <w:ind w:firstLine="0"/>
        <w:rPr>
          <w:rFonts w:ascii="Arial" w:hAnsi="Arial" w:cs="Arial"/>
          <w:b/>
          <w:color w:val="000000" w:themeColor="text1"/>
          <w:sz w:val="28"/>
          <w:szCs w:val="28"/>
        </w:rPr>
      </w:pPr>
      <w:bookmarkStart w:id="10" w:name="_Toc102844627"/>
      <w:r w:rsidRPr="00D07E2E">
        <w:rPr>
          <w:rFonts w:ascii="Arial" w:hAnsi="Arial" w:cs="Arial"/>
          <w:b/>
          <w:color w:val="000000" w:themeColor="text1"/>
          <w:sz w:val="28"/>
          <w:szCs w:val="28"/>
        </w:rPr>
        <w:t>4.1 Dispenzární péče</w:t>
      </w:r>
      <w:bookmarkEnd w:id="10"/>
      <w:r w:rsidRPr="00D07E2E">
        <w:rPr>
          <w:rFonts w:ascii="Arial" w:hAnsi="Arial" w:cs="Arial"/>
          <w:b/>
          <w:color w:val="000000" w:themeColor="text1"/>
          <w:sz w:val="28"/>
          <w:szCs w:val="28"/>
        </w:rPr>
        <w:t xml:space="preserve"> </w:t>
      </w:r>
    </w:p>
    <w:p w:rsidR="00663E7B" w:rsidRPr="00C85466" w:rsidRDefault="00663E7B" w:rsidP="00B067D8">
      <w:pPr>
        <w:shd w:val="clear" w:color="auto" w:fill="FFFFFF" w:themeFill="background1"/>
        <w:rPr>
          <w:rFonts w:cs="Arial"/>
          <w:szCs w:val="24"/>
        </w:rPr>
      </w:pPr>
      <w:r w:rsidRPr="00C85466">
        <w:rPr>
          <w:rFonts w:eastAsia="Times New Roman" w:cs="Arial"/>
          <w:color w:val="000000" w:themeColor="text1"/>
          <w:szCs w:val="24"/>
          <w:shd w:val="clear" w:color="auto" w:fill="FFFFFF"/>
          <w:lang w:eastAsia="cs-CZ"/>
        </w:rPr>
        <w:t xml:space="preserve">U dispenzárního programu pro časný záchyt karcinomu prsu u </w:t>
      </w:r>
      <w:r>
        <w:rPr>
          <w:rFonts w:eastAsia="Times New Roman" w:cs="Arial"/>
          <w:color w:val="000000" w:themeColor="text1"/>
          <w:szCs w:val="24"/>
          <w:shd w:val="clear" w:color="auto" w:fill="FFFFFF"/>
          <w:lang w:eastAsia="cs-CZ"/>
        </w:rPr>
        <w:t xml:space="preserve">žen s vysokým rizikem </w:t>
      </w:r>
      <w:r w:rsidRPr="00C85466">
        <w:rPr>
          <w:rFonts w:eastAsia="Times New Roman" w:cs="Arial"/>
          <w:color w:val="000000" w:themeColor="text1"/>
          <w:szCs w:val="24"/>
          <w:shd w:val="clear" w:color="auto" w:fill="FFFFFF"/>
          <w:lang w:eastAsia="cs-CZ"/>
        </w:rPr>
        <w:t>se vyžadují jiná kritéria</w:t>
      </w:r>
      <w:r>
        <w:rPr>
          <w:rFonts w:eastAsia="Times New Roman" w:cs="Arial"/>
          <w:color w:val="000000" w:themeColor="text1"/>
          <w:szCs w:val="24"/>
          <w:shd w:val="clear" w:color="auto" w:fill="FFFFFF"/>
          <w:lang w:eastAsia="cs-CZ"/>
        </w:rPr>
        <w:t>,</w:t>
      </w:r>
      <w:r w:rsidRPr="00C85466">
        <w:rPr>
          <w:rFonts w:eastAsia="Times New Roman" w:cs="Arial"/>
          <w:color w:val="000000" w:themeColor="text1"/>
          <w:szCs w:val="24"/>
          <w:shd w:val="clear" w:color="auto" w:fill="FFFFFF"/>
          <w:lang w:eastAsia="cs-CZ"/>
        </w:rPr>
        <w:t xml:space="preserve"> než</w:t>
      </w:r>
      <w:r>
        <w:rPr>
          <w:rFonts w:eastAsia="Times New Roman" w:cs="Arial"/>
          <w:color w:val="000000" w:themeColor="text1"/>
          <w:szCs w:val="24"/>
          <w:shd w:val="clear" w:color="auto" w:fill="FFFFFF"/>
          <w:lang w:eastAsia="cs-CZ"/>
        </w:rPr>
        <w:t xml:space="preserve"> je tomu u klasického </w:t>
      </w:r>
      <w:r w:rsidRPr="00C85466">
        <w:rPr>
          <w:rFonts w:eastAsia="Times New Roman" w:cs="Arial"/>
          <w:color w:val="000000" w:themeColor="text1"/>
          <w:szCs w:val="24"/>
          <w:shd w:val="clear" w:color="auto" w:fill="FFFFFF"/>
          <w:lang w:eastAsia="cs-CZ"/>
        </w:rPr>
        <w:t>mamografického screeningu</w:t>
      </w:r>
      <w:r>
        <w:rPr>
          <w:rFonts w:eastAsia="Times New Roman" w:cs="Arial"/>
          <w:color w:val="000000" w:themeColor="text1"/>
          <w:szCs w:val="24"/>
          <w:shd w:val="clear" w:color="auto" w:fill="FFFFFF"/>
          <w:lang w:eastAsia="cs-CZ"/>
        </w:rPr>
        <w:t xml:space="preserve"> prováděného </w:t>
      </w:r>
      <w:r w:rsidRPr="00C85466">
        <w:rPr>
          <w:rFonts w:eastAsia="Times New Roman" w:cs="Arial"/>
          <w:color w:val="000000" w:themeColor="text1"/>
          <w:szCs w:val="24"/>
          <w:shd w:val="clear" w:color="auto" w:fill="FFFFFF"/>
          <w:lang w:eastAsia="cs-CZ"/>
        </w:rPr>
        <w:t>u žen s</w:t>
      </w:r>
      <w:r>
        <w:rPr>
          <w:rFonts w:eastAsia="Times New Roman" w:cs="Arial"/>
          <w:color w:val="000000" w:themeColor="text1"/>
          <w:szCs w:val="24"/>
          <w:shd w:val="clear" w:color="auto" w:fill="FFFFFF"/>
          <w:lang w:eastAsia="cs-CZ"/>
        </w:rPr>
        <w:t xml:space="preserve"> běžným populačním </w:t>
      </w:r>
      <w:r w:rsidRPr="00C85466">
        <w:rPr>
          <w:rFonts w:eastAsia="Times New Roman" w:cs="Arial"/>
          <w:color w:val="000000" w:themeColor="text1"/>
          <w:szCs w:val="24"/>
          <w:shd w:val="clear" w:color="auto" w:fill="FFFFFF"/>
          <w:lang w:eastAsia="cs-CZ"/>
        </w:rPr>
        <w:t xml:space="preserve">rizikem. Jelikož je zvýšené riziko celoživotní a to již od mladého věku, musí se jednat o dlouhodobý program. Tím se významně liší od mamografického screeningu, který je cílený pro věkový interval od 45 let věku, kdy </w:t>
      </w:r>
      <w:r>
        <w:rPr>
          <w:rFonts w:eastAsia="Times New Roman" w:cs="Arial"/>
          <w:color w:val="000000" w:themeColor="text1"/>
          <w:szCs w:val="24"/>
          <w:shd w:val="clear" w:color="auto" w:fill="FFFFFF"/>
          <w:lang w:eastAsia="cs-CZ"/>
        </w:rPr>
        <w:t>se začíná zvyšovat</w:t>
      </w:r>
      <w:r w:rsidRPr="00C85466">
        <w:rPr>
          <w:rFonts w:eastAsia="Times New Roman" w:cs="Arial"/>
          <w:color w:val="000000" w:themeColor="text1"/>
          <w:szCs w:val="24"/>
          <w:shd w:val="clear" w:color="auto" w:fill="FFFFFF"/>
          <w:lang w:eastAsia="cs-CZ"/>
        </w:rPr>
        <w:t xml:space="preserve"> výskyt karcinomu prsu v běžné populaci. Musí </w:t>
      </w:r>
      <w:r>
        <w:rPr>
          <w:rFonts w:eastAsia="Times New Roman" w:cs="Arial"/>
          <w:color w:val="000000" w:themeColor="text1"/>
          <w:szCs w:val="24"/>
          <w:shd w:val="clear" w:color="auto" w:fill="FFFFFF"/>
          <w:lang w:eastAsia="cs-CZ"/>
        </w:rPr>
        <w:t xml:space="preserve">se také využívat zobrazovací </w:t>
      </w:r>
      <w:r w:rsidRPr="00C85466">
        <w:rPr>
          <w:rFonts w:eastAsia="Times New Roman" w:cs="Arial"/>
          <w:color w:val="000000" w:themeColor="text1"/>
          <w:szCs w:val="24"/>
          <w:shd w:val="clear" w:color="auto" w:fill="FFFFFF"/>
          <w:lang w:eastAsia="cs-CZ"/>
        </w:rPr>
        <w:t xml:space="preserve">metody, které jsou vhodné k vyšetření </w:t>
      </w:r>
      <w:r>
        <w:rPr>
          <w:rFonts w:eastAsia="Times New Roman" w:cs="Arial"/>
          <w:color w:val="000000" w:themeColor="text1"/>
          <w:szCs w:val="24"/>
          <w:shd w:val="clear" w:color="auto" w:fill="FFFFFF"/>
          <w:lang w:eastAsia="cs-CZ"/>
        </w:rPr>
        <w:t xml:space="preserve">rizikových </w:t>
      </w:r>
      <w:r w:rsidRPr="00C85466">
        <w:rPr>
          <w:rFonts w:eastAsia="Times New Roman" w:cs="Arial"/>
          <w:color w:val="000000" w:themeColor="text1"/>
          <w:szCs w:val="24"/>
          <w:shd w:val="clear" w:color="auto" w:fill="FFFFFF"/>
          <w:lang w:eastAsia="cs-CZ"/>
        </w:rPr>
        <w:t xml:space="preserve">mladých žen z důvodu jejich vysoce denzní žlázy. Vyšetření pomocí zobrazovacích metod se doporučuje v kratším intervalu než 1 rok, nejlépe po 6 měsících, protože se většinou jedná </w:t>
      </w:r>
      <w:r w:rsidR="00B53ECF">
        <w:rPr>
          <w:rFonts w:eastAsia="Times New Roman" w:cs="Arial"/>
          <w:color w:val="000000" w:themeColor="text1"/>
          <w:szCs w:val="24"/>
          <w:shd w:val="clear" w:color="auto" w:fill="FFFFFF"/>
          <w:lang w:eastAsia="cs-CZ"/>
        </w:rPr>
        <w:br/>
      </w:r>
      <w:r w:rsidRPr="00C85466">
        <w:rPr>
          <w:rFonts w:eastAsia="Times New Roman" w:cs="Arial"/>
          <w:color w:val="000000" w:themeColor="text1"/>
          <w:szCs w:val="24"/>
          <w:shd w:val="clear" w:color="auto" w:fill="FFFFFF"/>
          <w:lang w:eastAsia="cs-CZ"/>
        </w:rPr>
        <w:t xml:space="preserve">o agresivní a rychle rostoucí nádory, které mají krátký tzv. „doubling time“, tedy čas, kdy se počet nádorových buněk může až zdvojnásobit. </w:t>
      </w:r>
      <w:r>
        <w:rPr>
          <w:rFonts w:eastAsia="Times New Roman" w:cs="Arial"/>
          <w:color w:val="000000" w:themeColor="text1"/>
          <w:szCs w:val="24"/>
          <w:shd w:val="clear" w:color="auto" w:fill="FFFFFF"/>
          <w:lang w:eastAsia="cs-CZ"/>
        </w:rPr>
        <w:t>(</w:t>
      </w:r>
      <w:r>
        <w:rPr>
          <w:rFonts w:cs="Arial"/>
          <w:szCs w:val="24"/>
          <w:shd w:val="clear" w:color="auto" w:fill="FFFFFF"/>
        </w:rPr>
        <w:t xml:space="preserve">Schneiderová M., </w:t>
      </w:r>
      <w:r w:rsidRPr="00C85466">
        <w:rPr>
          <w:rFonts w:cs="Arial"/>
          <w:szCs w:val="24"/>
          <w:shd w:val="clear" w:color="auto" w:fill="FFFFFF"/>
        </w:rPr>
        <w:t>2010, </w:t>
      </w:r>
      <w:r>
        <w:rPr>
          <w:rFonts w:cs="Arial"/>
          <w:szCs w:val="24"/>
          <w:shd w:val="clear" w:color="auto" w:fill="FFFFFF"/>
        </w:rPr>
        <w:t>str. 64)</w:t>
      </w:r>
    </w:p>
    <w:p w:rsidR="00663E7B" w:rsidRPr="00ED35D8" w:rsidRDefault="00663E7B" w:rsidP="00663E7B">
      <w:pPr>
        <w:shd w:val="clear" w:color="auto" w:fill="FFFFFF" w:themeFill="background1"/>
        <w:tabs>
          <w:tab w:val="left" w:pos="7878"/>
        </w:tabs>
        <w:rPr>
          <w:rFonts w:cs="Arial"/>
          <w:color w:val="000000" w:themeColor="text1"/>
          <w:szCs w:val="24"/>
        </w:rPr>
      </w:pPr>
      <w:r w:rsidRPr="00E50C4A">
        <w:rPr>
          <w:rFonts w:cs="Arial"/>
          <w:color w:val="000000"/>
        </w:rPr>
        <w:t xml:space="preserve">K vyčíslení rizika </w:t>
      </w:r>
      <w:r>
        <w:rPr>
          <w:rFonts w:cs="Arial"/>
          <w:color w:val="000000"/>
        </w:rPr>
        <w:t xml:space="preserve">onemocnění rakovinou prsu </w:t>
      </w:r>
      <w:r w:rsidRPr="00E50C4A">
        <w:rPr>
          <w:rFonts w:cs="Arial"/>
          <w:color w:val="000000"/>
        </w:rPr>
        <w:t>js</w:t>
      </w:r>
      <w:r>
        <w:rPr>
          <w:rFonts w:cs="Arial"/>
          <w:color w:val="000000"/>
        </w:rPr>
        <w:t xml:space="preserve">ou </w:t>
      </w:r>
      <w:r w:rsidRPr="00E50C4A">
        <w:rPr>
          <w:rFonts w:cs="Arial"/>
          <w:color w:val="000000"/>
        </w:rPr>
        <w:t xml:space="preserve">používány </w:t>
      </w:r>
      <w:r>
        <w:rPr>
          <w:rFonts w:cs="Arial"/>
          <w:color w:val="000000"/>
        </w:rPr>
        <w:t xml:space="preserve">v České republice tzv. </w:t>
      </w:r>
      <w:r w:rsidRPr="00E50C4A">
        <w:rPr>
          <w:rFonts w:cs="Arial"/>
          <w:color w:val="000000"/>
        </w:rPr>
        <w:t>Clausovy tabulky</w:t>
      </w:r>
      <w:r>
        <w:rPr>
          <w:rFonts w:cs="Arial"/>
          <w:color w:val="000000"/>
        </w:rPr>
        <w:t>.</w:t>
      </w:r>
      <w:r w:rsidRPr="00E50C4A">
        <w:rPr>
          <w:rFonts w:cs="Arial"/>
          <w:color w:val="000000"/>
        </w:rPr>
        <w:t xml:space="preserve"> </w:t>
      </w:r>
      <w:r w:rsidRPr="00C85466">
        <w:rPr>
          <w:rFonts w:eastAsia="Times New Roman" w:cs="Arial"/>
          <w:color w:val="000000" w:themeColor="text1"/>
          <w:szCs w:val="24"/>
          <w:shd w:val="clear" w:color="auto" w:fill="FFFFFF"/>
          <w:lang w:eastAsia="cs-CZ"/>
        </w:rPr>
        <w:t xml:space="preserve">Dle rozdělení podle Clausových tabulek má preventivní péče </w:t>
      </w:r>
      <w:r w:rsidR="00B53ECF">
        <w:rPr>
          <w:rFonts w:eastAsia="Times New Roman" w:cs="Arial"/>
          <w:color w:val="000000" w:themeColor="text1"/>
          <w:szCs w:val="24"/>
          <w:shd w:val="clear" w:color="auto" w:fill="FFFFFF"/>
          <w:lang w:eastAsia="cs-CZ"/>
        </w:rPr>
        <w:br/>
      </w:r>
      <w:r w:rsidRPr="00C85466">
        <w:rPr>
          <w:rFonts w:eastAsia="Times New Roman" w:cs="Arial"/>
          <w:color w:val="000000" w:themeColor="text1"/>
          <w:szCs w:val="24"/>
          <w:shd w:val="clear" w:color="auto" w:fill="FFFFFF"/>
          <w:lang w:eastAsia="cs-CZ"/>
        </w:rPr>
        <w:t xml:space="preserve">u žen s nízkým, středním </w:t>
      </w:r>
      <w:r>
        <w:rPr>
          <w:rFonts w:eastAsia="Times New Roman" w:cs="Arial"/>
          <w:color w:val="000000" w:themeColor="text1"/>
          <w:szCs w:val="24"/>
          <w:shd w:val="clear" w:color="auto" w:fill="FFFFFF"/>
          <w:lang w:eastAsia="cs-CZ"/>
        </w:rPr>
        <w:t>či</w:t>
      </w:r>
      <w:r w:rsidRPr="00C85466">
        <w:rPr>
          <w:rFonts w:eastAsia="Times New Roman" w:cs="Arial"/>
          <w:color w:val="000000" w:themeColor="text1"/>
          <w:szCs w:val="24"/>
          <w:shd w:val="clear" w:color="auto" w:fill="FFFFFF"/>
          <w:lang w:eastAsia="cs-CZ"/>
        </w:rPr>
        <w:t xml:space="preserve"> vysokým rizikem rozdílný průběh. </w:t>
      </w:r>
      <w:r w:rsidRPr="00C85466">
        <w:rPr>
          <w:rFonts w:cs="Arial"/>
          <w:color w:val="000000" w:themeColor="text1"/>
          <w:szCs w:val="24"/>
          <w:shd w:val="clear" w:color="auto" w:fill="FFFFFF"/>
        </w:rPr>
        <w:t xml:space="preserve">Cílem programu screeningových vyšetření je odhalit vznik nádorů prsu v co nejnižším stádiu. </w:t>
      </w:r>
      <w:r w:rsidRPr="00C85466">
        <w:rPr>
          <w:rFonts w:eastAsia="Times New Roman" w:cs="Arial"/>
          <w:color w:val="000000" w:themeColor="text1"/>
          <w:szCs w:val="24"/>
          <w:shd w:val="clear" w:color="auto" w:fill="FFFFFF"/>
          <w:lang w:eastAsia="cs-CZ"/>
        </w:rPr>
        <w:t xml:space="preserve">U žen </w:t>
      </w:r>
      <w:r w:rsidRPr="00C85466">
        <w:rPr>
          <w:rFonts w:eastAsia="Times New Roman" w:cs="Arial"/>
          <w:color w:val="000000" w:themeColor="text1"/>
          <w:szCs w:val="24"/>
          <w:shd w:val="clear" w:color="auto" w:fill="FFFFFF"/>
          <w:lang w:eastAsia="cs-CZ"/>
        </w:rPr>
        <w:lastRenderedPageBreak/>
        <w:t xml:space="preserve">s vysokým rizikem </w:t>
      </w:r>
      <w:r w:rsidRPr="00C85466">
        <w:rPr>
          <w:rFonts w:cs="Arial"/>
          <w:color w:val="000000" w:themeColor="text1"/>
          <w:szCs w:val="24"/>
          <w:shd w:val="clear" w:color="auto" w:fill="FFFFFF"/>
        </w:rPr>
        <w:t xml:space="preserve">probíhá </w:t>
      </w:r>
      <w:r>
        <w:rPr>
          <w:rFonts w:cs="Arial"/>
          <w:color w:val="000000" w:themeColor="text1"/>
          <w:szCs w:val="24"/>
          <w:shd w:val="clear" w:color="auto" w:fill="FFFFFF"/>
        </w:rPr>
        <w:t xml:space="preserve">dispenzarizace </w:t>
      </w:r>
      <w:r w:rsidRPr="00C85466">
        <w:rPr>
          <w:rFonts w:cs="Arial"/>
          <w:color w:val="000000" w:themeColor="text1"/>
          <w:szCs w:val="24"/>
          <w:shd w:val="clear" w:color="auto" w:fill="FFFFFF"/>
        </w:rPr>
        <w:t xml:space="preserve">ve specializované </w:t>
      </w:r>
      <w:r>
        <w:rPr>
          <w:rFonts w:cs="Arial"/>
          <w:color w:val="000000" w:themeColor="text1"/>
          <w:szCs w:val="24"/>
          <w:shd w:val="clear" w:color="auto" w:fill="FFFFFF"/>
        </w:rPr>
        <w:t xml:space="preserve">onkologické </w:t>
      </w:r>
      <w:r w:rsidRPr="00C85466">
        <w:rPr>
          <w:rFonts w:cs="Arial"/>
          <w:color w:val="000000" w:themeColor="text1"/>
          <w:szCs w:val="24"/>
          <w:shd w:val="clear" w:color="auto" w:fill="FFFFFF"/>
        </w:rPr>
        <w:t xml:space="preserve">ambulanci. Tento speciální program prevence počítá se všemi specifiky u této skupiny žen – věk ve vztahu k celkové době sledování i ve vztahu k charakteru mléčné žlázy </w:t>
      </w:r>
      <w:r w:rsidR="00B53ECF">
        <w:rPr>
          <w:rFonts w:cs="Arial"/>
          <w:color w:val="000000" w:themeColor="text1"/>
          <w:szCs w:val="24"/>
          <w:shd w:val="clear" w:color="auto" w:fill="FFFFFF"/>
        </w:rPr>
        <w:br/>
      </w:r>
      <w:r w:rsidRPr="00C85466">
        <w:rPr>
          <w:rFonts w:cs="Arial"/>
          <w:color w:val="000000" w:themeColor="text1"/>
          <w:szCs w:val="24"/>
          <w:shd w:val="clear" w:color="auto" w:fill="FFFFFF"/>
        </w:rPr>
        <w:t>a biologickému charakteru nádoru. Vyšetřování zdravých žen se doporučuje zahájit již ve věku 2</w:t>
      </w:r>
      <w:r>
        <w:rPr>
          <w:rFonts w:cs="Arial"/>
          <w:color w:val="000000" w:themeColor="text1"/>
          <w:szCs w:val="24"/>
          <w:shd w:val="clear" w:color="auto" w:fill="FFFFFF"/>
        </w:rPr>
        <w:t>5</w:t>
      </w:r>
      <w:r w:rsidRPr="00C85466">
        <w:rPr>
          <w:rFonts w:cs="Arial"/>
          <w:color w:val="000000" w:themeColor="text1"/>
          <w:szCs w:val="24"/>
          <w:shd w:val="clear" w:color="auto" w:fill="FFFFFF"/>
        </w:rPr>
        <w:t xml:space="preserve"> let. </w:t>
      </w:r>
      <w:r>
        <w:rPr>
          <w:rFonts w:cs="Arial"/>
          <w:color w:val="000000" w:themeColor="text1"/>
          <w:szCs w:val="24"/>
          <w:shd w:val="clear" w:color="auto" w:fill="FFFFFF"/>
        </w:rPr>
        <w:t>U těchto mladých žen se zahajuje</w:t>
      </w:r>
      <w:r w:rsidRPr="00C85466">
        <w:rPr>
          <w:rFonts w:cs="Arial"/>
          <w:color w:val="000000" w:themeColor="text1"/>
          <w:szCs w:val="24"/>
          <w:shd w:val="clear" w:color="auto" w:fill="FFFFFF"/>
        </w:rPr>
        <w:t xml:space="preserve"> screening </w:t>
      </w:r>
      <w:r>
        <w:rPr>
          <w:rFonts w:cs="Arial"/>
          <w:color w:val="000000" w:themeColor="text1"/>
          <w:szCs w:val="24"/>
          <w:shd w:val="clear" w:color="auto" w:fill="FFFFFF"/>
        </w:rPr>
        <w:t>ultrasonografií</w:t>
      </w:r>
      <w:r w:rsidRPr="00C85466">
        <w:rPr>
          <w:rFonts w:cs="Arial"/>
          <w:color w:val="000000" w:themeColor="text1"/>
          <w:szCs w:val="24"/>
          <w:shd w:val="clear" w:color="auto" w:fill="FFFFFF"/>
        </w:rPr>
        <w:t xml:space="preserve"> prsů. </w:t>
      </w:r>
      <w:r>
        <w:rPr>
          <w:rFonts w:cs="Arial"/>
          <w:color w:val="000000" w:themeColor="text1"/>
          <w:szCs w:val="24"/>
          <w:shd w:val="clear" w:color="auto" w:fill="FFFFFF"/>
        </w:rPr>
        <w:t>Pravidelná preventivní m</w:t>
      </w:r>
      <w:r w:rsidRPr="00C85466">
        <w:rPr>
          <w:rFonts w:cs="Arial"/>
          <w:color w:val="000000" w:themeColor="text1"/>
          <w:szCs w:val="24"/>
          <w:shd w:val="clear" w:color="auto" w:fill="FFFFFF"/>
        </w:rPr>
        <w:t>amografie v tomto věku není vhodná, jelikož denzní</w:t>
      </w:r>
      <w:r>
        <w:rPr>
          <w:rFonts w:cs="Arial"/>
          <w:color w:val="000000" w:themeColor="text1"/>
          <w:szCs w:val="24"/>
          <w:shd w:val="clear" w:color="auto" w:fill="FFFFFF"/>
        </w:rPr>
        <w:t xml:space="preserve"> </w:t>
      </w:r>
      <w:r w:rsidRPr="00C85466">
        <w:rPr>
          <w:rFonts w:cs="Arial"/>
          <w:color w:val="000000" w:themeColor="text1"/>
          <w:szCs w:val="24"/>
          <w:shd w:val="clear" w:color="auto" w:fill="FFFFFF"/>
        </w:rPr>
        <w:t xml:space="preserve"> fertilní žláza mladých žen je pro </w:t>
      </w:r>
      <w:r>
        <w:rPr>
          <w:rFonts w:cs="Arial"/>
          <w:color w:val="000000" w:themeColor="text1"/>
          <w:szCs w:val="24"/>
          <w:shd w:val="clear" w:color="auto" w:fill="FFFFFF"/>
        </w:rPr>
        <w:t xml:space="preserve">MG </w:t>
      </w:r>
      <w:r w:rsidRPr="00C85466">
        <w:rPr>
          <w:rFonts w:cs="Arial"/>
          <w:color w:val="000000" w:themeColor="text1"/>
          <w:szCs w:val="24"/>
          <w:shd w:val="clear" w:color="auto" w:fill="FFFFFF"/>
        </w:rPr>
        <w:t xml:space="preserve">obtížným terénem. Její výpovědní hodnota se mnohdy zužuje jen na průkaz a vyloučení </w:t>
      </w:r>
      <w:r>
        <w:rPr>
          <w:rFonts w:cs="Arial"/>
          <w:color w:val="000000" w:themeColor="text1"/>
          <w:szCs w:val="24"/>
          <w:shd w:val="clear" w:color="auto" w:fill="FFFFFF"/>
        </w:rPr>
        <w:t>MK, obvykle tedy provádíme jednu MG (často pouze MLO projekce) k vyloučení MK.</w:t>
      </w:r>
      <w:r w:rsidRPr="00C85466">
        <w:rPr>
          <w:rFonts w:cs="Arial"/>
          <w:color w:val="000000" w:themeColor="text1"/>
          <w:sz w:val="23"/>
          <w:szCs w:val="23"/>
          <w:shd w:val="clear" w:color="auto" w:fill="FFFFFF"/>
        </w:rPr>
        <w:t xml:space="preserve"> </w:t>
      </w:r>
      <w:r w:rsidRPr="00ED35D8">
        <w:rPr>
          <w:rFonts w:cs="Arial"/>
          <w:color w:val="000000" w:themeColor="text1"/>
          <w:szCs w:val="24"/>
          <w:shd w:val="clear" w:color="auto" w:fill="FFFFFF"/>
        </w:rPr>
        <w:t>Nádory u nosiček mutací v</w:t>
      </w:r>
      <w:r>
        <w:rPr>
          <w:rFonts w:cs="Arial"/>
          <w:color w:val="000000" w:themeColor="text1"/>
          <w:szCs w:val="24"/>
          <w:shd w:val="clear" w:color="auto" w:fill="FFFFFF"/>
        </w:rPr>
        <w:t> </w:t>
      </w:r>
      <w:r w:rsidRPr="00605176">
        <w:rPr>
          <w:rStyle w:val="Zdraznn"/>
          <w:rFonts w:cs="Arial"/>
          <w:i w:val="0"/>
          <w:color w:val="000000" w:themeColor="text1"/>
          <w:szCs w:val="24"/>
          <w:bdr w:val="none" w:sz="0" w:space="0" w:color="auto" w:frame="1"/>
          <w:shd w:val="clear" w:color="auto" w:fill="FFFFFF"/>
        </w:rPr>
        <w:t>BRCA1,2</w:t>
      </w:r>
      <w:r w:rsidRPr="00ED35D8">
        <w:rPr>
          <w:rFonts w:cs="Arial"/>
          <w:color w:val="000000" w:themeColor="text1"/>
          <w:szCs w:val="24"/>
          <w:shd w:val="clear" w:color="auto" w:fill="FFFFFF"/>
        </w:rPr>
        <w:t xml:space="preserve"> genech jsou obtížně detekovatelné pomocí </w:t>
      </w:r>
      <w:r>
        <w:rPr>
          <w:rFonts w:cs="Arial"/>
          <w:color w:val="000000" w:themeColor="text1"/>
          <w:szCs w:val="24"/>
          <w:shd w:val="clear" w:color="auto" w:fill="FFFFFF"/>
        </w:rPr>
        <w:t>MG</w:t>
      </w:r>
      <w:r w:rsidRPr="00ED35D8">
        <w:rPr>
          <w:rFonts w:cs="Arial"/>
          <w:color w:val="000000" w:themeColor="text1"/>
          <w:szCs w:val="24"/>
          <w:shd w:val="clear" w:color="auto" w:fill="FFFFFF"/>
        </w:rPr>
        <w:t xml:space="preserve"> i ve vyšším věku, senzitivita </w:t>
      </w:r>
      <w:r>
        <w:rPr>
          <w:rFonts w:cs="Arial"/>
          <w:color w:val="000000" w:themeColor="text1"/>
          <w:szCs w:val="24"/>
          <w:shd w:val="clear" w:color="auto" w:fill="FFFFFF"/>
        </w:rPr>
        <w:t xml:space="preserve">MG </w:t>
      </w:r>
      <w:r w:rsidRPr="00ED35D8">
        <w:rPr>
          <w:rFonts w:cs="Arial"/>
          <w:color w:val="000000" w:themeColor="text1"/>
          <w:szCs w:val="24"/>
          <w:shd w:val="clear" w:color="auto" w:fill="FFFFFF"/>
        </w:rPr>
        <w:t xml:space="preserve">vyšetření se pohybuje od 40 do 70 %. V současnosti </w:t>
      </w:r>
      <w:r>
        <w:rPr>
          <w:rFonts w:cs="Arial"/>
          <w:color w:val="000000" w:themeColor="text1"/>
          <w:szCs w:val="24"/>
          <w:shd w:val="clear" w:color="auto" w:fill="FFFFFF"/>
        </w:rPr>
        <w:t>je</w:t>
      </w:r>
      <w:r w:rsidRPr="00ED35D8">
        <w:rPr>
          <w:rFonts w:cs="Arial"/>
          <w:color w:val="000000" w:themeColor="text1"/>
          <w:szCs w:val="24"/>
          <w:shd w:val="clear" w:color="auto" w:fill="FFFFFF"/>
        </w:rPr>
        <w:t xml:space="preserve"> možnost vyšetřovat nosičky mutace </w:t>
      </w:r>
      <w:r w:rsidRPr="00605176">
        <w:rPr>
          <w:rStyle w:val="Zdraznn"/>
          <w:rFonts w:cs="Arial"/>
          <w:i w:val="0"/>
          <w:color w:val="000000" w:themeColor="text1"/>
          <w:szCs w:val="24"/>
          <w:bdr w:val="none" w:sz="0" w:space="0" w:color="auto" w:frame="1"/>
          <w:shd w:val="clear" w:color="auto" w:fill="FFFFFF"/>
        </w:rPr>
        <w:t>BRCA1, 2</w:t>
      </w:r>
      <w:r w:rsidRPr="00ED35D8">
        <w:rPr>
          <w:rFonts w:cs="Arial"/>
          <w:color w:val="000000" w:themeColor="text1"/>
          <w:szCs w:val="24"/>
          <w:shd w:val="clear" w:color="auto" w:fill="FFFFFF"/>
        </w:rPr>
        <w:t xml:space="preserve"> genů </w:t>
      </w:r>
      <w:r>
        <w:rPr>
          <w:rFonts w:cs="Arial"/>
          <w:color w:val="000000" w:themeColor="text1"/>
          <w:szCs w:val="24"/>
          <w:shd w:val="clear" w:color="auto" w:fill="FFFFFF"/>
        </w:rPr>
        <w:t>pomocí MRM</w:t>
      </w:r>
      <w:r w:rsidRPr="00ED35D8">
        <w:rPr>
          <w:rFonts w:cs="Arial"/>
          <w:color w:val="000000" w:themeColor="text1"/>
          <w:szCs w:val="24"/>
          <w:shd w:val="clear" w:color="auto" w:fill="FFFFFF"/>
        </w:rPr>
        <w:t>, jejíž senzitivita dosahuje 71–100</w:t>
      </w:r>
      <w:r>
        <w:rPr>
          <w:rFonts w:cs="Arial"/>
          <w:color w:val="000000" w:themeColor="text1"/>
          <w:szCs w:val="24"/>
          <w:shd w:val="clear" w:color="auto" w:fill="FFFFFF"/>
        </w:rPr>
        <w:t xml:space="preserve"> </w:t>
      </w:r>
      <w:r w:rsidRPr="00ED35D8">
        <w:rPr>
          <w:rFonts w:cs="Arial"/>
          <w:color w:val="000000" w:themeColor="text1"/>
          <w:szCs w:val="24"/>
          <w:shd w:val="clear" w:color="auto" w:fill="FFFFFF"/>
        </w:rPr>
        <w:t>%. (Schneiderová M., 2015, str. 28)</w:t>
      </w:r>
      <w:r w:rsidRPr="00ED35D8">
        <w:rPr>
          <w:rFonts w:cs="Arial"/>
          <w:color w:val="000000" w:themeColor="text1"/>
          <w:szCs w:val="24"/>
        </w:rPr>
        <w:t xml:space="preserve"> </w:t>
      </w:r>
    </w:p>
    <w:p w:rsidR="00663E7B" w:rsidRPr="00ED35D8" w:rsidRDefault="00663E7B" w:rsidP="00663E7B">
      <w:pPr>
        <w:rPr>
          <w:rFonts w:cs="Arial"/>
          <w:color w:val="000000" w:themeColor="text1"/>
          <w:szCs w:val="24"/>
          <w:shd w:val="clear" w:color="auto" w:fill="FFFFFF"/>
        </w:rPr>
      </w:pPr>
      <w:r w:rsidRPr="00ED35D8">
        <w:rPr>
          <w:rFonts w:cs="Arial"/>
          <w:color w:val="000000" w:themeColor="text1"/>
          <w:szCs w:val="24"/>
          <w:shd w:val="clear" w:color="auto" w:fill="FFFFFF"/>
        </w:rPr>
        <w:t>Algoritmus sledování žen, které jsou rozdělené dle Clausových tabulek do příslušného rizika, uvádí následující přehled:</w:t>
      </w:r>
    </w:p>
    <w:p w:rsidR="00663E7B" w:rsidRPr="00D24D58" w:rsidRDefault="00663E7B" w:rsidP="003F181D">
      <w:pPr>
        <w:ind w:firstLine="0"/>
        <w:rPr>
          <w:rFonts w:cs="Arial"/>
          <w:b/>
        </w:rPr>
      </w:pPr>
      <w:r>
        <w:rPr>
          <w:rFonts w:cs="Arial"/>
          <w:b/>
        </w:rPr>
        <w:t xml:space="preserve">A. </w:t>
      </w:r>
      <w:r w:rsidRPr="00F14320">
        <w:rPr>
          <w:rFonts w:cs="Arial"/>
          <w:b/>
        </w:rPr>
        <w:t>Ženy s nízkým rizikem vzniku karcinomu prsu dle Clausových</w:t>
      </w:r>
      <w:r>
        <w:rPr>
          <w:rFonts w:cs="Arial"/>
          <w:b/>
        </w:rPr>
        <w:t xml:space="preserve"> tabulek do 10 </w:t>
      </w:r>
      <w:r w:rsidRPr="00F14320">
        <w:rPr>
          <w:rFonts w:cs="Arial"/>
          <w:b/>
        </w:rPr>
        <w:t>%:</w:t>
      </w:r>
    </w:p>
    <w:p w:rsidR="00663E7B" w:rsidRPr="00F64E32" w:rsidRDefault="00663E7B" w:rsidP="003F181D">
      <w:pPr>
        <w:ind w:firstLine="0"/>
        <w:rPr>
          <w:rFonts w:cs="Arial"/>
        </w:rPr>
      </w:pPr>
      <w:r w:rsidRPr="00F64E32">
        <w:rPr>
          <w:rFonts w:cs="Arial"/>
        </w:rPr>
        <w:t>- doporučeno stejné sledování jako u normálního populačního screeningu</w:t>
      </w:r>
    </w:p>
    <w:p w:rsidR="00663E7B" w:rsidRPr="00F64E32" w:rsidRDefault="00663E7B" w:rsidP="003F181D">
      <w:pPr>
        <w:numPr>
          <w:ilvl w:val="0"/>
          <w:numId w:val="5"/>
        </w:numPr>
        <w:ind w:left="990"/>
        <w:jc w:val="left"/>
        <w:rPr>
          <w:rFonts w:eastAsia="Times New Roman" w:cs="Arial"/>
          <w:szCs w:val="24"/>
          <w:lang w:eastAsia="cs-CZ"/>
        </w:rPr>
      </w:pPr>
      <w:r w:rsidRPr="00F64E32">
        <w:rPr>
          <w:rFonts w:eastAsia="Times New Roman" w:cs="Arial"/>
          <w:szCs w:val="24"/>
          <w:lang w:eastAsia="cs-CZ"/>
        </w:rPr>
        <w:t>samovy</w:t>
      </w:r>
      <w:r w:rsidRPr="00F64E32">
        <w:rPr>
          <w:rFonts w:eastAsia="Times New Roman" w:cs="Arial" w:hint="eastAsia"/>
          <w:szCs w:val="24"/>
          <w:lang w:eastAsia="cs-CZ"/>
        </w:rPr>
        <w:t>š</w:t>
      </w:r>
      <w:r w:rsidRPr="00F64E32">
        <w:rPr>
          <w:rFonts w:eastAsia="Times New Roman" w:cs="Arial"/>
          <w:szCs w:val="24"/>
          <w:lang w:eastAsia="cs-CZ"/>
        </w:rPr>
        <w:t>et</w:t>
      </w:r>
      <w:r w:rsidRPr="00F64E32">
        <w:rPr>
          <w:rFonts w:eastAsia="Times New Roman" w:cs="Arial" w:hint="eastAsia"/>
          <w:szCs w:val="24"/>
          <w:lang w:eastAsia="cs-CZ"/>
        </w:rPr>
        <w:t>ř</w:t>
      </w:r>
      <w:r w:rsidRPr="00F64E32">
        <w:rPr>
          <w:rFonts w:eastAsia="Times New Roman" w:cs="Arial"/>
          <w:szCs w:val="24"/>
          <w:lang w:eastAsia="cs-CZ"/>
        </w:rPr>
        <w:t>en</w:t>
      </w:r>
      <w:r w:rsidRPr="00F64E32">
        <w:rPr>
          <w:rFonts w:eastAsia="Times New Roman" w:cs="Arial" w:hint="eastAsia"/>
          <w:szCs w:val="24"/>
          <w:lang w:eastAsia="cs-CZ"/>
        </w:rPr>
        <w:t>í</w:t>
      </w:r>
      <w:r w:rsidRPr="00F64E32">
        <w:rPr>
          <w:rFonts w:eastAsia="Times New Roman" w:cs="Arial"/>
          <w:szCs w:val="24"/>
          <w:lang w:eastAsia="cs-CZ"/>
        </w:rPr>
        <w:t xml:space="preserve"> prs</w:t>
      </w:r>
      <w:r w:rsidRPr="00F64E32">
        <w:rPr>
          <w:rFonts w:eastAsia="Times New Roman" w:cs="Arial" w:hint="eastAsia"/>
          <w:szCs w:val="24"/>
          <w:lang w:eastAsia="cs-CZ"/>
        </w:rPr>
        <w:t>ů</w:t>
      </w:r>
      <w:r w:rsidRPr="00F64E32">
        <w:rPr>
          <w:rFonts w:eastAsia="Times New Roman" w:cs="Arial"/>
          <w:szCs w:val="24"/>
          <w:lang w:eastAsia="cs-CZ"/>
        </w:rPr>
        <w:t xml:space="preserve"> 1x m</w:t>
      </w:r>
      <w:r w:rsidRPr="00F64E32">
        <w:rPr>
          <w:rFonts w:eastAsia="Times New Roman" w:cs="Arial" w:hint="eastAsia"/>
          <w:szCs w:val="24"/>
          <w:lang w:eastAsia="cs-CZ"/>
        </w:rPr>
        <w:t>ě</w:t>
      </w:r>
      <w:r w:rsidRPr="00F64E32">
        <w:rPr>
          <w:rFonts w:eastAsia="Times New Roman" w:cs="Arial"/>
          <w:szCs w:val="24"/>
          <w:lang w:eastAsia="cs-CZ"/>
        </w:rPr>
        <w:t>s</w:t>
      </w:r>
      <w:r w:rsidRPr="00F64E32">
        <w:rPr>
          <w:rFonts w:eastAsia="Times New Roman" w:cs="Arial" w:hint="eastAsia"/>
          <w:szCs w:val="24"/>
          <w:lang w:eastAsia="cs-CZ"/>
        </w:rPr>
        <w:t>íč</w:t>
      </w:r>
      <w:r w:rsidRPr="00F64E32">
        <w:rPr>
          <w:rFonts w:eastAsia="Times New Roman" w:cs="Arial"/>
          <w:szCs w:val="24"/>
          <w:lang w:eastAsia="cs-CZ"/>
        </w:rPr>
        <w:t>n</w:t>
      </w:r>
      <w:r w:rsidRPr="00F64E32">
        <w:rPr>
          <w:rFonts w:eastAsia="Times New Roman" w:cs="Arial" w:hint="eastAsia"/>
          <w:szCs w:val="24"/>
          <w:lang w:eastAsia="cs-CZ"/>
        </w:rPr>
        <w:t>ě</w:t>
      </w:r>
    </w:p>
    <w:p w:rsidR="00663E7B" w:rsidRPr="00ED35D8" w:rsidRDefault="00663E7B" w:rsidP="003F181D">
      <w:pPr>
        <w:numPr>
          <w:ilvl w:val="0"/>
          <w:numId w:val="5"/>
        </w:numPr>
        <w:ind w:left="990"/>
        <w:rPr>
          <w:rFonts w:eastAsia="Times New Roman" w:cs="Arial"/>
          <w:szCs w:val="24"/>
          <w:lang w:eastAsia="cs-CZ"/>
        </w:rPr>
      </w:pPr>
      <w:r w:rsidRPr="00F64E32">
        <w:rPr>
          <w:rFonts w:eastAsia="Times New Roman" w:cs="Arial"/>
          <w:szCs w:val="24"/>
          <w:lang w:eastAsia="cs-CZ"/>
        </w:rPr>
        <w:t>screeningov</w:t>
      </w:r>
      <w:r w:rsidRPr="00F64E32">
        <w:rPr>
          <w:rFonts w:eastAsia="Times New Roman" w:cs="Arial" w:hint="eastAsia"/>
          <w:szCs w:val="24"/>
          <w:lang w:eastAsia="cs-CZ"/>
        </w:rPr>
        <w:t>á</w:t>
      </w:r>
      <w:r w:rsidRPr="00F64E32">
        <w:rPr>
          <w:rFonts w:eastAsia="Times New Roman" w:cs="Arial"/>
          <w:szCs w:val="24"/>
          <w:lang w:eastAsia="cs-CZ"/>
        </w:rPr>
        <w:t xml:space="preserve"> mamografie od 45 let v</w:t>
      </w:r>
      <w:r w:rsidRPr="00F64E32">
        <w:rPr>
          <w:rFonts w:eastAsia="Times New Roman" w:cs="Arial" w:hint="eastAsia"/>
          <w:szCs w:val="24"/>
          <w:lang w:eastAsia="cs-CZ"/>
        </w:rPr>
        <w:t>ě</w:t>
      </w:r>
      <w:r w:rsidRPr="00F64E32">
        <w:rPr>
          <w:rFonts w:eastAsia="Times New Roman" w:cs="Arial"/>
          <w:szCs w:val="24"/>
          <w:lang w:eastAsia="cs-CZ"/>
        </w:rPr>
        <w:t>ku ve dvoulet</w:t>
      </w:r>
      <w:r w:rsidRPr="00F64E32">
        <w:rPr>
          <w:rFonts w:eastAsia="Times New Roman" w:cs="Arial" w:hint="eastAsia"/>
          <w:szCs w:val="24"/>
          <w:lang w:eastAsia="cs-CZ"/>
        </w:rPr>
        <w:t>é</w:t>
      </w:r>
      <w:r w:rsidRPr="00F64E32">
        <w:rPr>
          <w:rFonts w:eastAsia="Times New Roman" w:cs="Arial"/>
          <w:szCs w:val="24"/>
          <w:lang w:eastAsia="cs-CZ"/>
        </w:rPr>
        <w:t>m intervalu</w:t>
      </w:r>
      <w:r>
        <w:rPr>
          <w:rFonts w:eastAsia="Times New Roman" w:cs="Arial"/>
          <w:szCs w:val="24"/>
          <w:lang w:eastAsia="cs-CZ"/>
        </w:rPr>
        <w:t xml:space="preserve"> </w:t>
      </w:r>
      <w:r>
        <w:rPr>
          <w:rFonts w:cs="Arial"/>
          <w:color w:val="000000" w:themeColor="text1"/>
          <w:szCs w:val="24"/>
          <w:shd w:val="clear" w:color="auto" w:fill="FFFFFF"/>
        </w:rPr>
        <w:t>(</w:t>
      </w:r>
      <w:r>
        <w:rPr>
          <w:rFonts w:eastAsia="Times New Roman" w:cs="Arial"/>
          <w:color w:val="000000"/>
          <w:szCs w:val="24"/>
          <w:lang w:eastAsia="cs-CZ"/>
        </w:rPr>
        <w:t>Májek, O. et al, 2019)</w:t>
      </w:r>
    </w:p>
    <w:p w:rsidR="00663E7B" w:rsidRPr="00F14320" w:rsidRDefault="00663E7B" w:rsidP="003F181D">
      <w:pPr>
        <w:tabs>
          <w:tab w:val="left" w:pos="7878"/>
        </w:tabs>
        <w:ind w:firstLine="0"/>
        <w:rPr>
          <w:rFonts w:cs="Arial"/>
          <w:b/>
          <w:szCs w:val="24"/>
        </w:rPr>
      </w:pPr>
      <w:r w:rsidRPr="00F14320">
        <w:rPr>
          <w:rFonts w:cs="Arial"/>
          <w:b/>
        </w:rPr>
        <w:t>B. Ž</w:t>
      </w:r>
      <w:r w:rsidRPr="00F14320">
        <w:rPr>
          <w:b/>
        </w:rPr>
        <w:t>eny se středním rizikem vzniku karcinomu</w:t>
      </w:r>
      <w:r>
        <w:rPr>
          <w:b/>
        </w:rPr>
        <w:t xml:space="preserve"> prsu dle Clausových tabulek 10-</w:t>
      </w:r>
      <w:r w:rsidRPr="00F14320">
        <w:rPr>
          <w:b/>
        </w:rPr>
        <w:t>20 %:</w:t>
      </w:r>
    </w:p>
    <w:p w:rsidR="00663E7B" w:rsidRDefault="00663E7B" w:rsidP="003F181D">
      <w:pPr>
        <w:pStyle w:val="Odstavecseseznamem"/>
        <w:numPr>
          <w:ilvl w:val="0"/>
          <w:numId w:val="2"/>
        </w:numPr>
        <w:tabs>
          <w:tab w:val="left" w:pos="7878"/>
        </w:tabs>
        <w:ind w:left="993" w:hanging="426"/>
        <w:rPr>
          <w:rFonts w:cs="Arial"/>
          <w:szCs w:val="24"/>
        </w:rPr>
      </w:pPr>
      <w:r w:rsidRPr="00F64E32">
        <w:rPr>
          <w:rFonts w:cs="Arial"/>
        </w:rPr>
        <w:t>samovyšetření prsů</w:t>
      </w:r>
    </w:p>
    <w:p w:rsidR="00663E7B" w:rsidRDefault="00663E7B" w:rsidP="003F181D">
      <w:pPr>
        <w:pStyle w:val="Odstavecseseznamem"/>
        <w:numPr>
          <w:ilvl w:val="0"/>
          <w:numId w:val="2"/>
        </w:numPr>
        <w:tabs>
          <w:tab w:val="left" w:pos="7878"/>
        </w:tabs>
        <w:ind w:left="993" w:hanging="426"/>
        <w:rPr>
          <w:rFonts w:cs="Arial"/>
          <w:szCs w:val="24"/>
        </w:rPr>
      </w:pPr>
      <w:r w:rsidRPr="00F64E32">
        <w:rPr>
          <w:rFonts w:cs="Arial"/>
        </w:rPr>
        <w:t>klinické vyšetření 1–2× ročně od 25 let</w:t>
      </w:r>
    </w:p>
    <w:p w:rsidR="00663E7B" w:rsidRPr="00F64E32" w:rsidRDefault="00663E7B" w:rsidP="003F181D">
      <w:pPr>
        <w:pStyle w:val="Odstavecseseznamem"/>
        <w:numPr>
          <w:ilvl w:val="0"/>
          <w:numId w:val="2"/>
        </w:numPr>
        <w:ind w:left="993" w:hanging="426"/>
        <w:rPr>
          <w:rFonts w:eastAsia="Times New Roman" w:cs="Arial"/>
          <w:color w:val="111111"/>
          <w:szCs w:val="24"/>
          <w:lang w:eastAsia="cs-CZ"/>
        </w:rPr>
      </w:pPr>
      <w:r w:rsidRPr="00F64E32">
        <w:rPr>
          <w:rFonts w:eastAsia="Times New Roman" w:cs="Arial"/>
          <w:color w:val="111111"/>
          <w:szCs w:val="24"/>
          <w:lang w:eastAsia="cs-CZ"/>
        </w:rPr>
        <w:t>mamografie (MG) nebo ultrazvukov</w:t>
      </w:r>
      <w:r w:rsidRPr="00F64E32">
        <w:rPr>
          <w:rFonts w:eastAsia="Times New Roman" w:cs="Arial" w:hint="eastAsia"/>
          <w:color w:val="111111"/>
          <w:szCs w:val="24"/>
          <w:lang w:eastAsia="cs-CZ"/>
        </w:rPr>
        <w:t>é</w:t>
      </w:r>
      <w:r w:rsidRPr="00F64E32">
        <w:rPr>
          <w:rFonts w:eastAsia="Times New Roman" w:cs="Arial"/>
          <w:color w:val="111111"/>
          <w:szCs w:val="24"/>
          <w:lang w:eastAsia="cs-CZ"/>
        </w:rPr>
        <w:t xml:space="preserve"> (UZ) vy</w:t>
      </w:r>
      <w:r w:rsidRPr="00F64E32">
        <w:rPr>
          <w:rFonts w:eastAsia="Times New Roman" w:cs="Arial" w:hint="eastAsia"/>
          <w:color w:val="111111"/>
          <w:szCs w:val="24"/>
          <w:lang w:eastAsia="cs-CZ"/>
        </w:rPr>
        <w:t>š</w:t>
      </w:r>
      <w:r w:rsidRPr="00F64E32">
        <w:rPr>
          <w:rFonts w:eastAsia="Times New Roman" w:cs="Arial"/>
          <w:color w:val="111111"/>
          <w:szCs w:val="24"/>
          <w:lang w:eastAsia="cs-CZ"/>
        </w:rPr>
        <w:t>et</w:t>
      </w:r>
      <w:r w:rsidRPr="00F64E32">
        <w:rPr>
          <w:rFonts w:eastAsia="Times New Roman" w:cs="Arial" w:hint="eastAsia"/>
          <w:color w:val="111111"/>
          <w:szCs w:val="24"/>
          <w:lang w:eastAsia="cs-CZ"/>
        </w:rPr>
        <w:t>ř</w:t>
      </w:r>
      <w:r w:rsidRPr="00F64E32">
        <w:rPr>
          <w:rFonts w:eastAsia="Times New Roman" w:cs="Arial"/>
          <w:color w:val="111111"/>
          <w:szCs w:val="24"/>
          <w:lang w:eastAsia="cs-CZ"/>
        </w:rPr>
        <w:t>en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prs</w:t>
      </w:r>
      <w:r w:rsidRPr="00F64E32">
        <w:rPr>
          <w:rFonts w:eastAsia="Times New Roman" w:cs="Arial" w:hint="eastAsia"/>
          <w:color w:val="111111"/>
          <w:szCs w:val="24"/>
          <w:lang w:eastAsia="cs-CZ"/>
        </w:rPr>
        <w:t>ů</w:t>
      </w:r>
      <w:r w:rsidRPr="00F64E32">
        <w:rPr>
          <w:rFonts w:eastAsia="Times New Roman" w:cs="Arial"/>
          <w:color w:val="111111"/>
          <w:szCs w:val="24"/>
          <w:lang w:eastAsia="cs-CZ"/>
        </w:rPr>
        <w:t xml:space="preserve"> 1x ro</w:t>
      </w:r>
      <w:r w:rsidRPr="00F64E32">
        <w:rPr>
          <w:rFonts w:eastAsia="Times New Roman" w:cs="Arial" w:hint="eastAsia"/>
          <w:color w:val="111111"/>
          <w:szCs w:val="24"/>
          <w:lang w:eastAsia="cs-CZ"/>
        </w:rPr>
        <w:t>č</w:t>
      </w:r>
      <w:r w:rsidRPr="00F64E32">
        <w:rPr>
          <w:rFonts w:eastAsia="Times New Roman" w:cs="Arial"/>
          <w:color w:val="111111"/>
          <w:szCs w:val="24"/>
          <w:lang w:eastAsia="cs-CZ"/>
        </w:rPr>
        <w:t>n</w:t>
      </w:r>
      <w:r w:rsidRPr="00F64E32">
        <w:rPr>
          <w:rFonts w:eastAsia="Times New Roman" w:cs="Arial" w:hint="eastAsia"/>
          <w:color w:val="111111"/>
          <w:szCs w:val="24"/>
          <w:lang w:eastAsia="cs-CZ"/>
        </w:rPr>
        <w:t>ě</w:t>
      </w:r>
      <w:r w:rsidRPr="00F64E32">
        <w:rPr>
          <w:rFonts w:eastAsia="Times New Roman" w:cs="Arial"/>
          <w:color w:val="111111"/>
          <w:szCs w:val="24"/>
          <w:lang w:eastAsia="cs-CZ"/>
        </w:rPr>
        <w:t xml:space="preserve"> (zobrazovac</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metody ur</w:t>
      </w:r>
      <w:r w:rsidRPr="00F64E32">
        <w:rPr>
          <w:rFonts w:eastAsia="Times New Roman" w:cs="Arial" w:hint="eastAsia"/>
          <w:color w:val="111111"/>
          <w:szCs w:val="24"/>
          <w:lang w:eastAsia="cs-CZ"/>
        </w:rPr>
        <w:t>č</w:t>
      </w:r>
      <w:r w:rsidRPr="00F64E32">
        <w:rPr>
          <w:rFonts w:eastAsia="Times New Roman" w:cs="Arial"/>
          <w:color w:val="111111"/>
          <w:szCs w:val="24"/>
          <w:lang w:eastAsia="cs-CZ"/>
        </w:rPr>
        <w:t>uje radiodiagnostik podle charakteru prsn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w:t>
      </w:r>
      <w:r w:rsidRPr="00F64E32">
        <w:rPr>
          <w:rFonts w:eastAsia="Times New Roman" w:cs="Arial" w:hint="eastAsia"/>
          <w:color w:val="111111"/>
          <w:szCs w:val="24"/>
          <w:lang w:eastAsia="cs-CZ"/>
        </w:rPr>
        <w:t>ž</w:t>
      </w:r>
      <w:r w:rsidRPr="00F64E32">
        <w:rPr>
          <w:rFonts w:eastAsia="Times New Roman" w:cs="Arial"/>
          <w:color w:val="111111"/>
          <w:szCs w:val="24"/>
          <w:lang w:eastAsia="cs-CZ"/>
        </w:rPr>
        <w:t>l</w:t>
      </w:r>
      <w:r w:rsidRPr="00F64E32">
        <w:rPr>
          <w:rFonts w:eastAsia="Times New Roman" w:cs="Arial" w:hint="eastAsia"/>
          <w:color w:val="111111"/>
          <w:szCs w:val="24"/>
          <w:lang w:eastAsia="cs-CZ"/>
        </w:rPr>
        <w:t>á</w:t>
      </w:r>
      <w:r w:rsidRPr="00F64E32">
        <w:rPr>
          <w:rFonts w:eastAsia="Times New Roman" w:cs="Arial"/>
          <w:color w:val="111111"/>
          <w:szCs w:val="24"/>
          <w:lang w:eastAsia="cs-CZ"/>
        </w:rPr>
        <w:t xml:space="preserve">zy </w:t>
      </w:r>
      <w:r w:rsidR="00B53ECF">
        <w:rPr>
          <w:rFonts w:eastAsia="Times New Roman" w:cs="Arial"/>
          <w:color w:val="111111"/>
          <w:szCs w:val="24"/>
          <w:lang w:eastAsia="cs-CZ"/>
        </w:rPr>
        <w:br/>
      </w:r>
      <w:r w:rsidRPr="00F64E32">
        <w:rPr>
          <w:rFonts w:eastAsia="Times New Roman" w:cs="Arial"/>
          <w:color w:val="111111"/>
          <w:szCs w:val="24"/>
          <w:lang w:eastAsia="cs-CZ"/>
        </w:rPr>
        <w:t>a v</w:t>
      </w:r>
      <w:r w:rsidRPr="00F64E32">
        <w:rPr>
          <w:rFonts w:eastAsia="Times New Roman" w:cs="Arial" w:hint="eastAsia"/>
          <w:color w:val="111111"/>
          <w:szCs w:val="24"/>
          <w:lang w:eastAsia="cs-CZ"/>
        </w:rPr>
        <w:t>ě</w:t>
      </w:r>
      <w:r w:rsidRPr="00F64E32">
        <w:rPr>
          <w:rFonts w:eastAsia="Times New Roman" w:cs="Arial"/>
          <w:color w:val="111111"/>
          <w:szCs w:val="24"/>
          <w:lang w:eastAsia="cs-CZ"/>
        </w:rPr>
        <w:t>ku pacientky)</w:t>
      </w:r>
    </w:p>
    <w:p w:rsidR="00663E7B" w:rsidRDefault="00663E7B" w:rsidP="003F181D">
      <w:pPr>
        <w:pStyle w:val="Odstavecseseznamem"/>
        <w:numPr>
          <w:ilvl w:val="0"/>
          <w:numId w:val="2"/>
        </w:numPr>
        <w:ind w:left="993" w:hanging="426"/>
        <w:rPr>
          <w:rFonts w:eastAsia="Times New Roman" w:cs="Arial"/>
          <w:color w:val="111111"/>
          <w:szCs w:val="24"/>
          <w:lang w:eastAsia="cs-CZ"/>
        </w:rPr>
      </w:pPr>
      <w:r w:rsidRPr="00F64E32">
        <w:rPr>
          <w:rFonts w:eastAsia="Times New Roman" w:cs="Arial"/>
          <w:color w:val="111111"/>
          <w:szCs w:val="24"/>
          <w:lang w:eastAsia="cs-CZ"/>
        </w:rPr>
        <w:t>začátek sledování pomocí zobrazovacích metod o 10 let dříve, než byl nejčasnější výskyt zhoubného nádoru v</w:t>
      </w:r>
      <w:r>
        <w:rPr>
          <w:rFonts w:eastAsia="Times New Roman" w:cs="Arial"/>
          <w:color w:val="111111"/>
          <w:szCs w:val="24"/>
          <w:lang w:eastAsia="cs-CZ"/>
        </w:rPr>
        <w:t> </w:t>
      </w:r>
      <w:r w:rsidRPr="00F64E32">
        <w:rPr>
          <w:rFonts w:eastAsia="Times New Roman" w:cs="Arial"/>
          <w:color w:val="111111"/>
          <w:szCs w:val="24"/>
          <w:lang w:eastAsia="cs-CZ"/>
        </w:rPr>
        <w:t>rodin</w:t>
      </w:r>
      <w:r w:rsidRPr="00F64E32">
        <w:rPr>
          <w:rFonts w:eastAsia="Times New Roman" w:cs="Arial" w:hint="eastAsia"/>
          <w:color w:val="111111"/>
          <w:szCs w:val="24"/>
          <w:lang w:eastAsia="cs-CZ"/>
        </w:rPr>
        <w:t>ě</w:t>
      </w:r>
    </w:p>
    <w:p w:rsidR="00663E7B" w:rsidRDefault="00663E7B" w:rsidP="003F181D">
      <w:pPr>
        <w:rPr>
          <w:rFonts w:eastAsia="Times New Roman" w:cs="Arial"/>
          <w:color w:val="111111"/>
          <w:szCs w:val="24"/>
          <w:lang w:eastAsia="cs-CZ"/>
        </w:rPr>
      </w:pPr>
      <w:r>
        <w:rPr>
          <w:rFonts w:eastAsia="Times New Roman" w:cs="Arial"/>
          <w:szCs w:val="24"/>
          <w:lang w:eastAsia="cs-CZ"/>
        </w:rPr>
        <w:t xml:space="preserve">U žen se středním rizikem ve věku </w:t>
      </w:r>
      <w:r w:rsidRPr="00ED35D8">
        <w:rPr>
          <w:rFonts w:eastAsia="Times New Roman" w:cs="Arial"/>
          <w:szCs w:val="24"/>
          <w:lang w:eastAsia="cs-CZ"/>
        </w:rPr>
        <w:t xml:space="preserve"> 40-44 let se doporu</w:t>
      </w:r>
      <w:r w:rsidRPr="00ED35D8">
        <w:rPr>
          <w:rFonts w:eastAsia="Times New Roman" w:cs="Arial" w:hint="eastAsia"/>
          <w:szCs w:val="24"/>
          <w:lang w:eastAsia="cs-CZ"/>
        </w:rPr>
        <w:t>č</w:t>
      </w:r>
      <w:r w:rsidRPr="00ED35D8">
        <w:rPr>
          <w:rFonts w:eastAsia="Times New Roman" w:cs="Arial"/>
          <w:szCs w:val="24"/>
          <w:lang w:eastAsia="cs-CZ"/>
        </w:rPr>
        <w:t>uje vstupní MG ve 40 letech, d</w:t>
      </w:r>
      <w:r w:rsidRPr="00ED35D8">
        <w:rPr>
          <w:rFonts w:eastAsia="Times New Roman" w:cs="Arial" w:hint="eastAsia"/>
          <w:szCs w:val="24"/>
          <w:lang w:eastAsia="cs-CZ"/>
        </w:rPr>
        <w:t>á</w:t>
      </w:r>
      <w:r w:rsidRPr="00ED35D8">
        <w:rPr>
          <w:rFonts w:eastAsia="Times New Roman" w:cs="Arial"/>
          <w:szCs w:val="24"/>
          <w:lang w:eastAsia="cs-CZ"/>
        </w:rPr>
        <w:t>le UZ vy</w:t>
      </w:r>
      <w:r w:rsidRPr="00ED35D8">
        <w:rPr>
          <w:rFonts w:eastAsia="Times New Roman" w:cs="Arial" w:hint="eastAsia"/>
          <w:szCs w:val="24"/>
          <w:lang w:eastAsia="cs-CZ"/>
        </w:rPr>
        <w:t>š</w:t>
      </w:r>
      <w:r w:rsidRPr="00ED35D8">
        <w:rPr>
          <w:rFonts w:eastAsia="Times New Roman" w:cs="Arial"/>
          <w:szCs w:val="24"/>
          <w:lang w:eastAsia="cs-CZ"/>
        </w:rPr>
        <w:t>et</w:t>
      </w:r>
      <w:r w:rsidRPr="00ED35D8">
        <w:rPr>
          <w:rFonts w:eastAsia="Times New Roman" w:cs="Arial" w:hint="eastAsia"/>
          <w:szCs w:val="24"/>
          <w:lang w:eastAsia="cs-CZ"/>
        </w:rPr>
        <w:t>ř</w:t>
      </w:r>
      <w:r w:rsidRPr="00ED35D8">
        <w:rPr>
          <w:rFonts w:eastAsia="Times New Roman" w:cs="Arial"/>
          <w:szCs w:val="24"/>
          <w:lang w:eastAsia="cs-CZ"/>
        </w:rPr>
        <w:t>en</w:t>
      </w:r>
      <w:r w:rsidRPr="00ED35D8">
        <w:rPr>
          <w:rFonts w:eastAsia="Times New Roman" w:cs="Arial" w:hint="eastAsia"/>
          <w:szCs w:val="24"/>
          <w:lang w:eastAsia="cs-CZ"/>
        </w:rPr>
        <w:t>í</w:t>
      </w:r>
      <w:r w:rsidRPr="00ED35D8">
        <w:rPr>
          <w:rFonts w:eastAsia="Times New Roman" w:cs="Arial"/>
          <w:szCs w:val="24"/>
          <w:lang w:eastAsia="cs-CZ"/>
        </w:rPr>
        <w:t xml:space="preserve"> jednou ro</w:t>
      </w:r>
      <w:r w:rsidRPr="00ED35D8">
        <w:rPr>
          <w:rFonts w:eastAsia="Times New Roman" w:cs="Arial" w:hint="eastAsia"/>
          <w:szCs w:val="24"/>
          <w:lang w:eastAsia="cs-CZ"/>
        </w:rPr>
        <w:t>č</w:t>
      </w:r>
      <w:r w:rsidRPr="00ED35D8">
        <w:rPr>
          <w:rFonts w:eastAsia="Times New Roman" w:cs="Arial"/>
          <w:szCs w:val="24"/>
          <w:lang w:eastAsia="cs-CZ"/>
        </w:rPr>
        <w:t>n</w:t>
      </w:r>
      <w:r w:rsidRPr="00ED35D8">
        <w:rPr>
          <w:rFonts w:eastAsia="Times New Roman" w:cs="Arial" w:hint="eastAsia"/>
          <w:szCs w:val="24"/>
          <w:lang w:eastAsia="cs-CZ"/>
        </w:rPr>
        <w:t>ě</w:t>
      </w:r>
      <w:r>
        <w:rPr>
          <w:rFonts w:eastAsia="Times New Roman" w:cs="Arial"/>
          <w:szCs w:val="24"/>
          <w:lang w:eastAsia="cs-CZ"/>
        </w:rPr>
        <w:t>.</w:t>
      </w:r>
      <w:r w:rsidRPr="00ED35D8">
        <w:rPr>
          <w:rFonts w:eastAsia="Times New Roman" w:cs="Arial"/>
          <w:szCs w:val="24"/>
          <w:lang w:eastAsia="cs-CZ"/>
        </w:rPr>
        <w:t xml:space="preserve"> </w:t>
      </w:r>
      <w:r w:rsidRPr="008622FF">
        <w:rPr>
          <w:rFonts w:eastAsia="Times New Roman" w:cs="Arial"/>
          <w:szCs w:val="24"/>
          <w:lang w:eastAsia="cs-CZ"/>
        </w:rPr>
        <w:t xml:space="preserve">Screeningová </w:t>
      </w:r>
      <w:r>
        <w:rPr>
          <w:rFonts w:eastAsia="Times New Roman" w:cs="Arial"/>
          <w:szCs w:val="24"/>
          <w:lang w:eastAsia="cs-CZ"/>
        </w:rPr>
        <w:t xml:space="preserve">mamografie </w:t>
      </w:r>
      <w:r w:rsidRPr="008622FF">
        <w:rPr>
          <w:rFonts w:eastAsia="Times New Roman" w:cs="Arial"/>
          <w:szCs w:val="24"/>
          <w:lang w:eastAsia="cs-CZ"/>
        </w:rPr>
        <w:t xml:space="preserve">(SCR </w:t>
      </w:r>
      <w:r w:rsidRPr="00FA00FB">
        <w:rPr>
          <w:rFonts w:eastAsia="Times New Roman" w:cs="Arial"/>
          <w:szCs w:val="24"/>
          <w:lang w:eastAsia="cs-CZ"/>
        </w:rPr>
        <w:t>MG</w:t>
      </w:r>
      <w:r>
        <w:rPr>
          <w:rFonts w:eastAsia="Times New Roman" w:cs="Arial"/>
          <w:szCs w:val="24"/>
          <w:lang w:eastAsia="cs-CZ"/>
        </w:rPr>
        <w:t>)</w:t>
      </w:r>
      <w:r w:rsidR="003F181D">
        <w:rPr>
          <w:rFonts w:eastAsia="Times New Roman" w:cs="Arial"/>
          <w:szCs w:val="24"/>
          <w:lang w:eastAsia="cs-CZ"/>
        </w:rPr>
        <w:t xml:space="preserve"> </w:t>
      </w:r>
      <w:r w:rsidRPr="00ED35D8">
        <w:rPr>
          <w:rFonts w:eastAsia="Times New Roman" w:cs="Arial"/>
          <w:szCs w:val="24"/>
          <w:lang w:eastAsia="cs-CZ"/>
        </w:rPr>
        <w:t>od 45 let ve dvouletém intervalu jako b</w:t>
      </w:r>
      <w:r w:rsidRPr="00ED35D8">
        <w:rPr>
          <w:rFonts w:eastAsia="Times New Roman" w:cs="Arial" w:hint="eastAsia"/>
          <w:szCs w:val="24"/>
          <w:lang w:eastAsia="cs-CZ"/>
        </w:rPr>
        <w:t>ěž</w:t>
      </w:r>
      <w:r w:rsidRPr="00ED35D8">
        <w:rPr>
          <w:rFonts w:eastAsia="Times New Roman" w:cs="Arial"/>
          <w:szCs w:val="24"/>
          <w:lang w:eastAsia="cs-CZ"/>
        </w:rPr>
        <w:t>n</w:t>
      </w:r>
      <w:r w:rsidRPr="00ED35D8">
        <w:rPr>
          <w:rFonts w:eastAsia="Times New Roman" w:cs="Arial" w:hint="eastAsia"/>
          <w:szCs w:val="24"/>
          <w:lang w:eastAsia="cs-CZ"/>
        </w:rPr>
        <w:t>ý</w:t>
      </w:r>
      <w:r w:rsidRPr="00ED35D8">
        <w:rPr>
          <w:rFonts w:eastAsia="Times New Roman" w:cs="Arial"/>
          <w:szCs w:val="24"/>
          <w:lang w:eastAsia="cs-CZ"/>
        </w:rPr>
        <w:t xml:space="preserve"> screening, vzhledem ke st</w:t>
      </w:r>
      <w:r w:rsidRPr="00ED35D8">
        <w:rPr>
          <w:rFonts w:eastAsia="Times New Roman" w:cs="Arial" w:hint="eastAsia"/>
          <w:szCs w:val="24"/>
          <w:lang w:eastAsia="cs-CZ"/>
        </w:rPr>
        <w:t>ř</w:t>
      </w:r>
      <w:r w:rsidRPr="00ED35D8">
        <w:rPr>
          <w:rFonts w:eastAsia="Times New Roman" w:cs="Arial"/>
          <w:szCs w:val="24"/>
          <w:lang w:eastAsia="cs-CZ"/>
        </w:rPr>
        <w:t>edn</w:t>
      </w:r>
      <w:r w:rsidRPr="00ED35D8">
        <w:rPr>
          <w:rFonts w:eastAsia="Times New Roman" w:cs="Arial" w:hint="eastAsia"/>
          <w:szCs w:val="24"/>
          <w:lang w:eastAsia="cs-CZ"/>
        </w:rPr>
        <w:t>í</w:t>
      </w:r>
      <w:r w:rsidRPr="00ED35D8">
        <w:rPr>
          <w:rFonts w:eastAsia="Times New Roman" w:cs="Arial"/>
          <w:szCs w:val="24"/>
          <w:lang w:eastAsia="cs-CZ"/>
        </w:rPr>
        <w:t xml:space="preserve">mu riziku </w:t>
      </w:r>
      <w:r w:rsidR="00B53ECF">
        <w:rPr>
          <w:rFonts w:eastAsia="Times New Roman" w:cs="Arial"/>
          <w:szCs w:val="24"/>
          <w:lang w:eastAsia="cs-CZ"/>
        </w:rPr>
        <w:br/>
      </w:r>
      <w:r w:rsidRPr="00ED35D8">
        <w:rPr>
          <w:rFonts w:eastAsia="Times New Roman" w:cs="Arial"/>
          <w:szCs w:val="24"/>
          <w:lang w:eastAsia="cs-CZ"/>
        </w:rPr>
        <w:t>a doporu</w:t>
      </w:r>
      <w:r w:rsidRPr="00ED35D8">
        <w:rPr>
          <w:rFonts w:eastAsia="Times New Roman" w:cs="Arial" w:hint="eastAsia"/>
          <w:szCs w:val="24"/>
          <w:lang w:eastAsia="cs-CZ"/>
        </w:rPr>
        <w:t>č</w:t>
      </w:r>
      <w:r w:rsidRPr="00ED35D8">
        <w:rPr>
          <w:rFonts w:eastAsia="Times New Roman" w:cs="Arial"/>
          <w:szCs w:val="24"/>
          <w:lang w:eastAsia="cs-CZ"/>
        </w:rPr>
        <w:t>en</w:t>
      </w:r>
      <w:r w:rsidRPr="00ED35D8">
        <w:rPr>
          <w:rFonts w:eastAsia="Times New Roman" w:cs="Arial" w:hint="eastAsia"/>
          <w:szCs w:val="24"/>
          <w:lang w:eastAsia="cs-CZ"/>
        </w:rPr>
        <w:t>é</w:t>
      </w:r>
      <w:r w:rsidRPr="00ED35D8">
        <w:rPr>
          <w:rFonts w:eastAsia="Times New Roman" w:cs="Arial"/>
          <w:szCs w:val="24"/>
          <w:lang w:eastAsia="cs-CZ"/>
        </w:rPr>
        <w:t>mu ro</w:t>
      </w:r>
      <w:r w:rsidRPr="00ED35D8">
        <w:rPr>
          <w:rFonts w:eastAsia="Times New Roman" w:cs="Arial" w:hint="eastAsia"/>
          <w:szCs w:val="24"/>
          <w:lang w:eastAsia="cs-CZ"/>
        </w:rPr>
        <w:t>č</w:t>
      </w:r>
      <w:r w:rsidRPr="00ED35D8">
        <w:rPr>
          <w:rFonts w:eastAsia="Times New Roman" w:cs="Arial"/>
          <w:szCs w:val="24"/>
          <w:lang w:eastAsia="cs-CZ"/>
        </w:rPr>
        <w:t>n</w:t>
      </w:r>
      <w:r w:rsidRPr="00ED35D8">
        <w:rPr>
          <w:rFonts w:eastAsia="Times New Roman" w:cs="Arial" w:hint="eastAsia"/>
          <w:szCs w:val="24"/>
          <w:lang w:eastAsia="cs-CZ"/>
        </w:rPr>
        <w:t>í</w:t>
      </w:r>
      <w:r w:rsidRPr="00ED35D8">
        <w:rPr>
          <w:rFonts w:eastAsia="Times New Roman" w:cs="Arial"/>
          <w:szCs w:val="24"/>
          <w:lang w:eastAsia="cs-CZ"/>
        </w:rPr>
        <w:t>mu intervalu kontrol zobrazovac</w:t>
      </w:r>
      <w:r w:rsidRPr="00ED35D8">
        <w:rPr>
          <w:rFonts w:eastAsia="Times New Roman" w:cs="Arial" w:hint="eastAsia"/>
          <w:szCs w:val="24"/>
          <w:lang w:eastAsia="cs-CZ"/>
        </w:rPr>
        <w:t>í</w:t>
      </w:r>
      <w:r w:rsidRPr="00ED35D8">
        <w:rPr>
          <w:rFonts w:eastAsia="Times New Roman" w:cs="Arial"/>
          <w:szCs w:val="24"/>
          <w:lang w:eastAsia="cs-CZ"/>
        </w:rPr>
        <w:t>mi metodami je v meziro</w:t>
      </w:r>
      <w:r w:rsidRPr="00ED35D8">
        <w:rPr>
          <w:rFonts w:eastAsia="Times New Roman" w:cs="Arial" w:hint="eastAsia"/>
          <w:szCs w:val="24"/>
          <w:lang w:eastAsia="cs-CZ"/>
        </w:rPr>
        <w:t>č</w:t>
      </w:r>
      <w:r w:rsidRPr="00ED35D8">
        <w:rPr>
          <w:rFonts w:eastAsia="Times New Roman" w:cs="Arial"/>
          <w:szCs w:val="24"/>
          <w:lang w:eastAsia="cs-CZ"/>
        </w:rPr>
        <w:t>n</w:t>
      </w:r>
      <w:r w:rsidRPr="00ED35D8">
        <w:rPr>
          <w:rFonts w:eastAsia="Times New Roman" w:cs="Arial" w:hint="eastAsia"/>
          <w:szCs w:val="24"/>
          <w:lang w:eastAsia="cs-CZ"/>
        </w:rPr>
        <w:t>í</w:t>
      </w:r>
      <w:r w:rsidRPr="00ED35D8">
        <w:rPr>
          <w:rFonts w:eastAsia="Times New Roman" w:cs="Arial"/>
          <w:szCs w:val="24"/>
          <w:lang w:eastAsia="cs-CZ"/>
        </w:rPr>
        <w:t xml:space="preserve">m </w:t>
      </w:r>
      <w:r w:rsidRPr="00ED35D8">
        <w:rPr>
          <w:rFonts w:eastAsia="Times New Roman" w:cs="Arial"/>
          <w:szCs w:val="24"/>
          <w:lang w:eastAsia="cs-CZ"/>
        </w:rPr>
        <w:lastRenderedPageBreak/>
        <w:t xml:space="preserve">intervalu </w:t>
      </w:r>
      <w:r>
        <w:rPr>
          <w:rFonts w:eastAsia="Times New Roman" w:cs="Arial"/>
          <w:szCs w:val="24"/>
          <w:lang w:eastAsia="cs-CZ"/>
        </w:rPr>
        <w:t xml:space="preserve">prováděno obvykle </w:t>
      </w:r>
      <w:r w:rsidRPr="00ED35D8">
        <w:rPr>
          <w:rFonts w:eastAsia="Times New Roman" w:cs="Arial"/>
          <w:szCs w:val="24"/>
          <w:lang w:eastAsia="cs-CZ"/>
        </w:rPr>
        <w:t xml:space="preserve"> UZ vy</w:t>
      </w:r>
      <w:r w:rsidRPr="00ED35D8">
        <w:rPr>
          <w:rFonts w:eastAsia="Times New Roman" w:cs="Arial" w:hint="eastAsia"/>
          <w:szCs w:val="24"/>
          <w:lang w:eastAsia="cs-CZ"/>
        </w:rPr>
        <w:t>š</w:t>
      </w:r>
      <w:r w:rsidRPr="00ED35D8">
        <w:rPr>
          <w:rFonts w:eastAsia="Times New Roman" w:cs="Arial"/>
          <w:szCs w:val="24"/>
          <w:lang w:eastAsia="cs-CZ"/>
        </w:rPr>
        <w:t>et</w:t>
      </w:r>
      <w:r w:rsidRPr="00ED35D8">
        <w:rPr>
          <w:rFonts w:eastAsia="Times New Roman" w:cs="Arial" w:hint="eastAsia"/>
          <w:szCs w:val="24"/>
          <w:lang w:eastAsia="cs-CZ"/>
        </w:rPr>
        <w:t>ř</w:t>
      </w:r>
      <w:r w:rsidRPr="00ED35D8">
        <w:rPr>
          <w:rFonts w:eastAsia="Times New Roman" w:cs="Arial"/>
          <w:szCs w:val="24"/>
          <w:lang w:eastAsia="cs-CZ"/>
        </w:rPr>
        <w:t>en</w:t>
      </w:r>
      <w:r w:rsidRPr="00ED35D8">
        <w:rPr>
          <w:rFonts w:eastAsia="Times New Roman" w:cs="Arial" w:hint="eastAsia"/>
          <w:szCs w:val="24"/>
          <w:lang w:eastAsia="cs-CZ"/>
        </w:rPr>
        <w:t>í</w:t>
      </w:r>
      <w:r>
        <w:rPr>
          <w:rFonts w:eastAsia="Times New Roman" w:cs="Arial"/>
          <w:szCs w:val="24"/>
          <w:lang w:eastAsia="cs-CZ"/>
        </w:rPr>
        <w:t xml:space="preserve"> nebo MG dle denzity prsu a doporučení radiologa</w:t>
      </w:r>
      <w:r w:rsidRPr="00ED35D8">
        <w:rPr>
          <w:rFonts w:eastAsia="Times New Roman" w:cs="Arial"/>
          <w:szCs w:val="24"/>
          <w:lang w:eastAsia="cs-CZ"/>
        </w:rPr>
        <w:t xml:space="preserve"> </w:t>
      </w:r>
      <w:r>
        <w:rPr>
          <w:rFonts w:eastAsia="Times New Roman" w:cs="Arial"/>
          <w:szCs w:val="24"/>
          <w:lang w:eastAsia="cs-CZ"/>
        </w:rPr>
        <w:t>(</w:t>
      </w:r>
      <w:r>
        <w:rPr>
          <w:rFonts w:eastAsia="Times New Roman" w:cs="Arial"/>
          <w:color w:val="000000"/>
          <w:szCs w:val="24"/>
          <w:lang w:eastAsia="cs-CZ"/>
        </w:rPr>
        <w:t>Májek, O. et al, 2019)</w:t>
      </w:r>
    </w:p>
    <w:p w:rsidR="00663E7B" w:rsidRPr="00ED35D8" w:rsidRDefault="00663E7B" w:rsidP="003F181D">
      <w:pPr>
        <w:ind w:firstLine="0"/>
        <w:jc w:val="left"/>
        <w:rPr>
          <w:rFonts w:eastAsia="Times New Roman" w:cs="Arial"/>
          <w:color w:val="111111"/>
          <w:szCs w:val="24"/>
          <w:lang w:eastAsia="cs-CZ"/>
        </w:rPr>
      </w:pPr>
      <w:r w:rsidRPr="00F14320">
        <w:rPr>
          <w:rFonts w:cs="Arial"/>
          <w:b/>
          <w:szCs w:val="24"/>
        </w:rPr>
        <w:t xml:space="preserve">C. Ženy s vysokým </w:t>
      </w:r>
      <w:r w:rsidRPr="00F14320">
        <w:rPr>
          <w:b/>
        </w:rPr>
        <w:t>rizikem vzniku karcinomu prsu dle Clausových tabulek</w:t>
      </w:r>
      <w:r>
        <w:rPr>
          <w:b/>
        </w:rPr>
        <w:t xml:space="preserve"> nad 20 %</w:t>
      </w:r>
    </w:p>
    <w:p w:rsidR="00663E7B" w:rsidRPr="00B067D8" w:rsidRDefault="00663E7B" w:rsidP="00B067D8">
      <w:pPr>
        <w:pStyle w:val="Odstavecseseznamem"/>
        <w:numPr>
          <w:ilvl w:val="0"/>
          <w:numId w:val="2"/>
        </w:numPr>
        <w:tabs>
          <w:tab w:val="left" w:pos="7878"/>
        </w:tabs>
        <w:ind w:left="993" w:hanging="426"/>
        <w:rPr>
          <w:rFonts w:cs="Arial"/>
        </w:rPr>
      </w:pPr>
      <w:r w:rsidRPr="00B067D8">
        <w:rPr>
          <w:rFonts w:cs="Arial"/>
        </w:rPr>
        <w:t>samovy</w:t>
      </w:r>
      <w:r w:rsidRPr="00B067D8">
        <w:rPr>
          <w:rFonts w:cs="Arial" w:hint="eastAsia"/>
        </w:rPr>
        <w:t>š</w:t>
      </w:r>
      <w:r w:rsidRPr="00B067D8">
        <w:rPr>
          <w:rFonts w:cs="Arial"/>
        </w:rPr>
        <w:t>et</w:t>
      </w:r>
      <w:r w:rsidRPr="00B067D8">
        <w:rPr>
          <w:rFonts w:cs="Arial" w:hint="eastAsia"/>
        </w:rPr>
        <w:t>ř</w:t>
      </w:r>
      <w:r w:rsidRPr="00B067D8">
        <w:rPr>
          <w:rFonts w:cs="Arial"/>
        </w:rPr>
        <w:t>en</w:t>
      </w:r>
      <w:r w:rsidRPr="00B067D8">
        <w:rPr>
          <w:rFonts w:cs="Arial" w:hint="eastAsia"/>
        </w:rPr>
        <w:t>í</w:t>
      </w:r>
      <w:r w:rsidRPr="00B067D8">
        <w:rPr>
          <w:rFonts w:cs="Arial"/>
        </w:rPr>
        <w:t xml:space="preserve"> prs</w:t>
      </w:r>
      <w:r w:rsidRPr="00B067D8">
        <w:rPr>
          <w:rFonts w:cs="Arial" w:hint="eastAsia"/>
        </w:rPr>
        <w:t>ů</w:t>
      </w:r>
      <w:r w:rsidRPr="00B067D8">
        <w:rPr>
          <w:rFonts w:cs="Arial"/>
        </w:rPr>
        <w:t xml:space="preserve"> 1x m</w:t>
      </w:r>
      <w:r w:rsidRPr="00B067D8">
        <w:rPr>
          <w:rFonts w:cs="Arial" w:hint="eastAsia"/>
        </w:rPr>
        <w:t>ě</w:t>
      </w:r>
      <w:r w:rsidRPr="00B067D8">
        <w:rPr>
          <w:rFonts w:cs="Arial"/>
        </w:rPr>
        <w:t>s</w:t>
      </w:r>
      <w:r w:rsidRPr="00B067D8">
        <w:rPr>
          <w:rFonts w:cs="Arial" w:hint="eastAsia"/>
        </w:rPr>
        <w:t>íč</w:t>
      </w:r>
      <w:r w:rsidRPr="00B067D8">
        <w:rPr>
          <w:rFonts w:cs="Arial"/>
        </w:rPr>
        <w:t>n</w:t>
      </w:r>
      <w:r w:rsidRPr="00B067D8">
        <w:rPr>
          <w:rFonts w:cs="Arial" w:hint="eastAsia"/>
        </w:rPr>
        <w:t>ě</w:t>
      </w:r>
    </w:p>
    <w:p w:rsidR="00663E7B" w:rsidRPr="00B067D8" w:rsidRDefault="00663E7B" w:rsidP="00B067D8">
      <w:pPr>
        <w:pStyle w:val="Odstavecseseznamem"/>
        <w:numPr>
          <w:ilvl w:val="0"/>
          <w:numId w:val="2"/>
        </w:numPr>
        <w:tabs>
          <w:tab w:val="left" w:pos="7878"/>
        </w:tabs>
        <w:ind w:left="993" w:hanging="426"/>
        <w:rPr>
          <w:rFonts w:cs="Arial"/>
        </w:rPr>
      </w:pPr>
      <w:r w:rsidRPr="00B067D8">
        <w:rPr>
          <w:rFonts w:cs="Arial"/>
        </w:rPr>
        <w:t>za</w:t>
      </w:r>
      <w:r w:rsidRPr="00B067D8">
        <w:rPr>
          <w:rFonts w:cs="Arial" w:hint="eastAsia"/>
        </w:rPr>
        <w:t>čá</w:t>
      </w:r>
      <w:r w:rsidRPr="00B067D8">
        <w:rPr>
          <w:rFonts w:cs="Arial"/>
        </w:rPr>
        <w:t>tek dispenzarizace od 25 let nebo o</w:t>
      </w:r>
      <w:r w:rsidRPr="00B067D8">
        <w:rPr>
          <w:rFonts w:cs="Arial" w:hint="eastAsia"/>
        </w:rPr>
        <w:t> </w:t>
      </w:r>
      <w:r w:rsidRPr="00B067D8">
        <w:rPr>
          <w:rFonts w:cs="Arial"/>
        </w:rPr>
        <w:t>10 let d</w:t>
      </w:r>
      <w:r w:rsidRPr="00B067D8">
        <w:rPr>
          <w:rFonts w:cs="Arial" w:hint="eastAsia"/>
        </w:rPr>
        <w:t>ří</w:t>
      </w:r>
      <w:r w:rsidRPr="00B067D8">
        <w:rPr>
          <w:rFonts w:cs="Arial"/>
        </w:rPr>
        <w:t>ve, ne</w:t>
      </w:r>
      <w:r w:rsidRPr="00B067D8">
        <w:rPr>
          <w:rFonts w:cs="Arial" w:hint="eastAsia"/>
        </w:rPr>
        <w:t>ž</w:t>
      </w:r>
      <w:r w:rsidRPr="00B067D8">
        <w:rPr>
          <w:rFonts w:cs="Arial"/>
        </w:rPr>
        <w:t xml:space="preserve"> byl nej</w:t>
      </w:r>
      <w:r w:rsidRPr="00B067D8">
        <w:rPr>
          <w:rFonts w:cs="Arial" w:hint="eastAsia"/>
        </w:rPr>
        <w:t>č</w:t>
      </w:r>
      <w:r w:rsidRPr="00B067D8">
        <w:rPr>
          <w:rFonts w:cs="Arial"/>
        </w:rPr>
        <w:t>asn</w:t>
      </w:r>
      <w:r w:rsidRPr="00B067D8">
        <w:rPr>
          <w:rFonts w:cs="Arial" w:hint="eastAsia"/>
        </w:rPr>
        <w:t>ě</w:t>
      </w:r>
      <w:r w:rsidRPr="00B067D8">
        <w:rPr>
          <w:rFonts w:cs="Arial"/>
        </w:rPr>
        <w:t>j</w:t>
      </w:r>
      <w:r w:rsidRPr="00B067D8">
        <w:rPr>
          <w:rFonts w:cs="Arial" w:hint="eastAsia"/>
        </w:rPr>
        <w:t>ší</w:t>
      </w:r>
      <w:r w:rsidRPr="00B067D8">
        <w:rPr>
          <w:rFonts w:cs="Arial"/>
        </w:rPr>
        <w:t xml:space="preserve"> v</w:t>
      </w:r>
      <w:r w:rsidRPr="00B067D8">
        <w:rPr>
          <w:rFonts w:cs="Arial" w:hint="eastAsia"/>
        </w:rPr>
        <w:t>ý</w:t>
      </w:r>
      <w:r w:rsidRPr="00B067D8">
        <w:rPr>
          <w:rFonts w:cs="Arial"/>
        </w:rPr>
        <w:t>skyt zhoubn</w:t>
      </w:r>
      <w:r w:rsidRPr="00B067D8">
        <w:rPr>
          <w:rFonts w:cs="Arial" w:hint="eastAsia"/>
        </w:rPr>
        <w:t>é</w:t>
      </w:r>
      <w:r w:rsidRPr="00B067D8">
        <w:rPr>
          <w:rFonts w:cs="Arial"/>
        </w:rPr>
        <w:t>ho n</w:t>
      </w:r>
      <w:r w:rsidRPr="00B067D8">
        <w:rPr>
          <w:rFonts w:cs="Arial" w:hint="eastAsia"/>
        </w:rPr>
        <w:t>á</w:t>
      </w:r>
      <w:r w:rsidRPr="00B067D8">
        <w:rPr>
          <w:rFonts w:cs="Arial"/>
        </w:rPr>
        <w:t xml:space="preserve">doru prsu v rodině - výjimkou je mutace genu P53, </w:t>
      </w:r>
      <w:r w:rsidR="00B53ECF">
        <w:rPr>
          <w:rFonts w:cs="Arial"/>
        </w:rPr>
        <w:br/>
      </w:r>
      <w:r w:rsidRPr="00B067D8">
        <w:rPr>
          <w:rFonts w:cs="Arial"/>
        </w:rPr>
        <w:t>v tomto p</w:t>
      </w:r>
      <w:r w:rsidRPr="00B067D8">
        <w:rPr>
          <w:rFonts w:cs="Arial" w:hint="eastAsia"/>
        </w:rPr>
        <w:t>ří</w:t>
      </w:r>
      <w:r w:rsidRPr="00B067D8">
        <w:rPr>
          <w:rFonts w:cs="Arial"/>
        </w:rPr>
        <w:t>pad</w:t>
      </w:r>
      <w:r w:rsidRPr="00B067D8">
        <w:rPr>
          <w:rFonts w:cs="Arial" w:hint="eastAsia"/>
        </w:rPr>
        <w:t>ě</w:t>
      </w:r>
      <w:r w:rsidRPr="00B067D8">
        <w:rPr>
          <w:rFonts w:cs="Arial"/>
        </w:rPr>
        <w:t xml:space="preserve"> dispenzarizace již od 20 let, a po radioterapii (RT) mediastina od 25 let nebo za 8 let po ukon</w:t>
      </w:r>
      <w:r w:rsidRPr="00B067D8">
        <w:rPr>
          <w:rFonts w:cs="Arial" w:hint="eastAsia"/>
        </w:rPr>
        <w:t>č</w:t>
      </w:r>
      <w:r w:rsidRPr="00B067D8">
        <w:rPr>
          <w:rFonts w:cs="Arial"/>
        </w:rPr>
        <w:t>en</w:t>
      </w:r>
      <w:r w:rsidRPr="00B067D8">
        <w:rPr>
          <w:rFonts w:cs="Arial" w:hint="eastAsia"/>
        </w:rPr>
        <w:t>í</w:t>
      </w:r>
      <w:r w:rsidRPr="00B067D8">
        <w:rPr>
          <w:rFonts w:cs="Arial"/>
        </w:rPr>
        <w:t xml:space="preserve"> RT</w:t>
      </w:r>
    </w:p>
    <w:p w:rsidR="00663E7B" w:rsidRPr="00B067D8" w:rsidRDefault="00663E7B" w:rsidP="00B067D8">
      <w:pPr>
        <w:pStyle w:val="Odstavecseseznamem"/>
        <w:numPr>
          <w:ilvl w:val="0"/>
          <w:numId w:val="2"/>
        </w:numPr>
        <w:tabs>
          <w:tab w:val="left" w:pos="7878"/>
        </w:tabs>
        <w:ind w:left="993" w:hanging="426"/>
        <w:rPr>
          <w:rFonts w:cs="Arial"/>
        </w:rPr>
      </w:pPr>
      <w:r w:rsidRPr="00B067D8">
        <w:rPr>
          <w:rFonts w:cs="Arial"/>
        </w:rPr>
        <w:t>klinick</w:t>
      </w:r>
      <w:r w:rsidRPr="00B067D8">
        <w:rPr>
          <w:rFonts w:cs="Arial" w:hint="eastAsia"/>
        </w:rPr>
        <w:t>é</w:t>
      </w:r>
      <w:r w:rsidRPr="00B067D8">
        <w:rPr>
          <w:rFonts w:cs="Arial"/>
        </w:rPr>
        <w:t xml:space="preserve"> vy</w:t>
      </w:r>
      <w:r w:rsidRPr="00B067D8">
        <w:rPr>
          <w:rFonts w:cs="Arial" w:hint="eastAsia"/>
        </w:rPr>
        <w:t>š</w:t>
      </w:r>
      <w:r w:rsidRPr="00B067D8">
        <w:rPr>
          <w:rFonts w:cs="Arial"/>
        </w:rPr>
        <w:t>et</w:t>
      </w:r>
      <w:r w:rsidRPr="00B067D8">
        <w:rPr>
          <w:rFonts w:cs="Arial" w:hint="eastAsia"/>
        </w:rPr>
        <w:t>ř</w:t>
      </w:r>
      <w:r w:rsidRPr="00B067D8">
        <w:rPr>
          <w:rFonts w:cs="Arial"/>
        </w:rPr>
        <w:t>en</w:t>
      </w:r>
      <w:r w:rsidRPr="00B067D8">
        <w:rPr>
          <w:rFonts w:cs="Arial" w:hint="eastAsia"/>
        </w:rPr>
        <w:t>í</w:t>
      </w:r>
      <w:r w:rsidRPr="00B067D8">
        <w:rPr>
          <w:rFonts w:cs="Arial"/>
        </w:rPr>
        <w:t xml:space="preserve"> prsů 1x za 6 měsíců od 25 věku, nebo o</w:t>
      </w:r>
      <w:r w:rsidRPr="00B067D8">
        <w:rPr>
          <w:rFonts w:cs="Arial" w:hint="eastAsia"/>
        </w:rPr>
        <w:t> </w:t>
      </w:r>
      <w:r w:rsidRPr="00B067D8">
        <w:rPr>
          <w:rFonts w:cs="Arial"/>
        </w:rPr>
        <w:t>10 let d</w:t>
      </w:r>
      <w:r w:rsidRPr="00B067D8">
        <w:rPr>
          <w:rFonts w:cs="Arial" w:hint="eastAsia"/>
        </w:rPr>
        <w:t>ří</w:t>
      </w:r>
      <w:r w:rsidRPr="00B067D8">
        <w:rPr>
          <w:rFonts w:cs="Arial"/>
        </w:rPr>
        <w:t>ve, ne</w:t>
      </w:r>
      <w:r w:rsidRPr="00B067D8">
        <w:rPr>
          <w:rFonts w:cs="Arial" w:hint="eastAsia"/>
        </w:rPr>
        <w:t>ž</w:t>
      </w:r>
      <w:r w:rsidRPr="00B067D8">
        <w:rPr>
          <w:rFonts w:cs="Arial"/>
        </w:rPr>
        <w:t xml:space="preserve"> byl nej</w:t>
      </w:r>
      <w:r w:rsidRPr="00B067D8">
        <w:rPr>
          <w:rFonts w:cs="Arial" w:hint="eastAsia"/>
        </w:rPr>
        <w:t>č</w:t>
      </w:r>
      <w:r w:rsidRPr="00B067D8">
        <w:rPr>
          <w:rFonts w:cs="Arial"/>
        </w:rPr>
        <w:t>asn</w:t>
      </w:r>
      <w:r w:rsidRPr="00B067D8">
        <w:rPr>
          <w:rFonts w:cs="Arial" w:hint="eastAsia"/>
        </w:rPr>
        <w:t>ě</w:t>
      </w:r>
      <w:r w:rsidRPr="00B067D8">
        <w:rPr>
          <w:rFonts w:cs="Arial"/>
        </w:rPr>
        <w:t>j</w:t>
      </w:r>
      <w:r w:rsidRPr="00B067D8">
        <w:rPr>
          <w:rFonts w:cs="Arial" w:hint="eastAsia"/>
        </w:rPr>
        <w:t>ší</w:t>
      </w:r>
      <w:r w:rsidRPr="00B067D8">
        <w:rPr>
          <w:rFonts w:cs="Arial"/>
        </w:rPr>
        <w:t xml:space="preserve"> výskyt karcinomu prsu v rodině</w:t>
      </w:r>
    </w:p>
    <w:p w:rsidR="00663E7B" w:rsidRPr="00B067D8" w:rsidRDefault="00663E7B" w:rsidP="00B067D8">
      <w:pPr>
        <w:pStyle w:val="Odstavecseseznamem"/>
        <w:numPr>
          <w:ilvl w:val="0"/>
          <w:numId w:val="2"/>
        </w:numPr>
        <w:tabs>
          <w:tab w:val="left" w:pos="7878"/>
        </w:tabs>
        <w:ind w:left="993" w:hanging="426"/>
        <w:rPr>
          <w:rFonts w:cs="Arial"/>
        </w:rPr>
      </w:pPr>
      <w:r w:rsidRPr="00B067D8">
        <w:rPr>
          <w:rFonts w:cs="Arial"/>
        </w:rPr>
        <w:t>MRM od 25 let do minimálně 50 let věku 1x ročně, ale u prokázané genetické mutace spojené s vysokým rizikem pro ca prsu MRM od 25 let do 65 let věku</w:t>
      </w:r>
    </w:p>
    <w:p w:rsidR="00663E7B" w:rsidRPr="00B067D8" w:rsidRDefault="00663E7B" w:rsidP="00B067D8">
      <w:pPr>
        <w:pStyle w:val="Odstavecseseznamem"/>
        <w:numPr>
          <w:ilvl w:val="0"/>
          <w:numId w:val="2"/>
        </w:numPr>
        <w:tabs>
          <w:tab w:val="left" w:pos="7878"/>
        </w:tabs>
        <w:ind w:left="993" w:hanging="426"/>
        <w:rPr>
          <w:rFonts w:cs="Arial"/>
        </w:rPr>
      </w:pPr>
      <w:r w:rsidRPr="00B067D8">
        <w:rPr>
          <w:rFonts w:cs="Arial"/>
        </w:rPr>
        <w:t>ultrazvukové vyšetření prsů 1x za 6 měsíců od 25 let (ultrazvukové vyšetření jako preventivní zobrazovací metoda pouze do doby začátku MG)</w:t>
      </w:r>
    </w:p>
    <w:p w:rsidR="00663E7B" w:rsidRPr="00B067D8" w:rsidRDefault="00663E7B" w:rsidP="00B067D8">
      <w:pPr>
        <w:pStyle w:val="Odstavecseseznamem"/>
        <w:numPr>
          <w:ilvl w:val="0"/>
          <w:numId w:val="2"/>
        </w:numPr>
        <w:tabs>
          <w:tab w:val="left" w:pos="7878"/>
        </w:tabs>
        <w:ind w:left="993" w:hanging="426"/>
        <w:rPr>
          <w:rFonts w:cs="Arial"/>
        </w:rPr>
      </w:pPr>
      <w:r w:rsidRPr="00B067D8">
        <w:rPr>
          <w:rFonts w:cs="Arial"/>
        </w:rPr>
        <w:t>Vstupní MG ve v</w:t>
      </w:r>
      <w:r w:rsidRPr="00B067D8">
        <w:rPr>
          <w:rFonts w:cs="Arial" w:hint="eastAsia"/>
        </w:rPr>
        <w:t>ě</w:t>
      </w:r>
      <w:r w:rsidRPr="00B067D8">
        <w:rPr>
          <w:rFonts w:cs="Arial"/>
        </w:rPr>
        <w:t>ku 25 let jen mediolater</w:t>
      </w:r>
      <w:r w:rsidRPr="00B067D8">
        <w:rPr>
          <w:rFonts w:cs="Arial" w:hint="eastAsia"/>
        </w:rPr>
        <w:t>á</w:t>
      </w:r>
      <w:r w:rsidRPr="00B067D8">
        <w:rPr>
          <w:rFonts w:cs="Arial"/>
        </w:rPr>
        <w:t>ln</w:t>
      </w:r>
      <w:r w:rsidRPr="00B067D8">
        <w:rPr>
          <w:rFonts w:cs="Arial" w:hint="eastAsia"/>
        </w:rPr>
        <w:t>í</w:t>
      </w:r>
      <w:r w:rsidRPr="00B067D8">
        <w:rPr>
          <w:rFonts w:cs="Arial"/>
        </w:rPr>
        <w:t xml:space="preserve"> (MLO) projekce k</w:t>
      </w:r>
      <w:r w:rsidRPr="00B067D8">
        <w:rPr>
          <w:rFonts w:cs="Arial" w:hint="eastAsia"/>
        </w:rPr>
        <w:t> </w:t>
      </w:r>
      <w:r w:rsidRPr="00B067D8">
        <w:rPr>
          <w:rFonts w:cs="Arial"/>
        </w:rPr>
        <w:t>vylou</w:t>
      </w:r>
      <w:r w:rsidRPr="00B067D8">
        <w:rPr>
          <w:rFonts w:cs="Arial" w:hint="eastAsia"/>
        </w:rPr>
        <w:t>č</w:t>
      </w:r>
      <w:r w:rsidRPr="00B067D8">
        <w:rPr>
          <w:rFonts w:cs="Arial"/>
        </w:rPr>
        <w:t>en</w:t>
      </w:r>
      <w:r w:rsidRPr="00B067D8">
        <w:rPr>
          <w:rFonts w:cs="Arial" w:hint="eastAsia"/>
        </w:rPr>
        <w:t>í</w:t>
      </w:r>
      <w:r w:rsidRPr="00B067D8">
        <w:rPr>
          <w:rFonts w:cs="Arial"/>
        </w:rPr>
        <w:t xml:space="preserve"> MK (Májek, O. et al, 2019)</w:t>
      </w:r>
    </w:p>
    <w:p w:rsidR="00663E7B" w:rsidRDefault="00663E7B" w:rsidP="003F181D">
      <w:pPr>
        <w:ind w:left="-60" w:firstLine="769"/>
        <w:rPr>
          <w:rFonts w:eastAsia="Times New Roman" w:cs="Arial"/>
          <w:color w:val="000000"/>
          <w:szCs w:val="24"/>
          <w:lang w:eastAsia="cs-CZ"/>
        </w:rPr>
      </w:pPr>
      <w:r w:rsidRPr="00F64E32">
        <w:rPr>
          <w:rFonts w:eastAsia="Times New Roman" w:cs="Arial"/>
          <w:color w:val="111111"/>
          <w:szCs w:val="24"/>
          <w:lang w:eastAsia="cs-CZ"/>
        </w:rPr>
        <w:t>U žen s preventivní subkutánní mastektomií by m</w:t>
      </w:r>
      <w:r w:rsidRPr="00F64E32">
        <w:rPr>
          <w:rFonts w:eastAsia="Times New Roman" w:cs="Arial" w:hint="eastAsia"/>
          <w:color w:val="111111"/>
          <w:szCs w:val="24"/>
          <w:lang w:eastAsia="cs-CZ"/>
        </w:rPr>
        <w:t>ě</w:t>
      </w:r>
      <w:r w:rsidRPr="00F64E32">
        <w:rPr>
          <w:rFonts w:eastAsia="Times New Roman" w:cs="Arial"/>
          <w:color w:val="111111"/>
          <w:szCs w:val="24"/>
          <w:lang w:eastAsia="cs-CZ"/>
        </w:rPr>
        <w:t>lo b</w:t>
      </w:r>
      <w:r w:rsidRPr="00F64E32">
        <w:rPr>
          <w:rFonts w:eastAsia="Times New Roman" w:cs="Arial" w:hint="eastAsia"/>
          <w:color w:val="111111"/>
          <w:szCs w:val="24"/>
          <w:lang w:eastAsia="cs-CZ"/>
        </w:rPr>
        <w:t>ý</w:t>
      </w:r>
      <w:r w:rsidRPr="00F64E32">
        <w:rPr>
          <w:rFonts w:eastAsia="Times New Roman" w:cs="Arial"/>
          <w:color w:val="111111"/>
          <w:szCs w:val="24"/>
          <w:lang w:eastAsia="cs-CZ"/>
        </w:rPr>
        <w:t xml:space="preserve">t riziko pro </w:t>
      </w:r>
      <w:r>
        <w:rPr>
          <w:rFonts w:eastAsia="Times New Roman" w:cs="Arial"/>
          <w:color w:val="111111"/>
          <w:szCs w:val="24"/>
          <w:lang w:eastAsia="cs-CZ"/>
        </w:rPr>
        <w:t xml:space="preserve">karcinom </w:t>
      </w:r>
      <w:r w:rsidRPr="00D03B86">
        <w:rPr>
          <w:rFonts w:eastAsia="Times New Roman" w:cs="Arial"/>
          <w:color w:val="111111"/>
          <w:szCs w:val="24"/>
          <w:lang w:eastAsia="cs-CZ"/>
        </w:rPr>
        <w:t xml:space="preserve">prsu </w:t>
      </w:r>
      <w:r>
        <w:rPr>
          <w:rFonts w:eastAsia="Times New Roman" w:cs="Arial"/>
          <w:color w:val="111111"/>
          <w:szCs w:val="24"/>
          <w:lang w:eastAsia="cs-CZ"/>
        </w:rPr>
        <w:t xml:space="preserve">nižší a ke sledování doporučeno pouze UZ vyšetření. </w:t>
      </w:r>
      <w:r w:rsidRPr="00F64E32">
        <w:rPr>
          <w:rFonts w:eastAsia="Times New Roman" w:cs="Arial"/>
          <w:color w:val="111111"/>
          <w:szCs w:val="24"/>
          <w:lang w:eastAsia="cs-CZ"/>
        </w:rPr>
        <w:t>Pokud</w:t>
      </w:r>
      <w:r>
        <w:rPr>
          <w:rFonts w:eastAsia="Times New Roman" w:cs="Arial"/>
          <w:color w:val="111111"/>
          <w:szCs w:val="24"/>
          <w:lang w:eastAsia="cs-CZ"/>
        </w:rPr>
        <w:t xml:space="preserve"> je</w:t>
      </w:r>
      <w:r w:rsidRPr="00F64E32">
        <w:rPr>
          <w:rFonts w:eastAsia="Times New Roman" w:cs="Arial"/>
          <w:color w:val="111111"/>
          <w:szCs w:val="24"/>
          <w:lang w:eastAsia="cs-CZ"/>
        </w:rPr>
        <w:t xml:space="preserve"> </w:t>
      </w:r>
      <w:r>
        <w:rPr>
          <w:rFonts w:eastAsia="Times New Roman" w:cs="Arial"/>
          <w:color w:val="111111"/>
          <w:szCs w:val="24"/>
          <w:lang w:eastAsia="cs-CZ"/>
        </w:rPr>
        <w:t xml:space="preserve">ale v </w:t>
      </w:r>
      <w:r w:rsidRPr="00F64E32">
        <w:rPr>
          <w:rFonts w:eastAsia="Times New Roman" w:cs="Arial"/>
          <w:color w:val="111111"/>
          <w:szCs w:val="24"/>
          <w:lang w:eastAsia="cs-CZ"/>
        </w:rPr>
        <w:t>prsu detekov</w:t>
      </w:r>
      <w:r w:rsidRPr="00F64E32">
        <w:rPr>
          <w:rFonts w:eastAsia="Times New Roman" w:cs="Arial" w:hint="eastAsia"/>
          <w:color w:val="111111"/>
          <w:szCs w:val="24"/>
          <w:lang w:eastAsia="cs-CZ"/>
        </w:rPr>
        <w:t>á</w:t>
      </w:r>
      <w:r w:rsidRPr="00F64E32">
        <w:rPr>
          <w:rFonts w:eastAsia="Times New Roman" w:cs="Arial"/>
          <w:color w:val="111111"/>
          <w:szCs w:val="24"/>
          <w:lang w:eastAsia="cs-CZ"/>
        </w:rPr>
        <w:t xml:space="preserve">no reziduum </w:t>
      </w:r>
      <w:r w:rsidRPr="00F64E32">
        <w:rPr>
          <w:rFonts w:eastAsia="Times New Roman" w:cs="Arial" w:hint="eastAsia"/>
          <w:color w:val="111111"/>
          <w:szCs w:val="24"/>
          <w:lang w:eastAsia="cs-CZ"/>
        </w:rPr>
        <w:t>ž</w:t>
      </w:r>
      <w:r>
        <w:rPr>
          <w:rFonts w:eastAsia="Times New Roman" w:cs="Arial"/>
          <w:color w:val="111111"/>
          <w:szCs w:val="24"/>
          <w:lang w:eastAsia="cs-CZ"/>
        </w:rPr>
        <w:t>lá</w:t>
      </w:r>
      <w:r w:rsidRPr="00F64E32">
        <w:rPr>
          <w:rFonts w:eastAsia="Times New Roman" w:cs="Arial"/>
          <w:color w:val="111111"/>
          <w:szCs w:val="24"/>
          <w:lang w:eastAsia="cs-CZ"/>
        </w:rPr>
        <w:t>zov</w:t>
      </w:r>
      <w:r w:rsidRPr="00F64E32">
        <w:rPr>
          <w:rFonts w:eastAsia="Times New Roman" w:cs="Arial" w:hint="eastAsia"/>
          <w:color w:val="111111"/>
          <w:szCs w:val="24"/>
          <w:lang w:eastAsia="cs-CZ"/>
        </w:rPr>
        <w:t>é</w:t>
      </w:r>
      <w:r w:rsidRPr="00F64E32">
        <w:rPr>
          <w:rFonts w:eastAsia="Times New Roman" w:cs="Arial"/>
          <w:color w:val="111111"/>
          <w:szCs w:val="24"/>
          <w:lang w:eastAsia="cs-CZ"/>
        </w:rPr>
        <w:t xml:space="preserve"> struktury, riziko z</w:t>
      </w:r>
      <w:r w:rsidRPr="00F64E32">
        <w:rPr>
          <w:rFonts w:eastAsia="Times New Roman" w:cs="Arial" w:hint="eastAsia"/>
          <w:color w:val="111111"/>
          <w:szCs w:val="24"/>
          <w:lang w:eastAsia="cs-CZ"/>
        </w:rPr>
        <w:t>ů</w:t>
      </w:r>
      <w:r w:rsidRPr="00F64E32">
        <w:rPr>
          <w:rFonts w:eastAsia="Times New Roman" w:cs="Arial"/>
          <w:color w:val="111111"/>
          <w:szCs w:val="24"/>
          <w:lang w:eastAsia="cs-CZ"/>
        </w:rPr>
        <w:t>st</w:t>
      </w:r>
      <w:r w:rsidRPr="00F64E32">
        <w:rPr>
          <w:rFonts w:eastAsia="Times New Roman" w:cs="Arial" w:hint="eastAsia"/>
          <w:color w:val="111111"/>
          <w:szCs w:val="24"/>
          <w:lang w:eastAsia="cs-CZ"/>
        </w:rPr>
        <w:t>á</w:t>
      </w:r>
      <w:r w:rsidRPr="00F64E32">
        <w:rPr>
          <w:rFonts w:eastAsia="Times New Roman" w:cs="Arial"/>
          <w:color w:val="111111"/>
          <w:szCs w:val="24"/>
          <w:lang w:eastAsia="cs-CZ"/>
        </w:rPr>
        <w:t>v</w:t>
      </w:r>
      <w:r w:rsidRPr="00F64E32">
        <w:rPr>
          <w:rFonts w:eastAsia="Times New Roman" w:cs="Arial" w:hint="eastAsia"/>
          <w:color w:val="111111"/>
          <w:szCs w:val="24"/>
          <w:lang w:eastAsia="cs-CZ"/>
        </w:rPr>
        <w:t>á</w:t>
      </w:r>
      <w:r w:rsidRPr="00F64E32">
        <w:rPr>
          <w:rFonts w:eastAsia="Times New Roman" w:cs="Arial"/>
          <w:color w:val="111111"/>
          <w:szCs w:val="24"/>
          <w:lang w:eastAsia="cs-CZ"/>
        </w:rPr>
        <w:t xml:space="preserve"> vysok</w:t>
      </w:r>
      <w:r w:rsidRPr="00F64E32">
        <w:rPr>
          <w:rFonts w:eastAsia="Times New Roman" w:cs="Arial" w:hint="eastAsia"/>
          <w:color w:val="111111"/>
          <w:szCs w:val="24"/>
          <w:lang w:eastAsia="cs-CZ"/>
        </w:rPr>
        <w:t>é</w:t>
      </w:r>
      <w:r w:rsidRPr="00F64E32">
        <w:rPr>
          <w:rFonts w:eastAsia="Times New Roman" w:cs="Arial"/>
          <w:color w:val="111111"/>
          <w:szCs w:val="24"/>
          <w:lang w:eastAsia="cs-CZ"/>
        </w:rPr>
        <w:t xml:space="preserve"> a je nutn</w:t>
      </w:r>
      <w:r w:rsidRPr="00F64E32">
        <w:rPr>
          <w:rFonts w:eastAsia="Times New Roman" w:cs="Arial" w:hint="eastAsia"/>
          <w:color w:val="111111"/>
          <w:szCs w:val="24"/>
          <w:lang w:eastAsia="cs-CZ"/>
        </w:rPr>
        <w:t>é</w:t>
      </w:r>
      <w:r w:rsidRPr="00F64E32">
        <w:rPr>
          <w:rFonts w:eastAsia="Times New Roman" w:cs="Arial"/>
          <w:color w:val="111111"/>
          <w:szCs w:val="24"/>
          <w:lang w:eastAsia="cs-CZ"/>
        </w:rPr>
        <w:t xml:space="preserve"> dal</w:t>
      </w:r>
      <w:r w:rsidRPr="00F64E32">
        <w:rPr>
          <w:rFonts w:eastAsia="Times New Roman" w:cs="Arial" w:hint="eastAsia"/>
          <w:color w:val="111111"/>
          <w:szCs w:val="24"/>
          <w:lang w:eastAsia="cs-CZ"/>
        </w:rPr>
        <w:t>ší</w:t>
      </w:r>
      <w:r w:rsidRPr="00F64E32">
        <w:rPr>
          <w:rFonts w:eastAsia="Times New Roman" w:cs="Arial"/>
          <w:color w:val="111111"/>
          <w:szCs w:val="24"/>
          <w:lang w:eastAsia="cs-CZ"/>
        </w:rPr>
        <w:t xml:space="preserve"> sledov</w:t>
      </w:r>
      <w:r w:rsidRPr="00F64E32">
        <w:rPr>
          <w:rFonts w:eastAsia="Times New Roman" w:cs="Arial" w:hint="eastAsia"/>
          <w:color w:val="111111"/>
          <w:szCs w:val="24"/>
          <w:lang w:eastAsia="cs-CZ"/>
        </w:rPr>
        <w:t>á</w:t>
      </w:r>
      <w:r w:rsidRPr="00F64E32">
        <w:rPr>
          <w:rFonts w:eastAsia="Times New Roman" w:cs="Arial"/>
          <w:color w:val="111111"/>
          <w:szCs w:val="24"/>
          <w:lang w:eastAsia="cs-CZ"/>
        </w:rPr>
        <w:t>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pomoc</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MR</w:t>
      </w:r>
      <w:r>
        <w:rPr>
          <w:rFonts w:eastAsia="Times New Roman" w:cs="Arial"/>
          <w:color w:val="111111"/>
          <w:szCs w:val="24"/>
          <w:lang w:eastAsia="cs-CZ"/>
        </w:rPr>
        <w:t>M. Ženy</w:t>
      </w:r>
      <w:r w:rsidRPr="00F64E32">
        <w:rPr>
          <w:rFonts w:eastAsia="Times New Roman" w:cs="Arial"/>
          <w:color w:val="111111"/>
          <w:szCs w:val="24"/>
          <w:lang w:eastAsia="cs-CZ"/>
        </w:rPr>
        <w:t xml:space="preserve"> s</w:t>
      </w:r>
      <w:r w:rsidRPr="00F64E32">
        <w:rPr>
          <w:rFonts w:eastAsia="Times New Roman" w:cs="Arial" w:hint="eastAsia"/>
          <w:color w:val="111111"/>
          <w:szCs w:val="24"/>
          <w:lang w:eastAsia="cs-CZ"/>
        </w:rPr>
        <w:t> </w:t>
      </w:r>
      <w:r w:rsidRPr="00F64E32">
        <w:rPr>
          <w:rFonts w:eastAsia="Times New Roman" w:cs="Arial"/>
          <w:color w:val="111111"/>
          <w:szCs w:val="24"/>
          <w:lang w:eastAsia="cs-CZ"/>
        </w:rPr>
        <w:t>histologicky prok</w:t>
      </w:r>
      <w:r w:rsidRPr="00F64E32">
        <w:rPr>
          <w:rFonts w:eastAsia="Times New Roman" w:cs="Arial" w:hint="eastAsia"/>
          <w:color w:val="111111"/>
          <w:szCs w:val="24"/>
          <w:lang w:eastAsia="cs-CZ"/>
        </w:rPr>
        <w:t>á</w:t>
      </w:r>
      <w:r w:rsidRPr="00F64E32">
        <w:rPr>
          <w:rFonts w:eastAsia="Times New Roman" w:cs="Arial"/>
          <w:color w:val="111111"/>
          <w:szCs w:val="24"/>
          <w:lang w:eastAsia="cs-CZ"/>
        </w:rPr>
        <w:t xml:space="preserve">zanou AH nebo LCIS, </w:t>
      </w:r>
      <w:r>
        <w:rPr>
          <w:rFonts w:eastAsia="Times New Roman" w:cs="Arial"/>
          <w:color w:val="111111"/>
          <w:szCs w:val="24"/>
          <w:lang w:eastAsia="cs-CZ"/>
        </w:rPr>
        <w:t>patřící do skupiny vysokého</w:t>
      </w:r>
      <w:r w:rsidRPr="00F64E32">
        <w:rPr>
          <w:rFonts w:eastAsia="Times New Roman" w:cs="Arial"/>
          <w:color w:val="111111"/>
          <w:szCs w:val="24"/>
          <w:lang w:eastAsia="cs-CZ"/>
        </w:rPr>
        <w:t xml:space="preserve"> rizika,</w:t>
      </w:r>
      <w:r>
        <w:rPr>
          <w:rFonts w:eastAsia="Times New Roman" w:cs="Arial"/>
          <w:color w:val="111111"/>
          <w:szCs w:val="24"/>
          <w:lang w:eastAsia="cs-CZ"/>
        </w:rPr>
        <w:t xml:space="preserve"> jsou</w:t>
      </w:r>
      <w:r w:rsidRPr="00F64E32">
        <w:rPr>
          <w:rFonts w:eastAsia="Times New Roman" w:cs="Arial"/>
          <w:color w:val="111111"/>
          <w:szCs w:val="24"/>
          <w:lang w:eastAsia="cs-CZ"/>
        </w:rPr>
        <w:t xml:space="preserve"> sledov</w:t>
      </w:r>
      <w:r w:rsidRPr="00F64E32">
        <w:rPr>
          <w:rFonts w:eastAsia="Times New Roman" w:cs="Arial" w:hint="eastAsia"/>
          <w:color w:val="111111"/>
          <w:szCs w:val="24"/>
          <w:lang w:eastAsia="cs-CZ"/>
        </w:rPr>
        <w:t>á</w:t>
      </w:r>
      <w:r w:rsidRPr="00F64E32">
        <w:rPr>
          <w:rFonts w:eastAsia="Times New Roman" w:cs="Arial"/>
          <w:color w:val="111111"/>
          <w:szCs w:val="24"/>
          <w:lang w:eastAsia="cs-CZ"/>
        </w:rPr>
        <w:t>ny pomoc</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w:t>
      </w:r>
      <w:r>
        <w:rPr>
          <w:rFonts w:eastAsia="Times New Roman" w:cs="Arial"/>
          <w:color w:val="111111"/>
          <w:szCs w:val="24"/>
          <w:lang w:eastAsia="cs-CZ"/>
        </w:rPr>
        <w:t>MRM pouze</w:t>
      </w:r>
      <w:r w:rsidRPr="00F64E32">
        <w:rPr>
          <w:rFonts w:eastAsia="Times New Roman" w:cs="Arial"/>
          <w:color w:val="111111"/>
          <w:szCs w:val="24"/>
          <w:lang w:eastAsia="cs-CZ"/>
        </w:rPr>
        <w:t xml:space="preserve"> na doporučení onkologa, </w:t>
      </w:r>
      <w:r>
        <w:rPr>
          <w:rFonts w:eastAsia="Times New Roman" w:cs="Arial"/>
          <w:color w:val="111111"/>
          <w:szCs w:val="24"/>
          <w:lang w:eastAsia="cs-CZ"/>
        </w:rPr>
        <w:t>č</w:t>
      </w:r>
      <w:r w:rsidRPr="00F64E32">
        <w:rPr>
          <w:rFonts w:eastAsia="Times New Roman" w:cs="Arial"/>
          <w:color w:val="111111"/>
          <w:szCs w:val="24"/>
          <w:lang w:eastAsia="cs-CZ"/>
        </w:rPr>
        <w:t>ast</w:t>
      </w:r>
      <w:r w:rsidRPr="00F64E32">
        <w:rPr>
          <w:rFonts w:eastAsia="Times New Roman" w:cs="Arial" w:hint="eastAsia"/>
          <w:color w:val="111111"/>
          <w:szCs w:val="24"/>
          <w:lang w:eastAsia="cs-CZ"/>
        </w:rPr>
        <w:t>ě</w:t>
      </w:r>
      <w:r w:rsidRPr="00F64E32">
        <w:rPr>
          <w:rFonts w:eastAsia="Times New Roman" w:cs="Arial"/>
          <w:color w:val="111111"/>
          <w:szCs w:val="24"/>
          <w:lang w:eastAsia="cs-CZ"/>
        </w:rPr>
        <w:t>ji v p</w:t>
      </w:r>
      <w:r w:rsidRPr="00F64E32">
        <w:rPr>
          <w:rFonts w:eastAsia="Times New Roman" w:cs="Arial" w:hint="eastAsia"/>
          <w:color w:val="111111"/>
          <w:szCs w:val="24"/>
          <w:lang w:eastAsia="cs-CZ"/>
        </w:rPr>
        <w:t>ří</w:t>
      </w:r>
      <w:r w:rsidRPr="00F64E32">
        <w:rPr>
          <w:rFonts w:eastAsia="Times New Roman" w:cs="Arial"/>
          <w:color w:val="111111"/>
          <w:szCs w:val="24"/>
          <w:lang w:eastAsia="cs-CZ"/>
        </w:rPr>
        <w:t>pad</w:t>
      </w:r>
      <w:r w:rsidRPr="00F64E32">
        <w:rPr>
          <w:rFonts w:eastAsia="Times New Roman" w:cs="Arial" w:hint="eastAsia"/>
          <w:color w:val="111111"/>
          <w:szCs w:val="24"/>
          <w:lang w:eastAsia="cs-CZ"/>
        </w:rPr>
        <w:t>ě</w:t>
      </w:r>
      <w:r w:rsidRPr="00F64E32">
        <w:rPr>
          <w:rFonts w:eastAsia="Times New Roman" w:cs="Arial"/>
          <w:color w:val="111111"/>
          <w:szCs w:val="24"/>
          <w:lang w:eastAsia="cs-CZ"/>
        </w:rPr>
        <w:t xml:space="preserve"> velmi denzn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w:t>
      </w:r>
      <w:r w:rsidRPr="00F64E32">
        <w:rPr>
          <w:rFonts w:eastAsia="Times New Roman" w:cs="Arial" w:hint="eastAsia"/>
          <w:color w:val="111111"/>
          <w:szCs w:val="24"/>
          <w:lang w:eastAsia="cs-CZ"/>
        </w:rPr>
        <w:t>ž</w:t>
      </w:r>
      <w:r w:rsidRPr="00F64E32">
        <w:rPr>
          <w:rFonts w:eastAsia="Times New Roman" w:cs="Arial"/>
          <w:color w:val="111111"/>
          <w:szCs w:val="24"/>
          <w:lang w:eastAsia="cs-CZ"/>
        </w:rPr>
        <w:t>l</w:t>
      </w:r>
      <w:r w:rsidRPr="00F64E32">
        <w:rPr>
          <w:rFonts w:eastAsia="Times New Roman" w:cs="Arial" w:hint="eastAsia"/>
          <w:color w:val="111111"/>
          <w:szCs w:val="24"/>
          <w:lang w:eastAsia="cs-CZ"/>
        </w:rPr>
        <w:t>á</w:t>
      </w:r>
      <w:r>
        <w:rPr>
          <w:rFonts w:eastAsia="Times New Roman" w:cs="Arial"/>
          <w:color w:val="111111"/>
          <w:szCs w:val="24"/>
          <w:lang w:eastAsia="cs-CZ"/>
        </w:rPr>
        <w:t xml:space="preserve">zy, </w:t>
      </w:r>
      <w:r w:rsidRPr="00F64E32">
        <w:rPr>
          <w:rFonts w:eastAsia="Times New Roman" w:cs="Arial"/>
          <w:color w:val="111111"/>
          <w:szCs w:val="24"/>
          <w:lang w:eastAsia="cs-CZ"/>
        </w:rPr>
        <w:t xml:space="preserve">nebo </w:t>
      </w:r>
      <w:r>
        <w:rPr>
          <w:rFonts w:eastAsia="Times New Roman" w:cs="Arial"/>
          <w:color w:val="111111"/>
          <w:szCs w:val="24"/>
          <w:lang w:eastAsia="cs-CZ"/>
        </w:rPr>
        <w:t xml:space="preserve">pokud je přítomno další riziko </w:t>
      </w:r>
      <w:r w:rsidRPr="00F64E32">
        <w:rPr>
          <w:rFonts w:eastAsia="Times New Roman" w:cs="Arial"/>
          <w:color w:val="111111"/>
          <w:szCs w:val="24"/>
          <w:lang w:eastAsia="cs-CZ"/>
        </w:rPr>
        <w:t>(vypl</w:t>
      </w:r>
      <w:r w:rsidRPr="00F64E32">
        <w:rPr>
          <w:rFonts w:eastAsia="Times New Roman" w:cs="Arial" w:hint="eastAsia"/>
          <w:color w:val="111111"/>
          <w:szCs w:val="24"/>
          <w:lang w:eastAsia="cs-CZ"/>
        </w:rPr>
        <w:t>ý</w:t>
      </w:r>
      <w:r w:rsidRPr="00F64E32">
        <w:rPr>
          <w:rFonts w:eastAsia="Times New Roman" w:cs="Arial"/>
          <w:color w:val="111111"/>
          <w:szCs w:val="24"/>
          <w:lang w:eastAsia="cs-CZ"/>
        </w:rPr>
        <w:t>vaj</w:t>
      </w:r>
      <w:r w:rsidRPr="00F64E32">
        <w:rPr>
          <w:rFonts w:eastAsia="Times New Roman" w:cs="Arial" w:hint="eastAsia"/>
          <w:color w:val="111111"/>
          <w:szCs w:val="24"/>
          <w:lang w:eastAsia="cs-CZ"/>
        </w:rPr>
        <w:t>í</w:t>
      </w:r>
      <w:r w:rsidRPr="00F64E32">
        <w:rPr>
          <w:rFonts w:eastAsia="Times New Roman" w:cs="Arial"/>
          <w:color w:val="111111"/>
          <w:szCs w:val="24"/>
          <w:lang w:eastAsia="cs-CZ"/>
        </w:rPr>
        <w:t>c</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z</w:t>
      </w:r>
      <w:r w:rsidRPr="00F64E32">
        <w:rPr>
          <w:rFonts w:eastAsia="Times New Roman" w:cs="Arial" w:hint="eastAsia"/>
          <w:color w:val="111111"/>
          <w:szCs w:val="24"/>
          <w:lang w:eastAsia="cs-CZ"/>
        </w:rPr>
        <w:t> </w:t>
      </w:r>
      <w:r w:rsidRPr="00F64E32">
        <w:rPr>
          <w:rFonts w:eastAsia="Times New Roman" w:cs="Arial"/>
          <w:color w:val="111111"/>
          <w:szCs w:val="24"/>
          <w:lang w:eastAsia="cs-CZ"/>
        </w:rPr>
        <w:t>rodinn</w:t>
      </w:r>
      <w:r w:rsidRPr="00F64E32">
        <w:rPr>
          <w:rFonts w:eastAsia="Times New Roman" w:cs="Arial" w:hint="eastAsia"/>
          <w:color w:val="111111"/>
          <w:szCs w:val="24"/>
          <w:lang w:eastAsia="cs-CZ"/>
        </w:rPr>
        <w:t>é</w:t>
      </w:r>
      <w:r w:rsidRPr="00F64E32">
        <w:rPr>
          <w:rFonts w:eastAsia="Times New Roman" w:cs="Arial"/>
          <w:color w:val="111111"/>
          <w:szCs w:val="24"/>
          <w:lang w:eastAsia="cs-CZ"/>
        </w:rPr>
        <w:t xml:space="preserve"> nebo osobn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anamn</w:t>
      </w:r>
      <w:r w:rsidRPr="00F64E32">
        <w:rPr>
          <w:rFonts w:eastAsia="Times New Roman" w:cs="Arial" w:hint="eastAsia"/>
          <w:color w:val="111111"/>
          <w:szCs w:val="24"/>
          <w:lang w:eastAsia="cs-CZ"/>
        </w:rPr>
        <w:t>é</w:t>
      </w:r>
      <w:r w:rsidRPr="00F64E32">
        <w:rPr>
          <w:rFonts w:eastAsia="Times New Roman" w:cs="Arial"/>
          <w:color w:val="111111"/>
          <w:szCs w:val="24"/>
          <w:lang w:eastAsia="cs-CZ"/>
        </w:rPr>
        <w:t xml:space="preserve">zy </w:t>
      </w:r>
      <w:r w:rsidRPr="00F64E32">
        <w:rPr>
          <w:rFonts w:eastAsia="Times New Roman" w:cs="Arial" w:hint="eastAsia"/>
          <w:color w:val="111111"/>
          <w:szCs w:val="24"/>
          <w:lang w:eastAsia="cs-CZ"/>
        </w:rPr>
        <w:t>ž</w:t>
      </w:r>
      <w:r w:rsidRPr="00F64E32">
        <w:rPr>
          <w:rFonts w:eastAsia="Times New Roman" w:cs="Arial"/>
          <w:color w:val="111111"/>
          <w:szCs w:val="24"/>
          <w:lang w:eastAsia="cs-CZ"/>
        </w:rPr>
        <w:t>eny).</w:t>
      </w:r>
      <w:r>
        <w:rPr>
          <w:rFonts w:eastAsia="Times New Roman" w:cs="Arial"/>
          <w:color w:val="111111"/>
          <w:szCs w:val="24"/>
          <w:lang w:eastAsia="cs-CZ"/>
        </w:rPr>
        <w:t xml:space="preserve"> </w:t>
      </w:r>
      <w:r w:rsidRPr="00F64E32">
        <w:rPr>
          <w:rFonts w:eastAsia="Times New Roman" w:cs="Arial"/>
          <w:color w:val="111111"/>
          <w:szCs w:val="24"/>
          <w:lang w:eastAsia="cs-CZ"/>
        </w:rPr>
        <w:t>U vysoce rizikov</w:t>
      </w:r>
      <w:r w:rsidRPr="00F64E32">
        <w:rPr>
          <w:rFonts w:eastAsia="Times New Roman" w:cs="Arial" w:hint="eastAsia"/>
          <w:color w:val="111111"/>
          <w:szCs w:val="24"/>
          <w:lang w:eastAsia="cs-CZ"/>
        </w:rPr>
        <w:t>ý</w:t>
      </w:r>
      <w:r w:rsidRPr="00F64E32">
        <w:rPr>
          <w:rFonts w:eastAsia="Times New Roman" w:cs="Arial"/>
          <w:color w:val="111111"/>
          <w:szCs w:val="24"/>
          <w:lang w:eastAsia="cs-CZ"/>
        </w:rPr>
        <w:t>ch genetick</w:t>
      </w:r>
      <w:r w:rsidRPr="00F64E32">
        <w:rPr>
          <w:rFonts w:eastAsia="Times New Roman" w:cs="Arial" w:hint="eastAsia"/>
          <w:color w:val="111111"/>
          <w:szCs w:val="24"/>
          <w:lang w:eastAsia="cs-CZ"/>
        </w:rPr>
        <w:t>ý</w:t>
      </w:r>
      <w:r w:rsidRPr="00F64E32">
        <w:rPr>
          <w:rFonts w:eastAsia="Times New Roman" w:cs="Arial"/>
          <w:color w:val="111111"/>
          <w:szCs w:val="24"/>
          <w:lang w:eastAsia="cs-CZ"/>
        </w:rPr>
        <w:t>ch mutac</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w:t>
      </w:r>
      <w:r>
        <w:rPr>
          <w:rFonts w:eastAsia="Times New Roman" w:cs="Arial"/>
          <w:color w:val="111111"/>
          <w:szCs w:val="24"/>
          <w:lang w:eastAsia="cs-CZ"/>
        </w:rPr>
        <w:t>je</w:t>
      </w:r>
      <w:r w:rsidRPr="00F64E32">
        <w:rPr>
          <w:rFonts w:eastAsia="Times New Roman" w:cs="Arial"/>
          <w:color w:val="111111"/>
          <w:szCs w:val="24"/>
          <w:lang w:eastAsia="cs-CZ"/>
        </w:rPr>
        <w:t xml:space="preserve"> sledov</w:t>
      </w:r>
      <w:r w:rsidRPr="00F64E32">
        <w:rPr>
          <w:rFonts w:eastAsia="Times New Roman" w:cs="Arial" w:hint="eastAsia"/>
          <w:color w:val="111111"/>
          <w:szCs w:val="24"/>
          <w:lang w:eastAsia="cs-CZ"/>
        </w:rPr>
        <w:t>á</w:t>
      </w:r>
      <w:r w:rsidRPr="00F64E32">
        <w:rPr>
          <w:rFonts w:eastAsia="Times New Roman" w:cs="Arial"/>
          <w:color w:val="111111"/>
          <w:szCs w:val="24"/>
          <w:lang w:eastAsia="cs-CZ"/>
        </w:rPr>
        <w:t>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w:t>
      </w:r>
      <w:r>
        <w:rPr>
          <w:rFonts w:eastAsia="Times New Roman" w:cs="Arial"/>
          <w:color w:val="111111"/>
          <w:szCs w:val="24"/>
          <w:lang w:eastAsia="cs-CZ"/>
        </w:rPr>
        <w:t>MRM variabilní. Je</w:t>
      </w:r>
      <w:r w:rsidRPr="00F64E32">
        <w:rPr>
          <w:rFonts w:eastAsia="Times New Roman" w:cs="Arial"/>
          <w:color w:val="111111"/>
          <w:szCs w:val="24"/>
          <w:lang w:eastAsia="cs-CZ"/>
        </w:rPr>
        <w:t xml:space="preserve"> dáno konkr</w:t>
      </w:r>
      <w:r w:rsidRPr="00F64E32">
        <w:rPr>
          <w:rFonts w:eastAsia="Times New Roman" w:cs="Arial" w:hint="eastAsia"/>
          <w:color w:val="111111"/>
          <w:szCs w:val="24"/>
          <w:lang w:eastAsia="cs-CZ"/>
        </w:rPr>
        <w:t>é</w:t>
      </w:r>
      <w:r w:rsidRPr="00F64E32">
        <w:rPr>
          <w:rFonts w:eastAsia="Times New Roman" w:cs="Arial"/>
          <w:color w:val="111111"/>
          <w:szCs w:val="24"/>
          <w:lang w:eastAsia="cs-CZ"/>
        </w:rPr>
        <w:t>tn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genetickou mutac</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a je nutn</w:t>
      </w:r>
      <w:r w:rsidRPr="00F64E32">
        <w:rPr>
          <w:rFonts w:eastAsia="Times New Roman" w:cs="Arial" w:hint="eastAsia"/>
          <w:color w:val="111111"/>
          <w:szCs w:val="24"/>
          <w:lang w:eastAsia="cs-CZ"/>
        </w:rPr>
        <w:t>é</w:t>
      </w:r>
      <w:r w:rsidRPr="00F64E32">
        <w:rPr>
          <w:rFonts w:eastAsia="Times New Roman" w:cs="Arial"/>
          <w:color w:val="111111"/>
          <w:szCs w:val="24"/>
          <w:lang w:eastAsia="cs-CZ"/>
        </w:rPr>
        <w:t xml:space="preserve"> respektovat doporu</w:t>
      </w:r>
      <w:r w:rsidRPr="00F64E32">
        <w:rPr>
          <w:rFonts w:eastAsia="Times New Roman" w:cs="Arial" w:hint="eastAsia"/>
          <w:color w:val="111111"/>
          <w:szCs w:val="24"/>
          <w:lang w:eastAsia="cs-CZ"/>
        </w:rPr>
        <w:t>č</w:t>
      </w:r>
      <w:r w:rsidRPr="00F64E32">
        <w:rPr>
          <w:rFonts w:eastAsia="Times New Roman" w:cs="Arial"/>
          <w:color w:val="111111"/>
          <w:szCs w:val="24"/>
          <w:lang w:eastAsia="cs-CZ"/>
        </w:rPr>
        <w:t>en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genetika a onkologa. Variabilita ve startu a ukon</w:t>
      </w:r>
      <w:r w:rsidRPr="00F64E32">
        <w:rPr>
          <w:rFonts w:eastAsia="Times New Roman" w:cs="Arial" w:hint="eastAsia"/>
          <w:color w:val="111111"/>
          <w:szCs w:val="24"/>
          <w:lang w:eastAsia="cs-CZ"/>
        </w:rPr>
        <w:t>č</w:t>
      </w:r>
      <w:r w:rsidRPr="00F64E32">
        <w:rPr>
          <w:rFonts w:eastAsia="Times New Roman" w:cs="Arial"/>
          <w:color w:val="111111"/>
          <w:szCs w:val="24"/>
          <w:lang w:eastAsia="cs-CZ"/>
        </w:rPr>
        <w:t>en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w:t>
      </w:r>
      <w:r>
        <w:rPr>
          <w:rFonts w:eastAsia="Times New Roman" w:cs="Arial"/>
          <w:color w:val="111111"/>
          <w:szCs w:val="24"/>
          <w:lang w:eastAsia="cs-CZ"/>
        </w:rPr>
        <w:t>MR/MG může být také u žen s vyšším rizikem než 20 %, bez průkazu genetické mutace, jedná se o</w:t>
      </w:r>
      <w:r w:rsidRPr="00F64E32">
        <w:rPr>
          <w:rFonts w:eastAsia="Times New Roman" w:cs="Arial"/>
          <w:color w:val="111111"/>
          <w:szCs w:val="24"/>
          <w:lang w:eastAsia="cs-CZ"/>
        </w:rPr>
        <w:t xml:space="preserve"> </w:t>
      </w:r>
      <w:r>
        <w:rPr>
          <w:rFonts w:eastAsia="Times New Roman" w:cs="Arial"/>
          <w:color w:val="111111"/>
          <w:szCs w:val="24"/>
          <w:lang w:eastAsia="cs-CZ"/>
        </w:rPr>
        <w:t xml:space="preserve">tzv. </w:t>
      </w:r>
      <w:r w:rsidRPr="00F64E32">
        <w:rPr>
          <w:rFonts w:eastAsia="Times New Roman" w:cs="Arial" w:hint="eastAsia"/>
          <w:color w:val="111111"/>
          <w:szCs w:val="24"/>
          <w:lang w:eastAsia="cs-CZ"/>
        </w:rPr>
        <w:t>„</w:t>
      </w:r>
      <w:r w:rsidRPr="00F64E32">
        <w:rPr>
          <w:rFonts w:eastAsia="Times New Roman" w:cs="Arial"/>
          <w:color w:val="111111"/>
          <w:szCs w:val="24"/>
          <w:lang w:eastAsia="cs-CZ"/>
        </w:rPr>
        <w:t>tailoring</w:t>
      </w:r>
      <w:r w:rsidRPr="00F64E32">
        <w:rPr>
          <w:rFonts w:eastAsia="Times New Roman" w:cs="Arial" w:hint="eastAsia"/>
          <w:color w:val="111111"/>
          <w:szCs w:val="24"/>
          <w:lang w:eastAsia="cs-CZ"/>
        </w:rPr>
        <w:t>“</w:t>
      </w:r>
      <w:r>
        <w:rPr>
          <w:rFonts w:eastAsia="Times New Roman" w:cs="Arial"/>
          <w:color w:val="111111"/>
          <w:szCs w:val="24"/>
          <w:lang w:eastAsia="cs-CZ"/>
        </w:rPr>
        <w:t>-</w:t>
      </w:r>
      <w:r w:rsidRPr="00F64E32">
        <w:rPr>
          <w:rFonts w:eastAsia="Times New Roman" w:cs="Arial"/>
          <w:color w:val="111111"/>
          <w:szCs w:val="24"/>
          <w:lang w:eastAsia="cs-CZ"/>
        </w:rPr>
        <w:t xml:space="preserve"> sledov</w:t>
      </w:r>
      <w:r w:rsidRPr="00F64E32">
        <w:rPr>
          <w:rFonts w:eastAsia="Times New Roman" w:cs="Arial" w:hint="eastAsia"/>
          <w:color w:val="111111"/>
          <w:szCs w:val="24"/>
          <w:lang w:eastAsia="cs-CZ"/>
        </w:rPr>
        <w:t>á</w:t>
      </w:r>
      <w:r w:rsidRPr="00F64E32">
        <w:rPr>
          <w:rFonts w:eastAsia="Times New Roman" w:cs="Arial"/>
          <w:color w:val="111111"/>
          <w:szCs w:val="24"/>
          <w:lang w:eastAsia="cs-CZ"/>
        </w:rPr>
        <w:t>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u</w:t>
      </w:r>
      <w:r w:rsidRPr="00F64E32">
        <w:rPr>
          <w:rFonts w:eastAsia="Times New Roman" w:cs="Arial" w:hint="eastAsia"/>
          <w:color w:val="111111"/>
          <w:szCs w:val="24"/>
          <w:lang w:eastAsia="cs-CZ"/>
        </w:rPr>
        <w:t> </w:t>
      </w:r>
      <w:r w:rsidRPr="00F64E32">
        <w:rPr>
          <w:rFonts w:eastAsia="Times New Roman" w:cs="Arial"/>
          <w:color w:val="111111"/>
          <w:szCs w:val="24"/>
          <w:lang w:eastAsia="cs-CZ"/>
        </w:rPr>
        <w:t>konkr</w:t>
      </w:r>
      <w:r w:rsidRPr="00F64E32">
        <w:rPr>
          <w:rFonts w:eastAsia="Times New Roman" w:cs="Arial" w:hint="eastAsia"/>
          <w:color w:val="111111"/>
          <w:szCs w:val="24"/>
          <w:lang w:eastAsia="cs-CZ"/>
        </w:rPr>
        <w:t>é</w:t>
      </w:r>
      <w:r w:rsidRPr="00F64E32">
        <w:rPr>
          <w:rFonts w:eastAsia="Times New Roman" w:cs="Arial"/>
          <w:color w:val="111111"/>
          <w:szCs w:val="24"/>
          <w:lang w:eastAsia="cs-CZ"/>
        </w:rPr>
        <w:t>tn</w:t>
      </w:r>
      <w:r w:rsidRPr="00F64E32">
        <w:rPr>
          <w:rFonts w:eastAsia="Times New Roman" w:cs="Arial" w:hint="eastAsia"/>
          <w:color w:val="111111"/>
          <w:szCs w:val="24"/>
          <w:lang w:eastAsia="cs-CZ"/>
        </w:rPr>
        <w:t>í</w:t>
      </w:r>
      <w:r w:rsidRPr="00F64E32">
        <w:rPr>
          <w:rFonts w:eastAsia="Times New Roman" w:cs="Arial"/>
          <w:color w:val="111111"/>
          <w:szCs w:val="24"/>
          <w:lang w:eastAsia="cs-CZ"/>
        </w:rPr>
        <w:t xml:space="preserve"> </w:t>
      </w:r>
      <w:r w:rsidRPr="00F64E32">
        <w:rPr>
          <w:rFonts w:eastAsia="Times New Roman" w:cs="Arial" w:hint="eastAsia"/>
          <w:color w:val="111111"/>
          <w:szCs w:val="24"/>
          <w:lang w:eastAsia="cs-CZ"/>
        </w:rPr>
        <w:t>ž</w:t>
      </w:r>
      <w:r w:rsidRPr="00F64E32">
        <w:rPr>
          <w:rFonts w:eastAsia="Times New Roman" w:cs="Arial"/>
          <w:color w:val="111111"/>
          <w:szCs w:val="24"/>
          <w:lang w:eastAsia="cs-CZ"/>
        </w:rPr>
        <w:t>eny po dohod</w:t>
      </w:r>
      <w:r w:rsidRPr="00F64E32">
        <w:rPr>
          <w:rFonts w:eastAsia="Times New Roman" w:cs="Arial" w:hint="eastAsia"/>
          <w:color w:val="111111"/>
          <w:szCs w:val="24"/>
          <w:lang w:eastAsia="cs-CZ"/>
        </w:rPr>
        <w:t>ě</w:t>
      </w:r>
      <w:r w:rsidRPr="00F64E32">
        <w:rPr>
          <w:rFonts w:eastAsia="Times New Roman" w:cs="Arial"/>
          <w:color w:val="111111"/>
          <w:szCs w:val="24"/>
          <w:lang w:eastAsia="cs-CZ"/>
        </w:rPr>
        <w:t xml:space="preserve"> s</w:t>
      </w:r>
      <w:r w:rsidRPr="00F64E32">
        <w:rPr>
          <w:rFonts w:eastAsia="Times New Roman" w:cs="Arial" w:hint="eastAsia"/>
          <w:color w:val="111111"/>
          <w:szCs w:val="24"/>
          <w:lang w:eastAsia="cs-CZ"/>
        </w:rPr>
        <w:t> </w:t>
      </w:r>
      <w:r w:rsidRPr="00F64E32">
        <w:rPr>
          <w:rFonts w:eastAsia="Times New Roman" w:cs="Arial"/>
          <w:color w:val="111111"/>
          <w:szCs w:val="24"/>
          <w:lang w:eastAsia="cs-CZ"/>
        </w:rPr>
        <w:t>genetikem a onkologem.</w:t>
      </w:r>
      <w:r>
        <w:rPr>
          <w:rFonts w:eastAsia="Times New Roman" w:cs="Arial"/>
          <w:color w:val="111111"/>
          <w:szCs w:val="24"/>
          <w:lang w:eastAsia="cs-CZ"/>
        </w:rPr>
        <w:t xml:space="preserve"> </w:t>
      </w:r>
      <w:r>
        <w:rPr>
          <w:rFonts w:cs="Arial"/>
          <w:color w:val="000000" w:themeColor="text1"/>
          <w:szCs w:val="24"/>
          <w:shd w:val="clear" w:color="auto" w:fill="FFFFFF"/>
        </w:rPr>
        <w:t>(</w:t>
      </w:r>
      <w:r>
        <w:rPr>
          <w:rFonts w:eastAsia="Times New Roman" w:cs="Arial"/>
          <w:color w:val="000000"/>
          <w:szCs w:val="24"/>
          <w:lang w:eastAsia="cs-CZ"/>
        </w:rPr>
        <w:t>Májek, O. et al, 2019)</w:t>
      </w:r>
    </w:p>
    <w:p w:rsidR="003F181D" w:rsidRDefault="003F181D" w:rsidP="003F181D">
      <w:pPr>
        <w:ind w:left="-60" w:firstLine="769"/>
        <w:rPr>
          <w:rFonts w:eastAsia="Times New Roman" w:cs="Arial"/>
          <w:color w:val="111111"/>
          <w:szCs w:val="24"/>
          <w:lang w:eastAsia="cs-CZ"/>
        </w:rPr>
      </w:pPr>
    </w:p>
    <w:p w:rsidR="003F181D" w:rsidRDefault="003F181D" w:rsidP="003F181D">
      <w:pPr>
        <w:ind w:left="-60" w:firstLine="769"/>
        <w:rPr>
          <w:rFonts w:eastAsia="Times New Roman" w:cs="Arial"/>
          <w:color w:val="111111"/>
          <w:szCs w:val="24"/>
          <w:lang w:eastAsia="cs-CZ"/>
        </w:rPr>
      </w:pPr>
    </w:p>
    <w:p w:rsidR="00663E7B" w:rsidRDefault="00663E7B" w:rsidP="00E3400D">
      <w:pPr>
        <w:pStyle w:val="Nadpis1"/>
      </w:pPr>
      <w:bookmarkStart w:id="11" w:name="_Toc102844628"/>
      <w:r>
        <w:lastRenderedPageBreak/>
        <w:t>5 Úloha screeningové magnetické rezonance při vyšetření rizikových žen</w:t>
      </w:r>
      <w:bookmarkEnd w:id="11"/>
    </w:p>
    <w:p w:rsidR="00663E7B" w:rsidRPr="00E47066" w:rsidRDefault="00663E7B" w:rsidP="00B067D8">
      <w:pPr>
        <w:tabs>
          <w:tab w:val="left" w:pos="7878"/>
        </w:tabs>
        <w:spacing w:before="120"/>
        <w:rPr>
          <w:rFonts w:cs="Arial"/>
          <w:color w:val="000000" w:themeColor="text1"/>
          <w:szCs w:val="24"/>
        </w:rPr>
      </w:pPr>
      <w:r>
        <w:t>Díky vysoké senzitivitě v porovnání se základními zobrazovacími metodami (tj, MG a UZ) je MRM vhodným screeningovým nástrojem u žen, u kterých bylo prokázáno zvýšené empirické riziko nebo jsou přenašečky mutací genů BRCA1/2 a jiných vzácnějších genových mutací. (</w:t>
      </w:r>
      <w:r>
        <w:rPr>
          <w:rFonts w:cs="Arial"/>
          <w:color w:val="000000" w:themeColor="text1"/>
          <w:szCs w:val="24"/>
          <w:shd w:val="clear" w:color="auto" w:fill="FFFFFF"/>
        </w:rPr>
        <w:t>Ferda J.,</w:t>
      </w:r>
      <w:r w:rsidRPr="00E47066">
        <w:rPr>
          <w:rFonts w:cs="Arial"/>
          <w:color w:val="000000" w:themeColor="text1"/>
          <w:szCs w:val="24"/>
          <w:shd w:val="clear" w:color="auto" w:fill="FFFFFF"/>
        </w:rPr>
        <w:t xml:space="preserve"> 2017, </w:t>
      </w:r>
      <w:r>
        <w:rPr>
          <w:rFonts w:cs="Arial"/>
          <w:color w:val="000000" w:themeColor="text1"/>
          <w:szCs w:val="24"/>
          <w:shd w:val="clear" w:color="auto" w:fill="FFFFFF"/>
        </w:rPr>
        <w:t>str. 71)</w:t>
      </w:r>
      <w:r w:rsidRPr="00E47066">
        <w:rPr>
          <w:rFonts w:cs="Arial"/>
          <w:color w:val="000000" w:themeColor="text1"/>
          <w:szCs w:val="24"/>
        </w:rPr>
        <w:t xml:space="preserve"> </w:t>
      </w:r>
    </w:p>
    <w:p w:rsidR="00663E7B" w:rsidRPr="003F181D" w:rsidRDefault="00663E7B" w:rsidP="003F181D">
      <w:pPr>
        <w:shd w:val="clear" w:color="auto" w:fill="FFFFFF" w:themeFill="background1"/>
        <w:tabs>
          <w:tab w:val="left" w:pos="7878"/>
        </w:tabs>
        <w:rPr>
          <w:rStyle w:val="Hypertextovodkaz"/>
          <w:rFonts w:cs="Arial"/>
          <w:color w:val="auto"/>
          <w:szCs w:val="24"/>
        </w:rPr>
      </w:pPr>
      <w:r>
        <w:t xml:space="preserve">Screeningový program pro vyšetření vysoce rizikových žen by měl být účinný </w:t>
      </w:r>
      <w:r w:rsidR="00B53ECF">
        <w:br/>
      </w:r>
      <w:r>
        <w:t xml:space="preserve">s cílem zachytit co největší množství nálezů ve stadiu T1N0. Program by měl respektovat charakter žlázy sledovaných žen v premenopauzálním </w:t>
      </w:r>
      <w:r w:rsidR="00B53ECF">
        <w:br/>
      </w:r>
      <w:r>
        <w:t xml:space="preserve">i postmenopauzálním období a charakter tumorů, které se u rizikových žen vyskytují. Ve většině </w:t>
      </w:r>
      <w:r w:rsidRPr="005A1C8E">
        <w:t xml:space="preserve">případů jde o tumory vysokého gradu, které mají předpoklad rychlého růstu, proto byl protokol s pravidelnými každoročními </w:t>
      </w:r>
      <w:r>
        <w:t xml:space="preserve">MRM kontrolami </w:t>
      </w:r>
      <w:r w:rsidRPr="005A1C8E">
        <w:t xml:space="preserve">pro ženy s vysokým rizikem karcinomu prsu </w:t>
      </w:r>
      <w:r>
        <w:t>zaveden i v MAMMACENTRU  Olomouc a to po domluvě se spolupracujícími onkology a s respektem k viz výše uvedenému doporučení na stránkách mamo.cz a také doporučením odborných společností (EUSOBI, EUSOMA, ESMO). Důležitý je i respekt k rozhodnutím a přáním žen, které jsou ochotné do programu vstoupit. Tento screeningový program má za úkol poskytovat ženám pocit bezpečí, nikoliv zvyšovat pocit stigmatizace vysokým rizikem onemocnění zhoubným nádorem. (</w:t>
      </w:r>
      <w:r>
        <w:rPr>
          <w:rFonts w:cs="Arial"/>
          <w:color w:val="0D0D0D" w:themeColor="text1" w:themeTint="F2"/>
          <w:szCs w:val="24"/>
          <w:shd w:val="clear" w:color="auto" w:fill="FFFFFF"/>
        </w:rPr>
        <w:t xml:space="preserve">Schneiderová M., </w:t>
      </w:r>
      <w:r w:rsidRPr="00E47066">
        <w:rPr>
          <w:rFonts w:cs="Arial"/>
          <w:color w:val="000000" w:themeColor="text1"/>
          <w:szCs w:val="24"/>
          <w:shd w:val="clear" w:color="auto" w:fill="FFFFFF"/>
        </w:rPr>
        <w:t>2006, </w:t>
      </w:r>
      <w:r>
        <w:rPr>
          <w:rFonts w:cs="Arial"/>
          <w:color w:val="000000" w:themeColor="text1"/>
          <w:szCs w:val="24"/>
          <w:shd w:val="clear" w:color="auto" w:fill="FFFFFF"/>
        </w:rPr>
        <w:t>str. 19)</w:t>
      </w:r>
      <w:r w:rsidRPr="00E47066">
        <w:rPr>
          <w:rStyle w:val="Hypertextovodkaz"/>
          <w:rFonts w:cs="Arial"/>
          <w:szCs w:val="24"/>
        </w:rPr>
        <w:t xml:space="preserve"> </w:t>
      </w:r>
    </w:p>
    <w:p w:rsidR="00663E7B" w:rsidRPr="009B2C12" w:rsidRDefault="00663E7B" w:rsidP="00D71387">
      <w:pPr>
        <w:pStyle w:val="Nadpis2"/>
        <w:spacing w:before="120" w:after="120"/>
        <w:ind w:firstLine="0"/>
        <w:rPr>
          <w:rFonts w:ascii="Arial" w:hAnsi="Arial" w:cs="Arial"/>
          <w:b/>
          <w:color w:val="auto"/>
          <w:sz w:val="28"/>
          <w:szCs w:val="28"/>
        </w:rPr>
      </w:pPr>
      <w:bookmarkStart w:id="12" w:name="_Toc102844629"/>
      <w:r>
        <w:rPr>
          <w:rFonts w:ascii="Arial" w:hAnsi="Arial" w:cs="Arial"/>
          <w:b/>
          <w:color w:val="auto"/>
          <w:sz w:val="28"/>
          <w:szCs w:val="28"/>
        </w:rPr>
        <w:t>5.1 Screeningová m</w:t>
      </w:r>
      <w:r w:rsidRPr="00921052">
        <w:rPr>
          <w:rFonts w:ascii="Arial" w:hAnsi="Arial" w:cs="Arial"/>
          <w:b/>
          <w:color w:val="auto"/>
          <w:sz w:val="28"/>
          <w:szCs w:val="28"/>
        </w:rPr>
        <w:t>agnetická rezonance vs. mamografie</w:t>
      </w:r>
      <w:bookmarkEnd w:id="12"/>
      <w:r>
        <w:rPr>
          <w:rFonts w:ascii="Arial" w:hAnsi="Arial" w:cs="Arial"/>
          <w:b/>
          <w:color w:val="auto"/>
          <w:sz w:val="28"/>
          <w:szCs w:val="28"/>
        </w:rPr>
        <w:t xml:space="preserve"> </w:t>
      </w:r>
    </w:p>
    <w:p w:rsidR="00663E7B" w:rsidRDefault="00663E7B" w:rsidP="00663E7B">
      <w:pPr>
        <w:shd w:val="clear" w:color="auto" w:fill="FFFFFF" w:themeFill="background1"/>
        <w:tabs>
          <w:tab w:val="left" w:pos="7878"/>
        </w:tabs>
      </w:pPr>
      <w:r>
        <w:t xml:space="preserve">Skupina rizikových žen se stále rozrůstá, především kvůli stále novým poznatkům o dědičné povaze nádorů prsu a také zavedením genetického testování do klinické praxe. Pokud se žena dozví, že je nosičkou genetické mutace či je u ní zvýšené riziko vzniku zhoubného nádorového onemocnění, je nutné jí nabídnout </w:t>
      </w:r>
      <w:r w:rsidR="00B53ECF">
        <w:br/>
      </w:r>
      <w:r>
        <w:t>a seznámit ji s již zmiňovanou dispenzární péčí. (</w:t>
      </w:r>
      <w:r>
        <w:rPr>
          <w:rFonts w:cs="Arial"/>
          <w:color w:val="0D0D0D" w:themeColor="text1" w:themeTint="F2"/>
          <w:szCs w:val="24"/>
          <w:shd w:val="clear" w:color="auto" w:fill="FFFFFF"/>
        </w:rPr>
        <w:t>Schneiderová M., 2</w:t>
      </w:r>
      <w:r w:rsidRPr="0053235E">
        <w:rPr>
          <w:rFonts w:cs="Arial"/>
          <w:color w:val="000000" w:themeColor="text1"/>
          <w:szCs w:val="24"/>
          <w:shd w:val="clear" w:color="auto" w:fill="FFFFFF"/>
        </w:rPr>
        <w:t>006, </w:t>
      </w:r>
      <w:r>
        <w:rPr>
          <w:rFonts w:cs="Arial"/>
          <w:color w:val="000000" w:themeColor="text1"/>
          <w:szCs w:val="24"/>
          <w:shd w:val="clear" w:color="auto" w:fill="FFFFFF"/>
        </w:rPr>
        <w:t>str. 19)</w:t>
      </w:r>
      <w:r>
        <w:t xml:space="preserve"> </w:t>
      </w:r>
    </w:p>
    <w:p w:rsidR="00663E7B" w:rsidRPr="004A1355" w:rsidRDefault="00663E7B" w:rsidP="00663E7B">
      <w:pPr>
        <w:shd w:val="clear" w:color="auto" w:fill="FFFFFF" w:themeFill="background1"/>
        <w:tabs>
          <w:tab w:val="left" w:pos="7878"/>
        </w:tabs>
        <w:rPr>
          <w:rFonts w:cs="Arial"/>
          <w:szCs w:val="24"/>
        </w:rPr>
      </w:pPr>
      <w:r>
        <w:t xml:space="preserve">Celoplošný MG screening v ČR úspěšně funguje již od září roku 2002 a je podstatnou součástí programu na vyhledávání časných stádií karcinomu prsu, kdy je většina z nich ještě zcela vyléčitelných. Jedná se o metodu poměrně rychlou </w:t>
      </w:r>
      <w:r w:rsidR="00B53ECF">
        <w:br/>
      </w:r>
      <w:r>
        <w:t>a finančně dostupnou. (</w:t>
      </w:r>
      <w:r w:rsidRPr="004A1355">
        <w:rPr>
          <w:rFonts w:cs="Arial"/>
          <w:szCs w:val="24"/>
        </w:rPr>
        <w:t xml:space="preserve">Veverková, L., Löwová, Ĺ. </w:t>
      </w:r>
      <w:r>
        <w:rPr>
          <w:rFonts w:cs="Arial"/>
          <w:szCs w:val="24"/>
        </w:rPr>
        <w:t>et al.,</w:t>
      </w:r>
      <w:r w:rsidRPr="004A1355">
        <w:rPr>
          <w:rFonts w:cs="Arial"/>
          <w:szCs w:val="24"/>
        </w:rPr>
        <w:t xml:space="preserve">2019, </w:t>
      </w:r>
      <w:r>
        <w:rPr>
          <w:rFonts w:cs="Arial"/>
          <w:szCs w:val="24"/>
        </w:rPr>
        <w:t>str. 13)</w:t>
      </w:r>
    </w:p>
    <w:p w:rsidR="00663E7B" w:rsidRDefault="00663E7B" w:rsidP="00663E7B">
      <w:r>
        <w:rPr>
          <w:color w:val="000000" w:themeColor="text1"/>
        </w:rPr>
        <w:t>Přínos SCR MG  dokazují statistiky, které ukazují, že svou účinností snížila úmrtnost u žen nad 50 let na karcinom prsu o 30 %</w:t>
      </w:r>
      <w:r>
        <w:t xml:space="preserve">. Ve věkovém rozmezí 40-50 let to je poměrně méně, a to 18 %. SCR MG je cílena na skupinu žen v menopauze, kde prokazuje vysokou specifitu i senzitivitu kolem 80-90 %. Cílovou skupinou </w:t>
      </w:r>
      <w:r>
        <w:lastRenderedPageBreak/>
        <w:t xml:space="preserve">screeningového mamografického programu jsou však ženy s běžným populačním rizikem, a pokud bereme v potaz specifiku dlouhodobého a intenzivního sledování screeningové MRM (kontroly jednou za rok), mamografie ztrácí svoji vedoucí pozici. Do popředí se dostává MRM z důvodu vyšší senzitivity a </w:t>
      </w:r>
      <w:r w:rsidRPr="00F64E32">
        <w:t>absence ionizujícího záření, kde nehrozí riziko indukovaných nádorů</w:t>
      </w:r>
      <w:r>
        <w:t>, především</w:t>
      </w:r>
      <w:r w:rsidRPr="00F64E32">
        <w:t xml:space="preserve"> u fragilního BRCA</w:t>
      </w:r>
      <w:r>
        <w:t xml:space="preserve">2 </w:t>
      </w:r>
      <w:r w:rsidRPr="00F64E32">
        <w:t xml:space="preserve">parenchymu. </w:t>
      </w:r>
      <w:r>
        <w:t>(</w:t>
      </w:r>
      <w:r>
        <w:rPr>
          <w:rFonts w:cs="Arial"/>
          <w:color w:val="0D0D0D" w:themeColor="text1" w:themeTint="F2"/>
          <w:szCs w:val="24"/>
          <w:shd w:val="clear" w:color="auto" w:fill="FFFFFF"/>
        </w:rPr>
        <w:t>Schneiderová M., 2</w:t>
      </w:r>
      <w:r w:rsidRPr="0053235E">
        <w:rPr>
          <w:rFonts w:cs="Arial"/>
          <w:color w:val="000000" w:themeColor="text1"/>
          <w:szCs w:val="24"/>
          <w:shd w:val="clear" w:color="auto" w:fill="FFFFFF"/>
        </w:rPr>
        <w:t>006, </w:t>
      </w:r>
      <w:r>
        <w:rPr>
          <w:rFonts w:cs="Arial"/>
          <w:color w:val="000000" w:themeColor="text1"/>
          <w:szCs w:val="24"/>
          <w:shd w:val="clear" w:color="auto" w:fill="FFFFFF"/>
        </w:rPr>
        <w:t>str. 19)</w:t>
      </w:r>
      <w:r>
        <w:t xml:space="preserve"> </w:t>
      </w:r>
    </w:p>
    <w:p w:rsidR="00663E7B" w:rsidRDefault="00663E7B" w:rsidP="00663E7B">
      <w:r>
        <w:t xml:space="preserve">Ve skupině menopauzálních nerizikových žen, na které se zaměřují mamografické screeningové programy, převažuje mamografický obraz prsu s nízkou až střední denzitou žlázy </w:t>
      </w:r>
      <w:r w:rsidRPr="00F64E32">
        <w:t xml:space="preserve">vlivem nástupu tukové involuce. </w:t>
      </w:r>
      <w:r>
        <w:t xml:space="preserve">Pro populaci BRCA nosiček a rizikových žen je typická převážně vysoká denzita </w:t>
      </w:r>
      <w:r w:rsidRPr="00F64E32">
        <w:t>žlázy</w:t>
      </w:r>
      <w:r>
        <w:t>.</w:t>
      </w:r>
      <w:r w:rsidRPr="00F64E32">
        <w:t xml:space="preserve"> </w:t>
      </w:r>
      <w:r w:rsidRPr="002A09C9">
        <w:t>Schneiderová ve svém souboru udává u pouhých 28 % žen vysokou denzitu žlázy</w:t>
      </w:r>
      <w:r>
        <w:t>,</w:t>
      </w:r>
      <w:r w:rsidRPr="002A09C9">
        <w:t xml:space="preserve"> z nichž ale v 51 % se jednalo o extrémně denzní typ žlázy.</w:t>
      </w:r>
      <w:r>
        <w:t xml:space="preserve"> S</w:t>
      </w:r>
      <w:r w:rsidRPr="00F64E32">
        <w:t>enzitivita MG se zvyšující se denzitou žlázy klesá</w:t>
      </w:r>
      <w:r>
        <w:t xml:space="preserve"> až o 30 %</w:t>
      </w:r>
      <w:r w:rsidRPr="00F64E32">
        <w:t>, tudíž u mladých</w:t>
      </w:r>
      <w:r>
        <w:t xml:space="preserve"> žen s plně zachovanou fertilní žlázou je obtížné detekovat i velké nádory, především lobulární karcinom, z důvodu nepřehlednosti MG.  Výpovědní hodnota SCR MG u rizikových žen se omezuje především na průkaz MK. (</w:t>
      </w:r>
      <w:r>
        <w:rPr>
          <w:rFonts w:cs="Arial"/>
          <w:color w:val="0D0D0D" w:themeColor="text1" w:themeTint="F2"/>
          <w:szCs w:val="24"/>
          <w:shd w:val="clear" w:color="auto" w:fill="FFFFFF"/>
        </w:rPr>
        <w:t>Schneiderová M., 2</w:t>
      </w:r>
      <w:r w:rsidRPr="0053235E">
        <w:rPr>
          <w:rFonts w:cs="Arial"/>
          <w:color w:val="000000" w:themeColor="text1"/>
          <w:szCs w:val="24"/>
          <w:shd w:val="clear" w:color="auto" w:fill="FFFFFF"/>
        </w:rPr>
        <w:t>006, </w:t>
      </w:r>
      <w:r>
        <w:rPr>
          <w:rFonts w:cs="Arial"/>
          <w:color w:val="000000" w:themeColor="text1"/>
          <w:szCs w:val="24"/>
          <w:shd w:val="clear" w:color="auto" w:fill="FFFFFF"/>
        </w:rPr>
        <w:t>str. 19)</w:t>
      </w:r>
      <w:r>
        <w:t xml:space="preserve">  </w:t>
      </w:r>
    </w:p>
    <w:p w:rsidR="00663E7B" w:rsidRPr="002A4CC2" w:rsidRDefault="00663E7B" w:rsidP="00663E7B">
      <w:pPr>
        <w:shd w:val="clear" w:color="auto" w:fill="FFFFFF" w:themeFill="background1"/>
        <w:tabs>
          <w:tab w:val="left" w:pos="7878"/>
        </w:tabs>
        <w:rPr>
          <w:rFonts w:cs="Arial"/>
          <w:szCs w:val="24"/>
        </w:rPr>
      </w:pPr>
      <w:r>
        <w:t xml:space="preserve">Zahraniční studie ze Spojeného království, Holandska, Kanady, Německa </w:t>
      </w:r>
      <w:r w:rsidR="00B53ECF">
        <w:br/>
      </w:r>
      <w:r>
        <w:t>a Itálie, ukazují, že se senzitivita MRM pohybuje od 71 - 94 % ve srovnání s MG vyšetřením, které má senzitivitu pouze kolem 33 %. Britská studie Magnetic Resonance Imaging in Breast Screening (MARIBS) také uvádí, že rozdíl v senzitivitě byl největší u žen nosiček mutací genů BRCA1/BRCA2, kde senzitivita MRM dosahuje až 92 % ve srovnání s citlivostí mamografie (23 %). (</w:t>
      </w:r>
      <w:r w:rsidRPr="004A1355">
        <w:rPr>
          <w:rFonts w:cs="Arial"/>
          <w:shd w:val="clear" w:color="auto" w:fill="FFFFFF"/>
        </w:rPr>
        <w:t>Gilbert F</w:t>
      </w:r>
      <w:r>
        <w:rPr>
          <w:rFonts w:cs="Arial"/>
          <w:shd w:val="clear" w:color="auto" w:fill="FFFFFF"/>
        </w:rPr>
        <w:t>. J. et al.,</w:t>
      </w:r>
      <w:r w:rsidRPr="004A1355">
        <w:rPr>
          <w:rFonts w:cs="Arial"/>
          <w:shd w:val="clear" w:color="auto" w:fill="FFFFFF"/>
        </w:rPr>
        <w:t xml:space="preserve"> </w:t>
      </w:r>
      <w:r>
        <w:rPr>
          <w:rFonts w:cs="Arial"/>
          <w:shd w:val="clear" w:color="auto" w:fill="FFFFFF"/>
        </w:rPr>
        <w:t xml:space="preserve">2009, str. </w:t>
      </w:r>
      <w:r w:rsidRPr="004A1355">
        <w:rPr>
          <w:rFonts w:cs="Arial"/>
          <w:shd w:val="clear" w:color="auto" w:fill="FFFFFF"/>
        </w:rPr>
        <w:t>358-68</w:t>
      </w:r>
      <w:r>
        <w:rPr>
          <w:rFonts w:cs="Arial"/>
          <w:shd w:val="clear" w:color="auto" w:fill="FFFFFF"/>
        </w:rPr>
        <w:t>)</w:t>
      </w:r>
    </w:p>
    <w:p w:rsidR="00663E7B" w:rsidRDefault="00663E7B" w:rsidP="00D71387">
      <w:pPr>
        <w:rPr>
          <w:rFonts w:cs="Arial"/>
          <w:color w:val="000000" w:themeColor="text1"/>
          <w:szCs w:val="24"/>
          <w:shd w:val="clear" w:color="auto" w:fill="FFFFFF"/>
        </w:rPr>
      </w:pPr>
      <w:r>
        <w:rPr>
          <w:color w:val="000000" w:themeColor="text1"/>
        </w:rPr>
        <w:t>Dle</w:t>
      </w:r>
      <w:r w:rsidRPr="00BC4E59">
        <w:rPr>
          <w:color w:val="000000" w:themeColor="text1"/>
        </w:rPr>
        <w:t xml:space="preserve"> </w:t>
      </w:r>
      <w:r>
        <w:rPr>
          <w:color w:val="000000" w:themeColor="text1"/>
        </w:rPr>
        <w:t>Kuhlové</w:t>
      </w:r>
      <w:r w:rsidRPr="00BC4E59">
        <w:rPr>
          <w:color w:val="000000" w:themeColor="text1"/>
        </w:rPr>
        <w:t xml:space="preserve"> </w:t>
      </w:r>
      <w:r>
        <w:rPr>
          <w:color w:val="000000" w:themeColor="text1"/>
        </w:rPr>
        <w:t xml:space="preserve">(Kuhl, 2014) </w:t>
      </w:r>
      <w:r w:rsidRPr="00757A9C">
        <w:rPr>
          <w:rFonts w:cs="Arial"/>
          <w:color w:val="000000" w:themeColor="text1"/>
          <w:szCs w:val="24"/>
          <w:shd w:val="clear" w:color="auto" w:fill="FFFFFF"/>
        </w:rPr>
        <w:t xml:space="preserve">sensitivita MG pro detekci karcinomu prsu klesá </w:t>
      </w:r>
      <w:r w:rsidR="00B53ECF">
        <w:rPr>
          <w:rFonts w:cs="Arial"/>
          <w:color w:val="000000" w:themeColor="text1"/>
          <w:szCs w:val="24"/>
          <w:shd w:val="clear" w:color="auto" w:fill="FFFFFF"/>
        </w:rPr>
        <w:br/>
      </w:r>
      <w:r w:rsidRPr="00757A9C">
        <w:rPr>
          <w:rFonts w:cs="Arial"/>
          <w:color w:val="000000" w:themeColor="text1"/>
          <w:szCs w:val="24"/>
          <w:shd w:val="clear" w:color="auto" w:fill="FFFFFF"/>
        </w:rPr>
        <w:t>u nosiček BRCA mutací až na 25-30</w:t>
      </w:r>
      <w:r>
        <w:rPr>
          <w:rFonts w:cs="Arial"/>
          <w:color w:val="000000" w:themeColor="text1"/>
          <w:szCs w:val="24"/>
          <w:shd w:val="clear" w:color="auto" w:fill="FFFFFF"/>
        </w:rPr>
        <w:t xml:space="preserve"> </w:t>
      </w:r>
      <w:r w:rsidRPr="00757A9C">
        <w:rPr>
          <w:rFonts w:cs="Arial"/>
          <w:color w:val="000000" w:themeColor="text1"/>
          <w:szCs w:val="24"/>
          <w:shd w:val="clear" w:color="auto" w:fill="FFFFFF"/>
        </w:rPr>
        <w:t>%, sensitivita MR</w:t>
      </w:r>
      <w:r>
        <w:rPr>
          <w:rFonts w:cs="Arial"/>
          <w:color w:val="000000" w:themeColor="text1"/>
          <w:szCs w:val="24"/>
          <w:shd w:val="clear" w:color="auto" w:fill="FFFFFF"/>
        </w:rPr>
        <w:t>M</w:t>
      </w:r>
      <w:r w:rsidRPr="00757A9C">
        <w:rPr>
          <w:rFonts w:cs="Arial"/>
          <w:color w:val="000000" w:themeColor="text1"/>
          <w:szCs w:val="24"/>
          <w:shd w:val="clear" w:color="auto" w:fill="FFFFFF"/>
        </w:rPr>
        <w:t xml:space="preserve"> je poměrně vyšší, a to mezi 80-90</w:t>
      </w:r>
      <w:r>
        <w:rPr>
          <w:rFonts w:cs="Arial"/>
          <w:color w:val="000000" w:themeColor="text1"/>
          <w:szCs w:val="24"/>
          <w:shd w:val="clear" w:color="auto" w:fill="FFFFFF"/>
        </w:rPr>
        <w:t xml:space="preserve"> </w:t>
      </w:r>
      <w:r w:rsidRPr="00757A9C">
        <w:rPr>
          <w:rFonts w:cs="Arial"/>
          <w:color w:val="000000" w:themeColor="text1"/>
          <w:szCs w:val="24"/>
          <w:shd w:val="clear" w:color="auto" w:fill="FFFFFF"/>
        </w:rPr>
        <w:t>%. Metaanalýza</w:t>
      </w:r>
      <w:r>
        <w:rPr>
          <w:rFonts w:cs="Arial"/>
          <w:color w:val="000000" w:themeColor="text1"/>
          <w:szCs w:val="24"/>
          <w:shd w:val="clear" w:color="auto" w:fill="FFFFFF"/>
        </w:rPr>
        <w:t xml:space="preserve"> dle Berga (Berg, 2009)</w:t>
      </w:r>
      <w:r w:rsidRPr="00757A9C">
        <w:rPr>
          <w:rFonts w:cs="Arial"/>
          <w:color w:val="000000" w:themeColor="text1"/>
          <w:szCs w:val="24"/>
          <w:shd w:val="clear" w:color="auto" w:fill="FFFFFF"/>
        </w:rPr>
        <w:t xml:space="preserve"> zahrnující 3 571 žen a 9 652 MR vyšetření prsu s detekcí 168 karcinomů prsu udává sensitivitu MG 40</w:t>
      </w:r>
      <w:r>
        <w:rPr>
          <w:rFonts w:cs="Arial"/>
          <w:color w:val="000000" w:themeColor="text1"/>
          <w:szCs w:val="24"/>
          <w:shd w:val="clear" w:color="auto" w:fill="FFFFFF"/>
        </w:rPr>
        <w:t xml:space="preserve"> </w:t>
      </w:r>
      <w:r w:rsidRPr="00757A9C">
        <w:rPr>
          <w:rFonts w:cs="Arial"/>
          <w:color w:val="000000" w:themeColor="text1"/>
          <w:szCs w:val="24"/>
          <w:shd w:val="clear" w:color="auto" w:fill="FFFFFF"/>
        </w:rPr>
        <w:t>% a MR</w:t>
      </w:r>
      <w:r>
        <w:rPr>
          <w:rFonts w:cs="Arial"/>
          <w:color w:val="000000" w:themeColor="text1"/>
          <w:szCs w:val="24"/>
          <w:shd w:val="clear" w:color="auto" w:fill="FFFFFF"/>
        </w:rPr>
        <w:t>M</w:t>
      </w:r>
      <w:r w:rsidRPr="00757A9C">
        <w:rPr>
          <w:rFonts w:cs="Arial"/>
          <w:color w:val="000000" w:themeColor="text1"/>
          <w:szCs w:val="24"/>
          <w:shd w:val="clear" w:color="auto" w:fill="FFFFFF"/>
        </w:rPr>
        <w:t xml:space="preserve"> 86</w:t>
      </w:r>
      <w:r>
        <w:rPr>
          <w:rFonts w:cs="Arial"/>
          <w:color w:val="000000" w:themeColor="text1"/>
          <w:szCs w:val="24"/>
          <w:shd w:val="clear" w:color="auto" w:fill="FFFFFF"/>
        </w:rPr>
        <w:t xml:space="preserve"> </w:t>
      </w:r>
      <w:r w:rsidRPr="00757A9C">
        <w:rPr>
          <w:rFonts w:cs="Arial"/>
          <w:color w:val="000000" w:themeColor="text1"/>
          <w:szCs w:val="24"/>
          <w:shd w:val="clear" w:color="auto" w:fill="FFFFFF"/>
        </w:rPr>
        <w:t>%</w:t>
      </w:r>
      <w:r>
        <w:rPr>
          <w:rFonts w:cs="Arial"/>
          <w:color w:val="000000" w:themeColor="text1"/>
          <w:szCs w:val="24"/>
          <w:shd w:val="clear" w:color="auto" w:fill="FFFFFF"/>
        </w:rPr>
        <w:t xml:space="preserve">. </w:t>
      </w:r>
      <w:r w:rsidRPr="00757A9C">
        <w:rPr>
          <w:rFonts w:cs="Arial"/>
          <w:color w:val="000000" w:themeColor="text1"/>
          <w:szCs w:val="24"/>
          <w:shd w:val="clear" w:color="auto" w:fill="FFFFFF"/>
        </w:rPr>
        <w:t xml:space="preserve">Nízká sensitivita MG není dosud přesně známá, vysvětluje se </w:t>
      </w:r>
      <w:r>
        <w:rPr>
          <w:rFonts w:cs="Arial"/>
          <w:color w:val="000000" w:themeColor="text1"/>
          <w:szCs w:val="24"/>
          <w:shd w:val="clear" w:color="auto" w:fill="FFFFFF"/>
        </w:rPr>
        <w:t>ne</w:t>
      </w:r>
      <w:r w:rsidRPr="00757A9C">
        <w:rPr>
          <w:rFonts w:cs="Arial"/>
          <w:color w:val="000000" w:themeColor="text1"/>
          <w:szCs w:val="24"/>
          <w:shd w:val="clear" w:color="auto" w:fill="FFFFFF"/>
        </w:rPr>
        <w:t>jen vyšší mamografickou denzitou neredukované mléčné žlázy</w:t>
      </w:r>
      <w:r>
        <w:rPr>
          <w:rFonts w:cs="Arial"/>
          <w:color w:val="000000" w:themeColor="text1"/>
          <w:szCs w:val="24"/>
          <w:shd w:val="clear" w:color="auto" w:fill="FFFFFF"/>
        </w:rPr>
        <w:t xml:space="preserve"> </w:t>
      </w:r>
      <w:r w:rsidRPr="00757A9C">
        <w:rPr>
          <w:rFonts w:cs="Arial"/>
          <w:color w:val="000000" w:themeColor="text1"/>
          <w:szCs w:val="24"/>
          <w:shd w:val="clear" w:color="auto" w:fill="FFFFFF"/>
        </w:rPr>
        <w:t xml:space="preserve">u </w:t>
      </w:r>
      <w:r>
        <w:rPr>
          <w:rFonts w:cs="Arial"/>
          <w:color w:val="000000" w:themeColor="text1"/>
          <w:szCs w:val="24"/>
          <w:shd w:val="clear" w:color="auto" w:fill="FFFFFF"/>
        </w:rPr>
        <w:t>mladý</w:t>
      </w:r>
      <w:r w:rsidRPr="00757A9C">
        <w:rPr>
          <w:rFonts w:cs="Arial"/>
          <w:color w:val="000000" w:themeColor="text1"/>
          <w:szCs w:val="24"/>
          <w:shd w:val="clear" w:color="auto" w:fill="FFFFFF"/>
        </w:rPr>
        <w:t>ch rizikových žen, ale existují i jiné, zatím nedefinované vlastnosti rizikového BRCA parenchymu</w:t>
      </w:r>
      <w:r>
        <w:rPr>
          <w:rFonts w:cs="Arial"/>
          <w:color w:val="000000" w:themeColor="text1"/>
          <w:szCs w:val="24"/>
          <w:shd w:val="clear" w:color="auto" w:fill="FFFFFF"/>
        </w:rPr>
        <w:t>,</w:t>
      </w:r>
      <w:r w:rsidRPr="00757A9C">
        <w:rPr>
          <w:rFonts w:cs="Arial"/>
          <w:color w:val="000000" w:themeColor="text1"/>
          <w:szCs w:val="24"/>
          <w:shd w:val="clear" w:color="auto" w:fill="FFFFFF"/>
        </w:rPr>
        <w:t xml:space="preserve"> Warner udává sensitivitu MG u involuční žlázy 33</w:t>
      </w:r>
      <w:r>
        <w:rPr>
          <w:rFonts w:cs="Arial"/>
          <w:color w:val="000000" w:themeColor="text1"/>
          <w:szCs w:val="24"/>
          <w:shd w:val="clear" w:color="auto" w:fill="FFFFFF"/>
        </w:rPr>
        <w:t xml:space="preserve"> </w:t>
      </w:r>
      <w:r w:rsidRPr="00757A9C">
        <w:rPr>
          <w:rFonts w:cs="Arial"/>
          <w:color w:val="000000" w:themeColor="text1"/>
          <w:szCs w:val="24"/>
          <w:shd w:val="clear" w:color="auto" w:fill="FFFFFF"/>
        </w:rPr>
        <w:t>% (</w:t>
      </w:r>
      <w:r>
        <w:rPr>
          <w:rFonts w:cs="Arial"/>
          <w:iCs/>
          <w:color w:val="000000" w:themeColor="text1"/>
          <w:szCs w:val="24"/>
          <w:bdr w:val="none" w:sz="0" w:space="0" w:color="auto" w:frame="1"/>
          <w:shd w:val="clear" w:color="auto" w:fill="FFFFFF"/>
        </w:rPr>
        <w:t xml:space="preserve">Warner, </w:t>
      </w:r>
      <w:r w:rsidRPr="004A1355">
        <w:rPr>
          <w:rFonts w:cs="Arial"/>
          <w:iCs/>
          <w:color w:val="000000" w:themeColor="text1"/>
          <w:szCs w:val="24"/>
          <w:bdr w:val="none" w:sz="0" w:space="0" w:color="auto" w:frame="1"/>
          <w:shd w:val="clear" w:color="auto" w:fill="FFFFFF"/>
        </w:rPr>
        <w:t>2008</w:t>
      </w:r>
      <w:r>
        <w:rPr>
          <w:rFonts w:cs="Arial"/>
          <w:iCs/>
          <w:color w:val="000000" w:themeColor="text1"/>
          <w:szCs w:val="24"/>
          <w:bdr w:val="none" w:sz="0" w:space="0" w:color="auto" w:frame="1"/>
          <w:shd w:val="clear" w:color="auto" w:fill="FFFFFF"/>
        </w:rPr>
        <w:t>)</w:t>
      </w:r>
    </w:p>
    <w:p w:rsidR="00663E7B" w:rsidRDefault="00663E7B" w:rsidP="00D71387">
      <w:r>
        <w:rPr>
          <w:rFonts w:cs="Arial"/>
          <w:color w:val="000000" w:themeColor="text1"/>
          <w:szCs w:val="24"/>
          <w:shd w:val="clear" w:color="auto" w:fill="FFFFFF"/>
        </w:rPr>
        <w:t xml:space="preserve">V důsledku těchto studií vydala American Cancer Society (ACS) a EUSOMA v letech 2007 a 2010 doporučení pro každoroční vyšetření MRM jako nejvýznamnější </w:t>
      </w:r>
      <w:r>
        <w:rPr>
          <w:rFonts w:cs="Arial"/>
          <w:color w:val="000000" w:themeColor="text1"/>
          <w:szCs w:val="24"/>
          <w:shd w:val="clear" w:color="auto" w:fill="FFFFFF"/>
        </w:rPr>
        <w:lastRenderedPageBreak/>
        <w:t xml:space="preserve">a základní metodu pro screening žen s vysokým rizikem pro karcinom prsu. </w:t>
      </w:r>
      <w:r>
        <w:rPr>
          <w:color w:val="000000" w:themeColor="text1"/>
        </w:rPr>
        <w:t>(</w:t>
      </w:r>
      <w:r w:rsidRPr="0053235E">
        <w:rPr>
          <w:rFonts w:cs="Arial"/>
          <w:szCs w:val="24"/>
          <w:shd w:val="clear" w:color="auto" w:fill="FFFFFF" w:themeFill="background1"/>
        </w:rPr>
        <w:t>S</w:t>
      </w:r>
      <w:r>
        <w:rPr>
          <w:rFonts w:cs="Arial"/>
          <w:szCs w:val="24"/>
          <w:shd w:val="clear" w:color="auto" w:fill="FFFFFF" w:themeFill="background1"/>
        </w:rPr>
        <w:t>ardanelli</w:t>
      </w:r>
      <w:r>
        <w:rPr>
          <w:rFonts w:cs="Arial"/>
          <w:szCs w:val="24"/>
          <w:shd w:val="clear" w:color="auto" w:fill="FFFFFF"/>
        </w:rPr>
        <w:t xml:space="preserve"> F. et al., </w:t>
      </w:r>
      <w:r w:rsidRPr="0053235E">
        <w:rPr>
          <w:rFonts w:cs="Arial"/>
          <w:szCs w:val="24"/>
          <w:shd w:val="clear" w:color="auto" w:fill="FFFFFF"/>
        </w:rPr>
        <w:t>2017,</w:t>
      </w:r>
      <w:r>
        <w:rPr>
          <w:rFonts w:cs="Arial"/>
          <w:szCs w:val="24"/>
          <w:shd w:val="clear" w:color="auto" w:fill="FFFFFF"/>
        </w:rPr>
        <w:t>str. 271)</w:t>
      </w:r>
      <w:r w:rsidRPr="0053235E">
        <w:rPr>
          <w:rFonts w:cs="Arial"/>
          <w:szCs w:val="24"/>
          <w:shd w:val="clear" w:color="auto" w:fill="FFFFFF"/>
        </w:rPr>
        <w:t> </w:t>
      </w:r>
    </w:p>
    <w:p w:rsidR="00663E7B" w:rsidRDefault="00663E7B" w:rsidP="00663E7B">
      <w:pPr>
        <w:rPr>
          <w:color w:val="00B0F0"/>
        </w:rPr>
      </w:pPr>
      <w:r>
        <w:t xml:space="preserve">Obdobně jako u MG je omezená také diagnostická výtěžnost UZ. Časná stádia nádorů u nosiček genetických mutací mohou být často přehlédnuty při použití konvenčních zobrazovacích metod (MG,UZ). Důvodem je, že maligní tumory rizikových žen nemají vzhled ložiska, ale </w:t>
      </w:r>
      <w:r w:rsidRPr="00757A9C">
        <w:rPr>
          <w:rFonts w:cs="Arial"/>
          <w:color w:val="000000" w:themeColor="text1"/>
          <w:szCs w:val="24"/>
          <w:shd w:val="clear" w:color="auto" w:fill="FFFFFF"/>
        </w:rPr>
        <w:t xml:space="preserve">často </w:t>
      </w:r>
      <w:r>
        <w:rPr>
          <w:rFonts w:cs="Arial"/>
          <w:color w:val="000000" w:themeColor="text1"/>
          <w:szCs w:val="24"/>
          <w:shd w:val="clear" w:color="auto" w:fill="FFFFFF"/>
        </w:rPr>
        <w:t>se jeví jako homogenní</w:t>
      </w:r>
      <w:r w:rsidRPr="00757A9C">
        <w:rPr>
          <w:rFonts w:cs="Arial"/>
          <w:color w:val="000000" w:themeColor="text1"/>
          <w:szCs w:val="24"/>
          <w:shd w:val="clear" w:color="auto" w:fill="FFFFFF"/>
        </w:rPr>
        <w:t xml:space="preserve"> a </w:t>
      </w:r>
      <w:r>
        <w:rPr>
          <w:rFonts w:cs="Arial"/>
          <w:color w:val="000000" w:themeColor="text1"/>
          <w:szCs w:val="24"/>
          <w:shd w:val="clear" w:color="auto" w:fill="FFFFFF"/>
        </w:rPr>
        <w:t>hladce konturované (‚pushing margin</w:t>
      </w:r>
      <w:r w:rsidRPr="00757A9C">
        <w:rPr>
          <w:rFonts w:cs="Arial"/>
          <w:color w:val="000000" w:themeColor="text1"/>
          <w:szCs w:val="24"/>
          <w:shd w:val="clear" w:color="auto" w:fill="FFFFFF"/>
        </w:rPr>
        <w:t>‘)</w:t>
      </w:r>
      <w:r>
        <w:rPr>
          <w:rFonts w:cs="Arial"/>
          <w:color w:val="000000" w:themeColor="text1"/>
          <w:szCs w:val="24"/>
          <w:shd w:val="clear" w:color="auto" w:fill="FFFFFF"/>
        </w:rPr>
        <w:t xml:space="preserve">, </w:t>
      </w:r>
      <w:r>
        <w:t xml:space="preserve">bez výraznějších suspektních rysů a mohou imitovat </w:t>
      </w:r>
      <w:r w:rsidR="00B53ECF">
        <w:br/>
      </w:r>
      <w:r>
        <w:t>i normální mléčnou žlázu</w:t>
      </w:r>
      <w:r>
        <w:rPr>
          <w:rFonts w:cs="Arial"/>
          <w:color w:val="000000" w:themeColor="text1"/>
          <w:szCs w:val="24"/>
          <w:shd w:val="clear" w:color="auto" w:fill="FFFFFF"/>
        </w:rPr>
        <w:t xml:space="preserve">. </w:t>
      </w:r>
      <w:r w:rsidRPr="00757A9C">
        <w:rPr>
          <w:rFonts w:cs="Arial"/>
          <w:color w:val="000000" w:themeColor="text1"/>
          <w:szCs w:val="24"/>
          <w:shd w:val="clear" w:color="auto" w:fill="FFFFFF"/>
        </w:rPr>
        <w:t>V těchto případech má MR</w:t>
      </w:r>
      <w:r>
        <w:rPr>
          <w:rFonts w:cs="Arial"/>
          <w:color w:val="000000" w:themeColor="text1"/>
          <w:szCs w:val="24"/>
          <w:shd w:val="clear" w:color="auto" w:fill="FFFFFF"/>
        </w:rPr>
        <w:t>M</w:t>
      </w:r>
      <w:r w:rsidRPr="00757A9C">
        <w:rPr>
          <w:rFonts w:cs="Arial"/>
          <w:color w:val="000000" w:themeColor="text1"/>
          <w:szCs w:val="24"/>
          <w:shd w:val="clear" w:color="auto" w:fill="FFFFFF"/>
        </w:rPr>
        <w:t xml:space="preserve"> výhodu, že vedle morfologického zobrazení poskytuje i funkční informaci o charakteru sycení ložiska</w:t>
      </w:r>
      <w:r>
        <w:rPr>
          <w:rFonts w:cs="Arial"/>
          <w:color w:val="000000" w:themeColor="text1"/>
          <w:szCs w:val="24"/>
          <w:shd w:val="clear" w:color="auto" w:fill="FFFFFF"/>
        </w:rPr>
        <w:t xml:space="preserve">. </w:t>
      </w:r>
      <w:r>
        <w:t xml:space="preserve">Nicméně i MG a UZ mohou někdy diagnostikovat nádorové onemocnění při jejich použití v prevenci. Proto se jejich použití do protokolu sledování zpravidla zařazuje </w:t>
      </w:r>
      <w:r w:rsidR="00B53ECF">
        <w:br/>
      </w:r>
      <w:r>
        <w:t>6 měsíců po provedené MRM. (Steyerová P. 2019, str. 19)</w:t>
      </w:r>
    </w:p>
    <w:p w:rsidR="00663E7B" w:rsidRPr="00A14955" w:rsidRDefault="00663E7B" w:rsidP="00663E7B">
      <w:pPr>
        <w:shd w:val="clear" w:color="auto" w:fill="FFFFFF" w:themeFill="background1"/>
        <w:tabs>
          <w:tab w:val="left" w:pos="7878"/>
        </w:tabs>
        <w:rPr>
          <w:rFonts w:cs="Arial"/>
          <w:szCs w:val="24"/>
        </w:rPr>
      </w:pPr>
      <w:r w:rsidRPr="004A1355">
        <w:rPr>
          <w:rFonts w:cs="Arial"/>
          <w:color w:val="000000" w:themeColor="text1"/>
          <w:szCs w:val="24"/>
          <w:shd w:val="clear" w:color="auto" w:fill="FFFFFF"/>
        </w:rPr>
        <w:t>MR</w:t>
      </w:r>
      <w:r>
        <w:rPr>
          <w:rFonts w:cs="Arial"/>
          <w:color w:val="000000" w:themeColor="text1"/>
          <w:szCs w:val="24"/>
          <w:shd w:val="clear" w:color="auto" w:fill="FFFFFF"/>
        </w:rPr>
        <w:t>M</w:t>
      </w:r>
      <w:r w:rsidRPr="004A1355">
        <w:rPr>
          <w:rFonts w:cs="Arial"/>
          <w:color w:val="000000" w:themeColor="text1"/>
          <w:szCs w:val="24"/>
          <w:shd w:val="clear" w:color="auto" w:fill="FFFFFF"/>
        </w:rPr>
        <w:t xml:space="preserve"> až na přísně indikované případy nemá místo v hodnocení biol</w:t>
      </w:r>
      <w:r>
        <w:rPr>
          <w:rFonts w:cs="Arial"/>
          <w:color w:val="000000" w:themeColor="text1"/>
          <w:szCs w:val="24"/>
          <w:shd w:val="clear" w:color="auto" w:fill="FFFFFF"/>
        </w:rPr>
        <w:t>ogické povahy nejasných ložisek, ale má za cíl</w:t>
      </w:r>
      <w:r w:rsidRPr="004A1355">
        <w:rPr>
          <w:rFonts w:cs="Arial"/>
          <w:color w:val="000000" w:themeColor="text1"/>
          <w:szCs w:val="24"/>
          <w:shd w:val="clear" w:color="auto" w:fill="FFFFFF"/>
        </w:rPr>
        <w:t xml:space="preserve"> především zjistit, zda se v prsu nachází jiná léze, která nebyla zobrazena MG nebo UZ. U MRM musí být stanoven optimální postup, správná indikace a následně správná interpretace výsledků. </w:t>
      </w:r>
      <w:r>
        <w:rPr>
          <w:rFonts w:cs="Arial"/>
          <w:color w:val="000000" w:themeColor="text1"/>
          <w:szCs w:val="24"/>
          <w:shd w:val="clear" w:color="auto" w:fill="FFFFFF"/>
        </w:rPr>
        <w:t>(</w:t>
      </w:r>
      <w:r>
        <w:rPr>
          <w:rFonts w:cs="Arial"/>
          <w:szCs w:val="24"/>
          <w:shd w:val="clear" w:color="auto" w:fill="FFFFFF"/>
        </w:rPr>
        <w:t>Schneiderová M., 2011, s. 78-79)</w:t>
      </w:r>
    </w:p>
    <w:p w:rsidR="00663E7B" w:rsidRPr="00DB0DB7" w:rsidRDefault="00663E7B" w:rsidP="00663E7B">
      <w:pPr>
        <w:shd w:val="clear" w:color="auto" w:fill="FFFFFF" w:themeFill="background1"/>
        <w:rPr>
          <w:rFonts w:cs="Arial"/>
          <w:color w:val="0D0D0D" w:themeColor="text1" w:themeTint="F2"/>
          <w:szCs w:val="24"/>
        </w:rPr>
      </w:pPr>
      <w:r>
        <w:t>Schopností MRM je poskytnout informaci jak morfologickou (nativní MR obraz), tak funkční, kdy je hodnocen postkontrastní enhancement (sycení) tkáně. Tento jev se opírá o fenomén neoangiogeneze, kdy se i u minimálního nádoru tvoří nová patologická síť cévního řečiště s vyšší propustností a většími intersticiálními prostory. Malé karcinomy s růstem v denzní tkáni, často nevyvolávají změny v morfologickém obraze mléčné žlázy, tudíž jsou mamograficky, ultrasonograficky a klinicky okultní (němé). (</w:t>
      </w:r>
      <w:r>
        <w:rPr>
          <w:rFonts w:cs="Arial"/>
          <w:szCs w:val="24"/>
          <w:shd w:val="clear" w:color="auto" w:fill="FFFFFF"/>
        </w:rPr>
        <w:t>Schneiderová M., 2013, s. 6-9)</w:t>
      </w:r>
    </w:p>
    <w:p w:rsidR="00663E7B" w:rsidRDefault="00663E7B" w:rsidP="00663E7B">
      <w:r w:rsidRPr="00F64E32">
        <w:rPr>
          <w:color w:val="000000" w:themeColor="text1"/>
          <w:szCs w:val="24"/>
        </w:rPr>
        <w:t xml:space="preserve">Příčinou nižší specificity </w:t>
      </w:r>
      <w:r>
        <w:rPr>
          <w:color w:val="000000" w:themeColor="text1"/>
          <w:szCs w:val="24"/>
        </w:rPr>
        <w:t xml:space="preserve">magnetické rezonance prsů </w:t>
      </w:r>
      <w:r w:rsidRPr="00F64E32">
        <w:rPr>
          <w:color w:val="000000" w:themeColor="text1"/>
          <w:szCs w:val="24"/>
        </w:rPr>
        <w:t>oproti MG je fakt, že kontrastní MR</w:t>
      </w:r>
      <w:r>
        <w:rPr>
          <w:color w:val="000000" w:themeColor="text1"/>
          <w:szCs w:val="24"/>
        </w:rPr>
        <w:t>M</w:t>
      </w:r>
      <w:r w:rsidRPr="00F64E32">
        <w:rPr>
          <w:color w:val="000000" w:themeColor="text1"/>
          <w:szCs w:val="24"/>
        </w:rPr>
        <w:t xml:space="preserve"> zobrazí </w:t>
      </w:r>
      <w:r>
        <w:rPr>
          <w:rFonts w:eastAsia="Times New Roman" w:cs="Arial"/>
          <w:color w:val="000000" w:themeColor="text1"/>
          <w:szCs w:val="24"/>
          <w:lang w:eastAsia="cs-CZ"/>
        </w:rPr>
        <w:t>i</w:t>
      </w:r>
      <w:r w:rsidRPr="00F64E32">
        <w:rPr>
          <w:rFonts w:eastAsia="Times New Roman" w:cs="Arial"/>
          <w:color w:val="000000" w:themeColor="text1"/>
          <w:szCs w:val="24"/>
          <w:lang w:eastAsia="cs-CZ"/>
        </w:rPr>
        <w:t xml:space="preserve"> fokusy patologického sycení benigní povahy.</w:t>
      </w:r>
      <w:r w:rsidRPr="00F64E32">
        <w:rPr>
          <w:color w:val="000000" w:themeColor="text1"/>
          <w:szCs w:val="24"/>
        </w:rPr>
        <w:t xml:space="preserve"> M</w:t>
      </w:r>
      <w:r w:rsidRPr="00F64E32">
        <w:rPr>
          <w:rFonts w:eastAsia="Times New Roman" w:cs="Arial"/>
          <w:color w:val="000000" w:themeColor="text1"/>
          <w:szCs w:val="24"/>
          <w:lang w:eastAsia="cs-CZ"/>
        </w:rPr>
        <w:t xml:space="preserve">léčná žláza se fyziologicky sytí v souvislosti s kolísajícím menstruačním cyklem (hormonální dependence). </w:t>
      </w:r>
      <w:r>
        <w:t xml:space="preserve">Spontánně sytící se léze (UBOS - Unidentified Bright Objects) se objevují nejvíc v průběhu 1. a 4. týdne cyklu </w:t>
      </w:r>
      <w:r w:rsidRPr="00043F0C">
        <w:rPr>
          <w:color w:val="000000" w:themeColor="text1"/>
        </w:rPr>
        <w:t xml:space="preserve">(viz obrázek č. 1) </w:t>
      </w:r>
      <w:r>
        <w:t xml:space="preserve">a u mladších žen pod 35 let věku. </w:t>
      </w:r>
      <w:r w:rsidRPr="00252EEE">
        <w:rPr>
          <w:rFonts w:eastAsia="Times New Roman" w:cs="Arial"/>
          <w:color w:val="000000" w:themeColor="text1"/>
          <w:szCs w:val="24"/>
          <w:lang w:eastAsia="cs-CZ"/>
        </w:rPr>
        <w:t xml:space="preserve">V tomto případě se sytí i benigní proliferativní ložiska mléčné žlázy a z toho vyplývá, že ne každý </w:t>
      </w:r>
      <w:r w:rsidRPr="00252EEE">
        <w:rPr>
          <w:rFonts w:cs="Arial"/>
          <w:color w:val="000000" w:themeColor="text1"/>
          <w:szCs w:val="24"/>
          <w:shd w:val="clear" w:color="auto" w:fill="FFFFFF"/>
        </w:rPr>
        <w:t xml:space="preserve">podezřelý fokus patologického enhancement znamená vždy malignitu. Sycení vymezuje biologicky aktivní oblast, která malignitu nevylučuje </w:t>
      </w:r>
      <w:r w:rsidR="00B53ECF">
        <w:rPr>
          <w:rFonts w:cs="Arial"/>
          <w:color w:val="000000" w:themeColor="text1"/>
          <w:szCs w:val="24"/>
          <w:shd w:val="clear" w:color="auto" w:fill="FFFFFF"/>
        </w:rPr>
        <w:br/>
      </w:r>
      <w:r w:rsidRPr="00252EEE">
        <w:rPr>
          <w:rFonts w:cs="Arial"/>
          <w:color w:val="000000" w:themeColor="text1"/>
          <w:szCs w:val="24"/>
          <w:shd w:val="clear" w:color="auto" w:fill="FFFFFF"/>
        </w:rPr>
        <w:t>a kterou je nutné za daných okolností histologicky verifikovat pomocí biopsie.</w:t>
      </w:r>
      <w:r>
        <w:rPr>
          <w:rFonts w:cs="Arial"/>
          <w:color w:val="000000" w:themeColor="text1"/>
          <w:sz w:val="23"/>
          <w:szCs w:val="23"/>
          <w:shd w:val="clear" w:color="auto" w:fill="FFFFFF"/>
        </w:rPr>
        <w:t xml:space="preserve"> </w:t>
      </w:r>
      <w:r>
        <w:t>(</w:t>
      </w:r>
      <w:r>
        <w:rPr>
          <w:rFonts w:cs="Arial"/>
          <w:szCs w:val="24"/>
          <w:shd w:val="clear" w:color="auto" w:fill="FFFFFF"/>
        </w:rPr>
        <w:t>Schneiderová M., 2013, s. 6-9)</w:t>
      </w:r>
    </w:p>
    <w:p w:rsidR="00663E7B" w:rsidRDefault="00663E7B" w:rsidP="00663E7B">
      <w:pPr>
        <w:rPr>
          <w:rFonts w:cs="Arial"/>
          <w:color w:val="000000" w:themeColor="text1"/>
          <w:szCs w:val="24"/>
          <w:shd w:val="clear" w:color="auto" w:fill="FFFFFF"/>
        </w:rPr>
      </w:pPr>
      <w:r>
        <w:lastRenderedPageBreak/>
        <w:t>Zcela zásadním předpokladem je proto provedení kontrastní MRM ve 2. týdnu cyklu (6. -13. den). Využitím nových subtrakčních technik je MRM nezávislá na hustotě žlázy a nejsou pozorovány rozdíly v sensitivitě v terénu s nízkou či extrémní denzitou žlázy. (</w:t>
      </w:r>
      <w:r>
        <w:rPr>
          <w:rFonts w:cs="Arial"/>
          <w:color w:val="0D0D0D" w:themeColor="text1" w:themeTint="F2"/>
          <w:szCs w:val="24"/>
          <w:shd w:val="clear" w:color="auto" w:fill="FFFFFF"/>
        </w:rPr>
        <w:t>Schneiderová M., 2</w:t>
      </w:r>
      <w:r w:rsidRPr="0053235E">
        <w:rPr>
          <w:rFonts w:cs="Arial"/>
          <w:color w:val="000000" w:themeColor="text1"/>
          <w:szCs w:val="24"/>
          <w:shd w:val="clear" w:color="auto" w:fill="FFFFFF"/>
        </w:rPr>
        <w:t>006, </w:t>
      </w:r>
      <w:r>
        <w:rPr>
          <w:rFonts w:cs="Arial"/>
          <w:color w:val="000000" w:themeColor="text1"/>
          <w:szCs w:val="24"/>
          <w:shd w:val="clear" w:color="auto" w:fill="FFFFFF"/>
        </w:rPr>
        <w:t>str. 19)</w:t>
      </w:r>
    </w:p>
    <w:p w:rsidR="00663E7B" w:rsidRPr="00DB0DB7" w:rsidRDefault="00663E7B" w:rsidP="00663E7B">
      <w:pPr>
        <w:shd w:val="clear" w:color="auto" w:fill="FFFFFF" w:themeFill="background1"/>
        <w:tabs>
          <w:tab w:val="left" w:pos="7878"/>
        </w:tabs>
        <w:rPr>
          <w:rFonts w:cs="Arial"/>
          <w:szCs w:val="24"/>
          <w:shd w:val="clear" w:color="auto" w:fill="FFFFFF"/>
        </w:rPr>
      </w:pPr>
      <w:r>
        <w:t xml:space="preserve">Za nevýhodu MRM je tedy považována její vysoká senzitivita i pro zobrazení benigních nálezů, což vede k dalšímu vyšetření, jako je cílený second look UZ či následná biopsie. </w:t>
      </w:r>
      <w:r w:rsidRPr="005512A1">
        <w:rPr>
          <w:rFonts w:eastAsia="Times New Roman" w:cs="Arial"/>
          <w:color w:val="000000" w:themeColor="text1"/>
          <w:szCs w:val="24"/>
          <w:lang w:eastAsia="cs-CZ"/>
        </w:rPr>
        <w:t>V okolí výrazného fysiologického a benigního sycení nemusí být patologické sycení (byť přítomné) dobře odlišitelné a detekovatelné (falešná negativita). Nebo naopak je benigní sycení označeno jako patologické (falešná pozitivita).</w:t>
      </w:r>
      <w:r w:rsidRPr="005512A1">
        <w:rPr>
          <w:color w:val="000000" w:themeColor="text1"/>
          <w:szCs w:val="24"/>
        </w:rPr>
        <w:t xml:space="preserve"> </w:t>
      </w:r>
      <w:r w:rsidRPr="005512A1">
        <w:rPr>
          <w:rFonts w:cs="Arial"/>
          <w:color w:val="000000" w:themeColor="text1"/>
          <w:szCs w:val="24"/>
          <w:shd w:val="clear" w:color="auto" w:fill="FFFFFF"/>
        </w:rPr>
        <w:t>Je ale jistě výhodnější diagnostikovat 80-90</w:t>
      </w:r>
      <w:r>
        <w:rPr>
          <w:rFonts w:cs="Arial"/>
          <w:color w:val="000000" w:themeColor="text1"/>
          <w:szCs w:val="24"/>
          <w:shd w:val="clear" w:color="auto" w:fill="FFFFFF"/>
        </w:rPr>
        <w:t xml:space="preserve"> </w:t>
      </w:r>
      <w:r w:rsidRPr="005512A1">
        <w:rPr>
          <w:rFonts w:cs="Arial"/>
          <w:color w:val="000000" w:themeColor="text1"/>
          <w:szCs w:val="24"/>
          <w:shd w:val="clear" w:color="auto" w:fill="FFFFFF"/>
        </w:rPr>
        <w:t>% více ložisek, (i když není jasné, zda jsou maligní, či benigní), n</w:t>
      </w:r>
      <w:r>
        <w:rPr>
          <w:rFonts w:cs="Arial"/>
          <w:color w:val="000000" w:themeColor="text1"/>
          <w:szCs w:val="24"/>
          <w:shd w:val="clear" w:color="auto" w:fill="FFFFFF"/>
        </w:rPr>
        <w:t>e</w:t>
      </w:r>
      <w:r w:rsidRPr="005512A1">
        <w:rPr>
          <w:rFonts w:cs="Arial"/>
          <w:color w:val="000000" w:themeColor="text1"/>
          <w:szCs w:val="24"/>
          <w:shd w:val="clear" w:color="auto" w:fill="FFFFFF"/>
        </w:rPr>
        <w:t>ž detekovat na MG pouze 25-30</w:t>
      </w:r>
      <w:r>
        <w:rPr>
          <w:rFonts w:cs="Arial"/>
          <w:color w:val="000000" w:themeColor="text1"/>
          <w:szCs w:val="24"/>
          <w:shd w:val="clear" w:color="auto" w:fill="FFFFFF"/>
        </w:rPr>
        <w:t xml:space="preserve"> </w:t>
      </w:r>
      <w:r w:rsidRPr="005512A1">
        <w:rPr>
          <w:rFonts w:cs="Arial"/>
          <w:color w:val="000000" w:themeColor="text1"/>
          <w:szCs w:val="24"/>
          <w:shd w:val="clear" w:color="auto" w:fill="FFFFFF"/>
        </w:rPr>
        <w:t xml:space="preserve">% ložisek. </w:t>
      </w:r>
      <w:r w:rsidRPr="005512A1">
        <w:rPr>
          <w:rFonts w:eastAsia="Times New Roman" w:cs="Arial"/>
          <w:color w:val="000000" w:themeColor="text1"/>
          <w:szCs w:val="24"/>
          <w:lang w:eastAsia="cs-CZ"/>
        </w:rPr>
        <w:t>Jedna z dalších výhod MR</w:t>
      </w:r>
      <w:r>
        <w:rPr>
          <w:rFonts w:eastAsia="Times New Roman" w:cs="Arial"/>
          <w:color w:val="000000" w:themeColor="text1"/>
          <w:szCs w:val="24"/>
          <w:lang w:eastAsia="cs-CZ"/>
        </w:rPr>
        <w:t xml:space="preserve">M </w:t>
      </w:r>
      <w:r w:rsidRPr="005512A1">
        <w:rPr>
          <w:rFonts w:eastAsia="Times New Roman" w:cs="Arial"/>
          <w:color w:val="000000" w:themeColor="text1"/>
          <w:szCs w:val="24"/>
          <w:lang w:eastAsia="cs-CZ"/>
        </w:rPr>
        <w:t xml:space="preserve"> je také její negativní prediktivní hodnota. U úplné absence sycení jak patologického, tak fyziologického</w:t>
      </w:r>
      <w:r>
        <w:rPr>
          <w:rFonts w:eastAsia="Times New Roman" w:cs="Arial"/>
          <w:color w:val="000000" w:themeColor="text1"/>
          <w:szCs w:val="24"/>
          <w:lang w:eastAsia="cs-CZ"/>
        </w:rPr>
        <w:t>,</w:t>
      </w:r>
      <w:r w:rsidRPr="005512A1">
        <w:rPr>
          <w:rFonts w:eastAsia="Times New Roman" w:cs="Arial"/>
          <w:color w:val="000000" w:themeColor="text1"/>
          <w:szCs w:val="24"/>
          <w:lang w:eastAsia="cs-CZ"/>
        </w:rPr>
        <w:t xml:space="preserve"> je vysoce pravděpodobné, že ve vyšetřovaném prsu není přítomnost invazivního karcinomu nebo high grade DCIS. </w:t>
      </w:r>
      <w:r>
        <w:rPr>
          <w:rFonts w:cs="Arial"/>
          <w:color w:val="0D0D0D" w:themeColor="text1" w:themeTint="F2"/>
          <w:szCs w:val="24"/>
        </w:rPr>
        <w:t>(</w:t>
      </w:r>
      <w:r w:rsidRPr="007F60CF">
        <w:rPr>
          <w:rFonts w:cs="Arial"/>
          <w:szCs w:val="24"/>
          <w:shd w:val="clear" w:color="auto" w:fill="FFFFFF"/>
        </w:rPr>
        <w:t>S</w:t>
      </w:r>
      <w:r>
        <w:rPr>
          <w:rFonts w:cs="Arial"/>
          <w:szCs w:val="24"/>
          <w:shd w:val="clear" w:color="auto" w:fill="FFFFFF"/>
        </w:rPr>
        <w:t>chneiderová, 2013, s. 6-9)</w:t>
      </w:r>
    </w:p>
    <w:p w:rsidR="00663E7B" w:rsidRPr="00043F0C" w:rsidRDefault="00663E7B" w:rsidP="00663E7B">
      <w:pPr>
        <w:rPr>
          <w:rFonts w:cs="Arial"/>
          <w:color w:val="000000" w:themeColor="text1"/>
          <w:szCs w:val="24"/>
          <w:shd w:val="clear" w:color="auto" w:fill="FFFFFF"/>
        </w:rPr>
      </w:pPr>
      <w:r w:rsidRPr="005512A1">
        <w:rPr>
          <w:szCs w:val="24"/>
        </w:rPr>
        <w:t>Ani jedna metoda není stoprocentní, výhodou je</w:t>
      </w:r>
      <w:r>
        <w:rPr>
          <w:szCs w:val="24"/>
        </w:rPr>
        <w:t xml:space="preserve"> proto</w:t>
      </w:r>
      <w:r w:rsidRPr="005512A1">
        <w:rPr>
          <w:szCs w:val="24"/>
        </w:rPr>
        <w:t xml:space="preserve"> jejich kombinace</w:t>
      </w:r>
      <w:r>
        <w:rPr>
          <w:szCs w:val="24"/>
        </w:rPr>
        <w:t xml:space="preserve">. </w:t>
      </w:r>
      <w:r>
        <w:t>(</w:t>
      </w:r>
      <w:r>
        <w:rPr>
          <w:rFonts w:cs="Arial"/>
          <w:color w:val="0D0D0D" w:themeColor="text1" w:themeTint="F2"/>
          <w:szCs w:val="24"/>
          <w:shd w:val="clear" w:color="auto" w:fill="FFFFFF"/>
        </w:rPr>
        <w:t>Schneiderová M., 2</w:t>
      </w:r>
      <w:r w:rsidRPr="0053235E">
        <w:rPr>
          <w:rFonts w:cs="Arial"/>
          <w:color w:val="000000" w:themeColor="text1"/>
          <w:szCs w:val="24"/>
          <w:shd w:val="clear" w:color="auto" w:fill="FFFFFF"/>
        </w:rPr>
        <w:t>006, </w:t>
      </w:r>
      <w:r>
        <w:rPr>
          <w:rFonts w:cs="Arial"/>
          <w:color w:val="000000" w:themeColor="text1"/>
          <w:szCs w:val="24"/>
          <w:shd w:val="clear" w:color="auto" w:fill="FFFFFF"/>
        </w:rPr>
        <w:t>str. 19)</w:t>
      </w:r>
    </w:p>
    <w:p w:rsidR="00663E7B" w:rsidRPr="00D71387" w:rsidRDefault="00663E7B" w:rsidP="00663E7B">
      <w:pPr>
        <w:rPr>
          <w:rFonts w:cs="Arial"/>
          <w:sz w:val="28"/>
          <w:szCs w:val="24"/>
          <w:shd w:val="clear" w:color="auto" w:fill="FFFFFF"/>
        </w:rPr>
      </w:pPr>
      <w:r>
        <w:rPr>
          <w:rFonts w:cs="Arial"/>
          <w:color w:val="00B0F0"/>
          <w:sz w:val="28"/>
          <w:szCs w:val="24"/>
          <w:shd w:val="clear" w:color="auto" w:fill="FFFFFF"/>
        </w:rPr>
        <w:t xml:space="preserve">               </w:t>
      </w:r>
      <w:r>
        <w:rPr>
          <w:rFonts w:cs="Arial"/>
          <w:noProof/>
          <w:color w:val="00B0F0"/>
          <w:sz w:val="28"/>
          <w:szCs w:val="24"/>
          <w:shd w:val="clear" w:color="auto" w:fill="FFFFFF"/>
          <w:lang w:eastAsia="cs-CZ"/>
        </w:rPr>
        <w:drawing>
          <wp:inline distT="0" distB="0" distL="0" distR="0" wp14:anchorId="64535598" wp14:editId="6C079B02">
            <wp:extent cx="3199765" cy="2486025"/>
            <wp:effectExtent l="0" t="0" r="63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ycení MR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18180" cy="2500332"/>
                    </a:xfrm>
                    <a:prstGeom prst="rect">
                      <a:avLst/>
                    </a:prstGeom>
                  </pic:spPr>
                </pic:pic>
              </a:graphicData>
            </a:graphic>
          </wp:inline>
        </w:drawing>
      </w:r>
    </w:p>
    <w:p w:rsidR="00663E7B" w:rsidRPr="00D71387" w:rsidRDefault="00663E7B" w:rsidP="00663E7B">
      <w:pPr>
        <w:ind w:firstLine="0"/>
        <w:rPr>
          <w:rFonts w:cs="Arial"/>
          <w:sz w:val="28"/>
          <w:szCs w:val="24"/>
          <w:shd w:val="clear" w:color="auto" w:fill="FFFFFF"/>
        </w:rPr>
      </w:pPr>
      <w:r>
        <w:rPr>
          <w:rFonts w:cs="Arial"/>
          <w:szCs w:val="24"/>
          <w:shd w:val="clear" w:color="auto" w:fill="FFFFFF"/>
        </w:rPr>
        <w:t>Obrázek 2</w:t>
      </w:r>
      <w:r w:rsidRPr="00043F0C">
        <w:rPr>
          <w:rFonts w:cs="Arial"/>
          <w:szCs w:val="24"/>
          <w:shd w:val="clear" w:color="auto" w:fill="FFFFFF"/>
        </w:rPr>
        <w:t xml:space="preserve"> - Rozdíl ve</w:t>
      </w:r>
      <w:r w:rsidRPr="00043F0C">
        <w:rPr>
          <w:szCs w:val="24"/>
        </w:rPr>
        <w:t xml:space="preserve"> fysiologickém enhancement plně zachované fertilní žlázy ve 2. týdnu a 4. týdnu cyklu </w:t>
      </w:r>
      <w:r>
        <w:t>(</w:t>
      </w:r>
      <w:r>
        <w:rPr>
          <w:rFonts w:cs="Arial"/>
          <w:szCs w:val="24"/>
          <w:shd w:val="clear" w:color="auto" w:fill="FFFFFF"/>
        </w:rPr>
        <w:t>Schneiderová M., 2013, s. 6-9)</w:t>
      </w:r>
    </w:p>
    <w:p w:rsidR="00663E7B" w:rsidRPr="00D71387" w:rsidRDefault="00663E7B" w:rsidP="00D71387">
      <w:pPr>
        <w:pStyle w:val="Nadpis2"/>
        <w:spacing w:before="240" w:after="120"/>
        <w:ind w:firstLine="0"/>
        <w:rPr>
          <w:rFonts w:ascii="Arial" w:hAnsi="Arial" w:cs="Arial"/>
          <w:b/>
          <w:color w:val="auto"/>
          <w:sz w:val="28"/>
          <w:szCs w:val="28"/>
        </w:rPr>
      </w:pPr>
      <w:bookmarkStart w:id="13" w:name="_Toc102844630"/>
      <w:r>
        <w:rPr>
          <w:rFonts w:ascii="Arial" w:hAnsi="Arial" w:cs="Arial"/>
          <w:b/>
          <w:color w:val="auto"/>
          <w:sz w:val="28"/>
          <w:szCs w:val="28"/>
        </w:rPr>
        <w:t>5.2</w:t>
      </w:r>
      <w:r w:rsidRPr="001B5E5A">
        <w:rPr>
          <w:rFonts w:ascii="Arial" w:hAnsi="Arial" w:cs="Arial"/>
          <w:b/>
          <w:color w:val="auto"/>
          <w:sz w:val="28"/>
          <w:szCs w:val="28"/>
        </w:rPr>
        <w:t xml:space="preserve"> Princip magnetické rezonance</w:t>
      </w:r>
      <w:bookmarkEnd w:id="13"/>
    </w:p>
    <w:p w:rsidR="00663E7B" w:rsidRPr="00E47066" w:rsidRDefault="00663E7B" w:rsidP="00B067D8">
      <w:pPr>
        <w:shd w:val="clear" w:color="auto" w:fill="FFFFFF" w:themeFill="background1"/>
        <w:tabs>
          <w:tab w:val="left" w:pos="7878"/>
        </w:tabs>
        <w:rPr>
          <w:rFonts w:cs="Arial"/>
          <w:szCs w:val="24"/>
        </w:rPr>
      </w:pPr>
      <w:r>
        <w:t>Jádra atomů jsou složena z protonů a neutronů. Protony vytvářejí pohyb, tzv. spin, kdy rotují kolem své vlastní osy. Tento pohyb vytváří magnetické pole - magnetický moment</w:t>
      </w:r>
      <w:r w:rsidRPr="00E47066">
        <w:t xml:space="preserve">. (Heřman M., </w:t>
      </w:r>
      <w:r w:rsidRPr="00E47066">
        <w:rPr>
          <w:rFonts w:cs="Arial"/>
          <w:szCs w:val="24"/>
          <w:shd w:val="clear" w:color="auto" w:fill="FFFFFF"/>
        </w:rPr>
        <w:t>2014, str. 25-32)</w:t>
      </w:r>
    </w:p>
    <w:p w:rsidR="00663E7B" w:rsidRDefault="00663E7B" w:rsidP="00663E7B">
      <w:pPr>
        <w:rPr>
          <w:color w:val="00B0F0"/>
        </w:rPr>
      </w:pPr>
      <w:r>
        <w:lastRenderedPageBreak/>
        <w:t>MR pracuje na principu detekce těchto magnetických momentů. Nejlépe detekovatelný a poměrně silný magnetický moment má prvek s lichým atomovým číslem-vodík. Vodík tvoří 2/3 lidského organismu, tudíž je dobře měřitelný (poskytuje až tisíckrát lepší signál než jiné prvky).</w:t>
      </w:r>
      <w:r>
        <w:rPr>
          <w:color w:val="00B0F0"/>
        </w:rPr>
        <w:t xml:space="preserve"> </w:t>
      </w:r>
      <w:r w:rsidRPr="0053235E">
        <w:t>(Vomáčka, 2015, str. 51-52).</w:t>
      </w:r>
    </w:p>
    <w:p w:rsidR="00663E7B" w:rsidRPr="0053235E" w:rsidRDefault="00663E7B" w:rsidP="00663E7B">
      <w:r>
        <w:t>V lidské tkáni se nacházejí osy protonů vodíku, které jsou orientovány různě, jejich magnetický moment je tedy navenek nulový. Vložíme-li lidské tělo do statického magnetického pole, které označujeme jako B0, protony se seřadí rovnoběžně se siločarami B0. Spiny protonů vodíku se seřadí do paralelního a antiparalelního směru. Paralelní směr znamená, že protony kopírují směr statického magnetického pole a je v něm většina protonů, kvůli méně energeticky náročnému postavení. Antiparalelní směr je vychýlen o 180 stupňů a nachází se v něm menší část protonů. Intenzitu statického magnetického pole B0 vyjadřujeme v jednotkách Tesla (T). (Heřman M., 2014, str. 25-32)</w:t>
      </w:r>
    </w:p>
    <w:p w:rsidR="00663E7B" w:rsidRPr="0053235E" w:rsidRDefault="00663E7B" w:rsidP="00663E7B">
      <w:pPr>
        <w:shd w:val="clear" w:color="auto" w:fill="FFFFFF" w:themeFill="background1"/>
        <w:tabs>
          <w:tab w:val="left" w:pos="7878"/>
        </w:tabs>
        <w:rPr>
          <w:rFonts w:cs="Arial"/>
          <w:color w:val="000000" w:themeColor="text1"/>
          <w:szCs w:val="24"/>
          <w:shd w:val="clear" w:color="auto" w:fill="FFFFFF"/>
        </w:rPr>
      </w:pPr>
      <w:r>
        <w:t>M</w:t>
      </w:r>
      <w:r w:rsidRPr="008806FD">
        <w:t>agnetické pole</w:t>
      </w:r>
      <w:r>
        <w:t xml:space="preserve"> je</w:t>
      </w:r>
      <w:r w:rsidRPr="008806FD">
        <w:t xml:space="preserve"> silnější než magnetické momenty protonů, nemůžeme </w:t>
      </w:r>
      <w:r>
        <w:t xml:space="preserve">tak </w:t>
      </w:r>
      <w:r w:rsidRPr="008806FD">
        <w:t xml:space="preserve">změřit magnetické momenty </w:t>
      </w:r>
      <w:r>
        <w:t xml:space="preserve">nadbytečných </w:t>
      </w:r>
      <w:r w:rsidRPr="008806FD">
        <w:t xml:space="preserve">protonů, které se nacházejí v paralelním postavení. </w:t>
      </w:r>
      <w:r>
        <w:t>(</w:t>
      </w:r>
      <w:r>
        <w:rPr>
          <w:rFonts w:cs="Arial"/>
          <w:color w:val="000000" w:themeColor="text1"/>
          <w:szCs w:val="24"/>
          <w:shd w:val="clear" w:color="auto" w:fill="FFFFFF"/>
        </w:rPr>
        <w:t xml:space="preserve">Nekula J., </w:t>
      </w:r>
      <w:r w:rsidRPr="0053235E">
        <w:rPr>
          <w:rFonts w:cs="Arial"/>
          <w:color w:val="000000" w:themeColor="text1"/>
          <w:szCs w:val="24"/>
          <w:shd w:val="clear" w:color="auto" w:fill="FFFFFF"/>
        </w:rPr>
        <w:t>2007</w:t>
      </w:r>
      <w:r>
        <w:rPr>
          <w:rFonts w:cs="Arial"/>
          <w:color w:val="000000" w:themeColor="text1"/>
          <w:szCs w:val="24"/>
          <w:shd w:val="clear" w:color="auto" w:fill="FFFFFF"/>
        </w:rPr>
        <w:t>, str. 7)</w:t>
      </w:r>
    </w:p>
    <w:p w:rsidR="00663E7B" w:rsidRPr="008806FD" w:rsidRDefault="00663E7B" w:rsidP="00663E7B">
      <w:r w:rsidRPr="008806FD">
        <w:t>Proto je důležitý další pohyb, který protony</w:t>
      </w:r>
      <w:r>
        <w:t xml:space="preserve"> vykonávají, </w:t>
      </w:r>
      <w:r w:rsidRPr="008806FD">
        <w:t>a tím je precese.</w:t>
      </w:r>
      <w:r>
        <w:t xml:space="preserve"> Jde o pohyb v transversální rovině kolem pomyslného kužele. Tento pohyb je dvoufázový, kdy protony nerotují stejně. I když jsou tedy protony na stejné kruhové dráze, nejsou vždy ve </w:t>
      </w:r>
      <w:r w:rsidRPr="0053235E">
        <w:t>stejný čas na stejném místě, nejedná se tedy o koherentní pohyb. (Vomáčka J., 2015, str. 51-52)</w:t>
      </w:r>
    </w:p>
    <w:p w:rsidR="00663E7B" w:rsidRPr="0062240C" w:rsidRDefault="00663E7B" w:rsidP="00663E7B">
      <w:pPr>
        <w:rPr>
          <w:rFonts w:cs="Arial"/>
        </w:rPr>
      </w:pPr>
      <w:r>
        <w:t xml:space="preserve">Frekvence precesního pohybu se vypočítá pomocí Larmorovy rovnice </w:t>
      </w:r>
      <w:r w:rsidRPr="00C0533A">
        <w:rPr>
          <w:rFonts w:ascii="Cambria Math" w:hAnsi="Cambria Math" w:cs="Cambria Math"/>
        </w:rPr>
        <w:t>𝜔</w:t>
      </w:r>
      <w:r w:rsidRPr="00C0533A">
        <w:t xml:space="preserve"> = </w:t>
      </w:r>
      <w:r w:rsidRPr="00C0533A">
        <w:rPr>
          <w:rFonts w:ascii="Cambria Math" w:hAnsi="Cambria Math" w:cs="Cambria Math"/>
        </w:rPr>
        <w:t>𝐵</w:t>
      </w:r>
      <w:r w:rsidRPr="00C0533A">
        <w:t>0 ∙</w:t>
      </w:r>
      <w:r>
        <w:t xml:space="preserve"> </w:t>
      </w:r>
      <w:r>
        <w:rPr>
          <w:rFonts w:ascii="Cambria Math" w:hAnsi="Cambria Math" w:cs="Cambria Math"/>
        </w:rPr>
        <w:t xml:space="preserve">𝛾 </w:t>
      </w:r>
      <w:r>
        <w:rPr>
          <w:rFonts w:cs="Arial"/>
        </w:rPr>
        <w:t xml:space="preserve">a je závislá na velikosti statického a na gyromagnetické konstantě. </w:t>
      </w:r>
      <w:r>
        <w:t>Řecké písmeno ω vyjadřuje rychlost otáčení a γ je tak zvaná gyromagnetická konstanta, která má pro každý prvek jinou hodnotu. (</w:t>
      </w:r>
      <w:r>
        <w:rPr>
          <w:rFonts w:cs="Arial"/>
          <w:color w:val="000000" w:themeColor="text1"/>
          <w:szCs w:val="24"/>
          <w:shd w:val="clear" w:color="auto" w:fill="FFFFFF"/>
        </w:rPr>
        <w:t xml:space="preserve">Nekula J., </w:t>
      </w:r>
      <w:r w:rsidRPr="0053235E">
        <w:rPr>
          <w:rFonts w:cs="Arial"/>
          <w:color w:val="000000" w:themeColor="text1"/>
          <w:szCs w:val="24"/>
          <w:shd w:val="clear" w:color="auto" w:fill="FFFFFF"/>
        </w:rPr>
        <w:t>2007</w:t>
      </w:r>
      <w:r>
        <w:rPr>
          <w:rFonts w:cs="Arial"/>
          <w:color w:val="000000" w:themeColor="text1"/>
          <w:szCs w:val="24"/>
          <w:shd w:val="clear" w:color="auto" w:fill="FFFFFF"/>
        </w:rPr>
        <w:t>, str. 7)</w:t>
      </w:r>
    </w:p>
    <w:p w:rsidR="00663E7B" w:rsidRPr="0053235E" w:rsidRDefault="00663E7B" w:rsidP="00663E7B">
      <w:r>
        <w:t xml:space="preserve">Pokud změníme protonové uspořádání, bude směr magnetického momentu jiný než siločáry B0 a můžeme jej detekovat. Pro změnu pozice protonů musíme z venku dodat energii pomocí vysokofrekvenčního elektromagnetického impulsu (frekvence je podobná krátkým rozhlasovým vlnám). Dojde tak k excitaci a proton s větší energií se odkloní o 90 nebo 180°. Tím dojde k překlopení spinů. Kdyby frekvence radiofrekvenčního impulzu nebyla stejná jako Larmorova frekvence, protony vodíku by nepřijaly energii, která jim byla dodána. Tomuto jevu říkáme rezonance. </w:t>
      </w:r>
      <w:r w:rsidRPr="0053235E">
        <w:t>(Vomáčka J., 2015, str. 51-52)</w:t>
      </w:r>
    </w:p>
    <w:p w:rsidR="00663E7B" w:rsidRDefault="00663E7B" w:rsidP="00663E7B">
      <w:pPr>
        <w:rPr>
          <w:color w:val="00B0F0"/>
        </w:rPr>
      </w:pPr>
      <w:r>
        <w:lastRenderedPageBreak/>
        <w:t xml:space="preserve">Dojde-li k vypnutí radiofrekvenčního impulzu, protony se vracejí do původního směru a dojde k tzv. relaxaci. Doba excitace bývá delší než relaxační doba. Proton vydávající energii v podobě elektromagnetického záření je pohlcován v okolních tkáních. Energie, která se měří, vzniká převodem elektromagnetické energie na povrchu těla v tzv. cívce, což je vodič ze stříbra nebo z mědi. Cívky jsou dvojího typu, a to permanentně zabudované a povrchové. Permanentně zabudované cívky sloužící k příjmu signálu a jako vysílač B0 se nachází v gantry přístroje a nejsou vidět. Povrchové cívky (přijímací) jsou speciálně tvarované na určité části těla (hlavová cívka) a přikládáme je na pacienta. Vyšetřovaný objekt umisťujeme do centra cívky </w:t>
      </w:r>
      <w:r w:rsidR="00B53ECF">
        <w:br/>
      </w:r>
      <w:r>
        <w:t xml:space="preserve">a povrch objektu by se měl nacházet v její blízkosti. Magnetizace v longitudinální rovině se vrací do normálního stavu za určitý čas, ve kterém získáváme důležité hodnoty, T1 a T2 časy. Čas T1, určuje dobu, během které magnetizace získá 63 % své původní hodnoty. Druhým pojmem je tzv. čas T2, který nám zase určuje dobu, za kterou příčná magnetizace dosáhne 37 % původní hodnoty. Čas T2 bývá vždy kratší než T1. </w:t>
      </w:r>
      <w:r w:rsidR="00B53ECF">
        <w:br/>
      </w:r>
      <w:r>
        <w:t xml:space="preserve">V závislosti na síle magnetického pole se relaxační doby měkkých tkání mění. </w:t>
      </w:r>
      <w:r w:rsidR="00B53ECF">
        <w:br/>
      </w:r>
      <w:r>
        <w:t>K zachycení rezonance v trojrozměrném prostoru nám slouží tzv. gradientní cívky, které vyvolávají lineární vzestup magnetického pole ve třech na sobě kolmých rovinách x, y, z. Tyto cívky nám dále určují ještě řez a šířku vrstvy. (</w:t>
      </w:r>
      <w:r>
        <w:rPr>
          <w:rFonts w:cs="Arial"/>
          <w:color w:val="000000" w:themeColor="text1"/>
          <w:szCs w:val="24"/>
          <w:shd w:val="clear" w:color="auto" w:fill="FFFFFF"/>
        </w:rPr>
        <w:t xml:space="preserve">Nekula J., </w:t>
      </w:r>
      <w:r w:rsidRPr="0053235E">
        <w:rPr>
          <w:rFonts w:cs="Arial"/>
          <w:color w:val="000000" w:themeColor="text1"/>
          <w:szCs w:val="24"/>
          <w:shd w:val="clear" w:color="auto" w:fill="FFFFFF"/>
        </w:rPr>
        <w:t>2007</w:t>
      </w:r>
      <w:r>
        <w:rPr>
          <w:rFonts w:cs="Arial"/>
          <w:color w:val="000000" w:themeColor="text1"/>
          <w:szCs w:val="24"/>
          <w:shd w:val="clear" w:color="auto" w:fill="FFFFFF"/>
        </w:rPr>
        <w:t>, str. 7-10)</w:t>
      </w:r>
    </w:p>
    <w:p w:rsidR="00663E7B" w:rsidRPr="0053235E" w:rsidRDefault="00663E7B" w:rsidP="00B067D8">
      <w:r w:rsidRPr="00252248">
        <w:rPr>
          <w:color w:val="000000" w:themeColor="text1"/>
        </w:rPr>
        <w:t xml:space="preserve">Gradientními cívkami můžeme dosáhnout selekce pouze určitého řezu, </w:t>
      </w:r>
      <w:r w:rsidR="00B53ECF">
        <w:rPr>
          <w:color w:val="000000" w:themeColor="text1"/>
        </w:rPr>
        <w:br/>
      </w:r>
      <w:r w:rsidRPr="00252248">
        <w:rPr>
          <w:color w:val="000000" w:themeColor="text1"/>
        </w:rPr>
        <w:t xml:space="preserve">a umožňují nám tedy předem vybrat rovinu zobrazovaného řezu. </w:t>
      </w:r>
      <w:r>
        <w:t>(Seidl, 2012, str. 51-70)</w:t>
      </w:r>
    </w:p>
    <w:p w:rsidR="00663E7B" w:rsidRDefault="00663E7B" w:rsidP="00D71387">
      <w:pPr>
        <w:pStyle w:val="Nadpis2"/>
        <w:spacing w:before="120" w:after="120"/>
        <w:ind w:firstLine="0"/>
        <w:rPr>
          <w:rFonts w:ascii="Arial" w:hAnsi="Arial" w:cs="Arial"/>
          <w:b/>
          <w:color w:val="000000" w:themeColor="text1"/>
          <w:sz w:val="28"/>
          <w:szCs w:val="28"/>
        </w:rPr>
      </w:pPr>
      <w:bookmarkStart w:id="14" w:name="_Toc102844631"/>
      <w:r>
        <w:rPr>
          <w:rFonts w:ascii="Arial" w:hAnsi="Arial" w:cs="Arial"/>
          <w:b/>
          <w:color w:val="000000" w:themeColor="text1"/>
          <w:sz w:val="28"/>
          <w:szCs w:val="28"/>
        </w:rPr>
        <w:t>5.3</w:t>
      </w:r>
      <w:r w:rsidRPr="00FE4DC7">
        <w:rPr>
          <w:rFonts w:ascii="Arial" w:hAnsi="Arial" w:cs="Arial"/>
          <w:b/>
          <w:color w:val="000000" w:themeColor="text1"/>
          <w:sz w:val="28"/>
          <w:szCs w:val="28"/>
        </w:rPr>
        <w:t xml:space="preserve"> Kontrastní MR prsu</w:t>
      </w:r>
      <w:bookmarkEnd w:id="14"/>
    </w:p>
    <w:p w:rsidR="00663E7B" w:rsidRPr="00EA1FA5" w:rsidRDefault="00663E7B" w:rsidP="00B067D8">
      <w:pPr>
        <w:rPr>
          <w:rFonts w:cs="Arial"/>
          <w:szCs w:val="24"/>
          <w:shd w:val="clear" w:color="auto" w:fill="FFFFFF"/>
        </w:rPr>
      </w:pPr>
      <w:r>
        <w:t xml:space="preserve">MRM se v posledních 25 letech stala robustní zobrazovací metodou s  rozvojem nových technik, což jsou 3D gradientní ultrarychlé sekvence. </w:t>
      </w:r>
      <w:r w:rsidRPr="00EA1FA5">
        <w:rPr>
          <w:rFonts w:cs="Arial"/>
          <w:szCs w:val="24"/>
          <w:shd w:val="clear" w:color="auto" w:fill="FFFFFF"/>
        </w:rPr>
        <w:t xml:space="preserve">Podmínkou </w:t>
      </w:r>
      <w:r>
        <w:rPr>
          <w:rFonts w:cs="Arial"/>
          <w:szCs w:val="24"/>
          <w:shd w:val="clear" w:color="auto" w:fill="FFFFFF"/>
        </w:rPr>
        <w:t xml:space="preserve">k </w:t>
      </w:r>
      <w:r w:rsidRPr="00EA1FA5">
        <w:rPr>
          <w:rFonts w:cs="Arial"/>
          <w:szCs w:val="24"/>
          <w:shd w:val="clear" w:color="auto" w:fill="FFFFFF"/>
        </w:rPr>
        <w:t xml:space="preserve">vyšetření je speciální </w:t>
      </w:r>
      <w:r>
        <w:rPr>
          <w:rFonts w:cs="Arial"/>
          <w:szCs w:val="24"/>
          <w:shd w:val="clear" w:color="auto" w:fill="FFFFFF"/>
        </w:rPr>
        <w:t xml:space="preserve">oboustranná </w:t>
      </w:r>
      <w:r w:rsidRPr="00EA1FA5">
        <w:rPr>
          <w:rFonts w:cs="Arial"/>
          <w:szCs w:val="24"/>
          <w:shd w:val="clear" w:color="auto" w:fill="FFFFFF"/>
        </w:rPr>
        <w:t xml:space="preserve">mamární </w:t>
      </w:r>
      <w:r>
        <w:rPr>
          <w:rFonts w:cs="Arial"/>
          <w:szCs w:val="24"/>
          <w:shd w:val="clear" w:color="auto" w:fill="FFFFFF"/>
        </w:rPr>
        <w:t xml:space="preserve">cívka. Ideální síla magnetu je </w:t>
      </w:r>
      <w:r w:rsidRPr="00EA1FA5">
        <w:rPr>
          <w:rFonts w:cs="Arial"/>
          <w:szCs w:val="24"/>
          <w:shd w:val="clear" w:color="auto" w:fill="FFFFFF"/>
        </w:rPr>
        <w:t>1,5</w:t>
      </w:r>
      <w:r>
        <w:rPr>
          <w:rFonts w:cs="Arial"/>
          <w:szCs w:val="24"/>
          <w:shd w:val="clear" w:color="auto" w:fill="FFFFFF"/>
        </w:rPr>
        <w:t xml:space="preserve"> </w:t>
      </w:r>
      <w:r w:rsidRPr="00EA1FA5">
        <w:rPr>
          <w:rFonts w:cs="Arial"/>
          <w:szCs w:val="24"/>
          <w:shd w:val="clear" w:color="auto" w:fill="FFFFFF"/>
        </w:rPr>
        <w:t>T</w:t>
      </w:r>
      <w:r>
        <w:rPr>
          <w:rFonts w:cs="Arial"/>
          <w:szCs w:val="24"/>
          <w:shd w:val="clear" w:color="auto" w:fill="FFFFFF"/>
        </w:rPr>
        <w:t xml:space="preserve"> (nebo 3 T), 8 či 16 kanálová cívka</w:t>
      </w:r>
      <w:r w:rsidRPr="00EA1FA5">
        <w:rPr>
          <w:rFonts w:cs="Arial"/>
          <w:szCs w:val="24"/>
          <w:shd w:val="clear" w:color="auto" w:fill="FFFFFF"/>
        </w:rPr>
        <w:t xml:space="preserve"> </w:t>
      </w:r>
      <w:r>
        <w:rPr>
          <w:rFonts w:cs="Arial"/>
          <w:szCs w:val="24"/>
          <w:shd w:val="clear" w:color="auto" w:fill="FFFFFF"/>
        </w:rPr>
        <w:t xml:space="preserve">a </w:t>
      </w:r>
      <w:r w:rsidRPr="00EA1FA5">
        <w:rPr>
          <w:rFonts w:cs="Arial"/>
          <w:szCs w:val="24"/>
          <w:shd w:val="clear" w:color="auto" w:fill="FFFFFF"/>
        </w:rPr>
        <w:t xml:space="preserve">dobré softwarové vybavení pro nové dynamické 3D techniky. Vlastní vyšetření probíhá vleže na břiše, kdy jsou prsy ve svislé poloze upevněny </w:t>
      </w:r>
      <w:r w:rsidR="00B53ECF">
        <w:rPr>
          <w:rFonts w:cs="Arial"/>
          <w:szCs w:val="24"/>
          <w:shd w:val="clear" w:color="auto" w:fill="FFFFFF"/>
        </w:rPr>
        <w:br/>
      </w:r>
      <w:r w:rsidRPr="00EA1FA5">
        <w:rPr>
          <w:rFonts w:cs="Arial"/>
          <w:szCs w:val="24"/>
          <w:shd w:val="clear" w:color="auto" w:fill="FFFFFF"/>
        </w:rPr>
        <w:t xml:space="preserve">v otvorech mamární cívky. Je tak možno nejlépe odstranit rušivé artefakty z dýchacích pohybů a zajistit fixní polohu prsů. K vyšetření obou prsů současně a </w:t>
      </w:r>
      <w:r>
        <w:rPr>
          <w:rFonts w:cs="Arial"/>
          <w:szCs w:val="24"/>
          <w:shd w:val="clear" w:color="auto" w:fill="FFFFFF"/>
        </w:rPr>
        <w:t xml:space="preserve">pro </w:t>
      </w:r>
      <w:r w:rsidRPr="00EA1FA5">
        <w:rPr>
          <w:rFonts w:cs="Arial"/>
          <w:szCs w:val="24"/>
          <w:shd w:val="clear" w:color="auto" w:fill="FFFFFF"/>
        </w:rPr>
        <w:t xml:space="preserve">možnost stranového srovnání obrazů je používána bilaterální mamární cívka. Vyšetření trvá </w:t>
      </w:r>
      <w:r>
        <w:rPr>
          <w:rFonts w:cs="Arial"/>
          <w:szCs w:val="24"/>
          <w:shd w:val="clear" w:color="auto" w:fill="FFFFFF"/>
        </w:rPr>
        <w:t xml:space="preserve">asi </w:t>
      </w:r>
      <w:r w:rsidRPr="00EA1FA5">
        <w:rPr>
          <w:rFonts w:cs="Arial"/>
          <w:szCs w:val="24"/>
          <w:shd w:val="clear" w:color="auto" w:fill="FFFFFF"/>
        </w:rPr>
        <w:t xml:space="preserve">30 minut. Zásadní je schopnost pacientky dodržet fixní polohu. </w:t>
      </w:r>
      <w:r>
        <w:rPr>
          <w:rFonts w:cs="Arial"/>
          <w:szCs w:val="24"/>
          <w:shd w:val="clear" w:color="auto" w:fill="FFFFFF"/>
        </w:rPr>
        <w:t>(Schneiderová M., 2006)</w:t>
      </w:r>
    </w:p>
    <w:p w:rsidR="00663E7B" w:rsidRPr="00B067D8" w:rsidRDefault="00663E7B" w:rsidP="00663E7B">
      <w:pPr>
        <w:tabs>
          <w:tab w:val="left" w:pos="7878"/>
        </w:tabs>
      </w:pPr>
      <w:r w:rsidRPr="0053235E">
        <w:rPr>
          <w:color w:val="000000" w:themeColor="text1"/>
        </w:rPr>
        <w:t>Kvůli použití magnetických polí a radiofrekvenčních vln je přítomnost jakýchkoliv nekompatibilních feromagnetických kovů absolutní kontraindikací k vyšetření. MR</w:t>
      </w:r>
      <w:r>
        <w:rPr>
          <w:color w:val="000000" w:themeColor="text1"/>
        </w:rPr>
        <w:t>M</w:t>
      </w:r>
      <w:r w:rsidRPr="0053235E">
        <w:rPr>
          <w:color w:val="000000" w:themeColor="text1"/>
        </w:rPr>
        <w:t xml:space="preserve"> je </w:t>
      </w:r>
      <w:r w:rsidRPr="0053235E">
        <w:rPr>
          <w:color w:val="000000" w:themeColor="text1"/>
        </w:rPr>
        <w:lastRenderedPageBreak/>
        <w:t xml:space="preserve">kontraindikována také u pacientů s klaustrofobií, u pacientů s implantovanými elektronickými kardiostimulátory, kardiovertery, defibrilátory a neurostimulátory. </w:t>
      </w:r>
      <w:r>
        <w:rPr>
          <w:color w:val="000000" w:themeColor="text1"/>
        </w:rPr>
        <w:t>(</w:t>
      </w:r>
      <w:r w:rsidRPr="0053235E">
        <w:rPr>
          <w:rFonts w:cs="Arial"/>
          <w:szCs w:val="24"/>
          <w:shd w:val="clear" w:color="auto" w:fill="FFFFFF" w:themeFill="background1"/>
        </w:rPr>
        <w:t>S</w:t>
      </w:r>
      <w:r>
        <w:rPr>
          <w:rFonts w:cs="Arial"/>
          <w:szCs w:val="24"/>
          <w:shd w:val="clear" w:color="auto" w:fill="FFFFFF" w:themeFill="background1"/>
        </w:rPr>
        <w:t>ardanelli</w:t>
      </w:r>
      <w:r>
        <w:rPr>
          <w:rFonts w:cs="Arial"/>
          <w:szCs w:val="24"/>
          <w:shd w:val="clear" w:color="auto" w:fill="FFFFFF"/>
        </w:rPr>
        <w:t xml:space="preserve"> F. et al., </w:t>
      </w:r>
      <w:r w:rsidRPr="0053235E">
        <w:rPr>
          <w:rFonts w:cs="Arial"/>
          <w:szCs w:val="24"/>
          <w:shd w:val="clear" w:color="auto" w:fill="FFFFFF"/>
        </w:rPr>
        <w:t>2017,</w:t>
      </w:r>
      <w:r>
        <w:rPr>
          <w:rFonts w:cs="Arial"/>
          <w:szCs w:val="24"/>
          <w:shd w:val="clear" w:color="auto" w:fill="FFFFFF"/>
        </w:rPr>
        <w:t>str. 27)</w:t>
      </w:r>
      <w:r w:rsidRPr="0053235E">
        <w:rPr>
          <w:rFonts w:cs="Arial"/>
          <w:szCs w:val="24"/>
          <w:shd w:val="clear" w:color="auto" w:fill="FFFFFF"/>
        </w:rPr>
        <w:t> </w:t>
      </w:r>
      <w:r>
        <w:rPr>
          <w:color w:val="00B0F0"/>
        </w:rPr>
        <w:t xml:space="preserve"> </w:t>
      </w:r>
    </w:p>
    <w:p w:rsidR="00663E7B" w:rsidRPr="002B67B4" w:rsidRDefault="00663E7B" w:rsidP="00663E7B">
      <w:pPr>
        <w:rPr>
          <w:rFonts w:cs="Arial"/>
          <w:szCs w:val="24"/>
        </w:rPr>
      </w:pPr>
      <w:r>
        <w:t>MRM se provádí vždy s aplikací paramagnetické kontrastní látky intravenózně (i.v.) kromě vyšetření celistvosti silikonových implantátů, které je pouze nativní. Jak již bylo uvedeno, principem kontrastní magnetické rezonance je, že dokáže velmi dobře zobrazit patologické nově vytvořené cévní struktury, které mají již maligní ložiska invazivního karcinomu a high grade DCIS minimální velikosti. To dává předpoklad zobrazit mamograficky a sonograficky němé léze, které pro malou velikost, charakter růstu nebo nepřehlednou žlázu nezpůsobují změny v morfologickém (nativním) obraze mléčné žlázy, ale v kontrastním MRM obraze se zobrazí jejich patologická neovaskularizace. V posledních letech se stává konkurentem  MRM kontrastní mamografie (contrast-enhanced spectral mammography, CESM). Výhoda MRM oproti CESM je, že se jedná o 3D multislice techniku, která umožňuje zobrazení axily a hrudní stěny, kde je dobře patrné případné prorůstání nádoru do hrudní stěny. Cena MRM vyšetření v porovnání s CESM je vyšší. Nevýhodou MRM oproti CESM je nutnost vyšetření mléčné žlázy u žen ve fertilním věku ve 2. týdnu menstruačního cyklu, což CESM respektovat nemusí. Obě metody tak mají své přednosti a negativa. (Daneš</w:t>
      </w:r>
      <w:r w:rsidRPr="001A54CB">
        <w:rPr>
          <w:rFonts w:cs="Arial"/>
          <w:szCs w:val="24"/>
          <w:shd w:val="clear" w:color="auto" w:fill="FFFFFF"/>
        </w:rPr>
        <w:t xml:space="preserve">, 2021, str. 23-36) </w:t>
      </w:r>
    </w:p>
    <w:p w:rsidR="00663E7B" w:rsidRDefault="00663E7B" w:rsidP="00D02703">
      <w:pPr>
        <w:pStyle w:val="Odstavecseseznamem"/>
        <w:shd w:val="clear" w:color="auto" w:fill="FFFFFF" w:themeFill="background1"/>
        <w:tabs>
          <w:tab w:val="left" w:pos="7878"/>
        </w:tabs>
        <w:ind w:left="0"/>
        <w:rPr>
          <w:rFonts w:eastAsia="Times New Roman" w:cs="Arial"/>
          <w:color w:val="000000" w:themeColor="text1"/>
          <w:szCs w:val="24"/>
          <w:lang w:eastAsia="cs-CZ"/>
        </w:rPr>
      </w:pPr>
      <w:r>
        <w:t xml:space="preserve">Standardní vyšetřovací protokol MRM tvoří nativní a kontrastní dynamické sekvence. Jedná se o vyšetření s tvorbou velkého množství obrazů (minimálně 2000 obrazů), které zobrazí nejen morfologii ložiska či neložiskové změny, ale hlavně jeho dynamické změny v čase. Nativně se provádí T2 v axiální a </w:t>
      </w:r>
      <w:r w:rsidRPr="009F28F4">
        <w:t xml:space="preserve">STIR </w:t>
      </w:r>
      <w:r w:rsidRPr="009F28F4">
        <w:rPr>
          <w:szCs w:val="24"/>
        </w:rPr>
        <w:t>(</w:t>
      </w:r>
      <w:r w:rsidRPr="009F28F4">
        <w:rPr>
          <w:rFonts w:cs="Arial"/>
          <w:szCs w:val="24"/>
          <w:shd w:val="clear" w:color="auto" w:fill="FFFFFF" w:themeFill="background1"/>
        </w:rPr>
        <w:t>short tau inversion recovery)</w:t>
      </w:r>
      <w:r w:rsidRPr="009F28F4">
        <w:t xml:space="preserve"> </w:t>
      </w:r>
      <w:r>
        <w:t xml:space="preserve">v koronální rovině a provádí se sekvence s difúzně váženými obrazy (DWI, </w:t>
      </w:r>
      <w:r w:rsidRPr="002A4CC2">
        <w:rPr>
          <w:szCs w:val="24"/>
        </w:rPr>
        <w:t>diffusion-weighted imaging</w:t>
      </w:r>
      <w:r>
        <w:t>). Kontrastně se využívají T1-3D (</w:t>
      </w:r>
      <w:r>
        <w:rPr>
          <w:rFonts w:cs="Arial"/>
          <w:color w:val="000000"/>
          <w:szCs w:val="24"/>
          <w:shd w:val="clear" w:color="auto" w:fill="FFFFFF"/>
        </w:rPr>
        <w:t xml:space="preserve">first </w:t>
      </w:r>
      <w:r w:rsidRPr="00260C8C">
        <w:rPr>
          <w:rFonts w:cs="Arial"/>
          <w:color w:val="000000"/>
          <w:szCs w:val="24"/>
          <w:shd w:val="clear" w:color="auto" w:fill="FFFFFF"/>
        </w:rPr>
        <w:t>postcontrast subtracted</w:t>
      </w:r>
      <w:r>
        <w:rPr>
          <w:rFonts w:cs="Arial"/>
          <w:color w:val="000000"/>
          <w:szCs w:val="24"/>
          <w:shd w:val="clear" w:color="auto" w:fill="FFFFFF"/>
        </w:rPr>
        <w:t>,</w:t>
      </w:r>
      <w:r w:rsidRPr="00260C8C">
        <w:rPr>
          <w:rFonts w:cs="Arial"/>
          <w:color w:val="000000"/>
          <w:szCs w:val="24"/>
          <w:shd w:val="clear" w:color="auto" w:fill="FFFFFF"/>
        </w:rPr>
        <w:t xml:space="preserve"> T1-weighted image</w:t>
      </w:r>
      <w:r>
        <w:t xml:space="preserve">) gradientní dynamické sekvence s aplikací paramagnetické kontrastní látky. Obvykle T1 FS sekvence (T1 sekvence s potlačením tuku) nativně jako  prekontrastní sekvence a dynamická studie, tj. 6 či více (obvykle 6-12) postkontrastních sekvencí během 6 minut po aplikaci kontrastu v axiální nebo koronální rovině. Po dynamické studii se obvykle doplňuje T1 FS v jiné rovině (př. při dynamické studii v axiální rovině je využívána obvykle rovina sagitální). Roviny vyšetření se volí a kombinují podle potřeby zobrazení oblasti zájmu. Axiální rovina je výhodná pro dobré zobrazení retroareolární a prepektorální oblasti, koronální rovina je výhodná pro zobrazení oblasti parasternální a axilární. Pro dynamické sekvence se </w:t>
      </w:r>
      <w:r>
        <w:lastRenderedPageBreak/>
        <w:t>obvykle užívá axiální rovina s možností stranového srovnání obou prsů v jednom obraze. Jako kontrastní látka se používá Gadovist o podání 0,1–0,2 mmol/kg váhy. Součástí vyšetření je postprocessing, kdy se dotváří subtrahované obrazy z každé postkontrastní sekvence a MIP obrazy (maximum intensity projection). (</w:t>
      </w:r>
      <w:r w:rsidRPr="00260C8C">
        <w:rPr>
          <w:rFonts w:cs="Arial"/>
          <w:szCs w:val="24"/>
          <w:shd w:val="clear" w:color="auto" w:fill="FFFFFF"/>
        </w:rPr>
        <w:t>Daneš Jan, 2021, str. 23-36)</w:t>
      </w:r>
      <w:r w:rsidR="00D02703">
        <w:rPr>
          <w:rFonts w:cs="Arial"/>
          <w:szCs w:val="24"/>
          <w:shd w:val="clear" w:color="auto" w:fill="FFFFFF"/>
        </w:rPr>
        <w:t xml:space="preserve">. </w:t>
      </w:r>
      <w:r w:rsidRPr="00DC450E">
        <w:rPr>
          <w:rFonts w:eastAsia="Times New Roman" w:cs="Arial"/>
          <w:color w:val="000000" w:themeColor="text1"/>
          <w:szCs w:val="24"/>
          <w:lang w:eastAsia="cs-CZ"/>
        </w:rPr>
        <w:t xml:space="preserve">I.v. podávání paramagnetické kontrastní látky je časově náročné </w:t>
      </w:r>
      <w:r w:rsidR="00B53ECF">
        <w:rPr>
          <w:rFonts w:eastAsia="Times New Roman" w:cs="Arial"/>
          <w:color w:val="000000" w:themeColor="text1"/>
          <w:szCs w:val="24"/>
          <w:lang w:eastAsia="cs-CZ"/>
        </w:rPr>
        <w:br/>
      </w:r>
      <w:r w:rsidRPr="00DC450E">
        <w:rPr>
          <w:rFonts w:eastAsia="Times New Roman" w:cs="Arial"/>
          <w:color w:val="000000" w:themeColor="text1"/>
          <w:szCs w:val="24"/>
          <w:lang w:eastAsia="cs-CZ"/>
        </w:rPr>
        <w:t>a nákladné</w:t>
      </w:r>
      <w:r w:rsidR="00B067D8">
        <w:rPr>
          <w:rFonts w:eastAsia="Times New Roman" w:cs="Arial"/>
          <w:color w:val="000000" w:themeColor="text1"/>
          <w:szCs w:val="24"/>
          <w:lang w:eastAsia="cs-CZ"/>
        </w:rPr>
        <w:t>.</w:t>
      </w:r>
      <w:r w:rsidR="00D02703">
        <w:rPr>
          <w:rFonts w:eastAsia="Times New Roman" w:cs="Arial"/>
          <w:color w:val="000000" w:themeColor="text1"/>
          <w:szCs w:val="24"/>
          <w:lang w:eastAsia="cs-CZ"/>
        </w:rPr>
        <w:t xml:space="preserve"> </w:t>
      </w:r>
      <w:r w:rsidRPr="00DC450E">
        <w:rPr>
          <w:rFonts w:eastAsia="Times New Roman" w:cs="Arial"/>
          <w:color w:val="000000" w:themeColor="text1"/>
          <w:szCs w:val="24"/>
          <w:lang w:eastAsia="cs-CZ"/>
        </w:rPr>
        <w:t>V</w:t>
      </w:r>
      <w:r>
        <w:rPr>
          <w:rFonts w:eastAsia="Times New Roman" w:cs="Arial"/>
          <w:color w:val="000000" w:themeColor="text1"/>
          <w:szCs w:val="24"/>
          <w:lang w:eastAsia="cs-CZ"/>
        </w:rPr>
        <w:t> </w:t>
      </w:r>
      <w:r w:rsidRPr="00DC450E">
        <w:rPr>
          <w:rFonts w:eastAsia="Times New Roman" w:cs="Arial"/>
          <w:color w:val="000000" w:themeColor="text1"/>
          <w:szCs w:val="24"/>
          <w:lang w:eastAsia="cs-CZ"/>
        </w:rPr>
        <w:t>současnosti</w:t>
      </w:r>
      <w:r>
        <w:rPr>
          <w:rFonts w:eastAsia="Times New Roman" w:cs="Arial"/>
          <w:color w:val="000000" w:themeColor="text1"/>
          <w:szCs w:val="24"/>
          <w:lang w:eastAsia="cs-CZ"/>
        </w:rPr>
        <w:t xml:space="preserve"> </w:t>
      </w:r>
      <w:r w:rsidRPr="00DC450E">
        <w:rPr>
          <w:rFonts w:eastAsia="Times New Roman" w:cs="Arial"/>
          <w:color w:val="000000" w:themeColor="text1"/>
          <w:szCs w:val="24"/>
          <w:lang w:eastAsia="cs-CZ"/>
        </w:rPr>
        <w:t xml:space="preserve">používané makrocyklické kontrastní látky jsou velmi stabilní a bezpečné. </w:t>
      </w:r>
      <w:r>
        <w:rPr>
          <w:rFonts w:eastAsia="Times New Roman" w:cs="Arial"/>
          <w:color w:val="000000" w:themeColor="text1"/>
          <w:szCs w:val="24"/>
          <w:lang w:eastAsia="cs-CZ"/>
        </w:rPr>
        <w:t xml:space="preserve">Při MRM se čím dál tím více prosazují  techniky, které nespoléhají na podání kontrastu, jako jsou DWI a jsou  ve fázi hodnocení. </w:t>
      </w:r>
      <w:r w:rsidRPr="00DC450E">
        <w:rPr>
          <w:rFonts w:eastAsia="Times New Roman" w:cs="Arial"/>
          <w:color w:val="000000" w:themeColor="text1"/>
          <w:szCs w:val="24"/>
          <w:lang w:eastAsia="cs-CZ"/>
        </w:rPr>
        <w:t>(Morris E., 2014)</w:t>
      </w:r>
    </w:p>
    <w:p w:rsidR="00663E7B" w:rsidRPr="00C56753" w:rsidRDefault="00C56753" w:rsidP="00D71387">
      <w:pPr>
        <w:pStyle w:val="Nadpis2"/>
        <w:spacing w:before="120" w:after="120"/>
        <w:ind w:firstLine="0"/>
        <w:rPr>
          <w:rFonts w:ascii="Arial" w:hAnsi="Arial" w:cs="Arial"/>
          <w:b/>
          <w:color w:val="000000" w:themeColor="text1"/>
          <w:sz w:val="28"/>
          <w:szCs w:val="28"/>
        </w:rPr>
      </w:pPr>
      <w:bookmarkStart w:id="15" w:name="_Toc102844632"/>
      <w:r>
        <w:rPr>
          <w:rFonts w:ascii="Arial" w:hAnsi="Arial" w:cs="Arial"/>
          <w:b/>
          <w:color w:val="000000" w:themeColor="text1"/>
          <w:sz w:val="28"/>
          <w:szCs w:val="28"/>
        </w:rPr>
        <w:t xml:space="preserve">5.4 </w:t>
      </w:r>
      <w:r w:rsidR="00663E7B" w:rsidRPr="00C56753">
        <w:rPr>
          <w:rFonts w:ascii="Arial" w:hAnsi="Arial" w:cs="Arial"/>
          <w:b/>
          <w:color w:val="000000" w:themeColor="text1"/>
          <w:sz w:val="28"/>
          <w:szCs w:val="28"/>
        </w:rPr>
        <w:t>Další indikace MR prsu</w:t>
      </w:r>
      <w:bookmarkEnd w:id="15"/>
      <w:r w:rsidR="00663E7B" w:rsidRPr="00C56753">
        <w:rPr>
          <w:rFonts w:ascii="Arial" w:hAnsi="Arial" w:cs="Arial"/>
          <w:b/>
          <w:color w:val="000000" w:themeColor="text1"/>
          <w:sz w:val="28"/>
          <w:szCs w:val="28"/>
        </w:rPr>
        <w:t xml:space="preserve"> </w:t>
      </w:r>
    </w:p>
    <w:p w:rsidR="00663E7B" w:rsidRPr="00E22905" w:rsidRDefault="00E22905" w:rsidP="00D71387">
      <w:pPr>
        <w:pStyle w:val="Nadpis2"/>
        <w:spacing w:before="0"/>
        <w:ind w:firstLine="0"/>
        <w:rPr>
          <w:rFonts w:ascii="Arial" w:hAnsi="Arial" w:cs="Arial"/>
          <w:b/>
          <w:color w:val="000000" w:themeColor="text1"/>
          <w:sz w:val="24"/>
          <w:szCs w:val="24"/>
        </w:rPr>
      </w:pPr>
      <w:bookmarkStart w:id="16" w:name="_Toc102844633"/>
      <w:r w:rsidRPr="00E22905">
        <w:rPr>
          <w:rFonts w:ascii="Arial" w:hAnsi="Arial" w:cs="Arial"/>
          <w:b/>
          <w:color w:val="000000" w:themeColor="text1"/>
          <w:sz w:val="24"/>
          <w:szCs w:val="24"/>
        </w:rPr>
        <w:t xml:space="preserve">5.4.1 </w:t>
      </w:r>
      <w:r w:rsidR="00663E7B" w:rsidRPr="00E22905">
        <w:rPr>
          <w:rFonts w:ascii="Arial" w:hAnsi="Arial" w:cs="Arial"/>
          <w:b/>
          <w:color w:val="000000" w:themeColor="text1"/>
          <w:sz w:val="24"/>
          <w:szCs w:val="24"/>
        </w:rPr>
        <w:t>Předoperační lokální staging karcinomu prsu</w:t>
      </w:r>
      <w:bookmarkEnd w:id="16"/>
    </w:p>
    <w:p w:rsidR="00663E7B" w:rsidRPr="00734F9F" w:rsidRDefault="00663E7B" w:rsidP="00663E7B">
      <w:pPr>
        <w:tabs>
          <w:tab w:val="left" w:pos="7878"/>
        </w:tabs>
        <w:rPr>
          <w:rFonts w:cs="Arial"/>
          <w:color w:val="000000" w:themeColor="text1"/>
          <w:szCs w:val="24"/>
        </w:rPr>
      </w:pPr>
      <w:r>
        <w:rPr>
          <w:szCs w:val="24"/>
        </w:rPr>
        <w:t>J</w:t>
      </w:r>
      <w:r w:rsidRPr="00734F9F">
        <w:rPr>
          <w:szCs w:val="24"/>
        </w:rPr>
        <w:t xml:space="preserve">edna z  významných indikací MRM, jehož </w:t>
      </w:r>
      <w:r w:rsidRPr="00734F9F">
        <w:rPr>
          <w:rFonts w:eastAsia="Times New Roman" w:cs="Arial"/>
          <w:szCs w:val="24"/>
          <w:lang w:eastAsia="cs-CZ"/>
        </w:rPr>
        <w:t>cílem je upřesnit velikost nádorového postižení prsů</w:t>
      </w:r>
      <w:r>
        <w:rPr>
          <w:rFonts w:eastAsia="Times New Roman" w:cs="Arial"/>
          <w:szCs w:val="24"/>
          <w:lang w:eastAsia="cs-CZ"/>
        </w:rPr>
        <w:t xml:space="preserve">. </w:t>
      </w:r>
      <w:r w:rsidRPr="00734F9F">
        <w:rPr>
          <w:rFonts w:eastAsia="Times New Roman" w:cs="Arial"/>
          <w:szCs w:val="24"/>
          <w:lang w:eastAsia="cs-CZ"/>
        </w:rPr>
        <w:t xml:space="preserve">U ILC slouží předléčebná MRM ke stanovení multicentricity, multifokality a bilaterality karcinomu. MRM se užívá u již histologicky stanoveného DCIS vyššího gradu ke </w:t>
      </w:r>
      <w:r w:rsidR="005D642F">
        <w:rPr>
          <w:rFonts w:eastAsia="Times New Roman" w:cs="Arial"/>
          <w:szCs w:val="24"/>
          <w:lang w:eastAsia="cs-CZ"/>
        </w:rPr>
        <w:t>zjištění</w:t>
      </w:r>
      <w:r w:rsidRPr="00734F9F">
        <w:rPr>
          <w:rFonts w:eastAsia="Times New Roman" w:cs="Arial"/>
          <w:szCs w:val="24"/>
          <w:lang w:eastAsia="cs-CZ"/>
        </w:rPr>
        <w:t xml:space="preserve"> jeho rozsahu a vymezení mamograficky slepé oblasti bez MK. V posledních letech se jedná o diskutovanou indikaci s odlišnými názory. Existuje řada studií, které se vzájemně vylučují. Například </w:t>
      </w:r>
      <w:r w:rsidRPr="00734F9F">
        <w:rPr>
          <w:rFonts w:eastAsia="Times New Roman" w:cs="Arial"/>
          <w:iCs/>
          <w:szCs w:val="24"/>
          <w:bdr w:val="none" w:sz="0" w:space="0" w:color="auto" w:frame="1"/>
          <w:lang w:eastAsia="cs-CZ"/>
        </w:rPr>
        <w:t>(Houssami, Solin, Schnall, Bilimoria, Morrow, Turnbull)</w:t>
      </w:r>
      <w:r w:rsidRPr="00734F9F">
        <w:rPr>
          <w:rFonts w:eastAsia="Times New Roman" w:cs="Arial"/>
          <w:szCs w:val="24"/>
          <w:lang w:eastAsia="cs-CZ"/>
        </w:rPr>
        <w:t xml:space="preserve"> ve své práci uvádí, že není zatím jednoznačné, zda lokální staging malignity pomocí MRM přinese delší dobu přežití, sníží počet recidiv a reoperací a nepřinese tedy jen zbytečnou radikálnější chirurgii. Naopak metaanalýza (</w:t>
      </w:r>
      <w:r w:rsidRPr="00734F9F">
        <w:rPr>
          <w:rFonts w:eastAsia="Times New Roman" w:cs="Arial"/>
          <w:iCs/>
          <w:szCs w:val="24"/>
          <w:bdr w:val="none" w:sz="0" w:space="0" w:color="auto" w:frame="1"/>
          <w:lang w:eastAsia="cs-CZ"/>
        </w:rPr>
        <w:t>Jatoi 2005)</w:t>
      </w:r>
      <w:r w:rsidRPr="00734F9F">
        <w:rPr>
          <w:rFonts w:eastAsia="Times New Roman" w:cs="Arial"/>
          <w:szCs w:val="24"/>
          <w:lang w:eastAsia="cs-CZ"/>
        </w:rPr>
        <w:t xml:space="preserve"> ve své studii uvádí, že konzervativní chirurgie prsu v kombinaci s radioterapií je „zlatým“ standardem terapie ca prsu pro posledních 20 let, s únosným počtem recidiv ca prsu do 10 % do 10 let, což je srovnatelné s výsledky mastektomie. (</w:t>
      </w:r>
      <w:r w:rsidRPr="00734F9F">
        <w:rPr>
          <w:rFonts w:cs="Arial"/>
          <w:color w:val="000000" w:themeColor="text1"/>
          <w:szCs w:val="24"/>
          <w:shd w:val="clear" w:color="auto" w:fill="FFFFFF"/>
        </w:rPr>
        <w:t>Ferda J., 2017, str. 177-182)</w:t>
      </w:r>
      <w:r w:rsidRPr="00734F9F">
        <w:rPr>
          <w:rFonts w:cs="Arial"/>
          <w:color w:val="000000" w:themeColor="text1"/>
          <w:szCs w:val="24"/>
        </w:rPr>
        <w:t xml:space="preserve"> </w:t>
      </w:r>
    </w:p>
    <w:p w:rsidR="00663E7B" w:rsidRPr="002B67B4" w:rsidRDefault="00663E7B" w:rsidP="00663E7B">
      <w:pPr>
        <w:tabs>
          <w:tab w:val="left" w:pos="7878"/>
        </w:tabs>
        <w:rPr>
          <w:rFonts w:eastAsia="Times New Roman" w:cs="Arial"/>
          <w:szCs w:val="24"/>
          <w:lang w:eastAsia="cs-CZ"/>
        </w:rPr>
      </w:pPr>
      <w:r w:rsidRPr="0099228C">
        <w:rPr>
          <w:rFonts w:eastAsia="Times New Roman" w:cs="Arial"/>
          <w:szCs w:val="24"/>
          <w:lang w:eastAsia="cs-CZ"/>
        </w:rPr>
        <w:t xml:space="preserve">Ze všech prací je zatím pouze jedna randomizovaná </w:t>
      </w:r>
      <w:r>
        <w:rPr>
          <w:rFonts w:eastAsia="Times New Roman" w:cs="Arial"/>
          <w:szCs w:val="24"/>
          <w:lang w:eastAsia="cs-CZ"/>
        </w:rPr>
        <w:t xml:space="preserve">COMICE </w:t>
      </w:r>
      <w:r w:rsidRPr="0099228C">
        <w:rPr>
          <w:rFonts w:eastAsia="Times New Roman" w:cs="Arial"/>
          <w:szCs w:val="24"/>
          <w:lang w:eastAsia="cs-CZ"/>
        </w:rPr>
        <w:t>studie</w:t>
      </w:r>
      <w:r>
        <w:rPr>
          <w:rFonts w:eastAsia="Times New Roman" w:cs="Arial"/>
          <w:szCs w:val="24"/>
          <w:lang w:eastAsia="cs-CZ"/>
        </w:rPr>
        <w:t xml:space="preserve">. </w:t>
      </w:r>
      <w:r w:rsidRPr="0099228C">
        <w:rPr>
          <w:rFonts w:eastAsia="Times New Roman" w:cs="Arial"/>
          <w:iCs/>
          <w:szCs w:val="24"/>
          <w:bdr w:val="none" w:sz="0" w:space="0" w:color="auto" w:frame="1"/>
          <w:lang w:eastAsia="cs-CZ"/>
        </w:rPr>
        <w:t xml:space="preserve"> (Turnbull, 2010).</w:t>
      </w:r>
      <w:r>
        <w:rPr>
          <w:rFonts w:eastAsia="Times New Roman" w:cs="Arial"/>
          <w:szCs w:val="24"/>
          <w:lang w:eastAsia="cs-CZ"/>
        </w:rPr>
        <w:t xml:space="preserve"> V předoperačním MRM </w:t>
      </w:r>
      <w:r w:rsidRPr="0099228C">
        <w:rPr>
          <w:rFonts w:eastAsia="Times New Roman" w:cs="Arial"/>
          <w:szCs w:val="24"/>
          <w:lang w:eastAsia="cs-CZ"/>
        </w:rPr>
        <w:t xml:space="preserve">stagingu karcinomu prsu nejde o delší přežití ani snížení počtu recidiv, ale skutečnost, že pomocí </w:t>
      </w:r>
      <w:r>
        <w:rPr>
          <w:rFonts w:eastAsia="Times New Roman" w:cs="Arial"/>
          <w:szCs w:val="24"/>
          <w:lang w:eastAsia="cs-CZ"/>
        </w:rPr>
        <w:t xml:space="preserve">MRM </w:t>
      </w:r>
      <w:r w:rsidRPr="0099228C">
        <w:rPr>
          <w:rFonts w:eastAsia="Times New Roman" w:cs="Arial"/>
          <w:szCs w:val="24"/>
          <w:lang w:eastAsia="cs-CZ"/>
        </w:rPr>
        <w:t xml:space="preserve">se sníží počet operací </w:t>
      </w:r>
      <w:r w:rsidR="00B53ECF">
        <w:rPr>
          <w:rFonts w:eastAsia="Times New Roman" w:cs="Arial"/>
          <w:szCs w:val="24"/>
          <w:lang w:eastAsia="cs-CZ"/>
        </w:rPr>
        <w:br/>
      </w:r>
      <w:r w:rsidRPr="0099228C">
        <w:rPr>
          <w:rFonts w:eastAsia="Times New Roman" w:cs="Arial"/>
          <w:szCs w:val="24"/>
          <w:lang w:eastAsia="cs-CZ"/>
        </w:rPr>
        <w:t>a reoperací. MR</w:t>
      </w:r>
      <w:r>
        <w:rPr>
          <w:rFonts w:eastAsia="Times New Roman" w:cs="Arial"/>
          <w:szCs w:val="24"/>
          <w:lang w:eastAsia="cs-CZ"/>
        </w:rPr>
        <w:t>M</w:t>
      </w:r>
      <w:r w:rsidRPr="0099228C">
        <w:rPr>
          <w:rFonts w:eastAsia="Times New Roman" w:cs="Arial"/>
          <w:szCs w:val="24"/>
          <w:lang w:eastAsia="cs-CZ"/>
        </w:rPr>
        <w:t xml:space="preserve"> se pro předoperační staging karcinomu prsu doporučuje především pro </w:t>
      </w:r>
      <w:r>
        <w:rPr>
          <w:rFonts w:eastAsia="Times New Roman" w:cs="Arial"/>
          <w:szCs w:val="24"/>
          <w:lang w:eastAsia="cs-CZ"/>
        </w:rPr>
        <w:t>ILC</w:t>
      </w:r>
      <w:r w:rsidRPr="0099228C">
        <w:rPr>
          <w:rFonts w:eastAsia="Times New Roman" w:cs="Arial"/>
          <w:szCs w:val="24"/>
          <w:lang w:eastAsia="cs-CZ"/>
        </w:rPr>
        <w:t xml:space="preserve"> a DCIS high grade nebo v případě </w:t>
      </w:r>
      <w:r>
        <w:rPr>
          <w:rFonts w:eastAsia="Times New Roman" w:cs="Arial"/>
          <w:szCs w:val="24"/>
          <w:lang w:eastAsia="cs-CZ"/>
        </w:rPr>
        <w:t xml:space="preserve">záchytu karcinomu v terénu </w:t>
      </w:r>
      <w:r w:rsidRPr="0099228C">
        <w:rPr>
          <w:rFonts w:eastAsia="Times New Roman" w:cs="Arial"/>
          <w:szCs w:val="24"/>
          <w:lang w:eastAsia="cs-CZ"/>
        </w:rPr>
        <w:t>velmi denzní žlázy</w:t>
      </w:r>
      <w:r>
        <w:rPr>
          <w:rFonts w:eastAsia="Times New Roman" w:cs="Arial"/>
          <w:szCs w:val="24"/>
          <w:lang w:eastAsia="cs-CZ"/>
        </w:rPr>
        <w:t xml:space="preserve"> a u mladých či rizikových žen.</w:t>
      </w:r>
      <w:r w:rsidRPr="0099228C">
        <w:rPr>
          <w:rFonts w:eastAsia="Times New Roman" w:cs="Arial"/>
          <w:szCs w:val="24"/>
          <w:lang w:eastAsia="cs-CZ"/>
        </w:rPr>
        <w:t xml:space="preserve"> Cílem je snížení počtu pozitivních okrajů a tedy </w:t>
      </w:r>
      <w:r w:rsidR="00B53ECF">
        <w:rPr>
          <w:rFonts w:eastAsia="Times New Roman" w:cs="Arial"/>
          <w:szCs w:val="24"/>
          <w:lang w:eastAsia="cs-CZ"/>
        </w:rPr>
        <w:br/>
      </w:r>
      <w:r w:rsidRPr="0099228C">
        <w:rPr>
          <w:rFonts w:eastAsia="Times New Roman" w:cs="Arial"/>
          <w:szCs w:val="24"/>
          <w:lang w:eastAsia="cs-CZ"/>
        </w:rPr>
        <w:t xml:space="preserve">i snížení počtu reoperací a snížení stresu pacientky, kdy chirurgické řešení tumoru </w:t>
      </w:r>
      <w:r>
        <w:rPr>
          <w:rFonts w:eastAsia="Times New Roman" w:cs="Arial"/>
          <w:szCs w:val="24"/>
          <w:lang w:eastAsia="cs-CZ"/>
        </w:rPr>
        <w:t>představuje pouze jedna operace.</w:t>
      </w:r>
      <w:r w:rsidRPr="001611FA">
        <w:rPr>
          <w:rFonts w:eastAsia="Times New Roman" w:cs="Arial"/>
          <w:szCs w:val="24"/>
          <w:lang w:eastAsia="cs-CZ"/>
        </w:rPr>
        <w:t xml:space="preserve"> V určení rozsahu onemocnění je MR</w:t>
      </w:r>
      <w:r>
        <w:rPr>
          <w:rFonts w:eastAsia="Times New Roman" w:cs="Arial"/>
          <w:szCs w:val="24"/>
          <w:lang w:eastAsia="cs-CZ"/>
        </w:rPr>
        <w:t xml:space="preserve">M v indikovaných případech </w:t>
      </w:r>
      <w:r w:rsidRPr="001611FA">
        <w:rPr>
          <w:rFonts w:eastAsia="Times New Roman" w:cs="Arial"/>
          <w:szCs w:val="24"/>
          <w:lang w:eastAsia="cs-CZ"/>
        </w:rPr>
        <w:t>spolehlivější než je MG či UZ, i když dochází k tzv. nadhodnocení/podhodnocení až v</w:t>
      </w:r>
      <w:r>
        <w:rPr>
          <w:rFonts w:eastAsia="Times New Roman" w:cs="Arial"/>
          <w:szCs w:val="24"/>
          <w:lang w:eastAsia="cs-CZ"/>
        </w:rPr>
        <w:t> </w:t>
      </w:r>
      <w:r w:rsidRPr="001611FA">
        <w:rPr>
          <w:rFonts w:eastAsia="Times New Roman" w:cs="Arial"/>
          <w:szCs w:val="24"/>
          <w:lang w:eastAsia="cs-CZ"/>
        </w:rPr>
        <w:t>15</w:t>
      </w:r>
      <w:r>
        <w:rPr>
          <w:rFonts w:eastAsia="Times New Roman" w:cs="Arial"/>
          <w:szCs w:val="24"/>
          <w:lang w:eastAsia="cs-CZ"/>
        </w:rPr>
        <w:t xml:space="preserve"> </w:t>
      </w:r>
      <w:r w:rsidRPr="001611FA">
        <w:rPr>
          <w:rFonts w:eastAsia="Times New Roman" w:cs="Arial"/>
          <w:szCs w:val="24"/>
          <w:lang w:eastAsia="cs-CZ"/>
        </w:rPr>
        <w:t xml:space="preserve">%. </w:t>
      </w:r>
      <w:r>
        <w:rPr>
          <w:rFonts w:eastAsia="Times New Roman" w:cs="Arial"/>
          <w:szCs w:val="24"/>
          <w:lang w:eastAsia="cs-CZ"/>
        </w:rPr>
        <w:t>(</w:t>
      </w:r>
      <w:r>
        <w:rPr>
          <w:rFonts w:cs="Arial"/>
          <w:szCs w:val="24"/>
          <w:shd w:val="clear" w:color="auto" w:fill="FFFFFF"/>
        </w:rPr>
        <w:t>Daneš J., 2021, s. 23-36)</w:t>
      </w:r>
    </w:p>
    <w:p w:rsidR="00663E7B" w:rsidRPr="00E22905" w:rsidRDefault="00E22905" w:rsidP="000F35C7">
      <w:pPr>
        <w:pStyle w:val="Nadpis2"/>
        <w:spacing w:before="0"/>
        <w:ind w:firstLine="0"/>
        <w:rPr>
          <w:rFonts w:ascii="Arial" w:hAnsi="Arial" w:cs="Arial"/>
          <w:b/>
          <w:color w:val="000000" w:themeColor="text1"/>
          <w:sz w:val="24"/>
          <w:szCs w:val="24"/>
        </w:rPr>
      </w:pPr>
      <w:bookmarkStart w:id="17" w:name="_Toc102844634"/>
      <w:r>
        <w:rPr>
          <w:rFonts w:ascii="Arial" w:hAnsi="Arial" w:cs="Arial"/>
          <w:b/>
          <w:color w:val="000000" w:themeColor="text1"/>
          <w:sz w:val="24"/>
          <w:szCs w:val="24"/>
        </w:rPr>
        <w:lastRenderedPageBreak/>
        <w:t>5.4.2</w:t>
      </w:r>
      <w:r w:rsidR="00663E7B" w:rsidRPr="00E22905">
        <w:rPr>
          <w:rFonts w:ascii="Arial" w:hAnsi="Arial" w:cs="Arial"/>
          <w:b/>
          <w:color w:val="000000" w:themeColor="text1"/>
          <w:sz w:val="24"/>
          <w:szCs w:val="24"/>
        </w:rPr>
        <w:t xml:space="preserve"> Hodnocení efektu neoadjuvantní chemoterapie</w:t>
      </w:r>
      <w:bookmarkEnd w:id="17"/>
    </w:p>
    <w:p w:rsidR="00663E7B" w:rsidRDefault="00663E7B" w:rsidP="00663E7B">
      <w:pPr>
        <w:tabs>
          <w:tab w:val="left" w:pos="7878"/>
        </w:tabs>
        <w:ind w:firstLine="0"/>
        <w:rPr>
          <w:rFonts w:cs="Arial"/>
          <w:color w:val="000000" w:themeColor="text1"/>
          <w:szCs w:val="24"/>
        </w:rPr>
      </w:pPr>
      <w:r w:rsidRPr="004B138D">
        <w:rPr>
          <w:rFonts w:eastAsia="Times New Roman" w:cs="Arial"/>
          <w:szCs w:val="24"/>
          <w:lang w:eastAsia="cs-CZ"/>
        </w:rPr>
        <w:t xml:space="preserve"> MG a UZ </w:t>
      </w:r>
      <w:r>
        <w:rPr>
          <w:rFonts w:eastAsia="Times New Roman" w:cs="Arial"/>
          <w:szCs w:val="24"/>
          <w:lang w:eastAsia="cs-CZ"/>
        </w:rPr>
        <w:t xml:space="preserve">postihnou </w:t>
      </w:r>
      <w:r w:rsidRPr="004B138D">
        <w:rPr>
          <w:rFonts w:eastAsia="Times New Roman" w:cs="Arial"/>
          <w:szCs w:val="24"/>
          <w:lang w:eastAsia="cs-CZ"/>
        </w:rPr>
        <w:t xml:space="preserve">pouze </w:t>
      </w:r>
      <w:r>
        <w:rPr>
          <w:rFonts w:eastAsia="Times New Roman" w:cs="Arial"/>
          <w:szCs w:val="24"/>
          <w:lang w:eastAsia="cs-CZ"/>
        </w:rPr>
        <w:t xml:space="preserve">morfologické </w:t>
      </w:r>
      <w:r w:rsidRPr="004B138D">
        <w:rPr>
          <w:rFonts w:eastAsia="Times New Roman" w:cs="Arial"/>
          <w:szCs w:val="24"/>
          <w:lang w:eastAsia="cs-CZ"/>
        </w:rPr>
        <w:t xml:space="preserve">změny ve velikosti tumoru a přesné zhodnocení </w:t>
      </w:r>
      <w:r>
        <w:rPr>
          <w:rFonts w:eastAsia="Times New Roman" w:cs="Arial"/>
          <w:szCs w:val="24"/>
          <w:lang w:eastAsia="cs-CZ"/>
        </w:rPr>
        <w:t xml:space="preserve">jeho skutečného rozsahu </w:t>
      </w:r>
      <w:r w:rsidRPr="004B138D">
        <w:rPr>
          <w:rFonts w:eastAsia="Times New Roman" w:cs="Arial"/>
          <w:szCs w:val="24"/>
          <w:lang w:eastAsia="cs-CZ"/>
        </w:rPr>
        <w:t xml:space="preserve">může být </w:t>
      </w:r>
      <w:r>
        <w:rPr>
          <w:rFonts w:eastAsia="Times New Roman" w:cs="Arial"/>
          <w:szCs w:val="24"/>
          <w:lang w:eastAsia="cs-CZ"/>
        </w:rPr>
        <w:t xml:space="preserve">v některých případech </w:t>
      </w:r>
      <w:r w:rsidRPr="004B138D">
        <w:rPr>
          <w:rFonts w:eastAsia="Times New Roman" w:cs="Arial"/>
          <w:szCs w:val="24"/>
          <w:lang w:eastAsia="cs-CZ"/>
        </w:rPr>
        <w:t>obtížné (terén denzní žlázy, fibr</w:t>
      </w:r>
      <w:r>
        <w:rPr>
          <w:rFonts w:eastAsia="Times New Roman" w:cs="Arial"/>
          <w:szCs w:val="24"/>
          <w:lang w:eastAsia="cs-CZ"/>
        </w:rPr>
        <w:t>ó</w:t>
      </w:r>
      <w:r w:rsidRPr="004B138D">
        <w:rPr>
          <w:rFonts w:eastAsia="Times New Roman" w:cs="Arial"/>
          <w:szCs w:val="24"/>
          <w:lang w:eastAsia="cs-CZ"/>
        </w:rPr>
        <w:t>zní změny</w:t>
      </w:r>
      <w:r>
        <w:rPr>
          <w:rFonts w:eastAsia="Times New Roman" w:cs="Arial"/>
          <w:szCs w:val="24"/>
          <w:lang w:eastAsia="cs-CZ"/>
        </w:rPr>
        <w:t>, lobulární ca</w:t>
      </w:r>
      <w:r w:rsidRPr="004B138D">
        <w:rPr>
          <w:rFonts w:eastAsia="Times New Roman" w:cs="Arial"/>
          <w:szCs w:val="24"/>
          <w:lang w:eastAsia="cs-CZ"/>
        </w:rPr>
        <w:t>). MG a UZ obraz může být stacionární i přes skutečnou regresi tumoru. MR</w:t>
      </w:r>
      <w:r>
        <w:rPr>
          <w:rFonts w:eastAsia="Times New Roman" w:cs="Arial"/>
          <w:szCs w:val="24"/>
          <w:lang w:eastAsia="cs-CZ"/>
        </w:rPr>
        <w:t>M</w:t>
      </w:r>
      <w:r w:rsidRPr="004B138D">
        <w:rPr>
          <w:rFonts w:eastAsia="Times New Roman" w:cs="Arial"/>
          <w:szCs w:val="24"/>
          <w:lang w:eastAsia="cs-CZ"/>
        </w:rPr>
        <w:t xml:space="preserve"> poskytuje možnost </w:t>
      </w:r>
      <w:r>
        <w:rPr>
          <w:rFonts w:eastAsia="Times New Roman" w:cs="Arial"/>
          <w:szCs w:val="24"/>
          <w:lang w:eastAsia="cs-CZ"/>
        </w:rPr>
        <w:t xml:space="preserve">důležitého </w:t>
      </w:r>
      <w:r w:rsidRPr="004B138D">
        <w:rPr>
          <w:rFonts w:eastAsia="Times New Roman" w:cs="Arial"/>
          <w:szCs w:val="24"/>
          <w:lang w:eastAsia="cs-CZ"/>
        </w:rPr>
        <w:t>funkčního hodnocení  </w:t>
      </w:r>
      <w:r>
        <w:rPr>
          <w:rFonts w:eastAsia="Times New Roman" w:cs="Arial"/>
          <w:szCs w:val="24"/>
          <w:lang w:eastAsia="cs-CZ"/>
        </w:rPr>
        <w:t xml:space="preserve">karcinomu, v případě regrese tumoru je patrné </w:t>
      </w:r>
      <w:r w:rsidRPr="004B138D">
        <w:rPr>
          <w:rFonts w:eastAsia="Times New Roman" w:cs="Arial"/>
          <w:szCs w:val="24"/>
          <w:lang w:eastAsia="cs-CZ"/>
        </w:rPr>
        <w:t>snížen</w:t>
      </w:r>
      <w:r>
        <w:rPr>
          <w:rFonts w:eastAsia="Times New Roman" w:cs="Arial"/>
          <w:szCs w:val="24"/>
          <w:lang w:eastAsia="cs-CZ"/>
        </w:rPr>
        <w:t>í</w:t>
      </w:r>
      <w:r w:rsidRPr="004B138D">
        <w:rPr>
          <w:rFonts w:eastAsia="Times New Roman" w:cs="Arial"/>
          <w:szCs w:val="24"/>
          <w:lang w:eastAsia="cs-CZ"/>
        </w:rPr>
        <w:t xml:space="preserve"> </w:t>
      </w:r>
      <w:r>
        <w:rPr>
          <w:rFonts w:eastAsia="Times New Roman" w:cs="Arial"/>
          <w:szCs w:val="24"/>
          <w:lang w:eastAsia="cs-CZ"/>
        </w:rPr>
        <w:t xml:space="preserve">jeho </w:t>
      </w:r>
      <w:r w:rsidRPr="004B138D">
        <w:rPr>
          <w:rFonts w:eastAsia="Times New Roman" w:cs="Arial"/>
          <w:szCs w:val="24"/>
          <w:lang w:eastAsia="cs-CZ"/>
        </w:rPr>
        <w:t>vaskularizace, změn</w:t>
      </w:r>
      <w:r>
        <w:rPr>
          <w:rFonts w:eastAsia="Times New Roman" w:cs="Arial"/>
          <w:szCs w:val="24"/>
          <w:lang w:eastAsia="cs-CZ"/>
        </w:rPr>
        <w:t>a</w:t>
      </w:r>
      <w:r w:rsidRPr="004B138D">
        <w:rPr>
          <w:rFonts w:eastAsia="Times New Roman" w:cs="Arial"/>
          <w:szCs w:val="24"/>
          <w:lang w:eastAsia="cs-CZ"/>
        </w:rPr>
        <w:t xml:space="preserve"> charakteru enhancement </w:t>
      </w:r>
      <w:r>
        <w:rPr>
          <w:rFonts w:eastAsia="Times New Roman" w:cs="Arial"/>
          <w:szCs w:val="24"/>
          <w:lang w:eastAsia="cs-CZ"/>
        </w:rPr>
        <w:t xml:space="preserve">a změna křivky sycení </w:t>
      </w:r>
      <w:r w:rsidRPr="004B138D">
        <w:rPr>
          <w:rFonts w:eastAsia="Times New Roman" w:cs="Arial"/>
          <w:szCs w:val="24"/>
          <w:lang w:eastAsia="cs-CZ"/>
        </w:rPr>
        <w:t>i při stacionární neměnné velikosti</w:t>
      </w:r>
      <w:r>
        <w:rPr>
          <w:rFonts w:eastAsia="Times New Roman" w:cs="Arial"/>
          <w:szCs w:val="24"/>
          <w:lang w:eastAsia="cs-CZ"/>
        </w:rPr>
        <w:t xml:space="preserve"> tumoru</w:t>
      </w:r>
      <w:r w:rsidRPr="004B138D">
        <w:rPr>
          <w:rFonts w:eastAsia="Times New Roman" w:cs="Arial"/>
          <w:szCs w:val="24"/>
          <w:lang w:eastAsia="cs-CZ"/>
        </w:rPr>
        <w:t>. MR</w:t>
      </w:r>
      <w:r>
        <w:rPr>
          <w:rFonts w:eastAsia="Times New Roman" w:cs="Arial"/>
          <w:szCs w:val="24"/>
          <w:lang w:eastAsia="cs-CZ"/>
        </w:rPr>
        <w:t>M</w:t>
      </w:r>
      <w:r w:rsidRPr="004B138D">
        <w:rPr>
          <w:rFonts w:eastAsia="Times New Roman" w:cs="Arial"/>
          <w:szCs w:val="24"/>
          <w:lang w:eastAsia="cs-CZ"/>
        </w:rPr>
        <w:t xml:space="preserve"> tak přináší možnost hodnotit </w:t>
      </w:r>
      <w:r w:rsidRPr="004B138D">
        <w:rPr>
          <w:rFonts w:eastAsia="Times New Roman" w:cs="Arial"/>
          <w:iCs/>
          <w:szCs w:val="24"/>
          <w:bdr w:val="none" w:sz="0" w:space="0" w:color="auto" w:frame="1"/>
          <w:lang w:eastAsia="cs-CZ"/>
        </w:rPr>
        <w:t>jak konečný efekt</w:t>
      </w:r>
      <w:r w:rsidRPr="004B138D">
        <w:rPr>
          <w:rFonts w:eastAsia="Times New Roman" w:cs="Arial"/>
          <w:szCs w:val="24"/>
          <w:lang w:eastAsia="cs-CZ"/>
        </w:rPr>
        <w:t> chemoterapie (residuum tumoru), tak </w:t>
      </w:r>
      <w:r w:rsidRPr="004B138D">
        <w:rPr>
          <w:rFonts w:eastAsia="Times New Roman" w:cs="Arial"/>
          <w:iCs/>
          <w:szCs w:val="24"/>
          <w:bdr w:val="none" w:sz="0" w:space="0" w:color="auto" w:frame="1"/>
          <w:lang w:eastAsia="cs-CZ"/>
        </w:rPr>
        <w:t>časný efekt</w:t>
      </w:r>
      <w:r w:rsidRPr="004B138D">
        <w:rPr>
          <w:rFonts w:eastAsia="Times New Roman" w:cs="Arial"/>
          <w:szCs w:val="24"/>
          <w:lang w:eastAsia="cs-CZ"/>
        </w:rPr>
        <w:t> chemoterapie (responder / non-responder). (</w:t>
      </w:r>
      <w:r w:rsidRPr="004B138D">
        <w:rPr>
          <w:rFonts w:cs="Arial"/>
          <w:color w:val="000000" w:themeColor="text1"/>
          <w:szCs w:val="24"/>
          <w:shd w:val="clear" w:color="auto" w:fill="FFFFFF"/>
        </w:rPr>
        <w:t>Ferda J., 2017, </w:t>
      </w:r>
      <w:r w:rsidRPr="004B138D">
        <w:rPr>
          <w:rFonts w:cs="Arial"/>
          <w:bCs/>
          <w:color w:val="000000" w:themeColor="text1"/>
          <w:szCs w:val="24"/>
          <w:shd w:val="clear" w:color="auto" w:fill="FFFFFF"/>
        </w:rPr>
        <w:t>str.</w:t>
      </w:r>
      <w:r w:rsidRPr="004B138D">
        <w:rPr>
          <w:rFonts w:cs="Arial"/>
          <w:color w:val="000000" w:themeColor="text1"/>
          <w:szCs w:val="24"/>
          <w:shd w:val="clear" w:color="auto" w:fill="FFFFFF"/>
        </w:rPr>
        <w:t xml:space="preserve"> 177-182)</w:t>
      </w:r>
      <w:r w:rsidRPr="004B138D">
        <w:rPr>
          <w:rFonts w:cs="Arial"/>
          <w:color w:val="000000" w:themeColor="text1"/>
          <w:szCs w:val="24"/>
        </w:rPr>
        <w:t xml:space="preserve"> </w:t>
      </w:r>
    </w:p>
    <w:p w:rsidR="00663E7B" w:rsidRPr="002A4CC2" w:rsidRDefault="00663E7B" w:rsidP="00663E7B">
      <w:pPr>
        <w:shd w:val="clear" w:color="auto" w:fill="FFFFFF" w:themeFill="background1"/>
        <w:tabs>
          <w:tab w:val="left" w:pos="7878"/>
        </w:tabs>
        <w:rPr>
          <w:rFonts w:cs="Arial"/>
          <w:color w:val="0D0D0D" w:themeColor="text1" w:themeTint="F2"/>
          <w:szCs w:val="24"/>
        </w:rPr>
      </w:pPr>
      <w:r w:rsidRPr="002A4CC2">
        <w:rPr>
          <w:szCs w:val="24"/>
        </w:rPr>
        <w:t xml:space="preserve">MRM slouží ke kvantitativnímu srovnání změny tumoru. Obvykle se hodnotí snížení nárůstu intenzity signálu v procentech proti kontrole před léčbou. Důležité je </w:t>
      </w:r>
      <w:r w:rsidR="00B53ECF">
        <w:rPr>
          <w:szCs w:val="24"/>
        </w:rPr>
        <w:br/>
      </w:r>
      <w:r w:rsidRPr="002A4CC2">
        <w:rPr>
          <w:szCs w:val="24"/>
        </w:rPr>
        <w:t xml:space="preserve">i hodnocení kvalitativní změny, kterou vyjadřuje změna typu křivky sycení v čase (time to intensity curve, TIC křivka). Obvykle se sleduje křivka po </w:t>
      </w:r>
      <w:r>
        <w:rPr>
          <w:szCs w:val="24"/>
        </w:rPr>
        <w:t>neoadjuvantní terapii (</w:t>
      </w:r>
      <w:r w:rsidRPr="002A4CC2">
        <w:rPr>
          <w:szCs w:val="24"/>
        </w:rPr>
        <w:t>NT</w:t>
      </w:r>
      <w:r>
        <w:rPr>
          <w:szCs w:val="24"/>
        </w:rPr>
        <w:t>)</w:t>
      </w:r>
      <w:r w:rsidRPr="002A4CC2">
        <w:rPr>
          <w:szCs w:val="24"/>
        </w:rPr>
        <w:t xml:space="preserve">, z křivky „maligní“ na křivku „benigní“, a to křivky 3. typu (s „wash out“ příznakem) nebo 2. typu (s „plateau“ příznakem) na křivku 1. typu („persistent“, křivka s kontinuálním nárůstem intenzity signálu). V dnešní době jsou součástí MRM protokolů sekvence </w:t>
      </w:r>
      <w:r w:rsidR="00B53ECF">
        <w:rPr>
          <w:szCs w:val="24"/>
        </w:rPr>
        <w:br/>
      </w:r>
      <w:r w:rsidRPr="002A4CC2">
        <w:rPr>
          <w:szCs w:val="24"/>
        </w:rPr>
        <w:t xml:space="preserve">s použitím difúzně vážených obrazů (DWI, </w:t>
      </w:r>
      <w:r>
        <w:rPr>
          <w:szCs w:val="24"/>
        </w:rPr>
        <w:t>ADC</w:t>
      </w:r>
      <w:r w:rsidRPr="002A4CC2">
        <w:rPr>
          <w:szCs w:val="24"/>
        </w:rPr>
        <w:t xml:space="preserve">). Jedná se o sekvenci, která poskytuje informace o podezřele </w:t>
      </w:r>
      <w:r>
        <w:rPr>
          <w:szCs w:val="24"/>
        </w:rPr>
        <w:t xml:space="preserve">se </w:t>
      </w:r>
      <w:r w:rsidRPr="002A4CC2">
        <w:rPr>
          <w:szCs w:val="24"/>
        </w:rPr>
        <w:t>sytících lézích z kontrastní MRM a zvyšuje specificitu pro malignitu. Metaanalýza dvaceti studií provedených v posledních letech udává relativně vysokou senzitivitu (89 %) a specificitu (72 %) DWI při diagnostice patologick</w:t>
      </w:r>
      <w:r>
        <w:rPr>
          <w:szCs w:val="24"/>
        </w:rPr>
        <w:t>é</w:t>
      </w:r>
      <w:r w:rsidRPr="002A4CC2">
        <w:rPr>
          <w:szCs w:val="24"/>
        </w:rPr>
        <w:t xml:space="preserve"> ko</w:t>
      </w:r>
      <w:r>
        <w:rPr>
          <w:szCs w:val="24"/>
        </w:rPr>
        <w:t>mpletní o</w:t>
      </w:r>
      <w:r w:rsidRPr="002A4CC2">
        <w:rPr>
          <w:szCs w:val="24"/>
        </w:rPr>
        <w:t>dpověď</w:t>
      </w:r>
      <w:r>
        <w:rPr>
          <w:szCs w:val="24"/>
        </w:rPr>
        <w:t>i</w:t>
      </w:r>
      <w:r w:rsidRPr="002A4CC2">
        <w:rPr>
          <w:szCs w:val="24"/>
        </w:rPr>
        <w:t xml:space="preserve"> (pCR) u pacientek s karcinomem prsu po ukončení </w:t>
      </w:r>
      <w:r>
        <w:rPr>
          <w:szCs w:val="24"/>
        </w:rPr>
        <w:t>neoadjuvantní chemoterapie (</w:t>
      </w:r>
      <w:r w:rsidRPr="002A4CC2">
        <w:rPr>
          <w:szCs w:val="24"/>
        </w:rPr>
        <w:t>NCHT</w:t>
      </w:r>
      <w:r>
        <w:rPr>
          <w:szCs w:val="24"/>
        </w:rPr>
        <w:t>)</w:t>
      </w:r>
      <w:r w:rsidRPr="002A4CC2">
        <w:rPr>
          <w:szCs w:val="24"/>
        </w:rPr>
        <w:t>. Výsledky studií ukazují přesnou shodu MRM s definitivní histologií při posouzení velikosti rezidua malignity. Absence patologického sycení (rCR) na MRM zejména u luminal B, triple negativních a HER-2/neu pozitivních karcinomů má vysokou PPV pro pCR. Kompletní radiologická odpověď na MRM vykazuje dle některých studií vyšší přesnost pro predikci pCR (83</w:t>
      </w:r>
      <w:r>
        <w:rPr>
          <w:szCs w:val="24"/>
        </w:rPr>
        <w:t xml:space="preserve"> </w:t>
      </w:r>
      <w:r w:rsidRPr="002A4CC2">
        <w:rPr>
          <w:szCs w:val="24"/>
        </w:rPr>
        <w:t>%) v polovině podávání NCHT při srovnání s přesností predikce po ukončení NCHT (41 %). I když MRM vykazuje ze všech zobrazovacích metod nejvyšší přesnost pro stanovení pCR, není natolik přesná, aby mohla být náhradním markerem pCR po NT</w:t>
      </w:r>
      <w:r>
        <w:rPr>
          <w:szCs w:val="24"/>
        </w:rPr>
        <w:t xml:space="preserve">. </w:t>
      </w:r>
      <w:r w:rsidRPr="002A4CC2">
        <w:rPr>
          <w:szCs w:val="24"/>
        </w:rPr>
        <w:t xml:space="preserve">Kompletní radiologická odpověď na MRM je ale spojená s příznivou prognózou a přežitím bez recidivy (RFS) i přežitím celkovým. </w:t>
      </w:r>
      <w:r>
        <w:rPr>
          <w:szCs w:val="24"/>
        </w:rPr>
        <w:t>(</w:t>
      </w:r>
      <w:r w:rsidRPr="002A4CC2">
        <w:rPr>
          <w:rFonts w:cs="Arial"/>
          <w:color w:val="0D0D0D" w:themeColor="text1" w:themeTint="F2"/>
          <w:szCs w:val="24"/>
          <w:shd w:val="clear" w:color="auto" w:fill="FFFFFF"/>
        </w:rPr>
        <w:t>H</w:t>
      </w:r>
      <w:r>
        <w:rPr>
          <w:rFonts w:cs="Arial"/>
          <w:color w:val="0D0D0D" w:themeColor="text1" w:themeTint="F2"/>
          <w:szCs w:val="24"/>
          <w:shd w:val="clear" w:color="auto" w:fill="FFFFFF"/>
        </w:rPr>
        <w:t xml:space="preserve">ouserková D. et al., </w:t>
      </w:r>
      <w:r w:rsidRPr="002A4CC2">
        <w:rPr>
          <w:rFonts w:cs="Arial"/>
          <w:color w:val="0D0D0D" w:themeColor="text1" w:themeTint="F2"/>
          <w:szCs w:val="24"/>
          <w:shd w:val="clear" w:color="auto" w:fill="FFFFFF"/>
        </w:rPr>
        <w:t>2021, </w:t>
      </w:r>
      <w:r>
        <w:rPr>
          <w:rFonts w:cs="Arial"/>
          <w:color w:val="0D0D0D" w:themeColor="text1" w:themeTint="F2"/>
          <w:szCs w:val="24"/>
          <w:shd w:val="clear" w:color="auto" w:fill="FFFFFF"/>
        </w:rPr>
        <w:t>str. 285-294)</w:t>
      </w:r>
    </w:p>
    <w:p w:rsidR="00663E7B" w:rsidRPr="00E22905" w:rsidRDefault="00E22905" w:rsidP="000F35C7">
      <w:pPr>
        <w:pStyle w:val="Nadpis2"/>
        <w:spacing w:before="0"/>
        <w:ind w:firstLine="0"/>
        <w:rPr>
          <w:rFonts w:ascii="Arial" w:hAnsi="Arial" w:cs="Arial"/>
          <w:b/>
          <w:color w:val="000000" w:themeColor="text1"/>
          <w:sz w:val="24"/>
          <w:szCs w:val="24"/>
        </w:rPr>
      </w:pPr>
      <w:bookmarkStart w:id="18" w:name="_Toc102844635"/>
      <w:r>
        <w:rPr>
          <w:rFonts w:ascii="Arial" w:hAnsi="Arial" w:cs="Arial"/>
          <w:b/>
          <w:color w:val="000000" w:themeColor="text1"/>
          <w:sz w:val="24"/>
          <w:szCs w:val="24"/>
        </w:rPr>
        <w:lastRenderedPageBreak/>
        <w:t xml:space="preserve">5.4.3 </w:t>
      </w:r>
      <w:r w:rsidR="00663E7B" w:rsidRPr="00E22905">
        <w:rPr>
          <w:rFonts w:ascii="Arial" w:hAnsi="Arial" w:cs="Arial"/>
          <w:b/>
          <w:color w:val="000000" w:themeColor="text1"/>
          <w:sz w:val="24"/>
          <w:szCs w:val="24"/>
        </w:rPr>
        <w:t>Okultní karcinom</w:t>
      </w:r>
      <w:bookmarkEnd w:id="18"/>
    </w:p>
    <w:p w:rsidR="00663E7B" w:rsidRPr="001611FA" w:rsidRDefault="00663E7B" w:rsidP="000F35C7">
      <w:pPr>
        <w:textAlignment w:val="baseline"/>
        <w:rPr>
          <w:rFonts w:eastAsia="Times New Roman" w:cs="Arial"/>
          <w:szCs w:val="24"/>
          <w:lang w:eastAsia="cs-CZ"/>
        </w:rPr>
      </w:pPr>
      <w:r>
        <w:rPr>
          <w:rFonts w:eastAsia="Times New Roman" w:cs="Arial"/>
          <w:bCs/>
          <w:iCs/>
          <w:szCs w:val="24"/>
          <w:bdr w:val="none" w:sz="0" w:space="0" w:color="auto" w:frame="1"/>
          <w:lang w:eastAsia="cs-CZ"/>
        </w:rPr>
        <w:t>J</w:t>
      </w:r>
      <w:r w:rsidRPr="00572F6B">
        <w:rPr>
          <w:rFonts w:eastAsia="Times New Roman" w:cs="Arial"/>
          <w:bCs/>
          <w:iCs/>
          <w:szCs w:val="24"/>
          <w:bdr w:val="none" w:sz="0" w:space="0" w:color="auto" w:frame="1"/>
          <w:lang w:eastAsia="cs-CZ"/>
        </w:rPr>
        <w:t xml:space="preserve">e další jasnou indikací pro provedení </w:t>
      </w:r>
      <w:r>
        <w:rPr>
          <w:rFonts w:eastAsia="Times New Roman" w:cs="Arial"/>
          <w:bCs/>
          <w:iCs/>
          <w:szCs w:val="24"/>
          <w:bdr w:val="none" w:sz="0" w:space="0" w:color="auto" w:frame="1"/>
          <w:lang w:eastAsia="cs-CZ"/>
        </w:rPr>
        <w:t>MRM. Je</w:t>
      </w:r>
      <w:r w:rsidRPr="00572F6B">
        <w:rPr>
          <w:rFonts w:eastAsia="Times New Roman" w:cs="Arial"/>
          <w:bCs/>
          <w:iCs/>
          <w:szCs w:val="24"/>
          <w:bdr w:val="none" w:sz="0" w:space="0" w:color="auto" w:frame="1"/>
          <w:lang w:eastAsia="cs-CZ"/>
        </w:rPr>
        <w:t>dná se o situaci,</w:t>
      </w:r>
      <w:r>
        <w:rPr>
          <w:rFonts w:eastAsia="Times New Roman" w:cs="Arial"/>
          <w:b/>
          <w:bCs/>
          <w:iCs/>
          <w:szCs w:val="24"/>
          <w:bdr w:val="none" w:sz="0" w:space="0" w:color="auto" w:frame="1"/>
          <w:lang w:eastAsia="cs-CZ"/>
        </w:rPr>
        <w:t xml:space="preserve"> </w:t>
      </w:r>
      <w:r>
        <w:rPr>
          <w:rFonts w:eastAsia="Times New Roman" w:cs="Arial"/>
          <w:szCs w:val="24"/>
          <w:lang w:eastAsia="cs-CZ"/>
        </w:rPr>
        <w:t>kdy jsou histologicky prokázané metastázy karcinomu prsu v axilárních uzlinách a základní zobrazovací metody (MG a UZ) jsou negativní. (</w:t>
      </w:r>
      <w:r>
        <w:rPr>
          <w:rFonts w:cs="Arial"/>
          <w:szCs w:val="24"/>
          <w:shd w:val="clear" w:color="auto" w:fill="FFFFFF"/>
        </w:rPr>
        <w:t>Daneš J., 2021, s. 23-36)</w:t>
      </w:r>
    </w:p>
    <w:p w:rsidR="00663E7B" w:rsidRPr="00D42700" w:rsidRDefault="00D42700" w:rsidP="000F35C7">
      <w:pPr>
        <w:pStyle w:val="Nadpis2"/>
        <w:spacing w:before="0"/>
        <w:ind w:firstLine="0"/>
        <w:rPr>
          <w:rFonts w:ascii="Arial" w:hAnsi="Arial" w:cs="Arial"/>
          <w:b/>
          <w:color w:val="000000" w:themeColor="text1"/>
          <w:sz w:val="24"/>
          <w:szCs w:val="24"/>
        </w:rPr>
      </w:pPr>
      <w:bookmarkStart w:id="19" w:name="_Toc102844636"/>
      <w:r>
        <w:rPr>
          <w:rFonts w:ascii="Arial" w:hAnsi="Arial" w:cs="Arial"/>
          <w:b/>
          <w:color w:val="000000" w:themeColor="text1"/>
          <w:sz w:val="24"/>
          <w:szCs w:val="24"/>
        </w:rPr>
        <w:t>5.4.4</w:t>
      </w:r>
      <w:r w:rsidR="00663E7B" w:rsidRPr="00D42700">
        <w:rPr>
          <w:rFonts w:ascii="Arial" w:hAnsi="Arial" w:cs="Arial"/>
          <w:b/>
          <w:color w:val="000000" w:themeColor="text1"/>
          <w:sz w:val="24"/>
          <w:szCs w:val="24"/>
        </w:rPr>
        <w:t xml:space="preserve"> Hodnocení po léčbě karcinomu</w:t>
      </w:r>
      <w:bookmarkEnd w:id="19"/>
    </w:p>
    <w:p w:rsidR="00663E7B" w:rsidRPr="00C80E19" w:rsidRDefault="00663E7B" w:rsidP="000F35C7">
      <w:pPr>
        <w:textAlignment w:val="baseline"/>
        <w:rPr>
          <w:rFonts w:cs="Arial"/>
          <w:szCs w:val="24"/>
          <w:shd w:val="clear" w:color="auto" w:fill="FFFFFF"/>
        </w:rPr>
      </w:pPr>
      <w:r w:rsidRPr="001E6113">
        <w:rPr>
          <w:rFonts w:eastAsia="Times New Roman" w:cs="Arial"/>
          <w:bCs/>
          <w:iCs/>
          <w:szCs w:val="24"/>
          <w:bdr w:val="none" w:sz="0" w:space="0" w:color="auto" w:frame="1"/>
          <w:lang w:eastAsia="cs-CZ"/>
        </w:rPr>
        <w:t xml:space="preserve">Jedná se o případ, kdy jsou po operaci pozitivní operační okraje, nebo je nutné odlišit jizvu po záchovném výkonu na prsu od recidivy karcinomu. </w:t>
      </w:r>
      <w:r w:rsidRPr="001E6113">
        <w:rPr>
          <w:rFonts w:eastAsia="Times New Roman" w:cs="Arial"/>
          <w:szCs w:val="24"/>
          <w:lang w:eastAsia="cs-CZ"/>
        </w:rPr>
        <w:t xml:space="preserve"> </w:t>
      </w:r>
      <w:r>
        <w:rPr>
          <w:rFonts w:eastAsia="Times New Roman" w:cs="Arial"/>
          <w:szCs w:val="24"/>
          <w:lang w:eastAsia="cs-CZ"/>
        </w:rPr>
        <w:t>P</w:t>
      </w:r>
      <w:r w:rsidRPr="001611FA">
        <w:rPr>
          <w:rFonts w:eastAsia="Times New Roman" w:cs="Arial"/>
          <w:szCs w:val="24"/>
          <w:lang w:eastAsia="cs-CZ"/>
        </w:rPr>
        <w:t>rovádí se nejdříve 2-3 měsíce po operaci a 6-12 měsíců po RT.</w:t>
      </w:r>
      <w:r>
        <w:rPr>
          <w:rFonts w:eastAsia="Times New Roman" w:cs="Arial"/>
          <w:szCs w:val="24"/>
          <w:lang w:eastAsia="cs-CZ"/>
        </w:rPr>
        <w:t xml:space="preserve"> (</w:t>
      </w:r>
      <w:r>
        <w:rPr>
          <w:rFonts w:cs="Arial"/>
          <w:szCs w:val="24"/>
          <w:shd w:val="clear" w:color="auto" w:fill="FFFFFF"/>
        </w:rPr>
        <w:t>Daneš J., 2021, s. 23-36)</w:t>
      </w:r>
    </w:p>
    <w:p w:rsidR="00663E7B" w:rsidRPr="00D42700" w:rsidRDefault="00D42700" w:rsidP="000F35C7">
      <w:pPr>
        <w:pStyle w:val="Nadpis2"/>
        <w:spacing w:before="0"/>
        <w:ind w:firstLine="0"/>
        <w:rPr>
          <w:rFonts w:ascii="Arial" w:hAnsi="Arial" w:cs="Arial"/>
          <w:b/>
          <w:color w:val="000000" w:themeColor="text1"/>
          <w:sz w:val="24"/>
          <w:szCs w:val="24"/>
        </w:rPr>
      </w:pPr>
      <w:bookmarkStart w:id="20" w:name="_Toc102844637"/>
      <w:r>
        <w:rPr>
          <w:rFonts w:ascii="Arial" w:hAnsi="Arial" w:cs="Arial"/>
          <w:b/>
          <w:color w:val="000000" w:themeColor="text1"/>
          <w:sz w:val="24"/>
          <w:szCs w:val="24"/>
        </w:rPr>
        <w:t>5.4.5</w:t>
      </w:r>
      <w:r w:rsidR="00663E7B" w:rsidRPr="00D42700">
        <w:rPr>
          <w:rFonts w:ascii="Arial" w:hAnsi="Arial" w:cs="Arial"/>
          <w:b/>
          <w:color w:val="000000" w:themeColor="text1"/>
          <w:sz w:val="24"/>
          <w:szCs w:val="24"/>
        </w:rPr>
        <w:t xml:space="preserve"> Nejasný nález v MG nebo UZ obrazu</w:t>
      </w:r>
      <w:bookmarkEnd w:id="20"/>
    </w:p>
    <w:p w:rsidR="00663E7B" w:rsidRDefault="00663E7B" w:rsidP="000F35C7">
      <w:pPr>
        <w:shd w:val="clear" w:color="auto" w:fill="FFFFFF" w:themeFill="background1"/>
        <w:tabs>
          <w:tab w:val="left" w:pos="7878"/>
        </w:tabs>
        <w:rPr>
          <w:rFonts w:cs="Arial"/>
          <w:szCs w:val="24"/>
          <w:shd w:val="clear" w:color="auto" w:fill="FFFFFF"/>
        </w:rPr>
      </w:pPr>
      <w:r>
        <w:rPr>
          <w:rFonts w:eastAsia="Times New Roman" w:cs="Arial"/>
          <w:szCs w:val="24"/>
          <w:lang w:eastAsia="cs-CZ"/>
        </w:rPr>
        <w:t>J</w:t>
      </w:r>
      <w:r w:rsidRPr="002A4CC2">
        <w:rPr>
          <w:rFonts w:eastAsia="Times New Roman" w:cs="Arial"/>
          <w:szCs w:val="24"/>
          <w:lang w:eastAsia="cs-CZ"/>
        </w:rPr>
        <w:t xml:space="preserve">ak už bylo výše uvedeno, </w:t>
      </w:r>
      <w:r>
        <w:rPr>
          <w:rFonts w:eastAsia="Times New Roman" w:cs="Arial"/>
          <w:szCs w:val="24"/>
          <w:lang w:eastAsia="cs-CZ"/>
        </w:rPr>
        <w:t xml:space="preserve">v tomto případě </w:t>
      </w:r>
      <w:r w:rsidRPr="002A4CC2">
        <w:rPr>
          <w:rFonts w:eastAsia="Times New Roman" w:cs="Arial"/>
          <w:szCs w:val="24"/>
          <w:lang w:eastAsia="cs-CZ"/>
        </w:rPr>
        <w:t>není cílem MR</w:t>
      </w:r>
      <w:r>
        <w:rPr>
          <w:rFonts w:eastAsia="Times New Roman" w:cs="Arial"/>
          <w:szCs w:val="24"/>
          <w:lang w:eastAsia="cs-CZ"/>
        </w:rPr>
        <w:t>M</w:t>
      </w:r>
      <w:r w:rsidRPr="002A4CC2">
        <w:rPr>
          <w:rFonts w:eastAsia="Times New Roman" w:cs="Arial"/>
          <w:szCs w:val="24"/>
          <w:lang w:eastAsia="cs-CZ"/>
        </w:rPr>
        <w:t xml:space="preserve"> přesné stanovení biologické povahy (nižší specificita MR</w:t>
      </w:r>
      <w:r>
        <w:rPr>
          <w:rFonts w:eastAsia="Times New Roman" w:cs="Arial"/>
          <w:szCs w:val="24"/>
          <w:lang w:eastAsia="cs-CZ"/>
        </w:rPr>
        <w:t>M</w:t>
      </w:r>
      <w:r w:rsidRPr="002A4CC2">
        <w:rPr>
          <w:rFonts w:eastAsia="Times New Roman" w:cs="Arial"/>
          <w:szCs w:val="24"/>
          <w:lang w:eastAsia="cs-CZ"/>
        </w:rPr>
        <w:t xml:space="preserve">) ale vyloučení nebo potvrzení nutnosti biopsie sledované léze. </w:t>
      </w:r>
      <w:r>
        <w:rPr>
          <w:rFonts w:eastAsia="Times New Roman" w:cs="Arial"/>
          <w:szCs w:val="24"/>
          <w:lang w:eastAsia="cs-CZ"/>
        </w:rPr>
        <w:t>(</w:t>
      </w:r>
      <w:r>
        <w:rPr>
          <w:rFonts w:cs="Arial"/>
          <w:szCs w:val="24"/>
          <w:shd w:val="clear" w:color="auto" w:fill="FFFFFF"/>
        </w:rPr>
        <w:t>Daneš J., 2021, s. 23-36)</w:t>
      </w:r>
    </w:p>
    <w:p w:rsidR="00663E7B" w:rsidRPr="00355068" w:rsidRDefault="00663E7B" w:rsidP="000F35C7">
      <w:pPr>
        <w:shd w:val="clear" w:color="auto" w:fill="FFFFFF"/>
        <w:rPr>
          <w:rFonts w:eastAsia="Times New Roman" w:cs="Arial"/>
          <w:color w:val="000000" w:themeColor="text1"/>
          <w:szCs w:val="24"/>
          <w:lang w:eastAsia="cs-CZ"/>
        </w:rPr>
      </w:pPr>
      <w:r w:rsidRPr="00355068">
        <w:rPr>
          <w:rFonts w:eastAsia="Times New Roman" w:cs="Arial"/>
          <w:color w:val="000000" w:themeColor="text1"/>
          <w:szCs w:val="24"/>
          <w:lang w:eastAsia="cs-CZ"/>
        </w:rPr>
        <w:t>U nosi</w:t>
      </w:r>
      <w:r>
        <w:rPr>
          <w:rFonts w:eastAsia="Times New Roman" w:cs="Arial"/>
          <w:color w:val="000000" w:themeColor="text1"/>
          <w:szCs w:val="24"/>
          <w:lang w:eastAsia="cs-CZ"/>
        </w:rPr>
        <w:t>ček</w:t>
      </w:r>
      <w:r w:rsidRPr="00355068">
        <w:rPr>
          <w:rFonts w:eastAsia="Times New Roman" w:cs="Arial"/>
          <w:color w:val="000000" w:themeColor="text1"/>
          <w:szCs w:val="24"/>
          <w:lang w:eastAsia="cs-CZ"/>
        </w:rPr>
        <w:t xml:space="preserve"> mutace BRCA se odhady zna</w:t>
      </w:r>
      <w:r w:rsidRPr="00355068">
        <w:rPr>
          <w:rFonts w:eastAsia="Times New Roman" w:cs="Arial" w:hint="eastAsia"/>
          <w:color w:val="000000" w:themeColor="text1"/>
          <w:szCs w:val="24"/>
          <w:lang w:eastAsia="cs-CZ"/>
        </w:rPr>
        <w:t>č</w:t>
      </w:r>
      <w:r w:rsidRPr="00355068">
        <w:rPr>
          <w:rFonts w:eastAsia="Times New Roman" w:cs="Arial"/>
          <w:color w:val="000000" w:themeColor="text1"/>
          <w:szCs w:val="24"/>
          <w:lang w:eastAsia="cs-CZ"/>
        </w:rPr>
        <w:t>n</w:t>
      </w:r>
      <w:r w:rsidRPr="00355068">
        <w:rPr>
          <w:rFonts w:eastAsia="Times New Roman" w:cs="Arial" w:hint="eastAsia"/>
          <w:color w:val="000000" w:themeColor="text1"/>
          <w:szCs w:val="24"/>
          <w:lang w:eastAsia="cs-CZ"/>
        </w:rPr>
        <w:t>ě</w:t>
      </w:r>
      <w:r w:rsidRPr="00355068">
        <w:rPr>
          <w:rFonts w:eastAsia="Times New Roman" w:cs="Arial"/>
          <w:color w:val="000000" w:themeColor="text1"/>
          <w:szCs w:val="24"/>
          <w:lang w:eastAsia="cs-CZ"/>
        </w:rPr>
        <w:t xml:space="preserve"> li</w:t>
      </w:r>
      <w:r w:rsidRPr="00355068">
        <w:rPr>
          <w:rFonts w:eastAsia="Times New Roman" w:cs="Arial" w:hint="eastAsia"/>
          <w:color w:val="000000" w:themeColor="text1"/>
          <w:szCs w:val="24"/>
          <w:lang w:eastAsia="cs-CZ"/>
        </w:rPr>
        <w:t>ší</w:t>
      </w:r>
      <w:r w:rsidRPr="00355068">
        <w:rPr>
          <w:rFonts w:eastAsia="Times New Roman" w:cs="Arial"/>
          <w:color w:val="000000" w:themeColor="text1"/>
          <w:szCs w:val="24"/>
          <w:lang w:eastAsia="cs-CZ"/>
        </w:rPr>
        <w:t>, ale studie obecn</w:t>
      </w:r>
      <w:r w:rsidRPr="00355068">
        <w:rPr>
          <w:rFonts w:eastAsia="Times New Roman" w:cs="Arial" w:hint="eastAsia"/>
          <w:color w:val="000000" w:themeColor="text1"/>
          <w:szCs w:val="24"/>
          <w:lang w:eastAsia="cs-CZ"/>
        </w:rPr>
        <w:t>ě</w:t>
      </w:r>
      <w:r w:rsidRPr="00355068">
        <w:rPr>
          <w:rFonts w:eastAsia="Times New Roman" w:cs="Arial"/>
          <w:color w:val="000000" w:themeColor="text1"/>
          <w:szCs w:val="24"/>
          <w:lang w:eastAsia="cs-CZ"/>
        </w:rPr>
        <w:t xml:space="preserve"> doch</w:t>
      </w:r>
      <w:r w:rsidRPr="00355068">
        <w:rPr>
          <w:rFonts w:eastAsia="Times New Roman" w:cs="Arial" w:hint="eastAsia"/>
          <w:color w:val="000000" w:themeColor="text1"/>
          <w:szCs w:val="24"/>
          <w:lang w:eastAsia="cs-CZ"/>
        </w:rPr>
        <w:t>á</w:t>
      </w:r>
      <w:r>
        <w:rPr>
          <w:rFonts w:eastAsia="Times New Roman" w:cs="Arial"/>
          <w:color w:val="000000" w:themeColor="text1"/>
          <w:szCs w:val="24"/>
          <w:lang w:eastAsia="cs-CZ"/>
        </w:rPr>
        <w:t xml:space="preserve">zí </w:t>
      </w:r>
      <w:r w:rsidR="00B53ECF">
        <w:rPr>
          <w:rFonts w:eastAsia="Times New Roman" w:cs="Arial"/>
          <w:color w:val="000000" w:themeColor="text1"/>
          <w:szCs w:val="24"/>
          <w:lang w:eastAsia="cs-CZ"/>
        </w:rPr>
        <w:br/>
      </w:r>
      <w:r w:rsidR="001F1524">
        <w:rPr>
          <w:rFonts w:eastAsia="Times New Roman" w:cs="Arial"/>
          <w:color w:val="000000" w:themeColor="text1"/>
          <w:szCs w:val="24"/>
          <w:lang w:eastAsia="cs-CZ"/>
        </w:rPr>
        <w:t xml:space="preserve">k </w:t>
      </w:r>
      <w:r w:rsidRPr="00355068">
        <w:rPr>
          <w:rFonts w:eastAsia="Times New Roman" w:cs="Arial"/>
          <w:color w:val="000000" w:themeColor="text1"/>
          <w:szCs w:val="24"/>
          <w:lang w:eastAsia="cs-CZ"/>
        </w:rPr>
        <w:t>z</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v</w:t>
      </w:r>
      <w:r w:rsidRPr="00355068">
        <w:rPr>
          <w:rFonts w:eastAsia="Times New Roman" w:cs="Arial" w:hint="eastAsia"/>
          <w:color w:val="000000" w:themeColor="text1"/>
          <w:szCs w:val="24"/>
          <w:lang w:eastAsia="cs-CZ"/>
        </w:rPr>
        <w:t>ě</w:t>
      </w:r>
      <w:r w:rsidRPr="00355068">
        <w:rPr>
          <w:rFonts w:eastAsia="Times New Roman" w:cs="Arial"/>
          <w:color w:val="000000" w:themeColor="text1"/>
          <w:szCs w:val="24"/>
          <w:lang w:eastAsia="cs-CZ"/>
        </w:rPr>
        <w:t xml:space="preserve">ru, </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 xml:space="preserve">e </w:t>
      </w:r>
      <w:r>
        <w:rPr>
          <w:rFonts w:eastAsia="Times New Roman" w:cs="Arial"/>
          <w:color w:val="000000" w:themeColor="text1"/>
          <w:szCs w:val="24"/>
          <w:lang w:eastAsia="cs-CZ"/>
        </w:rPr>
        <w:t xml:space="preserve">MRM </w:t>
      </w:r>
      <w:r w:rsidRPr="00355068">
        <w:rPr>
          <w:rFonts w:eastAsia="Times New Roman" w:cs="Arial"/>
          <w:color w:val="000000" w:themeColor="text1"/>
          <w:szCs w:val="24"/>
          <w:lang w:eastAsia="cs-CZ"/>
        </w:rPr>
        <w:t>screening je n</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kladov</w:t>
      </w:r>
      <w:r w:rsidRPr="00355068">
        <w:rPr>
          <w:rFonts w:eastAsia="Times New Roman" w:cs="Arial" w:hint="eastAsia"/>
          <w:color w:val="000000" w:themeColor="text1"/>
          <w:szCs w:val="24"/>
          <w:lang w:eastAsia="cs-CZ"/>
        </w:rPr>
        <w:t>ě</w:t>
      </w:r>
      <w:r w:rsidRPr="00355068">
        <w:rPr>
          <w:rFonts w:eastAsia="Times New Roman" w:cs="Arial"/>
          <w:color w:val="000000" w:themeColor="text1"/>
          <w:szCs w:val="24"/>
          <w:lang w:eastAsia="cs-CZ"/>
        </w:rPr>
        <w:t xml:space="preserve"> efektivn</w:t>
      </w:r>
      <w:r w:rsidRPr="00355068">
        <w:rPr>
          <w:rFonts w:eastAsia="Times New Roman" w:cs="Arial" w:hint="eastAsia"/>
          <w:color w:val="000000" w:themeColor="text1"/>
          <w:szCs w:val="24"/>
          <w:lang w:eastAsia="cs-CZ"/>
        </w:rPr>
        <w:t>ější než u žen s</w:t>
      </w:r>
      <w:r w:rsidRPr="00355068">
        <w:rPr>
          <w:rFonts w:eastAsia="Times New Roman" w:cs="Arial"/>
          <w:color w:val="000000" w:themeColor="text1"/>
          <w:szCs w:val="24"/>
          <w:lang w:eastAsia="cs-CZ"/>
        </w:rPr>
        <w:t> </w:t>
      </w:r>
      <w:r w:rsidRPr="00355068">
        <w:rPr>
          <w:rFonts w:eastAsia="Times New Roman" w:cs="Arial" w:hint="eastAsia"/>
          <w:color w:val="000000" w:themeColor="text1"/>
          <w:szCs w:val="24"/>
          <w:lang w:eastAsia="cs-CZ"/>
        </w:rPr>
        <w:t xml:space="preserve">nižším </w:t>
      </w:r>
      <w:r w:rsidRPr="00355068">
        <w:rPr>
          <w:rFonts w:eastAsia="Times New Roman" w:cs="Arial"/>
          <w:color w:val="000000" w:themeColor="text1"/>
          <w:szCs w:val="24"/>
          <w:lang w:eastAsia="cs-CZ"/>
        </w:rPr>
        <w:t>rizikem. Saadatmand et al prok</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 xml:space="preserve">zali, </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 xml:space="preserve">e </w:t>
      </w:r>
      <w:r w:rsidRPr="00355068">
        <w:rPr>
          <w:rFonts w:eastAsia="Times New Roman" w:cs="Arial" w:hint="eastAsia"/>
          <w:color w:val="000000" w:themeColor="text1"/>
          <w:szCs w:val="24"/>
          <w:lang w:eastAsia="cs-CZ"/>
        </w:rPr>
        <w:t>čí</w:t>
      </w:r>
      <w:r w:rsidRPr="00355068">
        <w:rPr>
          <w:rFonts w:eastAsia="Times New Roman" w:cs="Arial"/>
          <w:color w:val="000000" w:themeColor="text1"/>
          <w:szCs w:val="24"/>
          <w:lang w:eastAsia="cs-CZ"/>
        </w:rPr>
        <w:t xml:space="preserve">m dříve se </w:t>
      </w:r>
      <w:r>
        <w:rPr>
          <w:rFonts w:eastAsia="Times New Roman" w:cs="Arial"/>
          <w:color w:val="000000" w:themeColor="text1"/>
          <w:szCs w:val="24"/>
          <w:lang w:eastAsia="cs-CZ"/>
        </w:rPr>
        <w:t xml:space="preserve">s MRM </w:t>
      </w:r>
      <w:r w:rsidRPr="00355068">
        <w:rPr>
          <w:rFonts w:eastAsia="Times New Roman" w:cs="Arial"/>
          <w:color w:val="000000" w:themeColor="text1"/>
          <w:szCs w:val="24"/>
          <w:lang w:eastAsia="cs-CZ"/>
        </w:rPr>
        <w:t xml:space="preserve">screeningem u </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en s famili</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rn</w:t>
      </w:r>
      <w:r w:rsidRPr="00355068">
        <w:rPr>
          <w:rFonts w:eastAsia="Times New Roman" w:cs="Arial" w:hint="eastAsia"/>
          <w:color w:val="000000" w:themeColor="text1"/>
          <w:szCs w:val="24"/>
          <w:lang w:eastAsia="cs-CZ"/>
        </w:rPr>
        <w:t>í</w:t>
      </w:r>
      <w:r w:rsidRPr="00355068">
        <w:rPr>
          <w:rFonts w:eastAsia="Times New Roman" w:cs="Arial"/>
          <w:color w:val="000000" w:themeColor="text1"/>
          <w:szCs w:val="24"/>
          <w:lang w:eastAsia="cs-CZ"/>
        </w:rPr>
        <w:t>m rizikem za</w:t>
      </w:r>
      <w:r w:rsidRPr="00355068">
        <w:rPr>
          <w:rFonts w:eastAsia="Times New Roman" w:cs="Arial" w:hint="eastAsia"/>
          <w:color w:val="000000" w:themeColor="text1"/>
          <w:szCs w:val="24"/>
          <w:lang w:eastAsia="cs-CZ"/>
        </w:rPr>
        <w:t>čí</w:t>
      </w:r>
      <w:r w:rsidRPr="00355068">
        <w:rPr>
          <w:rFonts w:eastAsia="Times New Roman" w:cs="Arial"/>
          <w:color w:val="000000" w:themeColor="text1"/>
          <w:szCs w:val="24"/>
          <w:lang w:eastAsia="cs-CZ"/>
        </w:rPr>
        <w:t>n</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 t</w:t>
      </w:r>
      <w:r w:rsidRPr="00355068">
        <w:rPr>
          <w:rFonts w:eastAsia="Times New Roman" w:cs="Arial" w:hint="eastAsia"/>
          <w:color w:val="000000" w:themeColor="text1"/>
          <w:szCs w:val="24"/>
          <w:lang w:eastAsia="cs-CZ"/>
        </w:rPr>
        <w:t>í</w:t>
      </w:r>
      <w:r w:rsidRPr="00355068">
        <w:rPr>
          <w:rFonts w:eastAsia="Times New Roman" w:cs="Arial"/>
          <w:color w:val="000000" w:themeColor="text1"/>
          <w:szCs w:val="24"/>
          <w:lang w:eastAsia="cs-CZ"/>
        </w:rPr>
        <w:t>m m</w:t>
      </w:r>
      <w:r w:rsidRPr="00355068">
        <w:rPr>
          <w:rFonts w:eastAsia="Times New Roman" w:cs="Arial" w:hint="eastAsia"/>
          <w:color w:val="000000" w:themeColor="text1"/>
          <w:szCs w:val="24"/>
          <w:lang w:eastAsia="cs-CZ"/>
        </w:rPr>
        <w:t>é</w:t>
      </w:r>
      <w:r w:rsidRPr="00355068">
        <w:rPr>
          <w:rFonts w:eastAsia="Times New Roman" w:cs="Arial"/>
          <w:color w:val="000000" w:themeColor="text1"/>
          <w:szCs w:val="24"/>
          <w:lang w:eastAsia="cs-CZ"/>
        </w:rPr>
        <w:t>n</w:t>
      </w:r>
      <w:r w:rsidRPr="00355068">
        <w:rPr>
          <w:rFonts w:eastAsia="Times New Roman" w:cs="Arial" w:hint="eastAsia"/>
          <w:color w:val="000000" w:themeColor="text1"/>
          <w:szCs w:val="24"/>
          <w:lang w:eastAsia="cs-CZ"/>
        </w:rPr>
        <w:t>ě</w:t>
      </w:r>
      <w:r w:rsidRPr="00355068">
        <w:rPr>
          <w:rFonts w:eastAsia="Times New Roman" w:cs="Arial"/>
          <w:color w:val="000000" w:themeColor="text1"/>
          <w:szCs w:val="24"/>
          <w:lang w:eastAsia="cs-CZ"/>
        </w:rPr>
        <w:t xml:space="preserve"> je n</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kladov</w:t>
      </w:r>
      <w:r w:rsidRPr="00355068">
        <w:rPr>
          <w:rFonts w:eastAsia="Times New Roman" w:cs="Arial" w:hint="eastAsia"/>
          <w:color w:val="000000" w:themeColor="text1"/>
          <w:szCs w:val="24"/>
          <w:lang w:eastAsia="cs-CZ"/>
        </w:rPr>
        <w:t>ě</w:t>
      </w:r>
      <w:r w:rsidRPr="00355068">
        <w:rPr>
          <w:rFonts w:eastAsia="Times New Roman" w:cs="Arial"/>
          <w:color w:val="000000" w:themeColor="text1"/>
          <w:szCs w:val="24"/>
          <w:lang w:eastAsia="cs-CZ"/>
        </w:rPr>
        <w:t xml:space="preserve"> efektivn</w:t>
      </w:r>
      <w:r w:rsidRPr="00355068">
        <w:rPr>
          <w:rFonts w:eastAsia="Times New Roman" w:cs="Arial" w:hint="eastAsia"/>
          <w:color w:val="000000" w:themeColor="text1"/>
          <w:szCs w:val="24"/>
          <w:lang w:eastAsia="cs-CZ"/>
        </w:rPr>
        <w:t>í</w:t>
      </w:r>
      <w:r w:rsidRPr="00355068">
        <w:rPr>
          <w:rFonts w:eastAsia="Times New Roman" w:cs="Arial"/>
          <w:color w:val="000000" w:themeColor="text1"/>
          <w:szCs w:val="24"/>
          <w:lang w:eastAsia="cs-CZ"/>
        </w:rPr>
        <w:t xml:space="preserve"> kv</w:t>
      </w:r>
      <w:r w:rsidRPr="00355068">
        <w:rPr>
          <w:rFonts w:eastAsia="Times New Roman" w:cs="Arial" w:hint="eastAsia"/>
          <w:color w:val="000000" w:themeColor="text1"/>
          <w:szCs w:val="24"/>
          <w:lang w:eastAsia="cs-CZ"/>
        </w:rPr>
        <w:t>ů</w:t>
      </w:r>
      <w:r w:rsidRPr="00355068">
        <w:rPr>
          <w:rFonts w:eastAsia="Times New Roman" w:cs="Arial"/>
          <w:color w:val="000000" w:themeColor="text1"/>
          <w:szCs w:val="24"/>
          <w:lang w:eastAsia="cs-CZ"/>
        </w:rPr>
        <w:t xml:space="preserve">li </w:t>
      </w:r>
      <w:r>
        <w:rPr>
          <w:rFonts w:eastAsia="Times New Roman" w:cs="Arial"/>
          <w:color w:val="000000" w:themeColor="text1"/>
          <w:szCs w:val="24"/>
          <w:lang w:eastAsia="cs-CZ"/>
        </w:rPr>
        <w:t>vyšší</w:t>
      </w:r>
      <w:r w:rsidRPr="00355068">
        <w:rPr>
          <w:rFonts w:eastAsia="Times New Roman" w:cs="Arial"/>
          <w:color w:val="000000" w:themeColor="text1"/>
          <w:szCs w:val="24"/>
          <w:lang w:eastAsia="cs-CZ"/>
        </w:rPr>
        <w:t xml:space="preserve"> frekvenci rakoviny v mladším věku. Přestože jsou tyto studie zalo</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eny na po</w:t>
      </w:r>
      <w:r w:rsidRPr="00355068">
        <w:rPr>
          <w:rFonts w:eastAsia="Times New Roman" w:cs="Arial" w:hint="eastAsia"/>
          <w:color w:val="000000" w:themeColor="text1"/>
          <w:szCs w:val="24"/>
          <w:lang w:eastAsia="cs-CZ"/>
        </w:rPr>
        <w:t>čá</w:t>
      </w:r>
      <w:r w:rsidRPr="00355068">
        <w:rPr>
          <w:rFonts w:eastAsia="Times New Roman" w:cs="Arial"/>
          <w:color w:val="000000" w:themeColor="text1"/>
          <w:szCs w:val="24"/>
          <w:lang w:eastAsia="cs-CZ"/>
        </w:rPr>
        <w:t>tečních studiích MRM, ve kter</w:t>
      </w:r>
      <w:r w:rsidRPr="00355068">
        <w:rPr>
          <w:rFonts w:eastAsia="Times New Roman" w:cs="Arial" w:hint="eastAsia"/>
          <w:color w:val="000000" w:themeColor="text1"/>
          <w:szCs w:val="24"/>
          <w:lang w:eastAsia="cs-CZ"/>
        </w:rPr>
        <w:t>ý</w:t>
      </w:r>
      <w:r w:rsidRPr="00355068">
        <w:rPr>
          <w:rFonts w:eastAsia="Times New Roman" w:cs="Arial"/>
          <w:color w:val="000000" w:themeColor="text1"/>
          <w:szCs w:val="24"/>
          <w:lang w:eastAsia="cs-CZ"/>
        </w:rPr>
        <w:t xml:space="preserve">ch byl </w:t>
      </w:r>
      <w:r w:rsidRPr="00F36AB7">
        <w:rPr>
          <w:rFonts w:eastAsia="Times New Roman" w:cs="Arial"/>
          <w:color w:val="000000" w:themeColor="text1"/>
          <w:szCs w:val="24"/>
          <w:lang w:eastAsia="cs-CZ"/>
        </w:rPr>
        <w:t>v</w:t>
      </w:r>
      <w:r w:rsidRPr="00F36AB7">
        <w:rPr>
          <w:rFonts w:eastAsia="Times New Roman" w:cs="Arial" w:hint="eastAsia"/>
          <w:color w:val="000000" w:themeColor="text1"/>
          <w:szCs w:val="24"/>
          <w:lang w:eastAsia="cs-CZ"/>
        </w:rPr>
        <w:t>ý</w:t>
      </w:r>
      <w:r w:rsidRPr="00F36AB7">
        <w:rPr>
          <w:rFonts w:eastAsia="Times New Roman" w:cs="Arial"/>
          <w:color w:val="000000" w:themeColor="text1"/>
          <w:szCs w:val="24"/>
          <w:lang w:eastAsia="cs-CZ"/>
        </w:rPr>
        <w:t>kon ni</w:t>
      </w:r>
      <w:r w:rsidRPr="00F36AB7">
        <w:rPr>
          <w:rFonts w:eastAsia="Times New Roman" w:cs="Arial" w:hint="eastAsia"/>
          <w:color w:val="000000" w:themeColor="text1"/>
          <w:szCs w:val="24"/>
          <w:lang w:eastAsia="cs-CZ"/>
        </w:rPr>
        <w:t>žší</w:t>
      </w:r>
      <w:r w:rsidRPr="00F36AB7">
        <w:rPr>
          <w:rFonts w:eastAsia="Times New Roman" w:cs="Arial"/>
          <w:color w:val="000000" w:themeColor="text1"/>
          <w:szCs w:val="24"/>
          <w:lang w:eastAsia="cs-CZ"/>
        </w:rPr>
        <w:t>,</w:t>
      </w:r>
      <w:r w:rsidRPr="00355068">
        <w:rPr>
          <w:rFonts w:eastAsia="Times New Roman" w:cs="Arial"/>
          <w:color w:val="000000" w:themeColor="text1"/>
          <w:szCs w:val="24"/>
          <w:lang w:eastAsia="cs-CZ"/>
        </w:rPr>
        <w:t xml:space="preserve"> mnoho evropsk</w:t>
      </w:r>
      <w:r w:rsidRPr="00355068">
        <w:rPr>
          <w:rFonts w:eastAsia="Times New Roman" w:cs="Arial" w:hint="eastAsia"/>
          <w:color w:val="000000" w:themeColor="text1"/>
          <w:szCs w:val="24"/>
          <w:lang w:eastAsia="cs-CZ"/>
        </w:rPr>
        <w:t>ý</w:t>
      </w:r>
      <w:r w:rsidRPr="00355068">
        <w:rPr>
          <w:rFonts w:eastAsia="Times New Roman" w:cs="Arial"/>
          <w:color w:val="000000" w:themeColor="text1"/>
          <w:szCs w:val="24"/>
          <w:lang w:eastAsia="cs-CZ"/>
        </w:rPr>
        <w:t>ch doporu</w:t>
      </w:r>
      <w:r w:rsidRPr="00355068">
        <w:rPr>
          <w:rFonts w:eastAsia="Times New Roman" w:cs="Arial" w:hint="eastAsia"/>
          <w:color w:val="000000" w:themeColor="text1"/>
          <w:szCs w:val="24"/>
          <w:lang w:eastAsia="cs-CZ"/>
        </w:rPr>
        <w:t>č</w:t>
      </w:r>
      <w:r w:rsidRPr="00355068">
        <w:rPr>
          <w:rFonts w:eastAsia="Times New Roman" w:cs="Arial"/>
          <w:color w:val="000000" w:themeColor="text1"/>
          <w:szCs w:val="24"/>
          <w:lang w:eastAsia="cs-CZ"/>
        </w:rPr>
        <w:t>en</w:t>
      </w:r>
      <w:r w:rsidRPr="00355068">
        <w:rPr>
          <w:rFonts w:eastAsia="Times New Roman" w:cs="Arial" w:hint="eastAsia"/>
          <w:color w:val="000000" w:themeColor="text1"/>
          <w:szCs w:val="24"/>
          <w:lang w:eastAsia="cs-CZ"/>
        </w:rPr>
        <w:t>í</w:t>
      </w:r>
      <w:r w:rsidRPr="00355068">
        <w:rPr>
          <w:rFonts w:eastAsia="Times New Roman" w:cs="Arial"/>
          <w:color w:val="000000" w:themeColor="text1"/>
          <w:szCs w:val="24"/>
          <w:lang w:eastAsia="cs-CZ"/>
        </w:rPr>
        <w:t xml:space="preserve"> pro rakovinu prsu se odchyluje od doporu</w:t>
      </w:r>
      <w:r w:rsidRPr="00355068">
        <w:rPr>
          <w:rFonts w:eastAsia="Times New Roman" w:cs="Arial" w:hint="eastAsia"/>
          <w:color w:val="000000" w:themeColor="text1"/>
          <w:szCs w:val="24"/>
          <w:lang w:eastAsia="cs-CZ"/>
        </w:rPr>
        <w:t>č</w:t>
      </w:r>
      <w:r w:rsidRPr="00355068">
        <w:rPr>
          <w:rFonts w:eastAsia="Times New Roman" w:cs="Arial"/>
          <w:color w:val="000000" w:themeColor="text1"/>
          <w:szCs w:val="24"/>
          <w:lang w:eastAsia="cs-CZ"/>
        </w:rPr>
        <w:t>en</w:t>
      </w:r>
      <w:r w:rsidRPr="00355068">
        <w:rPr>
          <w:rFonts w:eastAsia="Times New Roman" w:cs="Arial" w:hint="eastAsia"/>
          <w:color w:val="000000" w:themeColor="text1"/>
          <w:szCs w:val="24"/>
          <w:lang w:eastAsia="cs-CZ"/>
        </w:rPr>
        <w:t>í</w:t>
      </w:r>
      <w:r w:rsidRPr="00355068">
        <w:rPr>
          <w:rFonts w:eastAsia="Times New Roman" w:cs="Arial"/>
          <w:color w:val="000000" w:themeColor="text1"/>
          <w:szCs w:val="24"/>
          <w:lang w:eastAsia="cs-CZ"/>
        </w:rPr>
        <w:t xml:space="preserve"> American Cancer Society (ACS) t</w:t>
      </w:r>
      <w:r w:rsidRPr="00355068">
        <w:rPr>
          <w:rFonts w:eastAsia="Times New Roman" w:cs="Arial" w:hint="eastAsia"/>
          <w:color w:val="000000" w:themeColor="text1"/>
          <w:szCs w:val="24"/>
          <w:lang w:eastAsia="cs-CZ"/>
        </w:rPr>
        <w:t>í</w:t>
      </w:r>
      <w:r w:rsidRPr="00355068">
        <w:rPr>
          <w:rFonts w:eastAsia="Times New Roman" w:cs="Arial"/>
          <w:color w:val="000000" w:themeColor="text1"/>
          <w:szCs w:val="24"/>
          <w:lang w:eastAsia="cs-CZ"/>
        </w:rPr>
        <w:t xml:space="preserve">m, </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e vylu</w:t>
      </w:r>
      <w:r w:rsidRPr="00355068">
        <w:rPr>
          <w:rFonts w:eastAsia="Times New Roman" w:cs="Arial" w:hint="eastAsia"/>
          <w:color w:val="000000" w:themeColor="text1"/>
          <w:szCs w:val="24"/>
          <w:lang w:eastAsia="cs-CZ"/>
        </w:rPr>
        <w:t>č</w:t>
      </w:r>
      <w:r w:rsidRPr="00355068">
        <w:rPr>
          <w:rFonts w:eastAsia="Times New Roman" w:cs="Arial"/>
          <w:color w:val="000000" w:themeColor="text1"/>
          <w:szCs w:val="24"/>
          <w:lang w:eastAsia="cs-CZ"/>
        </w:rPr>
        <w:t xml:space="preserve">uje </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eny bez velmi siln</w:t>
      </w:r>
      <w:r w:rsidRPr="00355068">
        <w:rPr>
          <w:rFonts w:eastAsia="Times New Roman" w:cs="Arial" w:hint="eastAsia"/>
          <w:color w:val="000000" w:themeColor="text1"/>
          <w:szCs w:val="24"/>
          <w:lang w:eastAsia="cs-CZ"/>
        </w:rPr>
        <w:t>é</w:t>
      </w:r>
      <w:r w:rsidRPr="00355068">
        <w:rPr>
          <w:rFonts w:eastAsia="Times New Roman" w:cs="Arial"/>
          <w:color w:val="000000" w:themeColor="text1"/>
          <w:szCs w:val="24"/>
          <w:lang w:eastAsia="cs-CZ"/>
        </w:rPr>
        <w:t>ho famili</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rn</w:t>
      </w:r>
      <w:r w:rsidRPr="00355068">
        <w:rPr>
          <w:rFonts w:eastAsia="Times New Roman" w:cs="Arial" w:hint="eastAsia"/>
          <w:color w:val="000000" w:themeColor="text1"/>
          <w:szCs w:val="24"/>
          <w:lang w:eastAsia="cs-CZ"/>
        </w:rPr>
        <w:t>í</w:t>
      </w:r>
      <w:r w:rsidRPr="00355068">
        <w:rPr>
          <w:rFonts w:eastAsia="Times New Roman" w:cs="Arial"/>
          <w:color w:val="000000" w:themeColor="text1"/>
          <w:szCs w:val="24"/>
          <w:lang w:eastAsia="cs-CZ"/>
        </w:rPr>
        <w:t>ho rizika. Hlavn</w:t>
      </w:r>
      <w:r w:rsidRPr="00355068">
        <w:rPr>
          <w:rFonts w:eastAsia="Times New Roman" w:cs="Arial" w:hint="eastAsia"/>
          <w:color w:val="000000" w:themeColor="text1"/>
          <w:szCs w:val="24"/>
          <w:lang w:eastAsia="cs-CZ"/>
        </w:rPr>
        <w:t>í</w:t>
      </w:r>
      <w:r w:rsidRPr="00355068">
        <w:rPr>
          <w:rFonts w:eastAsia="Times New Roman" w:cs="Arial"/>
          <w:color w:val="000000" w:themeColor="text1"/>
          <w:szCs w:val="24"/>
          <w:lang w:eastAsia="cs-CZ"/>
        </w:rPr>
        <w:t>mi faktory nákladové efektivity je frekvence nediagnostikovan</w:t>
      </w:r>
      <w:r w:rsidRPr="00355068">
        <w:rPr>
          <w:rFonts w:eastAsia="Times New Roman" w:cs="Arial" w:hint="eastAsia"/>
          <w:color w:val="000000" w:themeColor="text1"/>
          <w:szCs w:val="24"/>
          <w:lang w:eastAsia="cs-CZ"/>
        </w:rPr>
        <w:t>é</w:t>
      </w:r>
      <w:r w:rsidRPr="00355068">
        <w:rPr>
          <w:rFonts w:eastAsia="Times New Roman" w:cs="Arial"/>
          <w:color w:val="000000" w:themeColor="text1"/>
          <w:szCs w:val="24"/>
          <w:lang w:eastAsia="cs-CZ"/>
        </w:rPr>
        <w:t>ho karcinomu prsu a n</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klady na samotn</w:t>
      </w:r>
      <w:r w:rsidRPr="00355068">
        <w:rPr>
          <w:rFonts w:eastAsia="Times New Roman" w:cs="Arial" w:hint="eastAsia"/>
          <w:color w:val="000000" w:themeColor="text1"/>
          <w:szCs w:val="24"/>
          <w:lang w:eastAsia="cs-CZ"/>
        </w:rPr>
        <w:t>é</w:t>
      </w:r>
      <w:r w:rsidRPr="00355068">
        <w:rPr>
          <w:rFonts w:eastAsia="Times New Roman" w:cs="Arial"/>
          <w:color w:val="000000" w:themeColor="text1"/>
          <w:szCs w:val="24"/>
          <w:lang w:eastAsia="cs-CZ"/>
        </w:rPr>
        <w:t xml:space="preserve"> vy</w:t>
      </w:r>
      <w:r w:rsidRPr="00355068">
        <w:rPr>
          <w:rFonts w:eastAsia="Times New Roman" w:cs="Arial" w:hint="eastAsia"/>
          <w:color w:val="000000" w:themeColor="text1"/>
          <w:szCs w:val="24"/>
          <w:lang w:eastAsia="cs-CZ"/>
        </w:rPr>
        <w:t>š</w:t>
      </w:r>
      <w:r w:rsidRPr="00355068">
        <w:rPr>
          <w:rFonts w:eastAsia="Times New Roman" w:cs="Arial"/>
          <w:color w:val="000000" w:themeColor="text1"/>
          <w:szCs w:val="24"/>
          <w:lang w:eastAsia="cs-CZ"/>
        </w:rPr>
        <w:t>et</w:t>
      </w:r>
      <w:r w:rsidRPr="00355068">
        <w:rPr>
          <w:rFonts w:eastAsia="Times New Roman" w:cs="Arial" w:hint="eastAsia"/>
          <w:color w:val="000000" w:themeColor="text1"/>
          <w:szCs w:val="24"/>
          <w:lang w:eastAsia="cs-CZ"/>
        </w:rPr>
        <w:t>ř</w:t>
      </w:r>
      <w:r w:rsidRPr="00355068">
        <w:rPr>
          <w:rFonts w:eastAsia="Times New Roman" w:cs="Arial"/>
          <w:color w:val="000000" w:themeColor="text1"/>
          <w:szCs w:val="24"/>
          <w:lang w:eastAsia="cs-CZ"/>
        </w:rPr>
        <w:t>en</w:t>
      </w:r>
      <w:r w:rsidRPr="00355068">
        <w:rPr>
          <w:rFonts w:eastAsia="Times New Roman" w:cs="Arial" w:hint="eastAsia"/>
          <w:color w:val="000000" w:themeColor="text1"/>
          <w:szCs w:val="24"/>
          <w:lang w:eastAsia="cs-CZ"/>
        </w:rPr>
        <w:t>í</w:t>
      </w:r>
      <w:r w:rsidRPr="00355068">
        <w:rPr>
          <w:rFonts w:eastAsia="Times New Roman" w:cs="Arial"/>
          <w:color w:val="000000" w:themeColor="text1"/>
          <w:szCs w:val="24"/>
          <w:lang w:eastAsia="cs-CZ"/>
        </w:rPr>
        <w:t xml:space="preserve">. U </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en se středním rizikem je frekvence rakoviny prsu poměrně nízká a po</w:t>
      </w:r>
      <w:r w:rsidRPr="00355068">
        <w:rPr>
          <w:rFonts w:eastAsia="Times New Roman" w:cs="Arial" w:hint="eastAsia"/>
          <w:color w:val="000000" w:themeColor="text1"/>
          <w:szCs w:val="24"/>
          <w:lang w:eastAsia="cs-CZ"/>
        </w:rPr>
        <w:t>č</w:t>
      </w:r>
      <w:r w:rsidRPr="00355068">
        <w:rPr>
          <w:rFonts w:eastAsia="Times New Roman" w:cs="Arial"/>
          <w:color w:val="000000" w:themeColor="text1"/>
          <w:szCs w:val="24"/>
          <w:lang w:eastAsia="cs-CZ"/>
        </w:rPr>
        <w:t>et vyšetření pot</w:t>
      </w:r>
      <w:r w:rsidRPr="00355068">
        <w:rPr>
          <w:rFonts w:eastAsia="Times New Roman" w:cs="Arial" w:hint="eastAsia"/>
          <w:color w:val="000000" w:themeColor="text1"/>
          <w:szCs w:val="24"/>
          <w:lang w:eastAsia="cs-CZ"/>
        </w:rPr>
        <w:t>ř</w:t>
      </w:r>
      <w:r w:rsidRPr="00355068">
        <w:rPr>
          <w:rFonts w:eastAsia="Times New Roman" w:cs="Arial"/>
          <w:color w:val="000000" w:themeColor="text1"/>
          <w:szCs w:val="24"/>
          <w:lang w:eastAsia="cs-CZ"/>
        </w:rPr>
        <w:t>ebn</w:t>
      </w:r>
      <w:r w:rsidRPr="00355068">
        <w:rPr>
          <w:rFonts w:eastAsia="Times New Roman" w:cs="Arial" w:hint="eastAsia"/>
          <w:color w:val="000000" w:themeColor="text1"/>
          <w:szCs w:val="24"/>
          <w:lang w:eastAsia="cs-CZ"/>
        </w:rPr>
        <w:t>ý</w:t>
      </w:r>
      <w:r w:rsidRPr="00355068">
        <w:rPr>
          <w:rFonts w:eastAsia="Times New Roman" w:cs="Arial"/>
          <w:color w:val="000000" w:themeColor="text1"/>
          <w:szCs w:val="24"/>
          <w:lang w:eastAsia="cs-CZ"/>
        </w:rPr>
        <w:t>ch k detekci rakoviny prsu vysok</w:t>
      </w:r>
      <w:r w:rsidRPr="00355068">
        <w:rPr>
          <w:rFonts w:eastAsia="Times New Roman" w:cs="Arial" w:hint="eastAsia"/>
          <w:color w:val="000000" w:themeColor="text1"/>
          <w:szCs w:val="24"/>
          <w:lang w:eastAsia="cs-CZ"/>
        </w:rPr>
        <w:t>ý</w:t>
      </w:r>
      <w:r w:rsidRPr="00355068">
        <w:rPr>
          <w:rFonts w:eastAsia="Times New Roman" w:cs="Arial"/>
          <w:color w:val="000000" w:themeColor="text1"/>
          <w:szCs w:val="24"/>
          <w:lang w:eastAsia="cs-CZ"/>
        </w:rPr>
        <w:t>, co</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 xml:space="preserve"> znamen</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 xml:space="preserve">, </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e p</w:t>
      </w:r>
      <w:r w:rsidRPr="00355068">
        <w:rPr>
          <w:rFonts w:eastAsia="Times New Roman" w:cs="Arial" w:hint="eastAsia"/>
          <w:color w:val="000000" w:themeColor="text1"/>
          <w:szCs w:val="24"/>
          <w:lang w:eastAsia="cs-CZ"/>
        </w:rPr>
        <w:t>ř</w:t>
      </w:r>
      <w:r w:rsidRPr="00355068">
        <w:rPr>
          <w:rFonts w:eastAsia="Times New Roman" w:cs="Arial"/>
          <w:color w:val="000000" w:themeColor="text1"/>
          <w:szCs w:val="24"/>
          <w:lang w:eastAsia="cs-CZ"/>
        </w:rPr>
        <w:t>i sou</w:t>
      </w:r>
      <w:r w:rsidRPr="00355068">
        <w:rPr>
          <w:rFonts w:eastAsia="Times New Roman" w:cs="Arial" w:hint="eastAsia"/>
          <w:color w:val="000000" w:themeColor="text1"/>
          <w:szCs w:val="24"/>
          <w:lang w:eastAsia="cs-CZ"/>
        </w:rPr>
        <w:t>č</w:t>
      </w:r>
      <w:r w:rsidRPr="00355068">
        <w:rPr>
          <w:rFonts w:eastAsia="Times New Roman" w:cs="Arial"/>
          <w:color w:val="000000" w:themeColor="text1"/>
          <w:szCs w:val="24"/>
          <w:lang w:eastAsia="cs-CZ"/>
        </w:rPr>
        <w:t>asn</w:t>
      </w:r>
      <w:r w:rsidRPr="00355068">
        <w:rPr>
          <w:rFonts w:eastAsia="Times New Roman" w:cs="Arial" w:hint="eastAsia"/>
          <w:color w:val="000000" w:themeColor="text1"/>
          <w:szCs w:val="24"/>
          <w:lang w:eastAsia="cs-CZ"/>
        </w:rPr>
        <w:t>ý</w:t>
      </w:r>
      <w:r w:rsidRPr="00355068">
        <w:rPr>
          <w:rFonts w:eastAsia="Times New Roman" w:cs="Arial"/>
          <w:color w:val="000000" w:themeColor="text1"/>
          <w:szCs w:val="24"/>
          <w:lang w:eastAsia="cs-CZ"/>
        </w:rPr>
        <w:t>ch n</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kladech na MRM je velmi nepravd</w:t>
      </w:r>
      <w:r w:rsidRPr="00355068">
        <w:rPr>
          <w:rFonts w:eastAsia="Times New Roman" w:cs="Arial" w:hint="eastAsia"/>
          <w:color w:val="000000" w:themeColor="text1"/>
          <w:szCs w:val="24"/>
          <w:lang w:eastAsia="cs-CZ"/>
        </w:rPr>
        <w:t>ě</w:t>
      </w:r>
      <w:r w:rsidRPr="00355068">
        <w:rPr>
          <w:rFonts w:eastAsia="Times New Roman" w:cs="Arial"/>
          <w:color w:val="000000" w:themeColor="text1"/>
          <w:szCs w:val="24"/>
          <w:lang w:eastAsia="cs-CZ"/>
        </w:rPr>
        <w:t>podobn</w:t>
      </w:r>
      <w:r w:rsidRPr="00355068">
        <w:rPr>
          <w:rFonts w:eastAsia="Times New Roman" w:cs="Arial" w:hint="eastAsia"/>
          <w:color w:val="000000" w:themeColor="text1"/>
          <w:szCs w:val="24"/>
          <w:lang w:eastAsia="cs-CZ"/>
        </w:rPr>
        <w:t>é</w:t>
      </w:r>
      <w:r w:rsidRPr="00355068">
        <w:rPr>
          <w:rFonts w:eastAsia="Times New Roman" w:cs="Arial"/>
          <w:color w:val="000000" w:themeColor="text1"/>
          <w:szCs w:val="24"/>
          <w:lang w:eastAsia="cs-CZ"/>
        </w:rPr>
        <w:t xml:space="preserve">, </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e by v t</w:t>
      </w:r>
      <w:r w:rsidRPr="00355068">
        <w:rPr>
          <w:rFonts w:eastAsia="Times New Roman" w:cs="Arial" w:hint="eastAsia"/>
          <w:color w:val="000000" w:themeColor="text1"/>
          <w:szCs w:val="24"/>
          <w:lang w:eastAsia="cs-CZ"/>
        </w:rPr>
        <w:t>é</w:t>
      </w:r>
      <w:r w:rsidRPr="00355068">
        <w:rPr>
          <w:rFonts w:eastAsia="Times New Roman" w:cs="Arial"/>
          <w:color w:val="000000" w:themeColor="text1"/>
          <w:szCs w:val="24"/>
          <w:lang w:eastAsia="cs-CZ"/>
        </w:rPr>
        <w:t xml:space="preserve">to populaci byl </w:t>
      </w:r>
      <w:r>
        <w:rPr>
          <w:rFonts w:eastAsia="Times New Roman" w:cs="Arial"/>
          <w:color w:val="000000" w:themeColor="text1"/>
          <w:szCs w:val="24"/>
          <w:lang w:eastAsia="cs-CZ"/>
        </w:rPr>
        <w:t xml:space="preserve">MRM screening </w:t>
      </w:r>
      <w:r w:rsidRPr="00355068">
        <w:rPr>
          <w:rFonts w:eastAsia="Times New Roman" w:cs="Arial"/>
          <w:color w:val="000000" w:themeColor="text1"/>
          <w:szCs w:val="24"/>
          <w:lang w:eastAsia="cs-CZ"/>
        </w:rPr>
        <w:t>nákladově efektivní. Pokud se ovšem zváží menší průměrná velikost n</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doru a schopnost MRM p</w:t>
      </w:r>
      <w:r w:rsidRPr="00355068">
        <w:rPr>
          <w:rFonts w:eastAsia="Times New Roman" w:cs="Arial" w:hint="eastAsia"/>
          <w:color w:val="000000" w:themeColor="text1"/>
          <w:szCs w:val="24"/>
          <w:lang w:eastAsia="cs-CZ"/>
        </w:rPr>
        <w:t>ř</w:t>
      </w:r>
      <w:r w:rsidRPr="00355068">
        <w:rPr>
          <w:rFonts w:eastAsia="Times New Roman" w:cs="Arial"/>
          <w:color w:val="000000" w:themeColor="text1"/>
          <w:szCs w:val="24"/>
          <w:lang w:eastAsia="cs-CZ"/>
        </w:rPr>
        <w:t>ednostn</w:t>
      </w:r>
      <w:r w:rsidRPr="00355068">
        <w:rPr>
          <w:rFonts w:eastAsia="Times New Roman" w:cs="Arial" w:hint="eastAsia"/>
          <w:color w:val="000000" w:themeColor="text1"/>
          <w:szCs w:val="24"/>
          <w:lang w:eastAsia="cs-CZ"/>
        </w:rPr>
        <w:t>ě</w:t>
      </w:r>
      <w:r w:rsidRPr="00355068">
        <w:rPr>
          <w:rFonts w:eastAsia="Times New Roman" w:cs="Arial"/>
          <w:color w:val="000000" w:themeColor="text1"/>
          <w:szCs w:val="24"/>
          <w:lang w:eastAsia="cs-CZ"/>
        </w:rPr>
        <w:t xml:space="preserve"> detekovat agresivn</w:t>
      </w:r>
      <w:r w:rsidRPr="00355068">
        <w:rPr>
          <w:rFonts w:eastAsia="Times New Roman" w:cs="Arial" w:hint="eastAsia"/>
          <w:color w:val="000000" w:themeColor="text1"/>
          <w:szCs w:val="24"/>
          <w:lang w:eastAsia="cs-CZ"/>
        </w:rPr>
        <w:t>ě</w:t>
      </w:r>
      <w:r w:rsidRPr="00355068">
        <w:rPr>
          <w:rFonts w:eastAsia="Times New Roman" w:cs="Arial"/>
          <w:color w:val="000000" w:themeColor="text1"/>
          <w:szCs w:val="24"/>
          <w:lang w:eastAsia="cs-CZ"/>
        </w:rPr>
        <w:t>j</w:t>
      </w:r>
      <w:r w:rsidRPr="00355068">
        <w:rPr>
          <w:rFonts w:eastAsia="Times New Roman" w:cs="Arial" w:hint="eastAsia"/>
          <w:color w:val="000000" w:themeColor="text1"/>
          <w:szCs w:val="24"/>
          <w:lang w:eastAsia="cs-CZ"/>
        </w:rPr>
        <w:t>ší</w:t>
      </w:r>
      <w:r w:rsidRPr="00355068">
        <w:rPr>
          <w:rFonts w:eastAsia="Times New Roman" w:cs="Arial"/>
          <w:color w:val="000000" w:themeColor="text1"/>
          <w:szCs w:val="24"/>
          <w:lang w:eastAsia="cs-CZ"/>
        </w:rPr>
        <w:t xml:space="preserve"> podtypy karcinomu prsu, lze zv</w:t>
      </w:r>
      <w:r w:rsidRPr="00355068">
        <w:rPr>
          <w:rFonts w:eastAsia="Times New Roman" w:cs="Arial" w:hint="eastAsia"/>
          <w:color w:val="000000" w:themeColor="text1"/>
          <w:szCs w:val="24"/>
          <w:lang w:eastAsia="cs-CZ"/>
        </w:rPr>
        <w:t>áž</w:t>
      </w:r>
      <w:r w:rsidRPr="00355068">
        <w:rPr>
          <w:rFonts w:eastAsia="Times New Roman" w:cs="Arial"/>
          <w:color w:val="000000" w:themeColor="text1"/>
          <w:szCs w:val="24"/>
          <w:lang w:eastAsia="cs-CZ"/>
        </w:rPr>
        <w:t xml:space="preserve">it </w:t>
      </w:r>
      <w:r w:rsidRPr="00355068">
        <w:rPr>
          <w:rFonts w:eastAsia="Times New Roman" w:cs="Arial" w:hint="eastAsia"/>
          <w:color w:val="000000" w:themeColor="text1"/>
          <w:szCs w:val="24"/>
          <w:lang w:eastAsia="cs-CZ"/>
        </w:rPr>
        <w:t>ú</w:t>
      </w:r>
      <w:r w:rsidRPr="00355068">
        <w:rPr>
          <w:rFonts w:eastAsia="Times New Roman" w:cs="Arial"/>
          <w:color w:val="000000" w:themeColor="text1"/>
          <w:szCs w:val="24"/>
          <w:lang w:eastAsia="cs-CZ"/>
        </w:rPr>
        <w:t>pravu intervalu screeningu (prodlou</w:t>
      </w:r>
      <w:r w:rsidRPr="00355068">
        <w:rPr>
          <w:rFonts w:eastAsia="Times New Roman" w:cs="Arial" w:hint="eastAsia"/>
          <w:color w:val="000000" w:themeColor="text1"/>
          <w:szCs w:val="24"/>
          <w:lang w:eastAsia="cs-CZ"/>
        </w:rPr>
        <w:t>ž</w:t>
      </w:r>
      <w:r w:rsidRPr="00355068">
        <w:rPr>
          <w:rFonts w:eastAsia="Times New Roman" w:cs="Arial"/>
          <w:color w:val="000000" w:themeColor="text1"/>
          <w:szCs w:val="24"/>
          <w:lang w:eastAsia="cs-CZ"/>
        </w:rPr>
        <w:t>en</w:t>
      </w:r>
      <w:r w:rsidRPr="00355068">
        <w:rPr>
          <w:rFonts w:eastAsia="Times New Roman" w:cs="Arial" w:hint="eastAsia"/>
          <w:color w:val="000000" w:themeColor="text1"/>
          <w:szCs w:val="24"/>
          <w:lang w:eastAsia="cs-CZ"/>
        </w:rPr>
        <w:t>í</w:t>
      </w:r>
      <w:r w:rsidRPr="00355068">
        <w:rPr>
          <w:rFonts w:eastAsia="Times New Roman" w:cs="Arial"/>
          <w:color w:val="000000" w:themeColor="text1"/>
          <w:szCs w:val="24"/>
          <w:lang w:eastAsia="cs-CZ"/>
        </w:rPr>
        <w:t>), aby se zlep</w:t>
      </w:r>
      <w:r w:rsidRPr="00355068">
        <w:rPr>
          <w:rFonts w:eastAsia="Times New Roman" w:cs="Arial" w:hint="eastAsia"/>
          <w:color w:val="000000" w:themeColor="text1"/>
          <w:szCs w:val="24"/>
          <w:lang w:eastAsia="cs-CZ"/>
        </w:rPr>
        <w:t>š</w:t>
      </w:r>
      <w:r w:rsidRPr="00355068">
        <w:rPr>
          <w:rFonts w:eastAsia="Times New Roman" w:cs="Arial"/>
          <w:color w:val="000000" w:themeColor="text1"/>
          <w:szCs w:val="24"/>
          <w:lang w:eastAsia="cs-CZ"/>
        </w:rPr>
        <w:t>ila její n</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kladov</w:t>
      </w:r>
      <w:r w:rsidRPr="00355068">
        <w:rPr>
          <w:rFonts w:eastAsia="Times New Roman" w:cs="Arial" w:hint="eastAsia"/>
          <w:color w:val="000000" w:themeColor="text1"/>
          <w:szCs w:val="24"/>
          <w:lang w:eastAsia="cs-CZ"/>
        </w:rPr>
        <w:t>á</w:t>
      </w:r>
      <w:r w:rsidRPr="00355068">
        <w:rPr>
          <w:rFonts w:eastAsia="Times New Roman" w:cs="Arial"/>
          <w:color w:val="000000" w:themeColor="text1"/>
          <w:szCs w:val="24"/>
          <w:lang w:eastAsia="cs-CZ"/>
        </w:rPr>
        <w:t xml:space="preserve"> efektivita. (Kuhl, 2014, str. 161-167) </w:t>
      </w:r>
    </w:p>
    <w:p w:rsidR="00663E7B" w:rsidRPr="00355068" w:rsidRDefault="00663E7B" w:rsidP="00663E7B">
      <w:pPr>
        <w:shd w:val="clear" w:color="auto" w:fill="FFFFFF"/>
        <w:rPr>
          <w:rFonts w:eastAsia="Times New Roman" w:cs="Arial"/>
          <w:color w:val="000000" w:themeColor="text1"/>
          <w:szCs w:val="24"/>
          <w:lang w:eastAsia="cs-CZ"/>
        </w:rPr>
      </w:pPr>
      <w:r w:rsidRPr="00355068">
        <w:rPr>
          <w:rFonts w:eastAsia="Times New Roman" w:cs="Arial"/>
          <w:color w:val="000000" w:themeColor="text1"/>
          <w:szCs w:val="24"/>
          <w:lang w:eastAsia="cs-CZ"/>
        </w:rPr>
        <w:t xml:space="preserve">Aby se umožnilo širší využití MRM a zlepšila se hospodárnost, je </w:t>
      </w:r>
      <w:r>
        <w:rPr>
          <w:rFonts w:eastAsia="Times New Roman" w:cs="Arial"/>
          <w:color w:val="000000" w:themeColor="text1"/>
          <w:szCs w:val="24"/>
          <w:lang w:eastAsia="cs-CZ"/>
        </w:rPr>
        <w:t xml:space="preserve">v případě MRM screeningu </w:t>
      </w:r>
      <w:r w:rsidRPr="00355068">
        <w:rPr>
          <w:rFonts w:eastAsia="Times New Roman" w:cs="Arial"/>
          <w:color w:val="000000" w:themeColor="text1"/>
          <w:szCs w:val="24"/>
          <w:lang w:eastAsia="cs-CZ"/>
        </w:rPr>
        <w:t xml:space="preserve">žádoucí </w:t>
      </w:r>
      <w:r>
        <w:rPr>
          <w:rFonts w:eastAsia="Times New Roman" w:cs="Arial"/>
          <w:color w:val="000000" w:themeColor="text1"/>
          <w:szCs w:val="24"/>
          <w:lang w:eastAsia="cs-CZ"/>
        </w:rPr>
        <w:t>využití</w:t>
      </w:r>
      <w:r w:rsidRPr="00355068">
        <w:rPr>
          <w:rFonts w:eastAsia="Times New Roman" w:cs="Arial"/>
          <w:color w:val="000000" w:themeColor="text1"/>
          <w:szCs w:val="24"/>
          <w:lang w:eastAsia="cs-CZ"/>
        </w:rPr>
        <w:t xml:space="preserve"> kratších a méně nákladných protokolů (FAST-MR</w:t>
      </w:r>
      <w:r>
        <w:rPr>
          <w:rFonts w:eastAsia="Times New Roman" w:cs="Arial"/>
          <w:color w:val="000000" w:themeColor="text1"/>
          <w:szCs w:val="24"/>
          <w:lang w:eastAsia="cs-CZ"/>
        </w:rPr>
        <w:t>M</w:t>
      </w:r>
      <w:r w:rsidRPr="00355068">
        <w:rPr>
          <w:rFonts w:eastAsia="Times New Roman" w:cs="Arial"/>
          <w:color w:val="000000" w:themeColor="text1"/>
          <w:szCs w:val="24"/>
          <w:lang w:eastAsia="cs-CZ"/>
        </w:rPr>
        <w:t>). Koncept zkrácené MRM byl zaveden ve snaze zkrátit dobu akvizice a učinit čtení mnohem rychlejším. V posledních letech bylo publikováno mnoho studií hodnotících tento</w:t>
      </w:r>
      <w:r>
        <w:rPr>
          <w:rFonts w:eastAsia="Times New Roman" w:cs="Arial"/>
          <w:color w:val="000000" w:themeColor="text1"/>
          <w:szCs w:val="24"/>
          <w:lang w:eastAsia="cs-CZ"/>
        </w:rPr>
        <w:t xml:space="preserve"> návrh</w:t>
      </w:r>
      <w:r w:rsidRPr="00355068">
        <w:rPr>
          <w:rFonts w:eastAsia="Times New Roman" w:cs="Arial"/>
          <w:color w:val="000000" w:themeColor="text1"/>
          <w:szCs w:val="24"/>
          <w:lang w:eastAsia="cs-CZ"/>
        </w:rPr>
        <w:t xml:space="preserve">, které ukazují, že zkrácené protokoly poskytují prakticky stejně přesnou detekci rakoviny prsu při srovnání s rozšířenějšími multiparametrickými protokoly. </w:t>
      </w:r>
      <w:r w:rsidR="00B53ECF">
        <w:rPr>
          <w:rFonts w:eastAsia="Times New Roman" w:cs="Arial"/>
          <w:color w:val="000000" w:themeColor="text1"/>
          <w:szCs w:val="24"/>
          <w:lang w:eastAsia="cs-CZ"/>
        </w:rPr>
        <w:br/>
      </w:r>
      <w:r w:rsidRPr="00355068">
        <w:rPr>
          <w:rFonts w:cs="Arial"/>
          <w:color w:val="000000" w:themeColor="text1"/>
          <w:szCs w:val="24"/>
          <w:shd w:val="clear" w:color="auto" w:fill="FFFFFF"/>
        </w:rPr>
        <w:lastRenderedPageBreak/>
        <w:t>V článku Kuhlové a spol. se podařilo prokázat, že rychlá (</w:t>
      </w:r>
      <w:r>
        <w:rPr>
          <w:rFonts w:cs="Arial"/>
          <w:color w:val="000000" w:themeColor="text1"/>
          <w:szCs w:val="24"/>
          <w:shd w:val="clear" w:color="auto" w:fill="FFFFFF"/>
        </w:rPr>
        <w:t>3</w:t>
      </w:r>
      <w:r w:rsidRPr="00355068">
        <w:rPr>
          <w:rFonts w:cs="Arial"/>
          <w:color w:val="000000" w:themeColor="text1"/>
          <w:szCs w:val="24"/>
          <w:shd w:val="clear" w:color="auto" w:fill="FFFFFF"/>
        </w:rPr>
        <w:t xml:space="preserve">minutová) MRM je při screeningu karcinomu srovnatelná s akceptovaným standardním 21minutovým vyšetřením. Autorky </w:t>
      </w:r>
      <w:r>
        <w:rPr>
          <w:rFonts w:cs="Arial"/>
          <w:color w:val="000000" w:themeColor="text1"/>
          <w:szCs w:val="24"/>
          <w:shd w:val="clear" w:color="auto" w:fill="FFFFFF"/>
        </w:rPr>
        <w:t>omezily</w:t>
      </w:r>
      <w:r w:rsidRPr="00355068">
        <w:rPr>
          <w:rFonts w:cs="Arial"/>
          <w:color w:val="000000" w:themeColor="text1"/>
          <w:szCs w:val="24"/>
          <w:shd w:val="clear" w:color="auto" w:fill="FFFFFF"/>
        </w:rPr>
        <w:t xml:space="preserve"> zobrazovací protokol na jeho elementární prvky (MIP) </w:t>
      </w:r>
      <w:r w:rsidR="00B53ECF">
        <w:rPr>
          <w:rFonts w:cs="Arial"/>
          <w:color w:val="000000" w:themeColor="text1"/>
          <w:szCs w:val="24"/>
          <w:shd w:val="clear" w:color="auto" w:fill="FFFFFF"/>
        </w:rPr>
        <w:br/>
      </w:r>
      <w:r w:rsidRPr="00355068">
        <w:rPr>
          <w:rFonts w:cs="Arial"/>
          <w:color w:val="000000" w:themeColor="text1"/>
          <w:szCs w:val="24"/>
          <w:shd w:val="clear" w:color="auto" w:fill="FFFFFF"/>
        </w:rPr>
        <w:t>a první po</w:t>
      </w:r>
      <w:r>
        <w:rPr>
          <w:rFonts w:cs="Arial"/>
          <w:color w:val="000000" w:themeColor="text1"/>
          <w:szCs w:val="24"/>
          <w:shd w:val="clear" w:color="auto" w:fill="FFFFFF"/>
        </w:rPr>
        <w:t>st</w:t>
      </w:r>
      <w:r w:rsidRPr="00355068">
        <w:rPr>
          <w:rFonts w:cs="Arial"/>
          <w:color w:val="000000" w:themeColor="text1"/>
          <w:szCs w:val="24"/>
          <w:shd w:val="clear" w:color="auto" w:fill="FFFFFF"/>
        </w:rPr>
        <w:t xml:space="preserve">konrastní subtrahovaný T1-vážený obraz a vypustily všechny nepodstatné sekvence. I když protokol nebude </w:t>
      </w:r>
      <w:r w:rsidR="00C80E19">
        <w:rPr>
          <w:rFonts w:cs="Arial"/>
          <w:color w:val="000000" w:themeColor="text1"/>
          <w:szCs w:val="24"/>
          <w:shd w:val="clear" w:color="auto" w:fill="FFFFFF"/>
        </w:rPr>
        <w:t xml:space="preserve">jistě </w:t>
      </w:r>
      <w:r w:rsidRPr="00355068">
        <w:rPr>
          <w:rFonts w:cs="Arial"/>
          <w:color w:val="000000" w:themeColor="text1"/>
          <w:szCs w:val="24"/>
          <w:shd w:val="clear" w:color="auto" w:fill="FFFFFF"/>
        </w:rPr>
        <w:t xml:space="preserve">vhodný pro diagnostická vyšetření, dosáhlo se jeho použitím v případě screeningu vysoké četnosti detekcí bez vysoké četnosti falešně pozitivních výsledků, což </w:t>
      </w:r>
      <w:r>
        <w:rPr>
          <w:rFonts w:cs="Arial"/>
          <w:color w:val="000000" w:themeColor="text1"/>
          <w:szCs w:val="24"/>
          <w:shd w:val="clear" w:color="auto" w:fill="FFFFFF"/>
        </w:rPr>
        <w:t xml:space="preserve">poukazuje na </w:t>
      </w:r>
      <w:r w:rsidRPr="00355068">
        <w:rPr>
          <w:rFonts w:cs="Arial"/>
          <w:color w:val="000000" w:themeColor="text1"/>
          <w:szCs w:val="24"/>
          <w:shd w:val="clear" w:color="auto" w:fill="FFFFFF"/>
        </w:rPr>
        <w:t>kvalitní</w:t>
      </w:r>
      <w:r>
        <w:rPr>
          <w:rFonts w:cs="Arial"/>
          <w:color w:val="000000" w:themeColor="text1"/>
          <w:szCs w:val="24"/>
          <w:shd w:val="clear" w:color="auto" w:fill="FFFFFF"/>
        </w:rPr>
        <w:t xml:space="preserve"> </w:t>
      </w:r>
      <w:r w:rsidRPr="00355068">
        <w:rPr>
          <w:rFonts w:cs="Arial"/>
          <w:color w:val="000000" w:themeColor="text1"/>
          <w:szCs w:val="24"/>
          <w:shd w:val="clear" w:color="auto" w:fill="FFFFFF"/>
        </w:rPr>
        <w:t>screeningov</w:t>
      </w:r>
      <w:r>
        <w:rPr>
          <w:rFonts w:cs="Arial"/>
          <w:color w:val="000000" w:themeColor="text1"/>
          <w:szCs w:val="24"/>
          <w:shd w:val="clear" w:color="auto" w:fill="FFFFFF"/>
        </w:rPr>
        <w:t>ý</w:t>
      </w:r>
      <w:r w:rsidRPr="00355068">
        <w:rPr>
          <w:rFonts w:cs="Arial"/>
          <w:color w:val="000000" w:themeColor="text1"/>
          <w:szCs w:val="24"/>
          <w:shd w:val="clear" w:color="auto" w:fill="FFFFFF"/>
        </w:rPr>
        <w:t xml:space="preserve"> test. Popisují se výsledky 603 screeningových vyšetření u 443 žen bez příznaků, které měly střední až lehce zvýšené riziko karcinomu prsu s negativní MG, u nichž bylo detekováno 11 karcinomů prsu, které zahrnovaly</w:t>
      </w:r>
      <w:r>
        <w:rPr>
          <w:rFonts w:cs="Arial"/>
          <w:color w:val="000000" w:themeColor="text1"/>
          <w:szCs w:val="24"/>
          <w:shd w:val="clear" w:color="auto" w:fill="FFFFFF"/>
        </w:rPr>
        <w:t xml:space="preserve"> 7 </w:t>
      </w:r>
      <w:r w:rsidRPr="00355068">
        <w:rPr>
          <w:rFonts w:cs="Arial"/>
          <w:color w:val="000000" w:themeColor="text1"/>
          <w:szCs w:val="24"/>
          <w:shd w:val="clear" w:color="auto" w:fill="FFFFFF"/>
        </w:rPr>
        <w:t>invazivních karcinomů a 4 DCIS (18,3 z 1000). Všechny nádory byly ve stadiu Tis</w:t>
      </w:r>
      <w:r>
        <w:rPr>
          <w:rFonts w:cs="Arial"/>
          <w:color w:val="000000" w:themeColor="text1"/>
          <w:szCs w:val="24"/>
          <w:shd w:val="clear" w:color="auto" w:fill="FFFFFF"/>
        </w:rPr>
        <w:t>N0M0</w:t>
      </w:r>
      <w:r w:rsidRPr="00355068">
        <w:rPr>
          <w:rFonts w:cs="Arial"/>
          <w:color w:val="000000" w:themeColor="text1"/>
          <w:szCs w:val="24"/>
          <w:shd w:val="clear" w:color="auto" w:fill="FFFFFF"/>
        </w:rPr>
        <w:t xml:space="preserve"> nebo T1 N0</w:t>
      </w:r>
      <w:r>
        <w:rPr>
          <w:rFonts w:cs="Arial"/>
          <w:color w:val="000000" w:themeColor="text1"/>
          <w:szCs w:val="24"/>
          <w:shd w:val="clear" w:color="auto" w:fill="FFFFFF"/>
        </w:rPr>
        <w:t xml:space="preserve"> M0 a téměř všechny měly </w:t>
      </w:r>
      <w:r w:rsidRPr="00D06B95">
        <w:rPr>
          <w:rFonts w:cs="Arial"/>
          <w:color w:val="000000" w:themeColor="text1"/>
          <w:szCs w:val="24"/>
          <w:shd w:val="clear" w:color="auto" w:fill="FFFFFF"/>
        </w:rPr>
        <w:t>nukleární grade</w:t>
      </w:r>
      <w:r w:rsidRPr="00355068">
        <w:rPr>
          <w:rFonts w:cs="Arial"/>
          <w:color w:val="000000" w:themeColor="text1"/>
          <w:szCs w:val="24"/>
          <w:shd w:val="clear" w:color="auto" w:fill="FFFFFF"/>
        </w:rPr>
        <w:t xml:space="preserve"> 2 nebo 3. Medián velikostí nádorů byl 8,4 mm a nebyly diagnostikovány žádné intervalové karcinomy. Obrazy s MIP umožnily rychlou detekci sycení, které bylo dále hodnoceno ve FAST obrazech. </w:t>
      </w:r>
      <w:r>
        <w:rPr>
          <w:rFonts w:cs="Arial"/>
          <w:color w:val="000000" w:themeColor="text1"/>
          <w:szCs w:val="24"/>
          <w:shd w:val="clear" w:color="auto" w:fill="FFFFFF"/>
        </w:rPr>
        <w:t>Analýza</w:t>
      </w:r>
      <w:r w:rsidRPr="00355068">
        <w:rPr>
          <w:rFonts w:cs="Arial"/>
          <w:color w:val="000000" w:themeColor="text1"/>
          <w:szCs w:val="24"/>
          <w:shd w:val="clear" w:color="auto" w:fill="FFFFFF"/>
        </w:rPr>
        <w:t xml:space="preserve"> MIP vedla k senzitivitě a negativní p</w:t>
      </w:r>
      <w:r>
        <w:rPr>
          <w:rFonts w:cs="Arial"/>
          <w:color w:val="000000" w:themeColor="text1"/>
          <w:szCs w:val="24"/>
          <w:shd w:val="clear" w:color="auto" w:fill="FFFFFF"/>
        </w:rPr>
        <w:t xml:space="preserve">rediktivní </w:t>
      </w:r>
      <w:r w:rsidRPr="00355068">
        <w:rPr>
          <w:rFonts w:cs="Arial"/>
          <w:color w:val="000000" w:themeColor="text1"/>
          <w:szCs w:val="24"/>
          <w:shd w:val="clear" w:color="auto" w:fill="FFFFFF"/>
        </w:rPr>
        <w:t>hodnotě (NPV) 89,9 %, která se při použití FAST obrazů zvýšila na 100 %. Tyto výsledky ukazují, že zkrácený  MR</w:t>
      </w:r>
      <w:r>
        <w:rPr>
          <w:rFonts w:cs="Arial"/>
          <w:color w:val="000000" w:themeColor="text1"/>
          <w:szCs w:val="24"/>
          <w:shd w:val="clear" w:color="auto" w:fill="FFFFFF"/>
        </w:rPr>
        <w:t>M</w:t>
      </w:r>
      <w:r w:rsidRPr="00355068">
        <w:rPr>
          <w:rFonts w:cs="Arial"/>
          <w:color w:val="000000" w:themeColor="text1"/>
          <w:szCs w:val="24"/>
          <w:shd w:val="clear" w:color="auto" w:fill="FFFFFF"/>
        </w:rPr>
        <w:t xml:space="preserve"> protokol může detekovat všechny tyto karcinomy – invazivní a také </w:t>
      </w:r>
      <w:r>
        <w:rPr>
          <w:rFonts w:cs="Arial"/>
          <w:color w:val="000000" w:themeColor="text1"/>
          <w:szCs w:val="24"/>
          <w:shd w:val="clear" w:color="auto" w:fill="FFFFFF"/>
        </w:rPr>
        <w:t>high grade DCIS.</w:t>
      </w:r>
      <w:r w:rsidRPr="00355068">
        <w:rPr>
          <w:rFonts w:cs="Arial"/>
          <w:color w:val="000000" w:themeColor="text1"/>
          <w:szCs w:val="24"/>
          <w:shd w:val="clear" w:color="auto" w:fill="FFFFFF"/>
        </w:rPr>
        <w:t xml:space="preserve"> Výhodou je zvýšení tolerance pacientek a úspor nákladů, což souvisí s kratším časem </w:t>
      </w:r>
      <w:r>
        <w:rPr>
          <w:rFonts w:cs="Arial"/>
          <w:color w:val="000000" w:themeColor="text1"/>
          <w:szCs w:val="24"/>
          <w:shd w:val="clear" w:color="auto" w:fill="FFFFFF"/>
        </w:rPr>
        <w:t>ske</w:t>
      </w:r>
      <w:r w:rsidRPr="00355068">
        <w:rPr>
          <w:rFonts w:cs="Arial"/>
          <w:color w:val="000000" w:themeColor="text1"/>
          <w:szCs w:val="24"/>
          <w:shd w:val="clear" w:color="auto" w:fill="FFFFFF"/>
        </w:rPr>
        <w:t xml:space="preserve">nování. Kuhl a spol. ukazují, že můžeme odbourat část nákladů a </w:t>
      </w:r>
      <w:r>
        <w:rPr>
          <w:rFonts w:cs="Arial"/>
          <w:color w:val="000000" w:themeColor="text1"/>
          <w:szCs w:val="24"/>
          <w:shd w:val="clear" w:color="auto" w:fill="FFFFFF"/>
        </w:rPr>
        <w:t xml:space="preserve">potenciálně zvýšit </w:t>
      </w:r>
      <w:r w:rsidRPr="00355068">
        <w:rPr>
          <w:rFonts w:cs="Arial"/>
          <w:color w:val="000000" w:themeColor="text1"/>
          <w:szCs w:val="24"/>
          <w:shd w:val="clear" w:color="auto" w:fill="FFFFFF"/>
        </w:rPr>
        <w:t>konkurenc</w:t>
      </w:r>
      <w:r>
        <w:rPr>
          <w:rFonts w:cs="Arial"/>
          <w:color w:val="000000" w:themeColor="text1"/>
          <w:szCs w:val="24"/>
          <w:shd w:val="clear" w:color="auto" w:fill="FFFFFF"/>
        </w:rPr>
        <w:t xml:space="preserve">i </w:t>
      </w:r>
      <w:r w:rsidRPr="00355068">
        <w:rPr>
          <w:rFonts w:cs="Arial"/>
          <w:color w:val="000000" w:themeColor="text1"/>
          <w:szCs w:val="24"/>
          <w:shd w:val="clear" w:color="auto" w:fill="FFFFFF"/>
        </w:rPr>
        <w:t>MRM oproti MG a UZ.</w:t>
      </w:r>
      <w:r>
        <w:rPr>
          <w:rFonts w:cs="Arial"/>
          <w:color w:val="000000" w:themeColor="text1"/>
          <w:szCs w:val="24"/>
          <w:shd w:val="clear" w:color="auto" w:fill="FFFFFF"/>
        </w:rPr>
        <w:t xml:space="preserve"> </w:t>
      </w:r>
      <w:r>
        <w:rPr>
          <w:rFonts w:cs="Arial"/>
          <w:color w:val="000000" w:themeColor="text1"/>
          <w:sz w:val="26"/>
          <w:szCs w:val="24"/>
          <w:shd w:val="clear" w:color="auto" w:fill="FFFFFF"/>
        </w:rPr>
        <w:t>(</w:t>
      </w:r>
      <w:r w:rsidRPr="00355068">
        <w:rPr>
          <w:rFonts w:eastAsia="Times New Roman" w:cs="Arial"/>
          <w:color w:val="000000" w:themeColor="text1"/>
          <w:szCs w:val="24"/>
          <w:lang w:eastAsia="cs-CZ"/>
        </w:rPr>
        <w:t>Kuhl, 2014, str. 161-167)</w:t>
      </w:r>
      <w:r>
        <w:rPr>
          <w:rFonts w:eastAsia="Times New Roman" w:cs="Arial"/>
          <w:color w:val="000000" w:themeColor="text1"/>
          <w:szCs w:val="24"/>
          <w:lang w:eastAsia="cs-CZ"/>
        </w:rPr>
        <w:t xml:space="preserve">.  </w:t>
      </w:r>
      <w:r w:rsidRPr="00355068">
        <w:rPr>
          <w:rFonts w:eastAsia="Times New Roman" w:cs="Arial"/>
          <w:color w:val="000000" w:themeColor="text1"/>
          <w:szCs w:val="24"/>
          <w:lang w:eastAsia="cs-CZ"/>
        </w:rPr>
        <w:t xml:space="preserve"> </w:t>
      </w:r>
    </w:p>
    <w:p w:rsidR="00663E7B" w:rsidRPr="00E76CB2" w:rsidRDefault="00663E7B" w:rsidP="0066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themeColor="text1"/>
          <w:sz w:val="26"/>
          <w:szCs w:val="24"/>
          <w:shd w:val="clear" w:color="auto" w:fill="FFFFFF"/>
        </w:rPr>
      </w:pPr>
    </w:p>
    <w:p w:rsidR="00B65F81" w:rsidRDefault="00C5337B" w:rsidP="00663E7B">
      <w:pPr>
        <w:ind w:firstLine="0"/>
      </w:pPr>
      <w:r>
        <w:tab/>
      </w:r>
    </w:p>
    <w:p w:rsidR="00B65F81" w:rsidRDefault="00B65F81"/>
    <w:p w:rsidR="00B65F81" w:rsidRDefault="00B65F81"/>
    <w:p w:rsidR="00B65F81" w:rsidRDefault="00B65F81"/>
    <w:p w:rsidR="00B65F81" w:rsidRDefault="00B65F81"/>
    <w:p w:rsidR="00B65F81" w:rsidRDefault="00B65F81"/>
    <w:p w:rsidR="00B65F81" w:rsidRDefault="00B65F81"/>
    <w:p w:rsidR="00A97FB4" w:rsidRDefault="00A97FB4"/>
    <w:p w:rsidR="00A97FB4" w:rsidRDefault="00A97FB4"/>
    <w:p w:rsidR="00A97FB4" w:rsidRDefault="00A97FB4"/>
    <w:p w:rsidR="00A97FB4" w:rsidRDefault="00A97FB4"/>
    <w:p w:rsidR="00A97FB4" w:rsidRDefault="00A97FB4"/>
    <w:p w:rsidR="00A97FB4" w:rsidRDefault="00A97FB4"/>
    <w:p w:rsidR="00A97FB4" w:rsidRDefault="00A97FB4" w:rsidP="000F35C7">
      <w:pPr>
        <w:ind w:firstLine="0"/>
      </w:pPr>
    </w:p>
    <w:p w:rsidR="00A97FB4" w:rsidRDefault="00A97FB4" w:rsidP="000F35C7">
      <w:pPr>
        <w:ind w:firstLine="0"/>
      </w:pPr>
    </w:p>
    <w:p w:rsidR="00A97FB4" w:rsidRDefault="00A97FB4" w:rsidP="000F35C7">
      <w:pPr>
        <w:ind w:firstLine="0"/>
      </w:pPr>
    </w:p>
    <w:p w:rsidR="00A97FB4" w:rsidRDefault="00A97FB4" w:rsidP="000F35C7">
      <w:pPr>
        <w:ind w:firstLine="0"/>
      </w:pPr>
    </w:p>
    <w:p w:rsidR="00D42700" w:rsidRDefault="00D42700" w:rsidP="000F35C7">
      <w:pPr>
        <w:ind w:firstLine="0"/>
      </w:pPr>
    </w:p>
    <w:p w:rsidR="00D42700" w:rsidRDefault="00D42700" w:rsidP="000F35C7">
      <w:pPr>
        <w:ind w:firstLine="0"/>
      </w:pPr>
    </w:p>
    <w:p w:rsidR="00D42700" w:rsidRDefault="00D42700" w:rsidP="000F35C7">
      <w:pPr>
        <w:ind w:firstLine="0"/>
      </w:pPr>
    </w:p>
    <w:p w:rsidR="009F6D87" w:rsidRDefault="009F6D87" w:rsidP="000F35C7">
      <w:pPr>
        <w:ind w:firstLine="0"/>
      </w:pPr>
    </w:p>
    <w:p w:rsidR="00093C64" w:rsidRDefault="00093C64" w:rsidP="000F35C7">
      <w:pPr>
        <w:ind w:firstLine="0"/>
      </w:pPr>
    </w:p>
    <w:p w:rsidR="00093C64" w:rsidRDefault="00093C64" w:rsidP="000F35C7">
      <w:pPr>
        <w:ind w:firstLine="0"/>
      </w:pPr>
    </w:p>
    <w:p w:rsidR="00D42700" w:rsidRDefault="00D42700" w:rsidP="000F35C7">
      <w:pPr>
        <w:ind w:firstLine="0"/>
      </w:pPr>
    </w:p>
    <w:p w:rsidR="00D42700" w:rsidRDefault="00D42700" w:rsidP="000F35C7">
      <w:pPr>
        <w:ind w:firstLine="0"/>
      </w:pPr>
    </w:p>
    <w:p w:rsidR="00D42700" w:rsidRDefault="00D42700" w:rsidP="000F35C7">
      <w:pPr>
        <w:ind w:firstLine="0"/>
      </w:pPr>
    </w:p>
    <w:p w:rsidR="00D42700" w:rsidRDefault="00D42700" w:rsidP="000F35C7">
      <w:pPr>
        <w:ind w:firstLine="0"/>
      </w:pPr>
    </w:p>
    <w:p w:rsidR="00A97FB4" w:rsidRDefault="00A97FB4" w:rsidP="000F35C7">
      <w:pPr>
        <w:ind w:firstLine="0"/>
      </w:pPr>
    </w:p>
    <w:p w:rsidR="00663E7B" w:rsidRDefault="00C5337B" w:rsidP="00663E7B">
      <w:pPr>
        <w:tabs>
          <w:tab w:val="left" w:pos="7878"/>
        </w:tabs>
        <w:ind w:firstLine="0"/>
      </w:pPr>
      <w:r>
        <w:tab/>
      </w:r>
    </w:p>
    <w:p w:rsidR="00BB2994" w:rsidRPr="00411457" w:rsidRDefault="001E6113" w:rsidP="00663E7B">
      <w:pPr>
        <w:tabs>
          <w:tab w:val="left" w:pos="7878"/>
        </w:tabs>
        <w:ind w:firstLine="0"/>
        <w:jc w:val="center"/>
        <w:rPr>
          <w:rFonts w:cs="Arial"/>
          <w:b/>
          <w:sz w:val="32"/>
          <w:szCs w:val="32"/>
          <w:u w:val="single"/>
        </w:rPr>
      </w:pPr>
      <w:r w:rsidRPr="00411457">
        <w:rPr>
          <w:rFonts w:cs="Arial"/>
          <w:b/>
          <w:sz w:val="32"/>
          <w:szCs w:val="32"/>
          <w:u w:val="single"/>
        </w:rPr>
        <w:t>PRAKTICKÁ ČÁST</w:t>
      </w:r>
    </w:p>
    <w:p w:rsidR="00663E7B" w:rsidRPr="000F35C7" w:rsidRDefault="00663E7B" w:rsidP="00C5337B">
      <w:pPr>
        <w:tabs>
          <w:tab w:val="left" w:pos="7878"/>
        </w:tabs>
        <w:ind w:firstLine="0"/>
        <w:rPr>
          <w:rFonts w:cs="Arial"/>
          <w:szCs w:val="24"/>
          <w:u w:val="single"/>
        </w:rPr>
      </w:pPr>
    </w:p>
    <w:p w:rsidR="00A97FB4" w:rsidRPr="000F35C7" w:rsidRDefault="00A97FB4" w:rsidP="00145A09">
      <w:pPr>
        <w:ind w:firstLine="0"/>
        <w:rPr>
          <w:rFonts w:eastAsia="Times New Roman" w:cs="Arial"/>
          <w:b/>
          <w:color w:val="000000"/>
          <w:szCs w:val="24"/>
          <w:lang w:eastAsia="cs-CZ"/>
        </w:rPr>
      </w:pPr>
    </w:p>
    <w:p w:rsidR="001A709C" w:rsidRPr="000F35C7" w:rsidRDefault="001A709C" w:rsidP="00145A09">
      <w:pPr>
        <w:ind w:firstLine="0"/>
        <w:rPr>
          <w:rFonts w:eastAsia="Times New Roman" w:cs="Arial"/>
          <w:b/>
          <w:color w:val="000000"/>
          <w:szCs w:val="24"/>
          <w:lang w:eastAsia="cs-CZ"/>
        </w:rPr>
      </w:pPr>
    </w:p>
    <w:p w:rsidR="001A709C" w:rsidRPr="000F35C7" w:rsidRDefault="001A709C" w:rsidP="00145A09">
      <w:pPr>
        <w:ind w:firstLine="0"/>
        <w:rPr>
          <w:rFonts w:eastAsia="Times New Roman" w:cs="Arial"/>
          <w:b/>
          <w:color w:val="000000"/>
          <w:szCs w:val="24"/>
          <w:lang w:eastAsia="cs-CZ"/>
        </w:rPr>
      </w:pPr>
    </w:p>
    <w:p w:rsidR="001A709C" w:rsidRPr="000F35C7" w:rsidRDefault="001A709C" w:rsidP="00145A09">
      <w:pPr>
        <w:ind w:firstLine="0"/>
        <w:rPr>
          <w:rFonts w:eastAsia="Times New Roman" w:cs="Arial"/>
          <w:b/>
          <w:color w:val="000000"/>
          <w:szCs w:val="24"/>
          <w:lang w:eastAsia="cs-CZ"/>
        </w:rPr>
      </w:pPr>
    </w:p>
    <w:p w:rsidR="001A709C" w:rsidRPr="000F35C7" w:rsidRDefault="001A709C" w:rsidP="00145A09">
      <w:pPr>
        <w:ind w:firstLine="0"/>
        <w:rPr>
          <w:rFonts w:eastAsia="Times New Roman" w:cs="Arial"/>
          <w:b/>
          <w:color w:val="000000"/>
          <w:szCs w:val="24"/>
          <w:lang w:eastAsia="cs-CZ"/>
        </w:rPr>
      </w:pPr>
    </w:p>
    <w:p w:rsidR="00BD2201" w:rsidRPr="000F35C7" w:rsidRDefault="00BD2201" w:rsidP="00145A09">
      <w:pPr>
        <w:ind w:firstLine="0"/>
        <w:rPr>
          <w:rFonts w:eastAsia="Times New Roman" w:cs="Arial"/>
          <w:b/>
          <w:color w:val="000000"/>
          <w:szCs w:val="24"/>
          <w:lang w:eastAsia="cs-CZ"/>
        </w:rPr>
      </w:pPr>
    </w:p>
    <w:p w:rsidR="00BD2201" w:rsidRPr="000F35C7" w:rsidRDefault="00BD2201" w:rsidP="00145A09">
      <w:pPr>
        <w:ind w:firstLine="0"/>
        <w:rPr>
          <w:rFonts w:eastAsia="Times New Roman" w:cs="Arial"/>
          <w:b/>
          <w:color w:val="000000"/>
          <w:szCs w:val="24"/>
          <w:lang w:eastAsia="cs-CZ"/>
        </w:rPr>
      </w:pPr>
    </w:p>
    <w:p w:rsidR="00BD2201" w:rsidRPr="000F35C7" w:rsidRDefault="00BD2201" w:rsidP="00145A09">
      <w:pPr>
        <w:ind w:firstLine="0"/>
        <w:rPr>
          <w:rFonts w:eastAsia="Times New Roman" w:cs="Arial"/>
          <w:b/>
          <w:color w:val="000000"/>
          <w:szCs w:val="24"/>
          <w:lang w:eastAsia="cs-CZ"/>
        </w:rPr>
      </w:pPr>
    </w:p>
    <w:p w:rsidR="00BD2201" w:rsidRPr="000F35C7" w:rsidRDefault="00BD2201" w:rsidP="00145A09">
      <w:pPr>
        <w:ind w:firstLine="0"/>
        <w:rPr>
          <w:rFonts w:eastAsia="Times New Roman" w:cs="Arial"/>
          <w:b/>
          <w:color w:val="000000"/>
          <w:szCs w:val="24"/>
          <w:lang w:eastAsia="cs-CZ"/>
        </w:rPr>
      </w:pPr>
    </w:p>
    <w:p w:rsidR="00BD2201" w:rsidRPr="000F35C7" w:rsidRDefault="00BD2201" w:rsidP="00145A09">
      <w:pPr>
        <w:ind w:firstLine="0"/>
        <w:rPr>
          <w:rFonts w:eastAsia="Times New Roman" w:cs="Arial"/>
          <w:b/>
          <w:color w:val="000000"/>
          <w:szCs w:val="24"/>
          <w:lang w:eastAsia="cs-CZ"/>
        </w:rPr>
      </w:pPr>
    </w:p>
    <w:p w:rsidR="00BD2201" w:rsidRPr="000F35C7" w:rsidRDefault="00BD2201" w:rsidP="00145A09">
      <w:pPr>
        <w:ind w:firstLine="0"/>
        <w:rPr>
          <w:rFonts w:eastAsia="Times New Roman" w:cs="Arial"/>
          <w:b/>
          <w:color w:val="000000"/>
          <w:szCs w:val="24"/>
          <w:lang w:eastAsia="cs-CZ"/>
        </w:rPr>
      </w:pPr>
    </w:p>
    <w:p w:rsidR="00BD2201" w:rsidRPr="000F35C7" w:rsidRDefault="00BD2201" w:rsidP="00145A09">
      <w:pPr>
        <w:ind w:firstLine="0"/>
        <w:rPr>
          <w:rFonts w:eastAsia="Times New Roman" w:cs="Arial"/>
          <w:b/>
          <w:color w:val="000000"/>
          <w:szCs w:val="24"/>
          <w:lang w:eastAsia="cs-CZ"/>
        </w:rPr>
      </w:pPr>
    </w:p>
    <w:p w:rsidR="00BD2201" w:rsidRPr="000F35C7" w:rsidRDefault="00BD2201" w:rsidP="00145A09">
      <w:pPr>
        <w:ind w:firstLine="0"/>
        <w:rPr>
          <w:rFonts w:eastAsia="Times New Roman" w:cs="Arial"/>
          <w:b/>
          <w:color w:val="000000"/>
          <w:szCs w:val="24"/>
          <w:lang w:eastAsia="cs-CZ"/>
        </w:rPr>
      </w:pPr>
    </w:p>
    <w:p w:rsidR="00BD2201" w:rsidRPr="000F35C7" w:rsidRDefault="00BD2201" w:rsidP="00145A09">
      <w:pPr>
        <w:ind w:firstLine="0"/>
        <w:rPr>
          <w:rFonts w:eastAsia="Times New Roman" w:cs="Arial"/>
          <w:b/>
          <w:color w:val="000000"/>
          <w:szCs w:val="24"/>
          <w:lang w:eastAsia="cs-CZ"/>
        </w:rPr>
      </w:pPr>
    </w:p>
    <w:p w:rsidR="001A709C" w:rsidRPr="000F35C7" w:rsidRDefault="001A709C" w:rsidP="00145A09">
      <w:pPr>
        <w:ind w:firstLine="0"/>
        <w:rPr>
          <w:rFonts w:eastAsia="Times New Roman" w:cs="Arial"/>
          <w:b/>
          <w:color w:val="000000"/>
          <w:szCs w:val="24"/>
          <w:lang w:eastAsia="cs-CZ"/>
        </w:rPr>
      </w:pPr>
    </w:p>
    <w:p w:rsidR="00CD2E76" w:rsidRPr="000F35C7" w:rsidRDefault="00CD2E76" w:rsidP="00145A09">
      <w:pPr>
        <w:ind w:firstLine="0"/>
        <w:rPr>
          <w:rFonts w:eastAsia="Times New Roman" w:cs="Arial"/>
          <w:b/>
          <w:color w:val="000000"/>
          <w:szCs w:val="24"/>
          <w:lang w:eastAsia="cs-CZ"/>
        </w:rPr>
      </w:pPr>
    </w:p>
    <w:p w:rsidR="00663E7B" w:rsidRDefault="00663E7B" w:rsidP="00E3400D">
      <w:pPr>
        <w:pStyle w:val="Nadpis1"/>
        <w:rPr>
          <w:rFonts w:eastAsia="Times New Roman"/>
          <w:lang w:eastAsia="cs-CZ"/>
        </w:rPr>
      </w:pPr>
      <w:bookmarkStart w:id="21" w:name="_Toc101255752"/>
      <w:bookmarkStart w:id="22" w:name="_Toc102844638"/>
      <w:r>
        <w:rPr>
          <w:rFonts w:eastAsia="Times New Roman"/>
          <w:lang w:eastAsia="cs-CZ"/>
        </w:rPr>
        <w:lastRenderedPageBreak/>
        <w:t xml:space="preserve">6 </w:t>
      </w:r>
      <w:r w:rsidRPr="001342A9">
        <w:rPr>
          <w:rFonts w:eastAsia="Times New Roman"/>
          <w:lang w:eastAsia="cs-CZ"/>
        </w:rPr>
        <w:t>Výzkumný problém, cíle a hypotézy</w:t>
      </w:r>
      <w:bookmarkEnd w:id="21"/>
      <w:bookmarkEnd w:id="22"/>
      <w:r w:rsidRPr="001342A9">
        <w:rPr>
          <w:rFonts w:eastAsia="Times New Roman"/>
          <w:lang w:eastAsia="cs-CZ"/>
        </w:rPr>
        <w:t xml:space="preserve"> </w:t>
      </w:r>
    </w:p>
    <w:p w:rsidR="00663E7B" w:rsidRDefault="00663E7B" w:rsidP="00093C64">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ind w:left="0" w:firstLine="709"/>
        <w:rPr>
          <w:color w:val="000000" w:themeColor="text1"/>
          <w:szCs w:val="24"/>
          <w:shd w:val="clear" w:color="auto" w:fill="FFFFFF"/>
        </w:rPr>
      </w:pPr>
      <w:r w:rsidRPr="00333976">
        <w:rPr>
          <w:color w:val="000000" w:themeColor="text1"/>
          <w:szCs w:val="24"/>
          <w:shd w:val="clear" w:color="auto" w:fill="FFFFFF"/>
        </w:rPr>
        <w:t>Teoretická část diplomové práce</w:t>
      </w:r>
      <w:r>
        <w:rPr>
          <w:color w:val="000000" w:themeColor="text1"/>
          <w:szCs w:val="24"/>
          <w:shd w:val="clear" w:color="auto" w:fill="FFFFFF"/>
        </w:rPr>
        <w:t xml:space="preserve"> </w:t>
      </w:r>
      <w:r w:rsidRPr="00333976">
        <w:rPr>
          <w:color w:val="000000" w:themeColor="text1"/>
          <w:szCs w:val="24"/>
          <w:shd w:val="clear" w:color="auto" w:fill="FFFFFF"/>
        </w:rPr>
        <w:t>p</w:t>
      </w:r>
      <w:r>
        <w:rPr>
          <w:color w:val="000000" w:themeColor="text1"/>
          <w:szCs w:val="24"/>
          <w:shd w:val="clear" w:color="auto" w:fill="FFFFFF"/>
        </w:rPr>
        <w:t>op</w:t>
      </w:r>
      <w:r w:rsidRPr="00333976">
        <w:rPr>
          <w:color w:val="000000" w:themeColor="text1"/>
          <w:szCs w:val="24"/>
          <w:shd w:val="clear" w:color="auto" w:fill="FFFFFF"/>
        </w:rPr>
        <w:t xml:space="preserve">isuje hereditární syndrom zvýšené dědičné predispozice pro vznik karcinomu prsu a ovarií a jednotlivé genetické mutace, které jej způsobují. Dále se zabývá primární a sekundární prevencí, kritérii a průběhem dispenzární péče, </w:t>
      </w:r>
      <w:r w:rsidRPr="00333976">
        <w:rPr>
          <w:bCs/>
          <w:szCs w:val="24"/>
        </w:rPr>
        <w:t xml:space="preserve">popisuje princip MRM a její indikace a porovnává její senzitivitu s MG. </w:t>
      </w:r>
    </w:p>
    <w:p w:rsidR="00663E7B" w:rsidRPr="0041553D" w:rsidRDefault="00663E7B" w:rsidP="00663E7B">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rPr>
          <w:color w:val="000000" w:themeColor="text1"/>
          <w:szCs w:val="24"/>
          <w:shd w:val="clear" w:color="auto" w:fill="FFFFFF"/>
        </w:rPr>
      </w:pPr>
      <w:r w:rsidRPr="0041553D">
        <w:rPr>
          <w:color w:val="000000" w:themeColor="text1"/>
          <w:szCs w:val="24"/>
          <w:shd w:val="clear" w:color="auto" w:fill="FFFFFF"/>
        </w:rPr>
        <w:t>Screeningová MRM se rozšířila v</w:t>
      </w:r>
      <w:r>
        <w:rPr>
          <w:color w:val="000000" w:themeColor="text1"/>
          <w:szCs w:val="24"/>
          <w:shd w:val="clear" w:color="auto" w:fill="FFFFFF"/>
        </w:rPr>
        <w:t> </w:t>
      </w:r>
      <w:r w:rsidRPr="0041553D">
        <w:rPr>
          <w:color w:val="000000" w:themeColor="text1"/>
          <w:szCs w:val="24"/>
          <w:shd w:val="clear" w:color="auto" w:fill="FFFFFF"/>
        </w:rPr>
        <w:t>poslední</w:t>
      </w:r>
      <w:r>
        <w:rPr>
          <w:color w:val="000000" w:themeColor="text1"/>
          <w:szCs w:val="24"/>
          <w:shd w:val="clear" w:color="auto" w:fill="FFFFFF"/>
        </w:rPr>
        <w:t xml:space="preserve">ch dvou desetiletích </w:t>
      </w:r>
      <w:r w:rsidRPr="0041553D">
        <w:rPr>
          <w:color w:val="000000" w:themeColor="text1"/>
          <w:szCs w:val="24"/>
          <w:shd w:val="clear" w:color="auto" w:fill="FFFFFF"/>
        </w:rPr>
        <w:t xml:space="preserve">a výsledky studií ukazují, že MRM detekuje karcinom prsu </w:t>
      </w:r>
      <w:r>
        <w:rPr>
          <w:color w:val="000000" w:themeColor="text1"/>
          <w:szCs w:val="24"/>
          <w:shd w:val="clear" w:color="auto" w:fill="FFFFFF"/>
        </w:rPr>
        <w:t xml:space="preserve">u žen s vysokým rizikem </w:t>
      </w:r>
      <w:r w:rsidRPr="0041553D">
        <w:rPr>
          <w:color w:val="000000" w:themeColor="text1"/>
          <w:szCs w:val="24"/>
          <w:shd w:val="clear" w:color="auto" w:fill="FFFFFF"/>
        </w:rPr>
        <w:t>v časnějších stádiích</w:t>
      </w:r>
      <w:r>
        <w:rPr>
          <w:color w:val="000000" w:themeColor="text1"/>
          <w:szCs w:val="24"/>
          <w:shd w:val="clear" w:color="auto" w:fill="FFFFFF"/>
        </w:rPr>
        <w:t xml:space="preserve"> než MG</w:t>
      </w:r>
      <w:r w:rsidRPr="0041553D">
        <w:rPr>
          <w:color w:val="000000" w:themeColor="text1"/>
          <w:szCs w:val="24"/>
          <w:shd w:val="clear" w:color="auto" w:fill="FFFFFF"/>
        </w:rPr>
        <w:t>, což zvyšuje přínos screeningu</w:t>
      </w:r>
      <w:r>
        <w:rPr>
          <w:color w:val="000000" w:themeColor="text1"/>
          <w:szCs w:val="24"/>
          <w:shd w:val="clear" w:color="auto" w:fill="FFFFFF"/>
        </w:rPr>
        <w:t xml:space="preserve"> pomocí magnetické rezonance</w:t>
      </w:r>
      <w:r w:rsidRPr="0041553D">
        <w:rPr>
          <w:color w:val="000000" w:themeColor="text1"/>
          <w:szCs w:val="24"/>
          <w:shd w:val="clear" w:color="auto" w:fill="FFFFFF"/>
        </w:rPr>
        <w:t xml:space="preserve"> pro přežití</w:t>
      </w:r>
      <w:r>
        <w:rPr>
          <w:color w:val="000000" w:themeColor="text1"/>
          <w:szCs w:val="24"/>
          <w:shd w:val="clear" w:color="auto" w:fill="FFFFFF"/>
        </w:rPr>
        <w:t xml:space="preserve"> těchto žen</w:t>
      </w:r>
      <w:r w:rsidRPr="0041553D">
        <w:rPr>
          <w:color w:val="000000" w:themeColor="text1"/>
          <w:szCs w:val="24"/>
          <w:shd w:val="clear" w:color="auto" w:fill="FFFFFF"/>
        </w:rPr>
        <w:t xml:space="preserve">. Nákladová </w:t>
      </w:r>
      <w:r>
        <w:rPr>
          <w:color w:val="000000" w:themeColor="text1"/>
          <w:szCs w:val="24"/>
          <w:shd w:val="clear" w:color="auto" w:fill="FFFFFF"/>
        </w:rPr>
        <w:t xml:space="preserve">a časová </w:t>
      </w:r>
      <w:r w:rsidRPr="0041553D">
        <w:rPr>
          <w:color w:val="000000" w:themeColor="text1"/>
          <w:szCs w:val="24"/>
          <w:shd w:val="clear" w:color="auto" w:fill="FFFFFF"/>
        </w:rPr>
        <w:t xml:space="preserve">efektivita </w:t>
      </w:r>
      <w:r>
        <w:rPr>
          <w:color w:val="000000" w:themeColor="text1"/>
          <w:szCs w:val="24"/>
          <w:shd w:val="clear" w:color="auto" w:fill="FFFFFF"/>
        </w:rPr>
        <w:t xml:space="preserve">MRM je vysoká, a proto se hledají optimální řešení, jak u MRM snížit náklady na vyšetření. </w:t>
      </w:r>
      <w:r w:rsidRPr="0041553D">
        <w:rPr>
          <w:color w:val="000000" w:themeColor="text1"/>
          <w:szCs w:val="24"/>
          <w:shd w:val="clear" w:color="auto" w:fill="FFFFFF"/>
        </w:rPr>
        <w:t>(Sung,</w:t>
      </w:r>
      <w:r>
        <w:rPr>
          <w:color w:val="000000" w:themeColor="text1"/>
          <w:szCs w:val="24"/>
          <w:shd w:val="clear" w:color="auto" w:fill="FFFFFF"/>
        </w:rPr>
        <w:t xml:space="preserve"> </w:t>
      </w:r>
      <w:r w:rsidRPr="0041553D">
        <w:rPr>
          <w:color w:val="000000" w:themeColor="text1"/>
          <w:szCs w:val="24"/>
          <w:shd w:val="clear" w:color="auto" w:fill="FFFFFF"/>
        </w:rPr>
        <w:t>2016)</w:t>
      </w:r>
    </w:p>
    <w:p w:rsidR="00663E7B" w:rsidRPr="008A7729" w:rsidRDefault="00663E7B" w:rsidP="00CD2E76">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rPr>
          <w:bCs/>
          <w:color w:val="000000" w:themeColor="text1"/>
          <w:szCs w:val="24"/>
        </w:rPr>
      </w:pPr>
      <w:r w:rsidRPr="00E36FE9">
        <w:rPr>
          <w:bCs/>
          <w:color w:val="000000" w:themeColor="text1"/>
          <w:szCs w:val="24"/>
        </w:rPr>
        <w:t xml:space="preserve">Na základě výzkumných zjištění byla v diplomové práci nastíněna také budoucnost </w:t>
      </w:r>
      <w:r>
        <w:rPr>
          <w:bCs/>
          <w:color w:val="000000" w:themeColor="text1"/>
          <w:szCs w:val="24"/>
        </w:rPr>
        <w:t xml:space="preserve">MRM </w:t>
      </w:r>
      <w:r w:rsidRPr="00E36FE9">
        <w:rPr>
          <w:bCs/>
          <w:color w:val="000000" w:themeColor="text1"/>
          <w:szCs w:val="24"/>
        </w:rPr>
        <w:t xml:space="preserve">screeningu pomocí FAST-MR protokolu, který by snížil časovou náročnost </w:t>
      </w:r>
      <w:r>
        <w:rPr>
          <w:bCs/>
          <w:color w:val="000000" w:themeColor="text1"/>
          <w:szCs w:val="24"/>
        </w:rPr>
        <w:t xml:space="preserve">vyšetření a zvýšil efektivitu </w:t>
      </w:r>
      <w:r w:rsidRPr="00E36FE9">
        <w:rPr>
          <w:bCs/>
          <w:color w:val="000000" w:themeColor="text1"/>
          <w:szCs w:val="24"/>
        </w:rPr>
        <w:t xml:space="preserve">detekce </w:t>
      </w:r>
      <w:r>
        <w:rPr>
          <w:bCs/>
          <w:color w:val="000000" w:themeColor="text1"/>
          <w:szCs w:val="24"/>
        </w:rPr>
        <w:t xml:space="preserve">karcinomu </w:t>
      </w:r>
      <w:r w:rsidRPr="00E36FE9">
        <w:rPr>
          <w:bCs/>
          <w:color w:val="000000" w:themeColor="text1"/>
          <w:szCs w:val="24"/>
        </w:rPr>
        <w:t>prsu.</w:t>
      </w:r>
    </w:p>
    <w:p w:rsidR="00663E7B" w:rsidRDefault="00663E7B" w:rsidP="00FF16F9">
      <w:pPr>
        <w:pStyle w:val="Nadpis2"/>
        <w:spacing w:before="120" w:after="120"/>
        <w:ind w:firstLine="0"/>
        <w:rPr>
          <w:rFonts w:ascii="Arial" w:hAnsi="Arial" w:cs="Arial"/>
          <w:b/>
          <w:color w:val="000000" w:themeColor="text1"/>
          <w:sz w:val="28"/>
          <w:szCs w:val="28"/>
        </w:rPr>
      </w:pPr>
      <w:bookmarkStart w:id="23" w:name="_Toc101255753"/>
      <w:bookmarkStart w:id="24" w:name="_Toc102844639"/>
      <w:r w:rsidRPr="00A64306">
        <w:rPr>
          <w:rFonts w:ascii="Arial" w:hAnsi="Arial" w:cs="Arial"/>
          <w:b/>
          <w:color w:val="000000" w:themeColor="text1"/>
          <w:sz w:val="28"/>
          <w:szCs w:val="28"/>
        </w:rPr>
        <w:t>6.1 Cíl práce</w:t>
      </w:r>
      <w:bookmarkEnd w:id="23"/>
      <w:bookmarkEnd w:id="24"/>
      <w:r w:rsidRPr="00A64306">
        <w:rPr>
          <w:rFonts w:ascii="Arial" w:hAnsi="Arial" w:cs="Arial"/>
          <w:b/>
          <w:color w:val="000000" w:themeColor="text1"/>
          <w:sz w:val="28"/>
          <w:szCs w:val="28"/>
        </w:rPr>
        <w:t xml:space="preserve"> </w:t>
      </w:r>
    </w:p>
    <w:p w:rsidR="00663E7B" w:rsidRDefault="00663E7B" w:rsidP="00CD2E76">
      <w:pPr>
        <w:rPr>
          <w:rFonts w:cs="Arial"/>
          <w:color w:val="000000"/>
          <w:szCs w:val="24"/>
          <w:shd w:val="clear" w:color="auto" w:fill="FFFFFF"/>
        </w:rPr>
      </w:pPr>
      <w:r w:rsidRPr="002672EC">
        <w:rPr>
          <w:rFonts w:cs="Arial"/>
          <w:bCs/>
          <w:szCs w:val="24"/>
        </w:rPr>
        <w:t xml:space="preserve">V souladu s výzkumným problémem je hlavním cílem diplomové práce zjistit </w:t>
      </w:r>
      <w:r w:rsidRPr="002672EC">
        <w:rPr>
          <w:rFonts w:cs="Arial"/>
          <w:color w:val="000000"/>
          <w:szCs w:val="24"/>
          <w:shd w:val="clear" w:color="auto" w:fill="FFFFFF"/>
        </w:rPr>
        <w:t>senzitivitu, specificitu, pozitivní prediktivní hodnotu (PPV) a negativní prediktivní hodnotu (NPV) MRM v daném souboru</w:t>
      </w:r>
      <w:r>
        <w:rPr>
          <w:rFonts w:cs="Arial"/>
          <w:color w:val="000000"/>
          <w:szCs w:val="24"/>
          <w:shd w:val="clear" w:color="auto" w:fill="FFFFFF"/>
        </w:rPr>
        <w:t xml:space="preserve">. V případě záchytu ca prsu </w:t>
      </w:r>
      <w:r w:rsidR="008B3627">
        <w:rPr>
          <w:rFonts w:cs="Arial"/>
          <w:color w:val="000000"/>
          <w:szCs w:val="24"/>
          <w:shd w:val="clear" w:color="auto" w:fill="FFFFFF"/>
        </w:rPr>
        <w:t xml:space="preserve">při preventivní MRM </w:t>
      </w:r>
      <w:r>
        <w:rPr>
          <w:rFonts w:cs="Arial"/>
          <w:color w:val="000000"/>
          <w:szCs w:val="24"/>
          <w:shd w:val="clear" w:color="auto" w:fill="FFFFFF"/>
        </w:rPr>
        <w:t xml:space="preserve">se u </w:t>
      </w:r>
      <w:r w:rsidR="008B3627">
        <w:rPr>
          <w:rFonts w:cs="Arial"/>
          <w:color w:val="000000"/>
          <w:szCs w:val="24"/>
          <w:shd w:val="clear" w:color="auto" w:fill="FFFFFF"/>
        </w:rPr>
        <w:t xml:space="preserve">následně </w:t>
      </w:r>
      <w:r>
        <w:rPr>
          <w:rFonts w:cs="Arial"/>
          <w:color w:val="000000"/>
          <w:szCs w:val="24"/>
          <w:shd w:val="clear" w:color="auto" w:fill="FFFFFF"/>
        </w:rPr>
        <w:t xml:space="preserve">doplněné </w:t>
      </w:r>
      <w:r w:rsidRPr="002672EC">
        <w:rPr>
          <w:rFonts w:cs="Arial"/>
          <w:color w:val="000000"/>
          <w:szCs w:val="24"/>
          <w:shd w:val="clear" w:color="auto" w:fill="FFFFFF"/>
        </w:rPr>
        <w:t xml:space="preserve"> MG </w:t>
      </w:r>
      <w:r>
        <w:rPr>
          <w:rFonts w:cs="Arial"/>
          <w:color w:val="000000"/>
          <w:szCs w:val="24"/>
          <w:shd w:val="clear" w:color="auto" w:fill="FFFFFF"/>
        </w:rPr>
        <w:t xml:space="preserve"> zjišťovala její denzita dle BI-RADS klasifikace (a, b, c, d</w:t>
      </w:r>
      <w:r w:rsidRPr="002672EC">
        <w:rPr>
          <w:rFonts w:cs="Arial"/>
          <w:color w:val="000000"/>
          <w:szCs w:val="24"/>
          <w:shd w:val="clear" w:color="auto" w:fill="FFFFFF"/>
        </w:rPr>
        <w:t xml:space="preserve">). </w:t>
      </w:r>
      <w:r>
        <w:rPr>
          <w:rFonts w:cs="Arial"/>
          <w:color w:val="000000"/>
          <w:szCs w:val="24"/>
          <w:shd w:val="clear" w:color="auto" w:fill="FFFFFF"/>
        </w:rPr>
        <w:t>Byl vyhodnocen průměrný věk při stanovení diagnózy karcinomu prsu</w:t>
      </w:r>
      <w:r w:rsidR="00DC3E8B">
        <w:rPr>
          <w:rFonts w:cs="Arial"/>
          <w:color w:val="000000"/>
          <w:szCs w:val="24"/>
          <w:shd w:val="clear" w:color="auto" w:fill="FFFFFF"/>
        </w:rPr>
        <w:t xml:space="preserve"> zvlášť</w:t>
      </w:r>
      <w:r>
        <w:rPr>
          <w:rFonts w:cs="Arial"/>
          <w:color w:val="000000"/>
          <w:szCs w:val="24"/>
          <w:shd w:val="clear" w:color="auto" w:fill="FFFFFF"/>
        </w:rPr>
        <w:t xml:space="preserve"> v souboru žen s vysokým rizikem pro karcinom prsu a v podskupině žen s prokázaným nosičstvím rizikové genetické mutace. </w:t>
      </w:r>
      <w:r w:rsidRPr="002672EC">
        <w:rPr>
          <w:rFonts w:cs="Arial"/>
          <w:color w:val="000000"/>
          <w:szCs w:val="24"/>
          <w:shd w:val="clear" w:color="auto" w:fill="FFFFFF"/>
        </w:rPr>
        <w:t xml:space="preserve">U zachycených karcinomů </w:t>
      </w:r>
      <w:r>
        <w:rPr>
          <w:rFonts w:cs="Arial"/>
          <w:color w:val="000000"/>
          <w:szCs w:val="24"/>
          <w:shd w:val="clear" w:color="auto" w:fill="FFFFFF"/>
        </w:rPr>
        <w:t xml:space="preserve">z preventivní MRM byl zjišťován </w:t>
      </w:r>
      <w:r w:rsidRPr="002672EC">
        <w:rPr>
          <w:rFonts w:cs="Arial"/>
          <w:color w:val="000000"/>
          <w:szCs w:val="24"/>
          <w:shd w:val="clear" w:color="auto" w:fill="FFFFFF"/>
        </w:rPr>
        <w:t>staging  onemocnění</w:t>
      </w:r>
      <w:r>
        <w:rPr>
          <w:rFonts w:cs="Arial"/>
          <w:color w:val="000000"/>
          <w:szCs w:val="24"/>
          <w:shd w:val="clear" w:color="auto" w:fill="FFFFFF"/>
        </w:rPr>
        <w:t xml:space="preserve"> pomocí </w:t>
      </w:r>
      <w:r w:rsidRPr="002672EC">
        <w:rPr>
          <w:rFonts w:cs="Arial"/>
          <w:color w:val="000000"/>
          <w:szCs w:val="24"/>
          <w:shd w:val="clear" w:color="auto" w:fill="FFFFFF"/>
        </w:rPr>
        <w:t xml:space="preserve"> TNM klasifikace, histopatologický typ zhoubného nádoru, jeho grade a imunoprofil, tj. přítomnost hormonálníc</w:t>
      </w:r>
      <w:r>
        <w:rPr>
          <w:rFonts w:cs="Arial"/>
          <w:color w:val="000000"/>
          <w:szCs w:val="24"/>
          <w:shd w:val="clear" w:color="auto" w:fill="FFFFFF"/>
        </w:rPr>
        <w:t>h receptorů, Her-2/neu onkogenu a proliferační aktivity</w:t>
      </w:r>
      <w:r w:rsidRPr="002672EC">
        <w:rPr>
          <w:rFonts w:cs="Arial"/>
          <w:color w:val="000000"/>
          <w:szCs w:val="24"/>
          <w:shd w:val="clear" w:color="auto" w:fill="FFFFFF"/>
        </w:rPr>
        <w:t xml:space="preserve"> (Ki67). Cílem práce bylo </w:t>
      </w:r>
      <w:r>
        <w:rPr>
          <w:rFonts w:cs="Arial"/>
          <w:color w:val="000000"/>
          <w:szCs w:val="24"/>
          <w:shd w:val="clear" w:color="auto" w:fill="FFFFFF"/>
        </w:rPr>
        <w:t xml:space="preserve">rovněž </w:t>
      </w:r>
      <w:r w:rsidRPr="002672EC">
        <w:rPr>
          <w:rFonts w:cs="Arial"/>
          <w:color w:val="000000"/>
          <w:szCs w:val="24"/>
          <w:shd w:val="clear" w:color="auto" w:fill="FFFFFF"/>
        </w:rPr>
        <w:t xml:space="preserve">porovnat velikost malignity v definitivní histologii s rozsahem malignity na </w:t>
      </w:r>
      <w:r w:rsidR="00DC3E8B">
        <w:rPr>
          <w:rFonts w:cs="Arial"/>
          <w:color w:val="000000"/>
          <w:szCs w:val="24"/>
          <w:shd w:val="clear" w:color="auto" w:fill="FFFFFF"/>
        </w:rPr>
        <w:t xml:space="preserve"> </w:t>
      </w:r>
      <w:r w:rsidRPr="002672EC">
        <w:rPr>
          <w:rFonts w:cs="Arial"/>
          <w:color w:val="000000"/>
          <w:szCs w:val="24"/>
          <w:shd w:val="clear" w:color="auto" w:fill="FFFFFF"/>
        </w:rPr>
        <w:t>MRM</w:t>
      </w:r>
      <w:r w:rsidR="00DC3E8B">
        <w:rPr>
          <w:rFonts w:cs="Arial"/>
          <w:color w:val="000000"/>
          <w:szCs w:val="24"/>
          <w:shd w:val="clear" w:color="auto" w:fill="FFFFFF"/>
        </w:rPr>
        <w:t xml:space="preserve"> a následn</w:t>
      </w:r>
      <w:r w:rsidR="00FA2360">
        <w:rPr>
          <w:rFonts w:cs="Arial"/>
          <w:color w:val="000000"/>
          <w:szCs w:val="24"/>
          <w:shd w:val="clear" w:color="auto" w:fill="FFFFFF"/>
        </w:rPr>
        <w:t xml:space="preserve">ě </w:t>
      </w:r>
      <w:r w:rsidR="00DC3E8B">
        <w:rPr>
          <w:rFonts w:cs="Arial"/>
          <w:color w:val="000000"/>
          <w:szCs w:val="24"/>
          <w:shd w:val="clear" w:color="auto" w:fill="FFFFFF"/>
        </w:rPr>
        <w:t>dopl</w:t>
      </w:r>
      <w:r w:rsidR="00FA2360">
        <w:rPr>
          <w:rFonts w:cs="Arial"/>
          <w:color w:val="000000"/>
          <w:szCs w:val="24"/>
          <w:shd w:val="clear" w:color="auto" w:fill="FFFFFF"/>
        </w:rPr>
        <w:t xml:space="preserve">něných </w:t>
      </w:r>
      <w:r w:rsidR="00DC3E8B">
        <w:rPr>
          <w:rFonts w:cs="Arial"/>
          <w:color w:val="000000"/>
          <w:szCs w:val="24"/>
          <w:shd w:val="clear" w:color="auto" w:fill="FFFFFF"/>
        </w:rPr>
        <w:t>základních zobrazovacích metodách, tj.</w:t>
      </w:r>
      <w:r w:rsidRPr="002672EC">
        <w:rPr>
          <w:rFonts w:cs="Arial"/>
          <w:color w:val="000000"/>
          <w:szCs w:val="24"/>
          <w:shd w:val="clear" w:color="auto" w:fill="FFFFFF"/>
        </w:rPr>
        <w:t xml:space="preserve"> MG a UZ.</w:t>
      </w:r>
    </w:p>
    <w:p w:rsidR="005A5D9A" w:rsidRDefault="005A5D9A" w:rsidP="00CD2E76">
      <w:pPr>
        <w:rPr>
          <w:rFonts w:cs="Arial"/>
          <w:color w:val="000000"/>
          <w:szCs w:val="24"/>
          <w:shd w:val="clear" w:color="auto" w:fill="FFFFFF"/>
        </w:rPr>
      </w:pPr>
    </w:p>
    <w:p w:rsidR="005A5D9A" w:rsidRDefault="005A5D9A" w:rsidP="00CD2E76">
      <w:pPr>
        <w:rPr>
          <w:rFonts w:cs="Arial"/>
          <w:color w:val="000000"/>
          <w:szCs w:val="24"/>
          <w:shd w:val="clear" w:color="auto" w:fill="FFFFFF"/>
        </w:rPr>
      </w:pPr>
    </w:p>
    <w:p w:rsidR="005A5D9A" w:rsidRPr="00CD2E76" w:rsidRDefault="005A5D9A" w:rsidP="00CD2E76">
      <w:pPr>
        <w:rPr>
          <w:rFonts w:cs="Arial"/>
          <w:bCs/>
          <w:szCs w:val="24"/>
        </w:rPr>
      </w:pPr>
    </w:p>
    <w:p w:rsidR="00663E7B" w:rsidRDefault="00FF16F9" w:rsidP="00FF16F9">
      <w:pPr>
        <w:pStyle w:val="Nadpis2"/>
        <w:spacing w:before="120" w:after="120"/>
        <w:ind w:firstLine="0"/>
        <w:rPr>
          <w:rFonts w:ascii="Arial" w:hAnsi="Arial" w:cs="Arial"/>
          <w:b/>
          <w:color w:val="000000" w:themeColor="text1"/>
          <w:sz w:val="28"/>
          <w:szCs w:val="28"/>
        </w:rPr>
      </w:pPr>
      <w:bookmarkStart w:id="25" w:name="_Toc101255754"/>
      <w:r>
        <w:rPr>
          <w:rFonts w:ascii="Arial" w:hAnsi="Arial" w:cs="Arial"/>
          <w:b/>
          <w:color w:val="000000" w:themeColor="text1"/>
          <w:sz w:val="28"/>
          <w:szCs w:val="28"/>
        </w:rPr>
        <w:lastRenderedPageBreak/>
        <w:t xml:space="preserve">6.2 </w:t>
      </w:r>
      <w:bookmarkStart w:id="26" w:name="_Toc102844640"/>
      <w:r w:rsidR="00663E7B" w:rsidRPr="0041553D">
        <w:rPr>
          <w:rFonts w:ascii="Arial" w:hAnsi="Arial" w:cs="Arial"/>
          <w:b/>
          <w:color w:val="000000" w:themeColor="text1"/>
          <w:sz w:val="28"/>
          <w:szCs w:val="28"/>
        </w:rPr>
        <w:t>Hypotézy práce</w:t>
      </w:r>
      <w:bookmarkEnd w:id="25"/>
      <w:bookmarkEnd w:id="26"/>
    </w:p>
    <w:p w:rsidR="00663E7B" w:rsidRPr="00C44CA2" w:rsidRDefault="00663E7B" w:rsidP="00663E7B">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color w:val="000000" w:themeColor="text1"/>
          <w:szCs w:val="24"/>
          <w:shd w:val="clear" w:color="auto" w:fill="FFFFFF"/>
        </w:rPr>
      </w:pPr>
      <w:r w:rsidRPr="00777A6A">
        <w:rPr>
          <w:b/>
          <w:color w:val="000000" w:themeColor="text1"/>
          <w:szCs w:val="24"/>
          <w:shd w:val="clear" w:color="auto" w:fill="FFFFFF"/>
        </w:rPr>
        <w:t>H1:</w:t>
      </w:r>
      <w:r>
        <w:rPr>
          <w:color w:val="000000" w:themeColor="text1"/>
          <w:szCs w:val="24"/>
          <w:shd w:val="clear" w:color="auto" w:fill="FFFFFF"/>
        </w:rPr>
        <w:t xml:space="preserve"> </w:t>
      </w:r>
      <w:r w:rsidRPr="00C44CA2">
        <w:rPr>
          <w:color w:val="000000" w:themeColor="text1"/>
          <w:szCs w:val="24"/>
          <w:shd w:val="clear" w:color="auto" w:fill="FFFFFF"/>
        </w:rPr>
        <w:t xml:space="preserve">Senzitivita MRM ve skupině </w:t>
      </w:r>
      <w:r>
        <w:rPr>
          <w:color w:val="000000" w:themeColor="text1"/>
          <w:szCs w:val="24"/>
          <w:shd w:val="clear" w:color="auto" w:fill="FFFFFF"/>
        </w:rPr>
        <w:t xml:space="preserve">vysoce </w:t>
      </w:r>
      <w:r w:rsidRPr="00C44CA2">
        <w:rPr>
          <w:color w:val="000000" w:themeColor="text1"/>
          <w:szCs w:val="24"/>
          <w:shd w:val="clear" w:color="auto" w:fill="FFFFFF"/>
        </w:rPr>
        <w:t>rizikových žen je vyšší než senzitivita MG v porovnání s</w:t>
      </w:r>
      <w:r>
        <w:rPr>
          <w:color w:val="000000" w:themeColor="text1"/>
          <w:szCs w:val="24"/>
          <w:shd w:val="clear" w:color="auto" w:fill="FFFFFF"/>
        </w:rPr>
        <w:t> recentními studiemi.</w:t>
      </w:r>
    </w:p>
    <w:p w:rsidR="00663E7B" w:rsidRDefault="00663E7B" w:rsidP="00663E7B">
      <w:pPr>
        <w:ind w:firstLine="0"/>
      </w:pPr>
      <w:r>
        <w:rPr>
          <w:b/>
        </w:rPr>
        <w:t>H2</w:t>
      </w:r>
      <w:r w:rsidRPr="00264E01">
        <w:rPr>
          <w:b/>
        </w:rPr>
        <w:t>:</w:t>
      </w:r>
      <w:r>
        <w:t xml:space="preserve"> U</w:t>
      </w:r>
      <w:r w:rsidRPr="00672E63">
        <w:t xml:space="preserve"> vysoce rizikových žen</w:t>
      </w:r>
      <w:r>
        <w:t xml:space="preserve"> je </w:t>
      </w:r>
      <w:r w:rsidRPr="002672EC">
        <w:t xml:space="preserve">vyšší procento výskytu biologicky agresívních (triple negativních a Her-2/neu pozitivních) </w:t>
      </w:r>
      <w:r>
        <w:t>karcinomů</w:t>
      </w:r>
      <w:r w:rsidRPr="002672EC">
        <w:t xml:space="preserve"> při srovnání s daty v populaci žen nerizikových</w:t>
      </w:r>
      <w:r w:rsidR="0047760C">
        <w:t>.</w:t>
      </w:r>
    </w:p>
    <w:p w:rsidR="0047760C" w:rsidRPr="00672E63" w:rsidRDefault="00663E7B" w:rsidP="00663E7B">
      <w:pPr>
        <w:ind w:firstLine="0"/>
      </w:pPr>
      <w:r>
        <w:rPr>
          <w:b/>
        </w:rPr>
        <w:t>H3</w:t>
      </w:r>
      <w:r w:rsidRPr="00264E01">
        <w:rPr>
          <w:b/>
        </w:rPr>
        <w:t>:</w:t>
      </w:r>
      <w:r>
        <w:t xml:space="preserve"> U</w:t>
      </w:r>
      <w:r w:rsidRPr="00672E63">
        <w:t xml:space="preserve"> vysoce rizikových žen je průměrný věk pacientek v době </w:t>
      </w:r>
      <w:r>
        <w:t xml:space="preserve">stanovení </w:t>
      </w:r>
      <w:r w:rsidRPr="00672E63">
        <w:t xml:space="preserve">diagnózy </w:t>
      </w:r>
      <w:r w:rsidR="0047760C">
        <w:t>ca</w:t>
      </w:r>
      <w:r>
        <w:t xml:space="preserve"> prsu </w:t>
      </w:r>
      <w:r w:rsidRPr="00672E63">
        <w:t>zřetelně nižší než u běžné populace</w:t>
      </w:r>
      <w:r>
        <w:t>.</w:t>
      </w:r>
    </w:p>
    <w:p w:rsidR="00663E7B" w:rsidRDefault="00663E7B" w:rsidP="00663E7B">
      <w:pPr>
        <w:ind w:firstLine="0"/>
      </w:pPr>
      <w:r>
        <w:rPr>
          <w:b/>
        </w:rPr>
        <w:t>H4</w:t>
      </w:r>
      <w:r w:rsidRPr="00264E01">
        <w:rPr>
          <w:b/>
        </w:rPr>
        <w:t>:</w:t>
      </w:r>
      <w:r>
        <w:t xml:space="preserve"> MRM je nejpřesnější metoda pro zjištění skutečné velikosti malignity při srovnání s definitivní histologií. </w:t>
      </w: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093C64" w:rsidRDefault="00093C64" w:rsidP="00663E7B">
      <w:pPr>
        <w:ind w:firstLine="0"/>
      </w:pPr>
    </w:p>
    <w:p w:rsidR="00663E7B" w:rsidRPr="0018459B" w:rsidRDefault="00663E7B" w:rsidP="00E3400D">
      <w:pPr>
        <w:pStyle w:val="Nadpis1"/>
        <w:rPr>
          <w:rFonts w:eastAsiaTheme="minorHAnsi"/>
        </w:rPr>
      </w:pPr>
      <w:bookmarkStart w:id="27" w:name="_Toc101255755"/>
      <w:bookmarkStart w:id="28" w:name="_Toc102844641"/>
      <w:r w:rsidRPr="0018459B">
        <w:rPr>
          <w:rFonts w:eastAsia="Times New Roman"/>
          <w:lang w:eastAsia="cs-CZ"/>
        </w:rPr>
        <w:lastRenderedPageBreak/>
        <w:t>7 Metodologický rámec a metody</w:t>
      </w:r>
      <w:bookmarkEnd w:id="27"/>
      <w:bookmarkEnd w:id="28"/>
    </w:p>
    <w:p w:rsidR="00663E7B" w:rsidRPr="00E1426F" w:rsidRDefault="00663E7B" w:rsidP="002324EE">
      <w:pPr>
        <w:spacing w:before="120"/>
        <w:rPr>
          <w:lang w:eastAsia="cs-CZ"/>
        </w:rPr>
      </w:pPr>
      <w:r>
        <w:rPr>
          <w:lang w:eastAsia="cs-CZ"/>
        </w:rPr>
        <w:t>Kapitola se zabývá metodologickým rámcem výzkumu, metodikou získávání dat, analýzou, charakteristikou výzkumného vzorku, který byl použit pro statistické zpracování dat a etickými aspekty realizované studie.</w:t>
      </w:r>
    </w:p>
    <w:p w:rsidR="00663E7B" w:rsidRDefault="00663E7B" w:rsidP="002324EE">
      <w:pPr>
        <w:pStyle w:val="Nadpis2"/>
        <w:spacing w:before="120" w:after="120"/>
        <w:ind w:firstLine="0"/>
        <w:rPr>
          <w:rFonts w:ascii="Arial" w:hAnsi="Arial" w:cs="Arial"/>
          <w:b/>
          <w:color w:val="000000" w:themeColor="text1"/>
          <w:sz w:val="28"/>
          <w:szCs w:val="28"/>
          <w:lang w:eastAsia="cs-CZ"/>
        </w:rPr>
      </w:pPr>
      <w:bookmarkStart w:id="29" w:name="_Toc101255756"/>
      <w:bookmarkStart w:id="30" w:name="_Toc102844642"/>
      <w:r w:rsidRPr="00A64306">
        <w:rPr>
          <w:rFonts w:ascii="Arial" w:hAnsi="Arial" w:cs="Arial"/>
          <w:b/>
          <w:color w:val="000000" w:themeColor="text1"/>
          <w:sz w:val="28"/>
          <w:szCs w:val="28"/>
          <w:lang w:eastAsia="cs-CZ"/>
        </w:rPr>
        <w:t>7.1 Charakteristika výzkumného vzorku</w:t>
      </w:r>
      <w:bookmarkEnd w:id="29"/>
      <w:bookmarkEnd w:id="30"/>
      <w:r w:rsidRPr="00A64306">
        <w:rPr>
          <w:rFonts w:ascii="Arial" w:hAnsi="Arial" w:cs="Arial"/>
          <w:b/>
          <w:color w:val="000000" w:themeColor="text1"/>
          <w:sz w:val="28"/>
          <w:szCs w:val="28"/>
          <w:lang w:eastAsia="cs-CZ"/>
        </w:rPr>
        <w:t xml:space="preserve"> </w:t>
      </w:r>
    </w:p>
    <w:p w:rsidR="00663E7B" w:rsidRDefault="00663E7B" w:rsidP="00663E7B">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rPr>
          <w:bCs/>
          <w:szCs w:val="24"/>
        </w:rPr>
      </w:pPr>
      <w:r>
        <w:rPr>
          <w:bCs/>
          <w:szCs w:val="24"/>
        </w:rPr>
        <w:t>Do výzkumu byly zařazeny ženy s vysokým rizikem pro karcinom prsu, tj. ženy s genetickými mutacemi, empirickým rizikem nad 20 %</w:t>
      </w:r>
      <w:r w:rsidR="00FA2360">
        <w:rPr>
          <w:bCs/>
          <w:szCs w:val="24"/>
        </w:rPr>
        <w:t xml:space="preserve"> a</w:t>
      </w:r>
      <w:r>
        <w:rPr>
          <w:bCs/>
          <w:szCs w:val="24"/>
        </w:rPr>
        <w:t xml:space="preserve"> ženy po RT hrudníku do 30 let věku. Do souboru byly zařazeny i vysoce rizikové pacientky s již diagnostikovaným ca prsu po ukončení léčby v</w:t>
      </w:r>
      <w:r w:rsidR="008B3627">
        <w:rPr>
          <w:bCs/>
          <w:szCs w:val="24"/>
        </w:rPr>
        <w:t> </w:t>
      </w:r>
      <w:r>
        <w:rPr>
          <w:bCs/>
          <w:szCs w:val="24"/>
        </w:rPr>
        <w:t>remisi</w:t>
      </w:r>
      <w:r w:rsidR="008B3627">
        <w:rPr>
          <w:bCs/>
          <w:szCs w:val="24"/>
        </w:rPr>
        <w:t>. Skupina těch</w:t>
      </w:r>
      <w:r w:rsidR="0047760C">
        <w:rPr>
          <w:bCs/>
          <w:szCs w:val="24"/>
        </w:rPr>
        <w:t>to žen nebyla hodnocena zvlášť,</w:t>
      </w:r>
      <w:r w:rsidR="008B3627">
        <w:rPr>
          <w:bCs/>
          <w:szCs w:val="24"/>
        </w:rPr>
        <w:t xml:space="preserve"> jednalo se o ženy, které měly buď empirické riziko nad 20 %</w:t>
      </w:r>
      <w:r w:rsidR="0047760C">
        <w:rPr>
          <w:bCs/>
          <w:szCs w:val="24"/>
        </w:rPr>
        <w:t>,</w:t>
      </w:r>
      <w:r w:rsidR="008B3627">
        <w:rPr>
          <w:bCs/>
          <w:szCs w:val="24"/>
        </w:rPr>
        <w:t xml:space="preserve"> nebo byla </w:t>
      </w:r>
      <w:r w:rsidR="005D16EC">
        <w:rPr>
          <w:bCs/>
          <w:szCs w:val="24"/>
        </w:rPr>
        <w:t xml:space="preserve">u nich </w:t>
      </w:r>
      <w:r w:rsidR="008B3627">
        <w:rPr>
          <w:bCs/>
          <w:szCs w:val="24"/>
        </w:rPr>
        <w:t xml:space="preserve">prokázána riziková genetická mutace. </w:t>
      </w:r>
      <w:r>
        <w:rPr>
          <w:bCs/>
          <w:szCs w:val="24"/>
        </w:rPr>
        <w:t xml:space="preserve"> </w:t>
      </w:r>
      <w:r>
        <w:t xml:space="preserve">Od ledna 2009 do prosince 2021 byla provedena preventivní MRM celkem u 710 </w:t>
      </w:r>
      <w:r>
        <w:rPr>
          <w:bCs/>
          <w:szCs w:val="24"/>
        </w:rPr>
        <w:t xml:space="preserve">klientek  MAMMACENTRA Olomouc </w:t>
      </w:r>
      <w:r w:rsidR="00B53ECF">
        <w:rPr>
          <w:bCs/>
          <w:szCs w:val="24"/>
        </w:rPr>
        <w:br/>
      </w:r>
      <w:r>
        <w:rPr>
          <w:bCs/>
          <w:szCs w:val="24"/>
        </w:rPr>
        <w:t xml:space="preserve">a dalších 6 screeningových center (nemocnice Šumperk, nemocnice AGEL Prostějov, screeningové centrum Přerov - detašované pracoviště nemocnice Hranice, EUC klinika Zlín, screeningové centrum Medicoop Kroměříž a </w:t>
      </w:r>
      <w:r>
        <w:t>AGEL Diagnostické centrum Nový Jičín)</w:t>
      </w:r>
      <w:r>
        <w:rPr>
          <w:bCs/>
          <w:szCs w:val="24"/>
        </w:rPr>
        <w:t xml:space="preserve">, které pravidelně podstupují preventivní vyšetření magnetickou rezonancí ve zdravotnickém zařízení Medihope s.r.o. v Olomouci. K MRM vyšetření je vyžadována vždy kompletní zdravotnická dokumentace, popisy předchozích MG a UZ vyšetření, předchozí histologické nálezy a příslušná obrazová dokumentace. </w:t>
      </w:r>
    </w:p>
    <w:p w:rsidR="00663E7B" w:rsidRDefault="00663E7B" w:rsidP="00C5337B">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pPr>
      <w:r>
        <w:rPr>
          <w:bCs/>
          <w:szCs w:val="24"/>
        </w:rPr>
        <w:t>Všechny  MRM nálezy byly hodnoceny vždy dvěma lékařkami v kontextu se základními zobrazovacími metodami.</w:t>
      </w:r>
      <w:r>
        <w:t xml:space="preserve"> Dle zvolených </w:t>
      </w:r>
      <w:r w:rsidR="0047760C">
        <w:t>vstupních kritérií</w:t>
      </w:r>
      <w:r>
        <w:t xml:space="preserve"> proběhl záměrný výběr vhodných výzkumných vzorků:</w:t>
      </w:r>
    </w:p>
    <w:p w:rsidR="00663E7B" w:rsidRPr="00434EFC" w:rsidRDefault="00663E7B" w:rsidP="00C5337B">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Cs/>
          <w:szCs w:val="24"/>
        </w:rPr>
      </w:pPr>
      <w:r>
        <w:rPr>
          <w:bCs/>
          <w:szCs w:val="24"/>
        </w:rPr>
        <w:t>-</w:t>
      </w:r>
      <w:r w:rsidRPr="00434EFC">
        <w:rPr>
          <w:bCs/>
          <w:szCs w:val="24"/>
        </w:rPr>
        <w:t xml:space="preserve"> nosičky mutací genů BRCA1, BRCA2, CHECK2, TP53, PALB2, CDH1, PTEN</w:t>
      </w:r>
    </w:p>
    <w:p w:rsidR="00663E7B" w:rsidRPr="00434EFC" w:rsidRDefault="00663E7B" w:rsidP="00C5337B">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Cs/>
          <w:szCs w:val="24"/>
        </w:rPr>
      </w:pPr>
      <w:r>
        <w:rPr>
          <w:bCs/>
          <w:szCs w:val="24"/>
        </w:rPr>
        <w:t>-</w:t>
      </w:r>
      <w:r w:rsidRPr="00434EFC">
        <w:rPr>
          <w:bCs/>
          <w:szCs w:val="24"/>
        </w:rPr>
        <w:t xml:space="preserve"> ženy se stanoveným empirickým rizikem 20</w:t>
      </w:r>
      <w:r>
        <w:rPr>
          <w:bCs/>
          <w:szCs w:val="24"/>
        </w:rPr>
        <w:t xml:space="preserve"> </w:t>
      </w:r>
      <w:r w:rsidRPr="00434EFC">
        <w:rPr>
          <w:bCs/>
          <w:szCs w:val="24"/>
        </w:rPr>
        <w:t>% a výše</w:t>
      </w:r>
      <w:r>
        <w:rPr>
          <w:bCs/>
          <w:szCs w:val="24"/>
        </w:rPr>
        <w:t xml:space="preserve"> </w:t>
      </w:r>
    </w:p>
    <w:p w:rsidR="00663E7B" w:rsidRPr="00434EFC" w:rsidRDefault="00663E7B" w:rsidP="00C5337B">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bCs/>
          <w:szCs w:val="24"/>
        </w:rPr>
      </w:pPr>
      <w:r>
        <w:rPr>
          <w:bCs/>
          <w:szCs w:val="24"/>
        </w:rPr>
        <w:t xml:space="preserve">- </w:t>
      </w:r>
      <w:r w:rsidRPr="00434EFC">
        <w:rPr>
          <w:bCs/>
          <w:szCs w:val="24"/>
        </w:rPr>
        <w:t>ženy po RT mediastina</w:t>
      </w:r>
      <w:r>
        <w:rPr>
          <w:bCs/>
          <w:szCs w:val="24"/>
        </w:rPr>
        <w:t xml:space="preserve"> </w:t>
      </w:r>
      <w:r w:rsidRPr="00434EFC">
        <w:rPr>
          <w:bCs/>
          <w:szCs w:val="24"/>
        </w:rPr>
        <w:t>(</w:t>
      </w:r>
      <w:r>
        <w:rPr>
          <w:bCs/>
          <w:szCs w:val="24"/>
        </w:rPr>
        <w:t>do věku 30 let)</w:t>
      </w:r>
    </w:p>
    <w:p w:rsidR="00663E7B" w:rsidRPr="0096209A" w:rsidRDefault="00663E7B" w:rsidP="002324EE">
      <w:pPr>
        <w:pStyle w:val="Nadpis2"/>
        <w:spacing w:before="120" w:after="120"/>
        <w:ind w:firstLine="0"/>
        <w:rPr>
          <w:rFonts w:ascii="Arial" w:hAnsi="Arial" w:cs="Arial"/>
          <w:b/>
          <w:color w:val="000000" w:themeColor="text1"/>
          <w:sz w:val="28"/>
          <w:szCs w:val="28"/>
        </w:rPr>
      </w:pPr>
      <w:bookmarkStart w:id="31" w:name="_Toc101255757"/>
      <w:bookmarkStart w:id="32" w:name="_Toc102844643"/>
      <w:r w:rsidRPr="0096209A">
        <w:rPr>
          <w:rFonts w:ascii="Arial" w:hAnsi="Arial" w:cs="Arial"/>
          <w:b/>
          <w:color w:val="000000" w:themeColor="text1"/>
          <w:sz w:val="28"/>
          <w:szCs w:val="28"/>
        </w:rPr>
        <w:t>7.2 Metoda sběru a zpracování dat</w:t>
      </w:r>
      <w:bookmarkEnd w:id="31"/>
      <w:bookmarkEnd w:id="32"/>
      <w:r w:rsidRPr="0096209A">
        <w:rPr>
          <w:rFonts w:ascii="Arial" w:hAnsi="Arial" w:cs="Arial"/>
          <w:b/>
          <w:color w:val="000000" w:themeColor="text1"/>
          <w:sz w:val="28"/>
          <w:szCs w:val="28"/>
        </w:rPr>
        <w:t xml:space="preserve"> </w:t>
      </w:r>
    </w:p>
    <w:p w:rsidR="00663E7B" w:rsidRDefault="00663E7B" w:rsidP="00663E7B">
      <w:pPr>
        <w:shd w:val="clear" w:color="auto" w:fill="FFFFFF"/>
        <w:textAlignment w:val="baseline"/>
      </w:pPr>
      <w:r>
        <w:t>K získání dat byl využit kvantitativní korelační výzkum založený na retrospektivní a</w:t>
      </w:r>
      <w:r w:rsidRPr="00913FC2">
        <w:t xml:space="preserve">nalýze výsledků </w:t>
      </w:r>
      <w:r>
        <w:t xml:space="preserve">získaných ze zdravotnické dokumentace screeningového centra </w:t>
      </w:r>
      <w:r w:rsidRPr="00913FC2">
        <w:t xml:space="preserve"> MAMMACENTRUM Olomouc</w:t>
      </w:r>
      <w:r w:rsidRPr="00CD6497">
        <w:t xml:space="preserve"> a zdravotnického zařízení Medihope s.r.o.</w:t>
      </w:r>
      <w:r>
        <w:t xml:space="preserve"> Nálezy MRM u klientek MAMMACENTRA Olomouc jsou spolu s ostatními nálezy a vyšetřeními vedeny </w:t>
      </w:r>
      <w:r w:rsidRPr="00913FC2">
        <w:t>v</w:t>
      </w:r>
      <w:r>
        <w:t> programu</w:t>
      </w:r>
      <w:r w:rsidRPr="00913FC2">
        <w:t xml:space="preserve"> pro mamografický screening MaSc</w:t>
      </w:r>
      <w:r>
        <w:t xml:space="preserve"> a MRM nálezy jsou součástí zdravotnické dokumentace. </w:t>
      </w:r>
      <w:r>
        <w:rPr>
          <w:rFonts w:cs="Arial"/>
          <w:color w:val="000000"/>
        </w:rPr>
        <w:t xml:space="preserve">U žen, které byly </w:t>
      </w:r>
      <w:r>
        <w:rPr>
          <w:rFonts w:cs="Arial"/>
          <w:color w:val="000000"/>
        </w:rPr>
        <w:lastRenderedPageBreak/>
        <w:t xml:space="preserve">k preventivní MRM odeslány z jiných screeningových center, byla k dispozici veškerá předchozí a v případě </w:t>
      </w:r>
      <w:r w:rsidR="00FA2360">
        <w:rPr>
          <w:rFonts w:cs="Arial"/>
          <w:color w:val="000000"/>
        </w:rPr>
        <w:t xml:space="preserve">nutnosti dovyšetření klientky při nálezu na MRM či diagnostiky karcinomu prsu </w:t>
      </w:r>
      <w:r>
        <w:rPr>
          <w:rFonts w:cs="Arial"/>
          <w:color w:val="000000"/>
        </w:rPr>
        <w:t xml:space="preserve">i následná obrazová dokumentace, popisy MG a UZ vyšetření </w:t>
      </w:r>
      <w:r w:rsidR="00B53ECF">
        <w:rPr>
          <w:rFonts w:cs="Arial"/>
          <w:color w:val="000000"/>
        </w:rPr>
        <w:br/>
      </w:r>
      <w:r>
        <w:rPr>
          <w:rFonts w:cs="Arial"/>
          <w:color w:val="000000"/>
        </w:rPr>
        <w:t xml:space="preserve">a histopatologické nálezy. </w:t>
      </w:r>
      <w:r>
        <w:t>Získaná data byla zpracována, roztříděna a následně znázorněna v grafech a tabulkách. Byl proveden rozbor podle stanovených kritérií. Všechna data využita ve výzkumu byla anonymizována a výzkumné vzorky byly kódované dle jednotného způsobu. Zpracování dat bylo použité pro statistické účely pracoviště.</w:t>
      </w:r>
    </w:p>
    <w:p w:rsidR="00663E7B" w:rsidRDefault="00663E7B" w:rsidP="002324EE">
      <w:pPr>
        <w:pStyle w:val="Nadpis2"/>
        <w:spacing w:before="120" w:after="120"/>
        <w:ind w:firstLine="0"/>
        <w:rPr>
          <w:rFonts w:ascii="Arial" w:hAnsi="Arial" w:cs="Arial"/>
          <w:b/>
          <w:color w:val="000000" w:themeColor="text1"/>
          <w:sz w:val="28"/>
          <w:szCs w:val="28"/>
        </w:rPr>
      </w:pPr>
      <w:bookmarkStart w:id="33" w:name="_Toc101255758"/>
      <w:bookmarkStart w:id="34" w:name="_Toc102844644"/>
      <w:r w:rsidRPr="00D00237">
        <w:rPr>
          <w:rFonts w:ascii="Arial" w:hAnsi="Arial" w:cs="Arial"/>
          <w:b/>
          <w:color w:val="000000" w:themeColor="text1"/>
          <w:sz w:val="28"/>
          <w:szCs w:val="28"/>
        </w:rPr>
        <w:t>7.3 Realizace výzkumu</w:t>
      </w:r>
      <w:bookmarkEnd w:id="33"/>
      <w:bookmarkEnd w:id="34"/>
      <w:r w:rsidRPr="00D00237">
        <w:rPr>
          <w:rFonts w:ascii="Arial" w:hAnsi="Arial" w:cs="Arial"/>
          <w:b/>
          <w:color w:val="000000" w:themeColor="text1"/>
          <w:sz w:val="28"/>
          <w:szCs w:val="28"/>
        </w:rPr>
        <w:t xml:space="preserve"> </w:t>
      </w:r>
    </w:p>
    <w:p w:rsidR="00663E7B" w:rsidRDefault="00663E7B" w:rsidP="00663E7B">
      <w:pPr>
        <w:rPr>
          <w:rFonts w:cs="Arial"/>
          <w:color w:val="000000"/>
          <w:szCs w:val="24"/>
          <w:shd w:val="clear" w:color="auto" w:fill="FFFFFF"/>
        </w:rPr>
      </w:pPr>
      <w:r w:rsidRPr="00A37DB4">
        <w:rPr>
          <w:rFonts w:cs="Arial"/>
          <w:color w:val="000000"/>
          <w:szCs w:val="24"/>
          <w:shd w:val="clear" w:color="auto" w:fill="FFFFFF"/>
        </w:rPr>
        <w:t xml:space="preserve">Všechna </w:t>
      </w:r>
      <w:r>
        <w:rPr>
          <w:rFonts w:cs="Arial"/>
          <w:color w:val="000000"/>
          <w:szCs w:val="24"/>
          <w:shd w:val="clear" w:color="auto" w:fill="FFFFFF"/>
        </w:rPr>
        <w:t xml:space="preserve">MR </w:t>
      </w:r>
      <w:r w:rsidRPr="00A37DB4">
        <w:rPr>
          <w:rFonts w:cs="Arial"/>
          <w:color w:val="000000"/>
          <w:szCs w:val="24"/>
          <w:shd w:val="clear" w:color="auto" w:fill="FFFFFF"/>
        </w:rPr>
        <w:t xml:space="preserve">vyšetření </w:t>
      </w:r>
      <w:r>
        <w:rPr>
          <w:rFonts w:cs="Arial"/>
          <w:color w:val="000000"/>
          <w:szCs w:val="24"/>
          <w:shd w:val="clear" w:color="auto" w:fill="FFFFFF"/>
        </w:rPr>
        <w:t xml:space="preserve">prsů </w:t>
      </w:r>
      <w:r w:rsidRPr="00A37DB4">
        <w:rPr>
          <w:rFonts w:cs="Arial"/>
          <w:color w:val="000000"/>
          <w:szCs w:val="24"/>
          <w:shd w:val="clear" w:color="auto" w:fill="FFFFFF"/>
        </w:rPr>
        <w:t xml:space="preserve">byla provedena ve zdravotnickém zařízení Medihope </w:t>
      </w:r>
      <w:r>
        <w:rPr>
          <w:rFonts w:cs="Arial"/>
          <w:color w:val="000000"/>
          <w:szCs w:val="24"/>
          <w:shd w:val="clear" w:color="auto" w:fill="FFFFFF"/>
        </w:rPr>
        <w:t xml:space="preserve">s.r.o </w:t>
      </w:r>
      <w:r w:rsidRPr="00A37DB4">
        <w:rPr>
          <w:rFonts w:cs="Arial"/>
          <w:color w:val="000000"/>
          <w:szCs w:val="24"/>
          <w:shd w:val="clear" w:color="auto" w:fill="FFFFFF"/>
        </w:rPr>
        <w:t xml:space="preserve">v Olomouci, které úzce spolupracuje s MAMMACENTREM Olomouc. </w:t>
      </w:r>
      <w:r w:rsidRPr="00D03B86">
        <w:rPr>
          <w:rFonts w:cs="Arial"/>
          <w:color w:val="000000"/>
          <w:szCs w:val="24"/>
          <w:shd w:val="clear" w:color="auto" w:fill="FFFFFF"/>
        </w:rPr>
        <w:t>MRM bylo provedeno v poloze na břiše komerčně dostupným systémem 1,5</w:t>
      </w:r>
      <w:r>
        <w:rPr>
          <w:rFonts w:cs="Arial"/>
          <w:color w:val="000000"/>
          <w:szCs w:val="24"/>
          <w:shd w:val="clear" w:color="auto" w:fill="FFFFFF"/>
        </w:rPr>
        <w:t xml:space="preserve"> </w:t>
      </w:r>
      <w:r w:rsidRPr="00D03B86">
        <w:rPr>
          <w:rFonts w:cs="Arial"/>
          <w:color w:val="000000"/>
          <w:szCs w:val="24"/>
          <w:shd w:val="clear" w:color="auto" w:fill="FFFFFF"/>
        </w:rPr>
        <w:t xml:space="preserve">T </w:t>
      </w:r>
      <w:r w:rsidRPr="00D03B86">
        <w:rPr>
          <w:rFonts w:cs="Arial"/>
          <w:color w:val="000000"/>
          <w:szCs w:val="24"/>
        </w:rPr>
        <w:t>přístrojem GE HDX Signa</w:t>
      </w:r>
      <w:r>
        <w:rPr>
          <w:rFonts w:cs="Arial"/>
          <w:color w:val="000000"/>
          <w:szCs w:val="24"/>
          <w:shd w:val="clear" w:color="auto" w:fill="FFFFFF"/>
        </w:rPr>
        <w:t xml:space="preserve"> s použitím</w:t>
      </w:r>
      <w:r w:rsidRPr="00D03B86">
        <w:rPr>
          <w:rFonts w:cs="Arial"/>
          <w:color w:val="000000"/>
          <w:szCs w:val="24"/>
          <w:shd w:val="clear" w:color="auto" w:fill="FFFFFF"/>
        </w:rPr>
        <w:t xml:space="preserve"> bilaterální prsní cívky. Zobrazovací protokol pro screening rizikových žen zahrnuje lokalizační sekvence, kdy jsou </w:t>
      </w:r>
      <w:r w:rsidRPr="00E419BB">
        <w:rPr>
          <w:rFonts w:cs="Arial"/>
          <w:color w:val="000000"/>
          <w:szCs w:val="24"/>
          <w:shd w:val="clear" w:color="auto" w:fill="FFFFFF"/>
        </w:rPr>
        <w:t>nahrávány</w:t>
      </w:r>
      <w:r w:rsidRPr="00D03B86">
        <w:rPr>
          <w:rFonts w:cs="Arial"/>
          <w:color w:val="000000"/>
          <w:szCs w:val="24"/>
          <w:shd w:val="clear" w:color="auto" w:fill="FFFFFF"/>
        </w:rPr>
        <w:t xml:space="preserve"> snímky ve třech základních vyšetřovacích rovinách (axiální, koroná</w:t>
      </w:r>
      <w:r>
        <w:rPr>
          <w:rFonts w:cs="Arial"/>
          <w:color w:val="000000"/>
          <w:szCs w:val="24"/>
          <w:shd w:val="clear" w:color="auto" w:fill="FFFFFF"/>
        </w:rPr>
        <w:t>l</w:t>
      </w:r>
      <w:r w:rsidRPr="00D03B86">
        <w:rPr>
          <w:rFonts w:cs="Arial"/>
          <w:color w:val="000000"/>
          <w:szCs w:val="24"/>
          <w:shd w:val="clear" w:color="auto" w:fill="FFFFFF"/>
        </w:rPr>
        <w:t xml:space="preserve">ní, sagitální). </w:t>
      </w:r>
    </w:p>
    <w:p w:rsidR="0047760C" w:rsidRPr="00B520BC" w:rsidRDefault="0047760C" w:rsidP="00663E7B">
      <w:pPr>
        <w:ind w:firstLine="0"/>
        <w:rPr>
          <w:szCs w:val="24"/>
        </w:rPr>
      </w:pPr>
    </w:p>
    <w:p w:rsidR="00663E7B" w:rsidRPr="00E419BB" w:rsidRDefault="00663E7B" w:rsidP="00663E7B">
      <w:pPr>
        <w:ind w:firstLine="0"/>
        <w:rPr>
          <w:rFonts w:cs="Arial"/>
          <w:b/>
          <w:bCs/>
          <w:color w:val="000000"/>
          <w:szCs w:val="24"/>
          <w:shd w:val="clear" w:color="auto" w:fill="FFFFFF"/>
        </w:rPr>
      </w:pPr>
      <w:r w:rsidRPr="00E419BB">
        <w:rPr>
          <w:rFonts w:cs="Arial"/>
          <w:b/>
          <w:bCs/>
          <w:color w:val="000000"/>
          <w:szCs w:val="24"/>
          <w:shd w:val="clear" w:color="auto" w:fill="FFFFFF"/>
        </w:rPr>
        <w:t xml:space="preserve">Protokol MRM vyšetření: </w:t>
      </w:r>
    </w:p>
    <w:p w:rsidR="00663E7B" w:rsidRPr="00530264" w:rsidRDefault="00663E7B" w:rsidP="002324EE">
      <w:pPr>
        <w:pStyle w:val="Odstavecseseznamem"/>
        <w:numPr>
          <w:ilvl w:val="0"/>
          <w:numId w:val="15"/>
        </w:numPr>
        <w:ind w:left="567" w:hanging="567"/>
        <w:rPr>
          <w:rFonts w:cs="Arial"/>
          <w:color w:val="000000"/>
          <w:szCs w:val="24"/>
          <w:shd w:val="clear" w:color="auto" w:fill="FFFFFF"/>
        </w:rPr>
      </w:pPr>
      <w:r w:rsidRPr="00AE09BC">
        <w:rPr>
          <w:rFonts w:cs="Arial"/>
          <w:color w:val="000000"/>
          <w:szCs w:val="24"/>
          <w:shd w:val="clear" w:color="auto" w:fill="FFFFFF"/>
        </w:rPr>
        <w:t xml:space="preserve">Nativní T2 sekvence </w:t>
      </w:r>
      <w:r>
        <w:rPr>
          <w:rFonts w:cs="Arial"/>
          <w:color w:val="000000"/>
          <w:szCs w:val="24"/>
          <w:shd w:val="clear" w:color="auto" w:fill="FFFFFF"/>
        </w:rPr>
        <w:t xml:space="preserve">bez potlačení tuku </w:t>
      </w:r>
      <w:r w:rsidRPr="00AE09BC">
        <w:rPr>
          <w:rFonts w:cs="Arial"/>
          <w:color w:val="000000"/>
          <w:szCs w:val="24"/>
          <w:shd w:val="clear" w:color="auto" w:fill="FFFFFF"/>
        </w:rPr>
        <w:t xml:space="preserve">v axiální rovině </w:t>
      </w:r>
      <w:r>
        <w:rPr>
          <w:rFonts w:cs="Arial"/>
          <w:color w:val="000000"/>
          <w:szCs w:val="24"/>
          <w:shd w:val="clear" w:color="auto" w:fill="FFFFFF"/>
        </w:rPr>
        <w:t>(T2ax)</w:t>
      </w:r>
    </w:p>
    <w:p w:rsidR="00663E7B" w:rsidRPr="00AE09BC" w:rsidRDefault="00663E7B" w:rsidP="002324EE">
      <w:pPr>
        <w:pStyle w:val="Odstavecseseznamem"/>
        <w:numPr>
          <w:ilvl w:val="0"/>
          <w:numId w:val="15"/>
        </w:numPr>
        <w:ind w:left="567" w:hanging="567"/>
        <w:rPr>
          <w:rFonts w:cs="Arial"/>
          <w:color w:val="000000"/>
          <w:szCs w:val="24"/>
          <w:shd w:val="clear" w:color="auto" w:fill="FFFFFF"/>
        </w:rPr>
      </w:pPr>
      <w:r w:rsidRPr="00AE09BC">
        <w:rPr>
          <w:rFonts w:cs="Arial"/>
          <w:color w:val="000000"/>
          <w:szCs w:val="24"/>
          <w:shd w:val="clear" w:color="auto" w:fill="FFFFFF"/>
        </w:rPr>
        <w:t>Difúzně vážené sekvence v axiální rovině</w:t>
      </w:r>
      <w:r>
        <w:rPr>
          <w:rFonts w:cs="Arial"/>
          <w:color w:val="000000"/>
          <w:szCs w:val="24"/>
          <w:shd w:val="clear" w:color="auto" w:fill="FFFFFF"/>
        </w:rPr>
        <w:t xml:space="preserve"> </w:t>
      </w:r>
      <w:r w:rsidRPr="00AE09BC">
        <w:rPr>
          <w:rFonts w:cs="Arial"/>
          <w:color w:val="000000"/>
          <w:szCs w:val="24"/>
          <w:shd w:val="clear" w:color="auto" w:fill="FFFFFF"/>
        </w:rPr>
        <w:t>(DWI, ADC)</w:t>
      </w:r>
    </w:p>
    <w:p w:rsidR="00663E7B" w:rsidRPr="00AE09BC" w:rsidRDefault="00663E7B" w:rsidP="002324EE">
      <w:pPr>
        <w:pStyle w:val="Odstavecseseznamem"/>
        <w:numPr>
          <w:ilvl w:val="0"/>
          <w:numId w:val="15"/>
        </w:numPr>
        <w:ind w:left="567" w:hanging="567"/>
        <w:rPr>
          <w:rFonts w:cs="Arial"/>
          <w:color w:val="000000"/>
          <w:szCs w:val="24"/>
          <w:shd w:val="clear" w:color="auto" w:fill="FFFFFF"/>
        </w:rPr>
      </w:pPr>
      <w:r w:rsidRPr="00AE09BC">
        <w:rPr>
          <w:rFonts w:cs="Arial"/>
          <w:color w:val="000000"/>
          <w:szCs w:val="24"/>
          <w:shd w:val="clear" w:color="auto" w:fill="FFFFFF"/>
        </w:rPr>
        <w:t xml:space="preserve">Nativní T1 </w:t>
      </w:r>
      <w:r>
        <w:rPr>
          <w:rFonts w:cs="Arial"/>
          <w:color w:val="000000"/>
          <w:szCs w:val="24"/>
          <w:shd w:val="clear" w:color="auto" w:fill="FFFFFF"/>
        </w:rPr>
        <w:t>s</w:t>
      </w:r>
      <w:r w:rsidRPr="00AE09BC">
        <w:rPr>
          <w:rFonts w:cs="Arial"/>
          <w:color w:val="000000"/>
          <w:szCs w:val="24"/>
          <w:shd w:val="clear" w:color="auto" w:fill="FFFFFF"/>
        </w:rPr>
        <w:t>ekvence s potlačením tuku v axiální rovině</w:t>
      </w:r>
      <w:r>
        <w:rPr>
          <w:rFonts w:cs="Arial"/>
          <w:color w:val="000000"/>
          <w:szCs w:val="24"/>
          <w:shd w:val="clear" w:color="auto" w:fill="FFFFFF"/>
        </w:rPr>
        <w:t xml:space="preserve"> (T1 FS)</w:t>
      </w:r>
    </w:p>
    <w:p w:rsidR="00663E7B" w:rsidRPr="00AE09BC" w:rsidRDefault="00663E7B" w:rsidP="002324EE">
      <w:pPr>
        <w:pStyle w:val="Odstavecseseznamem"/>
        <w:numPr>
          <w:ilvl w:val="0"/>
          <w:numId w:val="15"/>
        </w:numPr>
        <w:ind w:left="567" w:hanging="567"/>
        <w:rPr>
          <w:rFonts w:cs="Arial"/>
          <w:color w:val="000000"/>
          <w:szCs w:val="24"/>
          <w:shd w:val="clear" w:color="auto" w:fill="FFFFFF"/>
        </w:rPr>
      </w:pPr>
      <w:r w:rsidRPr="00AE09BC">
        <w:rPr>
          <w:rFonts w:cs="Arial"/>
          <w:color w:val="000000"/>
          <w:szCs w:val="24"/>
          <w:shd w:val="clear" w:color="auto" w:fill="FFFFFF"/>
        </w:rPr>
        <w:t>Dynamická kontrastní studie s aplikací Gadovistu i.</w:t>
      </w:r>
      <w:r>
        <w:rPr>
          <w:rFonts w:cs="Arial"/>
          <w:color w:val="000000"/>
          <w:szCs w:val="24"/>
          <w:shd w:val="clear" w:color="auto" w:fill="FFFFFF"/>
        </w:rPr>
        <w:t xml:space="preserve"> </w:t>
      </w:r>
      <w:r w:rsidRPr="00AE09BC">
        <w:rPr>
          <w:rFonts w:cs="Arial"/>
          <w:color w:val="000000"/>
          <w:szCs w:val="24"/>
          <w:shd w:val="clear" w:color="auto" w:fill="FFFFFF"/>
        </w:rPr>
        <w:t>v., 6-8 postkontrastních sekvencí v axiální rovině</w:t>
      </w:r>
    </w:p>
    <w:p w:rsidR="00663E7B" w:rsidRPr="00AE09BC" w:rsidRDefault="00663E7B" w:rsidP="002324EE">
      <w:pPr>
        <w:pStyle w:val="Odstavecseseznamem"/>
        <w:numPr>
          <w:ilvl w:val="0"/>
          <w:numId w:val="15"/>
        </w:numPr>
        <w:ind w:left="567" w:hanging="567"/>
        <w:rPr>
          <w:rFonts w:cs="Arial"/>
          <w:color w:val="000000"/>
          <w:szCs w:val="24"/>
          <w:shd w:val="clear" w:color="auto" w:fill="FFFFFF"/>
        </w:rPr>
      </w:pPr>
      <w:r w:rsidRPr="00AE09BC">
        <w:rPr>
          <w:rFonts w:cs="Arial"/>
          <w:color w:val="000000"/>
          <w:szCs w:val="24"/>
          <w:shd w:val="clear" w:color="auto" w:fill="FFFFFF"/>
        </w:rPr>
        <w:t>Subtrahované a MIP obrazy z každé postkontrastní sekvence</w:t>
      </w:r>
    </w:p>
    <w:p w:rsidR="00663E7B" w:rsidRPr="00AE09BC" w:rsidRDefault="00663E7B" w:rsidP="002324EE">
      <w:pPr>
        <w:pStyle w:val="Odstavecseseznamem"/>
        <w:numPr>
          <w:ilvl w:val="0"/>
          <w:numId w:val="15"/>
        </w:numPr>
        <w:ind w:left="567" w:hanging="567"/>
        <w:rPr>
          <w:rFonts w:cs="Arial"/>
          <w:color w:val="000000"/>
          <w:szCs w:val="24"/>
          <w:shd w:val="clear" w:color="auto" w:fill="FFFFFF"/>
        </w:rPr>
      </w:pPr>
      <w:r w:rsidRPr="00AE09BC">
        <w:rPr>
          <w:rFonts w:cs="Arial"/>
          <w:color w:val="000000"/>
          <w:szCs w:val="24"/>
          <w:shd w:val="clear" w:color="auto" w:fill="FFFFFF"/>
        </w:rPr>
        <w:t>T1 FS v sagitální rovině – dopl</w:t>
      </w:r>
      <w:r>
        <w:rPr>
          <w:rFonts w:cs="Arial"/>
          <w:color w:val="000000"/>
          <w:szCs w:val="24"/>
          <w:shd w:val="clear" w:color="auto" w:fill="FFFFFF"/>
        </w:rPr>
        <w:t xml:space="preserve">ňující </w:t>
      </w:r>
      <w:r w:rsidRPr="00AE09BC">
        <w:rPr>
          <w:rFonts w:cs="Arial"/>
          <w:color w:val="000000"/>
          <w:szCs w:val="24"/>
          <w:shd w:val="clear" w:color="auto" w:fill="FFFFFF"/>
        </w:rPr>
        <w:t xml:space="preserve">sekvence </w:t>
      </w:r>
      <w:r>
        <w:rPr>
          <w:rFonts w:cs="Arial"/>
          <w:color w:val="000000"/>
          <w:szCs w:val="24"/>
          <w:shd w:val="clear" w:color="auto" w:fill="FFFFFF"/>
        </w:rPr>
        <w:t xml:space="preserve">po ukončení </w:t>
      </w:r>
      <w:r w:rsidRPr="00AE09BC">
        <w:rPr>
          <w:rFonts w:cs="Arial"/>
          <w:color w:val="000000"/>
          <w:szCs w:val="24"/>
          <w:shd w:val="clear" w:color="auto" w:fill="FFFFFF"/>
        </w:rPr>
        <w:t xml:space="preserve">dynamické kontrastní studie </w:t>
      </w:r>
    </w:p>
    <w:p w:rsidR="00663E7B" w:rsidRDefault="00663E7B" w:rsidP="00663E7B">
      <w:pPr>
        <w:rPr>
          <w:rFonts w:cs="Arial"/>
          <w:color w:val="000000"/>
          <w:szCs w:val="24"/>
          <w:shd w:val="clear" w:color="auto" w:fill="FFFFFF"/>
        </w:rPr>
      </w:pPr>
      <w:r w:rsidRPr="00D03B86">
        <w:rPr>
          <w:rFonts w:cs="Arial"/>
          <w:color w:val="000000"/>
          <w:szCs w:val="24"/>
          <w:shd w:val="clear" w:color="auto" w:fill="FFFFFF"/>
        </w:rPr>
        <w:t>Všechn</w:t>
      </w:r>
      <w:r>
        <w:rPr>
          <w:rFonts w:cs="Arial"/>
          <w:color w:val="000000"/>
          <w:szCs w:val="24"/>
          <w:shd w:val="clear" w:color="auto" w:fill="FFFFFF"/>
        </w:rPr>
        <w:t>y</w:t>
      </w:r>
      <w:r w:rsidRPr="00D03B86">
        <w:rPr>
          <w:rFonts w:cs="Arial"/>
          <w:color w:val="000000"/>
          <w:szCs w:val="24"/>
          <w:shd w:val="clear" w:color="auto" w:fill="FFFFFF"/>
        </w:rPr>
        <w:t xml:space="preserve"> MR</w:t>
      </w:r>
      <w:r>
        <w:rPr>
          <w:rFonts w:cs="Arial"/>
          <w:color w:val="000000"/>
          <w:szCs w:val="24"/>
          <w:shd w:val="clear" w:color="auto" w:fill="FFFFFF"/>
        </w:rPr>
        <w:t xml:space="preserve">M </w:t>
      </w:r>
      <w:r w:rsidRPr="00D03B86">
        <w:rPr>
          <w:rFonts w:cs="Arial"/>
          <w:color w:val="000000"/>
          <w:szCs w:val="24"/>
          <w:shd w:val="clear" w:color="auto" w:fill="FFFFFF"/>
        </w:rPr>
        <w:t xml:space="preserve"> byl</w:t>
      </w:r>
      <w:r>
        <w:rPr>
          <w:rFonts w:cs="Arial"/>
          <w:color w:val="000000"/>
          <w:szCs w:val="24"/>
          <w:shd w:val="clear" w:color="auto" w:fill="FFFFFF"/>
        </w:rPr>
        <w:t>y interpretovány</w:t>
      </w:r>
      <w:r w:rsidRPr="00D03B86">
        <w:rPr>
          <w:rFonts w:cs="Arial"/>
          <w:color w:val="000000"/>
          <w:szCs w:val="24"/>
          <w:shd w:val="clear" w:color="auto" w:fill="FFFFFF"/>
        </w:rPr>
        <w:t xml:space="preserve"> dvěma radiology s dlouholetou specializací v mamodiagnostice včetně MRM </w:t>
      </w:r>
      <w:r>
        <w:rPr>
          <w:rFonts w:cs="Arial"/>
          <w:color w:val="000000"/>
          <w:szCs w:val="24"/>
          <w:shd w:val="clear" w:color="auto" w:fill="FFFFFF"/>
        </w:rPr>
        <w:t xml:space="preserve">a </w:t>
      </w:r>
      <w:r w:rsidRPr="00D03B86">
        <w:rPr>
          <w:rFonts w:cs="Arial"/>
          <w:color w:val="000000"/>
          <w:szCs w:val="24"/>
          <w:shd w:val="clear" w:color="auto" w:fill="FFFFFF"/>
        </w:rPr>
        <w:t>v kontextu se základními zobrazovacími metodam</w:t>
      </w:r>
      <w:r>
        <w:rPr>
          <w:rFonts w:cs="Arial"/>
          <w:color w:val="000000"/>
          <w:szCs w:val="24"/>
          <w:shd w:val="clear" w:color="auto" w:fill="FFFFFF"/>
        </w:rPr>
        <w:t>i</w:t>
      </w:r>
      <w:r w:rsidRPr="00D03B86">
        <w:rPr>
          <w:rFonts w:cs="Arial"/>
          <w:color w:val="000000"/>
          <w:szCs w:val="24"/>
          <w:shd w:val="clear" w:color="auto" w:fill="FFFFFF"/>
        </w:rPr>
        <w:t xml:space="preserve"> (MG a UZ)</w:t>
      </w:r>
      <w:r>
        <w:rPr>
          <w:rFonts w:cs="Arial"/>
          <w:color w:val="000000"/>
          <w:szCs w:val="24"/>
          <w:shd w:val="clear" w:color="auto" w:fill="FFFFFF"/>
        </w:rPr>
        <w:t>. Všechny mamografické snímky byly provedeny na mamografickém přístroji s přímou digitalizací obrazu. V případě MAMMACENTRA Olomouc byly snímky zhotoveny na přístroji GE Senographe Essentional.</w:t>
      </w:r>
    </w:p>
    <w:p w:rsidR="00A465F7" w:rsidRDefault="00A465F7" w:rsidP="00663E7B">
      <w:pPr>
        <w:rPr>
          <w:rFonts w:cs="Arial"/>
          <w:color w:val="000000"/>
          <w:szCs w:val="24"/>
          <w:shd w:val="clear" w:color="auto" w:fill="FFFFFF"/>
        </w:rPr>
      </w:pPr>
    </w:p>
    <w:p w:rsidR="00A465F7" w:rsidRDefault="00A465F7" w:rsidP="00663E7B">
      <w:pPr>
        <w:rPr>
          <w:rFonts w:cs="Arial"/>
          <w:color w:val="000000"/>
          <w:szCs w:val="24"/>
          <w:shd w:val="clear" w:color="auto" w:fill="FFFFFF"/>
        </w:rPr>
      </w:pPr>
    </w:p>
    <w:p w:rsidR="00663E7B" w:rsidRPr="00014A08" w:rsidRDefault="00014A08" w:rsidP="002324EE">
      <w:pPr>
        <w:pStyle w:val="Nadpis2"/>
        <w:spacing w:before="120" w:after="120"/>
        <w:ind w:firstLine="0"/>
        <w:rPr>
          <w:rFonts w:ascii="Arial" w:hAnsi="Arial" w:cs="Arial"/>
          <w:b/>
          <w:color w:val="000000" w:themeColor="text1"/>
          <w:sz w:val="28"/>
          <w:szCs w:val="28"/>
          <w:shd w:val="clear" w:color="auto" w:fill="FFFFFF"/>
        </w:rPr>
      </w:pPr>
      <w:bookmarkStart w:id="35" w:name="_Toc101255759"/>
      <w:bookmarkStart w:id="36" w:name="_Toc102844645"/>
      <w:r w:rsidRPr="00014A08">
        <w:rPr>
          <w:rFonts w:ascii="Arial" w:hAnsi="Arial" w:cs="Arial"/>
          <w:b/>
          <w:color w:val="000000" w:themeColor="text1"/>
          <w:sz w:val="28"/>
          <w:szCs w:val="28"/>
          <w:shd w:val="clear" w:color="auto" w:fill="FFFFFF"/>
        </w:rPr>
        <w:lastRenderedPageBreak/>
        <w:t xml:space="preserve">7.4 </w:t>
      </w:r>
      <w:r w:rsidR="00663E7B" w:rsidRPr="00014A08">
        <w:rPr>
          <w:rFonts w:ascii="Arial" w:hAnsi="Arial" w:cs="Arial"/>
          <w:b/>
          <w:color w:val="000000" w:themeColor="text1"/>
          <w:sz w:val="28"/>
          <w:szCs w:val="28"/>
          <w:shd w:val="clear" w:color="auto" w:fill="FFFFFF"/>
        </w:rPr>
        <w:t xml:space="preserve">Analýza </w:t>
      </w:r>
      <w:bookmarkEnd w:id="35"/>
      <w:r w:rsidRPr="00014A08">
        <w:rPr>
          <w:rFonts w:ascii="Arial" w:hAnsi="Arial" w:cs="Arial"/>
          <w:b/>
          <w:color w:val="000000" w:themeColor="text1"/>
          <w:sz w:val="28"/>
          <w:szCs w:val="28"/>
          <w:shd w:val="clear" w:color="auto" w:fill="FFFFFF"/>
        </w:rPr>
        <w:t>dat</w:t>
      </w:r>
      <w:bookmarkEnd w:id="36"/>
    </w:p>
    <w:p w:rsidR="00663E7B" w:rsidRDefault="00663E7B" w:rsidP="00CB3146">
      <w:pPr>
        <w:rPr>
          <w:rFonts w:cs="Arial"/>
          <w:color w:val="000000"/>
          <w:szCs w:val="24"/>
          <w:shd w:val="clear" w:color="auto" w:fill="FFFFFF"/>
        </w:rPr>
      </w:pPr>
      <w:r w:rsidRPr="00BD435C">
        <w:rPr>
          <w:rFonts w:cs="Arial"/>
          <w:color w:val="000000"/>
          <w:szCs w:val="24"/>
          <w:shd w:val="clear" w:color="auto" w:fill="FFFFFF"/>
        </w:rPr>
        <w:t xml:space="preserve">Ke klasifikaci nálezů </w:t>
      </w:r>
      <w:r>
        <w:rPr>
          <w:rFonts w:cs="Arial"/>
          <w:color w:val="000000"/>
          <w:szCs w:val="24"/>
          <w:shd w:val="clear" w:color="auto" w:fill="FFFFFF"/>
        </w:rPr>
        <w:t xml:space="preserve">z MRM </w:t>
      </w:r>
      <w:r w:rsidRPr="00BD435C">
        <w:rPr>
          <w:rFonts w:cs="Arial"/>
          <w:color w:val="000000"/>
          <w:szCs w:val="24"/>
          <w:shd w:val="clear" w:color="auto" w:fill="FFFFFF"/>
        </w:rPr>
        <w:t>byl</w:t>
      </w:r>
      <w:r>
        <w:rPr>
          <w:rFonts w:cs="Arial"/>
          <w:color w:val="000000"/>
          <w:szCs w:val="24"/>
          <w:shd w:val="clear" w:color="auto" w:fill="FFFFFF"/>
        </w:rPr>
        <w:t>a</w:t>
      </w:r>
      <w:r w:rsidRPr="00BD435C">
        <w:rPr>
          <w:rFonts w:cs="Arial"/>
          <w:color w:val="000000"/>
          <w:szCs w:val="24"/>
          <w:shd w:val="clear" w:color="auto" w:fill="FFFFFF"/>
        </w:rPr>
        <w:t xml:space="preserve"> použit</w:t>
      </w:r>
      <w:r>
        <w:rPr>
          <w:rFonts w:cs="Arial"/>
          <w:color w:val="000000"/>
          <w:szCs w:val="24"/>
          <w:shd w:val="clear" w:color="auto" w:fill="FFFFFF"/>
        </w:rPr>
        <w:t>a</w:t>
      </w:r>
      <w:r w:rsidRPr="00BD435C">
        <w:rPr>
          <w:rFonts w:cs="Arial"/>
          <w:color w:val="000000"/>
          <w:szCs w:val="24"/>
          <w:shd w:val="clear" w:color="auto" w:fill="FFFFFF"/>
        </w:rPr>
        <w:t xml:space="preserve"> standardní BI</w:t>
      </w:r>
      <w:r>
        <w:rPr>
          <w:rFonts w:cs="Arial"/>
          <w:color w:val="000000"/>
          <w:szCs w:val="24"/>
          <w:shd w:val="clear" w:color="auto" w:fill="FFFFFF"/>
        </w:rPr>
        <w:t>-</w:t>
      </w:r>
      <w:r w:rsidRPr="00BD435C">
        <w:rPr>
          <w:rFonts w:cs="Arial"/>
          <w:color w:val="000000"/>
          <w:szCs w:val="24"/>
          <w:shd w:val="clear" w:color="auto" w:fill="FFFFFF"/>
        </w:rPr>
        <w:t xml:space="preserve">RADS </w:t>
      </w:r>
      <w:r>
        <w:rPr>
          <w:rFonts w:cs="Arial"/>
          <w:color w:val="000000"/>
          <w:szCs w:val="24"/>
          <w:shd w:val="clear" w:color="auto" w:fill="FFFFFF"/>
        </w:rPr>
        <w:t xml:space="preserve">klasifikace: </w:t>
      </w:r>
    </w:p>
    <w:p w:rsidR="00663E7B" w:rsidRPr="00672E63" w:rsidRDefault="00663E7B" w:rsidP="002324EE">
      <w:pPr>
        <w:pStyle w:val="Odstavecseseznamem"/>
        <w:numPr>
          <w:ilvl w:val="0"/>
          <w:numId w:val="15"/>
        </w:numPr>
        <w:ind w:left="1134" w:hanging="425"/>
        <w:rPr>
          <w:rFonts w:cs="Arial"/>
          <w:color w:val="000000"/>
          <w:szCs w:val="24"/>
          <w:shd w:val="clear" w:color="auto" w:fill="FFFFFF"/>
        </w:rPr>
      </w:pPr>
      <w:r>
        <w:rPr>
          <w:rFonts w:cs="Arial"/>
          <w:color w:val="000000"/>
          <w:szCs w:val="24"/>
          <w:shd w:val="clear" w:color="auto" w:fill="FFFFFF"/>
        </w:rPr>
        <w:t>BI-R</w:t>
      </w:r>
      <w:r w:rsidRPr="00672E63">
        <w:rPr>
          <w:rFonts w:cs="Arial"/>
          <w:color w:val="000000"/>
          <w:szCs w:val="24"/>
          <w:shd w:val="clear" w:color="auto" w:fill="FFFFFF"/>
        </w:rPr>
        <w:t xml:space="preserve">ADS 0: </w:t>
      </w:r>
      <w:r>
        <w:rPr>
          <w:rFonts w:cs="Arial"/>
          <w:color w:val="000000"/>
          <w:szCs w:val="24"/>
          <w:shd w:val="clear" w:color="auto" w:fill="FFFFFF"/>
        </w:rPr>
        <w:t xml:space="preserve">dozvání </w:t>
      </w:r>
      <w:r w:rsidRPr="00672E63">
        <w:rPr>
          <w:rFonts w:cs="Arial"/>
          <w:color w:val="000000"/>
          <w:szCs w:val="24"/>
          <w:shd w:val="clear" w:color="auto" w:fill="FFFFFF"/>
        </w:rPr>
        <w:t xml:space="preserve"> k dalšímu vyšetření</w:t>
      </w:r>
      <w:r>
        <w:rPr>
          <w:rFonts w:cs="Arial"/>
          <w:color w:val="000000"/>
          <w:szCs w:val="24"/>
          <w:shd w:val="clear" w:color="auto" w:fill="FFFFFF"/>
        </w:rPr>
        <w:t xml:space="preserve">, k UZ </w:t>
      </w:r>
      <w:r w:rsidRPr="00672E63">
        <w:rPr>
          <w:rFonts w:cs="Arial"/>
          <w:color w:val="000000"/>
          <w:szCs w:val="24"/>
          <w:shd w:val="clear" w:color="auto" w:fill="FFFFFF"/>
        </w:rPr>
        <w:t xml:space="preserve">second look </w:t>
      </w:r>
      <w:r>
        <w:rPr>
          <w:rFonts w:cs="Arial"/>
          <w:color w:val="000000"/>
          <w:szCs w:val="24"/>
          <w:shd w:val="clear" w:color="auto" w:fill="FFFFFF"/>
        </w:rPr>
        <w:t xml:space="preserve">nebo doplňující MG </w:t>
      </w:r>
      <w:r w:rsidRPr="00672E63">
        <w:rPr>
          <w:rFonts w:cs="Arial"/>
          <w:color w:val="000000"/>
          <w:szCs w:val="24"/>
          <w:shd w:val="clear" w:color="auto" w:fill="FFFFFF"/>
        </w:rPr>
        <w:t xml:space="preserve"> v některých případech i s následnou biopsií</w:t>
      </w:r>
    </w:p>
    <w:p w:rsidR="00663E7B" w:rsidRDefault="00663E7B" w:rsidP="002324EE">
      <w:pPr>
        <w:pStyle w:val="Odstavecseseznamem"/>
        <w:numPr>
          <w:ilvl w:val="0"/>
          <w:numId w:val="15"/>
        </w:numPr>
        <w:ind w:left="1134" w:hanging="425"/>
        <w:rPr>
          <w:rFonts w:cs="Arial"/>
          <w:color w:val="000000"/>
          <w:szCs w:val="24"/>
          <w:shd w:val="clear" w:color="auto" w:fill="FFFFFF"/>
        </w:rPr>
      </w:pPr>
      <w:r>
        <w:rPr>
          <w:rFonts w:cs="Arial"/>
          <w:color w:val="000000"/>
          <w:szCs w:val="24"/>
          <w:shd w:val="clear" w:color="auto" w:fill="FFFFFF"/>
        </w:rPr>
        <w:t>BI-RADS 1: negativní</w:t>
      </w:r>
    </w:p>
    <w:p w:rsidR="00663E7B" w:rsidRPr="00BD435C" w:rsidRDefault="00663E7B" w:rsidP="002324EE">
      <w:pPr>
        <w:pStyle w:val="Odstavecseseznamem"/>
        <w:numPr>
          <w:ilvl w:val="0"/>
          <w:numId w:val="15"/>
        </w:numPr>
        <w:ind w:left="1134" w:hanging="425"/>
        <w:rPr>
          <w:rFonts w:cs="Arial"/>
          <w:color w:val="000000"/>
          <w:szCs w:val="24"/>
          <w:shd w:val="clear" w:color="auto" w:fill="FFFFFF"/>
        </w:rPr>
      </w:pPr>
      <w:r>
        <w:rPr>
          <w:rFonts w:cs="Arial"/>
          <w:color w:val="000000"/>
          <w:szCs w:val="24"/>
          <w:shd w:val="clear" w:color="auto" w:fill="FFFFFF"/>
        </w:rPr>
        <w:t>BI-RADS 2: benigní</w:t>
      </w:r>
    </w:p>
    <w:p w:rsidR="00663E7B" w:rsidRPr="00BD435C" w:rsidRDefault="00663E7B" w:rsidP="002324EE">
      <w:pPr>
        <w:pStyle w:val="Odstavecseseznamem"/>
        <w:numPr>
          <w:ilvl w:val="0"/>
          <w:numId w:val="15"/>
        </w:numPr>
        <w:ind w:left="1134" w:hanging="425"/>
        <w:rPr>
          <w:rFonts w:cs="Arial"/>
          <w:color w:val="000000"/>
          <w:szCs w:val="24"/>
          <w:shd w:val="clear" w:color="auto" w:fill="FFFFFF"/>
        </w:rPr>
      </w:pPr>
      <w:r w:rsidRPr="00BD435C">
        <w:rPr>
          <w:rFonts w:cs="Arial"/>
          <w:color w:val="000000"/>
          <w:szCs w:val="24"/>
          <w:shd w:val="clear" w:color="auto" w:fill="FFFFFF"/>
        </w:rPr>
        <w:t>BI-RADS 3</w:t>
      </w:r>
      <w:r>
        <w:rPr>
          <w:rFonts w:cs="Arial"/>
          <w:color w:val="000000"/>
          <w:szCs w:val="24"/>
          <w:shd w:val="clear" w:color="auto" w:fill="FFFFFF"/>
        </w:rPr>
        <w:t>:</w:t>
      </w:r>
      <w:r w:rsidRPr="00BD435C">
        <w:rPr>
          <w:rFonts w:cs="Arial"/>
          <w:color w:val="000000"/>
          <w:szCs w:val="24"/>
          <w:shd w:val="clear" w:color="auto" w:fill="FFFFFF"/>
        </w:rPr>
        <w:t xml:space="preserve"> doporučení pro </w:t>
      </w:r>
      <w:r>
        <w:rPr>
          <w:rFonts w:cs="Arial"/>
          <w:color w:val="000000"/>
          <w:szCs w:val="24"/>
          <w:shd w:val="clear" w:color="auto" w:fill="FFFFFF"/>
        </w:rPr>
        <w:t xml:space="preserve">kontrolu v krátkém čase (tzv, </w:t>
      </w:r>
      <w:r w:rsidRPr="00BD435C">
        <w:rPr>
          <w:rFonts w:cs="Arial"/>
          <w:color w:val="000000"/>
          <w:szCs w:val="24"/>
          <w:shd w:val="clear" w:color="auto" w:fill="FFFFFF"/>
        </w:rPr>
        <w:t>časný  follow-up</w:t>
      </w:r>
      <w:r>
        <w:rPr>
          <w:rFonts w:cs="Arial"/>
          <w:color w:val="000000"/>
          <w:szCs w:val="24"/>
          <w:shd w:val="clear" w:color="auto" w:fill="FFFFFF"/>
        </w:rPr>
        <w:t>)</w:t>
      </w:r>
      <w:r w:rsidRPr="00BD435C">
        <w:rPr>
          <w:rFonts w:cs="Arial"/>
          <w:color w:val="000000"/>
          <w:szCs w:val="24"/>
          <w:shd w:val="clear" w:color="auto" w:fill="FFFFFF"/>
        </w:rPr>
        <w:t xml:space="preserve"> v rozmezí 3-6 měsíců</w:t>
      </w:r>
      <w:r>
        <w:rPr>
          <w:rFonts w:cs="Arial"/>
          <w:color w:val="000000"/>
          <w:szCs w:val="24"/>
          <w:shd w:val="clear" w:color="auto" w:fill="FFFFFF"/>
        </w:rPr>
        <w:t xml:space="preserve"> nebo i možnost provedení biopsie</w:t>
      </w:r>
    </w:p>
    <w:p w:rsidR="00663E7B" w:rsidRDefault="00663E7B" w:rsidP="002324EE">
      <w:pPr>
        <w:pStyle w:val="Odstavecseseznamem"/>
        <w:numPr>
          <w:ilvl w:val="0"/>
          <w:numId w:val="15"/>
        </w:numPr>
        <w:ind w:left="1134" w:hanging="425"/>
        <w:rPr>
          <w:rFonts w:cs="Arial"/>
          <w:color w:val="000000"/>
          <w:szCs w:val="24"/>
          <w:shd w:val="clear" w:color="auto" w:fill="FFFFFF"/>
        </w:rPr>
      </w:pPr>
      <w:r w:rsidRPr="00BD435C">
        <w:rPr>
          <w:rFonts w:cs="Arial"/>
          <w:color w:val="000000"/>
          <w:szCs w:val="24"/>
          <w:shd w:val="clear" w:color="auto" w:fill="FFFFFF"/>
        </w:rPr>
        <w:t>BI</w:t>
      </w:r>
      <w:r>
        <w:rPr>
          <w:rFonts w:cs="Arial"/>
          <w:color w:val="000000"/>
          <w:szCs w:val="24"/>
          <w:shd w:val="clear" w:color="auto" w:fill="FFFFFF"/>
        </w:rPr>
        <w:t>-RADS 4: podezření na malignitu (BI RADS 4a, 4b, 4c)</w:t>
      </w:r>
      <w:r w:rsidR="00B82494">
        <w:rPr>
          <w:rFonts w:cs="Arial"/>
          <w:color w:val="000000"/>
          <w:szCs w:val="24"/>
          <w:shd w:val="clear" w:color="auto" w:fill="FFFFFF"/>
        </w:rPr>
        <w:t>, indikace k biopsii</w:t>
      </w:r>
    </w:p>
    <w:p w:rsidR="00663E7B" w:rsidRDefault="00663E7B" w:rsidP="002324EE">
      <w:pPr>
        <w:pStyle w:val="Odstavecseseznamem"/>
        <w:numPr>
          <w:ilvl w:val="0"/>
          <w:numId w:val="15"/>
        </w:numPr>
        <w:ind w:left="1134" w:hanging="425"/>
        <w:rPr>
          <w:rFonts w:cs="Arial"/>
          <w:color w:val="000000"/>
          <w:szCs w:val="24"/>
          <w:shd w:val="clear" w:color="auto" w:fill="FFFFFF"/>
        </w:rPr>
      </w:pPr>
      <w:r>
        <w:rPr>
          <w:rFonts w:cs="Arial"/>
          <w:color w:val="000000"/>
          <w:szCs w:val="24"/>
          <w:shd w:val="clear" w:color="auto" w:fill="FFFFFF"/>
        </w:rPr>
        <w:t>BI-RADS 5: pravděpodobně maligní</w:t>
      </w:r>
      <w:r w:rsidR="00B82494">
        <w:rPr>
          <w:rFonts w:cs="Arial"/>
          <w:color w:val="000000"/>
          <w:szCs w:val="24"/>
          <w:shd w:val="clear" w:color="auto" w:fill="FFFFFF"/>
        </w:rPr>
        <w:t xml:space="preserve">, indikace k biopsii </w:t>
      </w:r>
      <w:r>
        <w:rPr>
          <w:rFonts w:cs="Arial"/>
          <w:color w:val="000000"/>
          <w:szCs w:val="24"/>
          <w:shd w:val="clear" w:color="auto" w:fill="FFFFFF"/>
        </w:rPr>
        <w:t xml:space="preserve"> </w:t>
      </w:r>
    </w:p>
    <w:p w:rsidR="00663E7B" w:rsidRDefault="00663E7B" w:rsidP="00CB3146">
      <w:pPr>
        <w:rPr>
          <w:rFonts w:cs="Arial"/>
          <w:color w:val="000000"/>
          <w:szCs w:val="24"/>
          <w:shd w:val="clear" w:color="auto" w:fill="FFFFFF"/>
        </w:rPr>
      </w:pPr>
      <w:r w:rsidRPr="00EF26B9">
        <w:rPr>
          <w:rFonts w:cs="Arial"/>
          <w:color w:val="000000"/>
          <w:szCs w:val="24"/>
          <w:shd w:val="clear" w:color="auto" w:fill="FFFFFF"/>
        </w:rPr>
        <w:t>U všech lézí BI- RADS 4 a 5 byla doporučena bioptická verifikace ložiska. V případě, že byla léze detekovatelná pomocí UZ second look, byla provedena CCB pod UZ kontrolou, při nálezu podezřelého ložiska či mikrokalcifikací na MG byla provedena SVAB</w:t>
      </w:r>
      <w:r>
        <w:rPr>
          <w:rFonts w:cs="Arial"/>
          <w:color w:val="000000"/>
          <w:szCs w:val="24"/>
          <w:shd w:val="clear" w:color="auto" w:fill="FFFFFF"/>
        </w:rPr>
        <w:t xml:space="preserve">. </w:t>
      </w:r>
    </w:p>
    <w:p w:rsidR="00663E7B" w:rsidRDefault="00663E7B" w:rsidP="00663E7B">
      <w:pPr>
        <w:rPr>
          <w:rFonts w:cs="Arial"/>
          <w:color w:val="000000"/>
          <w:szCs w:val="24"/>
          <w:shd w:val="clear" w:color="auto" w:fill="FFFFFF"/>
        </w:rPr>
      </w:pPr>
      <w:r w:rsidRPr="00D40930">
        <w:rPr>
          <w:rFonts w:cs="Arial"/>
          <w:color w:val="000000"/>
          <w:szCs w:val="24"/>
          <w:shd w:val="clear" w:color="auto" w:fill="FFFFFF"/>
        </w:rPr>
        <w:t xml:space="preserve">Ověření </w:t>
      </w:r>
      <w:r w:rsidR="00B82494">
        <w:rPr>
          <w:rFonts w:cs="Arial"/>
          <w:color w:val="000000"/>
          <w:szCs w:val="24"/>
          <w:shd w:val="clear" w:color="auto" w:fill="FFFFFF"/>
        </w:rPr>
        <w:t xml:space="preserve">MRM nálezů </w:t>
      </w:r>
      <w:r w:rsidRPr="00D40930">
        <w:rPr>
          <w:rFonts w:cs="Arial"/>
          <w:color w:val="000000"/>
          <w:szCs w:val="24"/>
          <w:shd w:val="clear" w:color="auto" w:fill="FFFFFF"/>
        </w:rPr>
        <w:t xml:space="preserve">bylo dosaženo bioptickou histologií, v případě malignity </w:t>
      </w:r>
      <w:r w:rsidR="00B53ECF">
        <w:rPr>
          <w:rFonts w:cs="Arial"/>
          <w:color w:val="000000"/>
          <w:szCs w:val="24"/>
          <w:shd w:val="clear" w:color="auto" w:fill="FFFFFF"/>
        </w:rPr>
        <w:br/>
      </w:r>
      <w:r w:rsidRPr="00D40930">
        <w:rPr>
          <w:rFonts w:cs="Arial"/>
          <w:color w:val="000000"/>
          <w:szCs w:val="24"/>
          <w:shd w:val="clear" w:color="auto" w:fill="FFFFFF"/>
        </w:rPr>
        <w:t>i následnou definitivní histologií (u pozitivních zobrazovacích studií), nebo následným sledováním (u negativní zobrazovací studie). Pokud byla zjištěná malignita do jednoho roku od předchozí provedené MRM (1 případ), byl t</w:t>
      </w:r>
      <w:r w:rsidR="00B82494">
        <w:rPr>
          <w:rFonts w:cs="Arial"/>
          <w:color w:val="000000"/>
          <w:szCs w:val="24"/>
          <w:shd w:val="clear" w:color="auto" w:fill="FFFFFF"/>
        </w:rPr>
        <w:t xml:space="preserve">akový </w:t>
      </w:r>
      <w:r w:rsidRPr="00D40930">
        <w:rPr>
          <w:rFonts w:cs="Arial"/>
          <w:color w:val="000000"/>
          <w:szCs w:val="24"/>
          <w:shd w:val="clear" w:color="auto" w:fill="FFFFFF"/>
        </w:rPr>
        <w:t>případ označen za intervalový karcinom.</w:t>
      </w:r>
    </w:p>
    <w:p w:rsidR="00663E7B" w:rsidRPr="000A1145" w:rsidRDefault="00663E7B" w:rsidP="002324EE">
      <w:pPr>
        <w:rPr>
          <w:rFonts w:cs="Arial"/>
          <w:color w:val="000000"/>
          <w:szCs w:val="24"/>
          <w:shd w:val="clear" w:color="auto" w:fill="FFFFFF"/>
        </w:rPr>
      </w:pPr>
      <w:r w:rsidRPr="000A1145">
        <w:rPr>
          <w:rFonts w:cs="Arial"/>
          <w:color w:val="000000"/>
          <w:szCs w:val="24"/>
          <w:shd w:val="clear" w:color="auto" w:fill="FFFFFF"/>
        </w:rPr>
        <w:t>Ke stanovení denzity prsní žlázy z MG byla použita standardní BI</w:t>
      </w:r>
      <w:r w:rsidR="00B82494">
        <w:rPr>
          <w:rFonts w:cs="Arial"/>
          <w:color w:val="000000"/>
          <w:szCs w:val="24"/>
          <w:shd w:val="clear" w:color="auto" w:fill="FFFFFF"/>
        </w:rPr>
        <w:t xml:space="preserve"> </w:t>
      </w:r>
      <w:r w:rsidRPr="000A1145">
        <w:rPr>
          <w:rFonts w:cs="Arial"/>
          <w:color w:val="000000"/>
          <w:szCs w:val="24"/>
          <w:shd w:val="clear" w:color="auto" w:fill="FFFFFF"/>
        </w:rPr>
        <w:t xml:space="preserve">RADS klasifikace: </w:t>
      </w:r>
    </w:p>
    <w:p w:rsidR="00663E7B" w:rsidRPr="002324EE" w:rsidRDefault="00663E7B" w:rsidP="002324EE">
      <w:pPr>
        <w:pStyle w:val="Odstavecseseznamem"/>
        <w:numPr>
          <w:ilvl w:val="0"/>
          <w:numId w:val="15"/>
        </w:numPr>
        <w:ind w:left="1134" w:hanging="425"/>
        <w:rPr>
          <w:rFonts w:cs="Arial"/>
          <w:color w:val="000000"/>
          <w:szCs w:val="24"/>
          <w:shd w:val="clear" w:color="auto" w:fill="FFFFFF"/>
        </w:rPr>
      </w:pPr>
      <w:r w:rsidRPr="002324EE">
        <w:rPr>
          <w:rFonts w:cs="Arial"/>
          <w:color w:val="000000"/>
          <w:szCs w:val="24"/>
          <w:shd w:val="clear" w:color="auto" w:fill="FFFFFF"/>
        </w:rPr>
        <w:t>BI-RADS a = tukový typ: na mamografickém snímku je vidět téměř kompletní tukové složení prsů</w:t>
      </w:r>
    </w:p>
    <w:p w:rsidR="00663E7B" w:rsidRPr="002324EE" w:rsidRDefault="00663E7B" w:rsidP="002324EE">
      <w:pPr>
        <w:pStyle w:val="Odstavecseseznamem"/>
        <w:numPr>
          <w:ilvl w:val="0"/>
          <w:numId w:val="15"/>
        </w:numPr>
        <w:ind w:left="1134" w:hanging="425"/>
        <w:rPr>
          <w:rFonts w:cs="Arial"/>
          <w:color w:val="000000"/>
          <w:szCs w:val="24"/>
          <w:shd w:val="clear" w:color="auto" w:fill="FFFFFF"/>
        </w:rPr>
      </w:pPr>
      <w:r w:rsidRPr="002324EE">
        <w:rPr>
          <w:rFonts w:cs="Arial"/>
          <w:color w:val="000000"/>
          <w:szCs w:val="24"/>
          <w:shd w:val="clear" w:color="auto" w:fill="FFFFFF"/>
        </w:rPr>
        <w:t>BI-RADS b = tukově žlázový typ: v prsu jsou vidět rozptýlené oblasti tzv. fibroglandulární denzity (v těch se nachází žlázová tkáň prsu)</w:t>
      </w:r>
    </w:p>
    <w:p w:rsidR="00663E7B" w:rsidRPr="002324EE" w:rsidRDefault="00663E7B" w:rsidP="002324EE">
      <w:pPr>
        <w:pStyle w:val="Odstavecseseznamem"/>
        <w:numPr>
          <w:ilvl w:val="0"/>
          <w:numId w:val="15"/>
        </w:numPr>
        <w:ind w:left="1134" w:hanging="425"/>
        <w:rPr>
          <w:rFonts w:cs="Arial"/>
          <w:color w:val="000000"/>
          <w:szCs w:val="24"/>
          <w:shd w:val="clear" w:color="auto" w:fill="FFFFFF"/>
        </w:rPr>
      </w:pPr>
      <w:r w:rsidRPr="002324EE">
        <w:rPr>
          <w:rFonts w:cs="Arial"/>
          <w:color w:val="000000"/>
          <w:szCs w:val="24"/>
          <w:shd w:val="clear" w:color="auto" w:fill="FFFFFF"/>
        </w:rPr>
        <w:t>BI-RADS c = žlázový skvrnitý typ: tzv. heterogenně denzní typ žlázy, kdy „skvrny“ na snímku mohou zastínit malé útvary (které by mohly být zhoubnými nádory)</w:t>
      </w:r>
    </w:p>
    <w:p w:rsidR="00663E7B" w:rsidRDefault="00663E7B" w:rsidP="002324EE">
      <w:pPr>
        <w:pStyle w:val="Odstavecseseznamem"/>
        <w:numPr>
          <w:ilvl w:val="0"/>
          <w:numId w:val="15"/>
        </w:numPr>
        <w:ind w:left="1134" w:hanging="425"/>
        <w:rPr>
          <w:rFonts w:cs="Arial"/>
          <w:color w:val="000000"/>
          <w:szCs w:val="24"/>
          <w:shd w:val="clear" w:color="auto" w:fill="FFFFFF"/>
        </w:rPr>
      </w:pPr>
      <w:r w:rsidRPr="002324EE">
        <w:rPr>
          <w:rFonts w:cs="Arial"/>
          <w:color w:val="000000"/>
          <w:szCs w:val="24"/>
          <w:shd w:val="clear" w:color="auto" w:fill="FFFFFF"/>
        </w:rPr>
        <w:t>BI-RADS d = denzní (velmi denzní) typ: prsní tkáň je extrémně hustá, což snižuje senzitivitu mamografie</w:t>
      </w:r>
    </w:p>
    <w:p w:rsidR="00A465F7" w:rsidRPr="002324EE" w:rsidRDefault="00A465F7" w:rsidP="00A465F7">
      <w:pPr>
        <w:pStyle w:val="Odstavecseseznamem"/>
        <w:ind w:left="1134" w:firstLine="0"/>
        <w:rPr>
          <w:rFonts w:cs="Arial"/>
          <w:color w:val="000000"/>
          <w:szCs w:val="24"/>
          <w:shd w:val="clear" w:color="auto" w:fill="FFFFFF"/>
        </w:rPr>
      </w:pPr>
    </w:p>
    <w:p w:rsidR="00663E7B" w:rsidRDefault="00014A08" w:rsidP="002324EE">
      <w:pPr>
        <w:pStyle w:val="Nadpis2"/>
        <w:spacing w:before="120" w:after="120"/>
        <w:ind w:firstLine="0"/>
        <w:rPr>
          <w:rFonts w:ascii="Arial" w:hAnsi="Arial" w:cs="Arial"/>
          <w:b/>
          <w:color w:val="000000" w:themeColor="text1"/>
          <w:sz w:val="28"/>
          <w:szCs w:val="28"/>
        </w:rPr>
      </w:pPr>
      <w:bookmarkStart w:id="37" w:name="_Toc101255760"/>
      <w:bookmarkStart w:id="38" w:name="_Toc102844646"/>
      <w:r>
        <w:rPr>
          <w:rFonts w:ascii="Arial" w:hAnsi="Arial" w:cs="Arial"/>
          <w:b/>
          <w:color w:val="000000" w:themeColor="text1"/>
          <w:sz w:val="28"/>
          <w:szCs w:val="28"/>
        </w:rPr>
        <w:lastRenderedPageBreak/>
        <w:t>7.5</w:t>
      </w:r>
      <w:r w:rsidR="00663E7B" w:rsidRPr="00536495">
        <w:rPr>
          <w:rFonts w:ascii="Arial" w:hAnsi="Arial" w:cs="Arial"/>
          <w:b/>
          <w:color w:val="000000" w:themeColor="text1"/>
          <w:sz w:val="28"/>
          <w:szCs w:val="28"/>
        </w:rPr>
        <w:t xml:space="preserve"> Statistická analýza datového souboru</w:t>
      </w:r>
      <w:bookmarkEnd w:id="37"/>
      <w:bookmarkEnd w:id="38"/>
      <w:r w:rsidR="00663E7B" w:rsidRPr="00536495">
        <w:rPr>
          <w:rFonts w:ascii="Arial" w:hAnsi="Arial" w:cs="Arial"/>
          <w:b/>
          <w:color w:val="000000" w:themeColor="text1"/>
          <w:sz w:val="28"/>
          <w:szCs w:val="28"/>
        </w:rPr>
        <w:t xml:space="preserve"> </w:t>
      </w:r>
    </w:p>
    <w:p w:rsidR="00663E7B" w:rsidRPr="00C24960" w:rsidRDefault="00663E7B" w:rsidP="00C24960">
      <w:r w:rsidRPr="00712161">
        <w:rPr>
          <w:rFonts w:cs="Arial"/>
        </w:rPr>
        <w:t>V první fázi byla data čerpána ze zdravotnické dokumentace a následně převedena do souboru Microsoft Office – Excel 2019, kde byla dále organizována. Data byla evidována vzhledem k možnosti jejich následného zpracování k určení závěrů vzhledem ke stanoveným hypotézám. Ze zjištěných dat byla stanovena specificita, senzitivita, pozitivní (PPV) a negativní prediktivní hodnota (NPV) MRM. Průměrný věk a medián věku byl vypočítán z tabulky četností. Vztah mezi velikostí karcinomů stanovených v definitivní histologii a jednotlivými zobrazovacími metodami (MRM, UZ, MG) byl ověřen korelační analýzou, kdy byl použit S</w:t>
      </w:r>
      <w:r w:rsidR="002B6D3C">
        <w:rPr>
          <w:rFonts w:cs="Arial"/>
        </w:rPr>
        <w:t xml:space="preserve">pearmanův korelační koeficient. </w:t>
      </w:r>
      <w:r w:rsidR="002B6D3C" w:rsidRPr="00712161">
        <w:rPr>
          <w:rFonts w:cs="Arial"/>
        </w:rPr>
        <w:t>Pro výpočet, zda existuje rozdíl mezi velikostí malignity z definitivní histologie a velikostí rozsahu malignity na MRM, byl použit Wilcoxonův párový test. Ke statistické analýze dat byl využit software</w:t>
      </w:r>
      <w:r w:rsidR="002B6D3C">
        <w:rPr>
          <w:rFonts w:cs="Arial"/>
        </w:rPr>
        <w:t xml:space="preserve"> TIBCO Statistica. </w:t>
      </w:r>
      <w:r w:rsidR="00C24960">
        <w:t>Pro výpočet rozdílu procentuálních p</w:t>
      </w:r>
      <w:r w:rsidR="00C24960" w:rsidRPr="00A14A00">
        <w:t>oměr</w:t>
      </w:r>
      <w:r w:rsidR="00C24960">
        <w:t>ů</w:t>
      </w:r>
      <w:r w:rsidR="00C24960" w:rsidRPr="00A14A00">
        <w:t xml:space="preserve"> mezi celkovým počtem žen v souboru a zjištěných malignit v dané skupině</w:t>
      </w:r>
      <w:r w:rsidR="00C24960">
        <w:t xml:space="preserve"> byl použit Chí-kvadrát test pro čtyřpolní tabulku. </w:t>
      </w:r>
      <w:r w:rsidR="002B6D3C">
        <w:rPr>
          <w:rFonts w:cs="Arial"/>
        </w:rPr>
        <w:t xml:space="preserve">K </w:t>
      </w:r>
      <w:r w:rsidRPr="00712161">
        <w:rPr>
          <w:rFonts w:cs="Arial"/>
        </w:rPr>
        <w:t>přehledné</w:t>
      </w:r>
      <w:r w:rsidR="002B6D3C">
        <w:rPr>
          <w:rFonts w:cs="Arial"/>
        </w:rPr>
        <w:t>mu</w:t>
      </w:r>
      <w:r w:rsidRPr="00712161">
        <w:rPr>
          <w:rFonts w:cs="Arial"/>
        </w:rPr>
        <w:t xml:space="preserve"> znázornění dosažených výsledků práce byly použity grafy a tabulky.</w:t>
      </w:r>
    </w:p>
    <w:p w:rsidR="00663E7B" w:rsidRDefault="00014A08" w:rsidP="009A2E6F">
      <w:pPr>
        <w:pStyle w:val="Nadpis2"/>
        <w:spacing w:before="120" w:after="120"/>
        <w:ind w:firstLine="0"/>
        <w:rPr>
          <w:rFonts w:ascii="Arial" w:hAnsi="Arial" w:cs="Arial"/>
          <w:b/>
          <w:color w:val="000000" w:themeColor="text1"/>
          <w:sz w:val="28"/>
          <w:szCs w:val="28"/>
        </w:rPr>
      </w:pPr>
      <w:bookmarkStart w:id="39" w:name="_Toc101255761"/>
      <w:bookmarkStart w:id="40" w:name="_Toc102844647"/>
      <w:r>
        <w:rPr>
          <w:rFonts w:ascii="Arial" w:hAnsi="Arial" w:cs="Arial"/>
          <w:b/>
          <w:color w:val="000000" w:themeColor="text1"/>
          <w:sz w:val="28"/>
          <w:szCs w:val="28"/>
        </w:rPr>
        <w:t>7.6</w:t>
      </w:r>
      <w:r w:rsidR="00663E7B" w:rsidRPr="00536495">
        <w:rPr>
          <w:rFonts w:ascii="Arial" w:hAnsi="Arial" w:cs="Arial"/>
          <w:b/>
          <w:color w:val="000000" w:themeColor="text1"/>
          <w:sz w:val="28"/>
          <w:szCs w:val="28"/>
        </w:rPr>
        <w:t xml:space="preserve"> Etické aspekty výzkumu</w:t>
      </w:r>
      <w:bookmarkEnd w:id="39"/>
      <w:bookmarkEnd w:id="40"/>
      <w:r w:rsidR="00663E7B" w:rsidRPr="00536495">
        <w:rPr>
          <w:rFonts w:ascii="Arial" w:hAnsi="Arial" w:cs="Arial"/>
          <w:b/>
          <w:color w:val="000000" w:themeColor="text1"/>
          <w:sz w:val="28"/>
          <w:szCs w:val="28"/>
        </w:rPr>
        <w:t xml:space="preserve"> </w:t>
      </w:r>
    </w:p>
    <w:p w:rsidR="00663E7B" w:rsidRDefault="00663E7B" w:rsidP="00663E7B">
      <w:r>
        <w:t>Během výzkumu byly dodrženy všechny etické aspekty a principy, které jsou platné v souladu s legislativou týkající se ochrany osobních údajů a dat účastníků výzkumu. Neexistují žádná rizika, která by vyplývala pro participanty, jelikož se jednalo o retrospektivní výzkum, který v současné době nemá na účastníky žádný vliv. Výzkumnému šetření předcházelo souhlasné vyjádření Etické komise Fakulty zdravotnických věd Univerzity Palackého v Olomouci a souhlasné stanovisko zdravotnického zařízení MAMMACENTRA Olomouc a zdravotnického zařízení Medihope s výzkumem, kter</w:t>
      </w:r>
      <w:r w:rsidR="00B82494">
        <w:t>é</w:t>
      </w:r>
      <w:r>
        <w:t xml:space="preserve"> je přílohou diplomové práce. Před vyšetřením všechny účastnice výzkumu vědomě podepsaly informovaný souhlas se statistickým zpracováním dat. Byla dodržena etická objektivnost a pravdivost informací a byl kladen důraz na principy zdravotnické etiky. Všechny zdroje jsou dle norem ČSN ISO 690.</w:t>
      </w:r>
    </w:p>
    <w:p w:rsidR="009A2E6F" w:rsidRDefault="009A2E6F" w:rsidP="009A2E6F">
      <w:pPr>
        <w:ind w:firstLine="0"/>
      </w:pPr>
    </w:p>
    <w:p w:rsidR="009A2E6F" w:rsidRDefault="009A2E6F" w:rsidP="009A2E6F">
      <w:pPr>
        <w:ind w:firstLine="0"/>
      </w:pPr>
    </w:p>
    <w:p w:rsidR="009A2E6F" w:rsidRDefault="009A2E6F" w:rsidP="009A2E6F">
      <w:pPr>
        <w:ind w:firstLine="0"/>
      </w:pPr>
    </w:p>
    <w:p w:rsidR="009A2E6F" w:rsidRDefault="009A2E6F" w:rsidP="009A2E6F">
      <w:pPr>
        <w:ind w:firstLine="0"/>
      </w:pPr>
    </w:p>
    <w:p w:rsidR="009A2E6F" w:rsidRDefault="009A2E6F" w:rsidP="009A2E6F">
      <w:pPr>
        <w:ind w:firstLine="0"/>
      </w:pPr>
    </w:p>
    <w:p w:rsidR="009A2E6F" w:rsidRPr="007F6C9B" w:rsidRDefault="009A2E6F" w:rsidP="009A2E6F">
      <w:pPr>
        <w:ind w:firstLine="0"/>
      </w:pPr>
    </w:p>
    <w:p w:rsidR="00663E7B" w:rsidRDefault="00663E7B" w:rsidP="00E3400D">
      <w:pPr>
        <w:pStyle w:val="Nadpis1"/>
      </w:pPr>
      <w:bookmarkStart w:id="41" w:name="_Toc101255762"/>
      <w:bookmarkStart w:id="42" w:name="_Toc102844648"/>
      <w:r>
        <w:lastRenderedPageBreak/>
        <w:t>8 Výsledky</w:t>
      </w:r>
      <w:bookmarkEnd w:id="41"/>
      <w:bookmarkEnd w:id="42"/>
      <w:r>
        <w:t xml:space="preserve"> </w:t>
      </w:r>
    </w:p>
    <w:p w:rsidR="00663E7B" w:rsidRPr="00C24960" w:rsidRDefault="00663E7B" w:rsidP="00C24960">
      <w:r>
        <w:t xml:space="preserve">Tato kapitola shrnuje všechny dosažené výsledky výzkumu. Byla provedena interpretace výsledků na základě stanovených cílů a výzkumných otázek. Všechna získaná data byla zpracována, roztříděna, vyhodnocena pomocí statistických testů </w:t>
      </w:r>
      <w:r w:rsidR="00B53ECF">
        <w:br/>
      </w:r>
      <w:r>
        <w:t xml:space="preserve">a následně přehledně zobrazena v tabulkách a grafech. </w:t>
      </w:r>
      <w:r w:rsidRPr="00FA5C3E">
        <w:rPr>
          <w:color w:val="000000" w:themeColor="text1"/>
          <w:szCs w:val="24"/>
          <w:shd w:val="clear" w:color="auto" w:fill="FFFFFF"/>
        </w:rPr>
        <w:t>V období od 1/2009 do 12/2021 byl</w:t>
      </w:r>
      <w:r>
        <w:rPr>
          <w:color w:val="000000" w:themeColor="text1"/>
          <w:szCs w:val="24"/>
          <w:shd w:val="clear" w:color="auto" w:fill="FFFFFF"/>
        </w:rPr>
        <w:t>a</w:t>
      </w:r>
      <w:r w:rsidRPr="00FA5C3E">
        <w:rPr>
          <w:color w:val="000000" w:themeColor="text1"/>
          <w:szCs w:val="24"/>
          <w:shd w:val="clear" w:color="auto" w:fill="FFFFFF"/>
        </w:rPr>
        <w:t xml:space="preserve"> </w:t>
      </w:r>
      <w:r>
        <w:rPr>
          <w:color w:val="000000" w:themeColor="text1"/>
          <w:szCs w:val="24"/>
          <w:shd w:val="clear" w:color="auto" w:fill="FFFFFF"/>
        </w:rPr>
        <w:t>provedena preventivní MRM celkem u 710</w:t>
      </w:r>
      <w:r w:rsidRPr="005B794D">
        <w:rPr>
          <w:color w:val="000000" w:themeColor="text1"/>
          <w:szCs w:val="24"/>
          <w:shd w:val="clear" w:color="auto" w:fill="FFFFFF"/>
        </w:rPr>
        <w:t xml:space="preserve"> žen s vysokým rizikem pro karcinom prsu ve věkovém rozmezí 23 až 81 let (medián 41,5 let)</w:t>
      </w:r>
      <w:r>
        <w:rPr>
          <w:color w:val="000000" w:themeColor="text1"/>
          <w:szCs w:val="24"/>
          <w:shd w:val="clear" w:color="auto" w:fill="FFFFFF"/>
        </w:rPr>
        <w:t>.</w:t>
      </w:r>
      <w:r w:rsidR="00C24960">
        <w:t xml:space="preserve"> </w:t>
      </w:r>
      <w:r>
        <w:rPr>
          <w:color w:val="000000" w:themeColor="text1"/>
          <w:szCs w:val="24"/>
          <w:shd w:val="clear" w:color="auto" w:fill="FFFFFF"/>
        </w:rPr>
        <w:t xml:space="preserve">Celkem bylo vyšetřeno 110 žen (15 %) s genetickou mutací: 56 žen s mutací BRCA1, 42 žen </w:t>
      </w:r>
      <w:r w:rsidR="00B53ECF">
        <w:rPr>
          <w:color w:val="000000" w:themeColor="text1"/>
          <w:szCs w:val="24"/>
          <w:shd w:val="clear" w:color="auto" w:fill="FFFFFF"/>
        </w:rPr>
        <w:br/>
      </w:r>
      <w:r>
        <w:rPr>
          <w:color w:val="000000" w:themeColor="text1"/>
          <w:szCs w:val="24"/>
          <w:shd w:val="clear" w:color="auto" w:fill="FFFFFF"/>
        </w:rPr>
        <w:t>s mutací BRCA</w:t>
      </w:r>
      <w:r w:rsidRPr="00FA5C3E">
        <w:rPr>
          <w:color w:val="000000" w:themeColor="text1"/>
          <w:szCs w:val="24"/>
          <w:shd w:val="clear" w:color="auto" w:fill="FFFFFF"/>
        </w:rPr>
        <w:t>2</w:t>
      </w:r>
      <w:r>
        <w:rPr>
          <w:color w:val="000000" w:themeColor="text1"/>
          <w:szCs w:val="24"/>
          <w:shd w:val="clear" w:color="auto" w:fill="FFFFFF"/>
        </w:rPr>
        <w:t xml:space="preserve"> , 6 žen s mutací CHEK2, 1 žena s mutací p53 (syndrom Li-Fraumeni), </w:t>
      </w:r>
      <w:r w:rsidRPr="00FA5C3E">
        <w:rPr>
          <w:color w:val="000000" w:themeColor="text1"/>
          <w:szCs w:val="24"/>
          <w:shd w:val="clear" w:color="auto" w:fill="FFFFFF"/>
        </w:rPr>
        <w:t>1 žena s mutací PALB2</w:t>
      </w:r>
      <w:r>
        <w:rPr>
          <w:color w:val="000000" w:themeColor="text1"/>
          <w:szCs w:val="24"/>
          <w:shd w:val="clear" w:color="auto" w:fill="FFFFFF"/>
        </w:rPr>
        <w:t xml:space="preserve"> a 4 ženy s mutací genu ATM. 594 žen (84 %) ze souboru tvoří ženy </w:t>
      </w:r>
      <w:r w:rsidRPr="00FA5C3E">
        <w:rPr>
          <w:color w:val="000000" w:themeColor="text1"/>
          <w:szCs w:val="24"/>
          <w:shd w:val="clear" w:color="auto" w:fill="FFFFFF"/>
        </w:rPr>
        <w:t>s empirickým rizikem 20</w:t>
      </w:r>
      <w:r>
        <w:rPr>
          <w:color w:val="000000" w:themeColor="text1"/>
          <w:szCs w:val="24"/>
          <w:shd w:val="clear" w:color="auto" w:fill="FFFFFF"/>
        </w:rPr>
        <w:t xml:space="preserve"> % a více (ve studii od </w:t>
      </w:r>
      <w:r w:rsidRPr="00FA5C3E">
        <w:rPr>
          <w:color w:val="000000" w:themeColor="text1"/>
          <w:szCs w:val="24"/>
          <w:shd w:val="clear" w:color="auto" w:fill="FFFFFF"/>
        </w:rPr>
        <w:t>20-5</w:t>
      </w:r>
      <w:r>
        <w:rPr>
          <w:color w:val="000000" w:themeColor="text1"/>
          <w:szCs w:val="24"/>
          <w:shd w:val="clear" w:color="auto" w:fill="FFFFFF"/>
        </w:rPr>
        <w:t xml:space="preserve">0 </w:t>
      </w:r>
      <w:r w:rsidRPr="00FA5C3E">
        <w:rPr>
          <w:color w:val="000000" w:themeColor="text1"/>
          <w:szCs w:val="24"/>
          <w:shd w:val="clear" w:color="auto" w:fill="FFFFFF"/>
        </w:rPr>
        <w:t>%)</w:t>
      </w:r>
      <w:r>
        <w:rPr>
          <w:color w:val="000000" w:themeColor="text1"/>
          <w:szCs w:val="24"/>
          <w:shd w:val="clear" w:color="auto" w:fill="FFFFFF"/>
        </w:rPr>
        <w:t>.</w:t>
      </w:r>
    </w:p>
    <w:p w:rsidR="00663E7B" w:rsidRDefault="00663E7B" w:rsidP="00663E7B">
      <w:pPr>
        <w:pStyle w:val="Vchoz"/>
        <w:shd w:val="clear" w:color="auto" w:fill="FFFFFF" w:themeFill="background1"/>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rPr>
          <w:color w:val="000000" w:themeColor="text1"/>
          <w:szCs w:val="24"/>
          <w:shd w:val="clear" w:color="auto" w:fill="FFFFFF"/>
        </w:rPr>
      </w:pPr>
      <w:r w:rsidRPr="00FA5C3E">
        <w:rPr>
          <w:color w:val="000000" w:themeColor="text1"/>
          <w:szCs w:val="24"/>
          <w:shd w:val="clear" w:color="auto" w:fill="FFFFFF"/>
        </w:rPr>
        <w:t xml:space="preserve">V souboru je </w:t>
      </w:r>
      <w:r>
        <w:rPr>
          <w:color w:val="000000" w:themeColor="text1"/>
          <w:szCs w:val="24"/>
          <w:shd w:val="clear" w:color="auto" w:fill="FFFFFF"/>
        </w:rPr>
        <w:t xml:space="preserve">60 (8 %) </w:t>
      </w:r>
      <w:r w:rsidRPr="00FA5C3E">
        <w:rPr>
          <w:color w:val="000000" w:themeColor="text1"/>
          <w:szCs w:val="24"/>
          <w:shd w:val="clear" w:color="auto" w:fill="FFFFFF"/>
        </w:rPr>
        <w:t xml:space="preserve">žen s již prodělaným karcinomem prsu </w:t>
      </w:r>
      <w:r w:rsidR="00B82494">
        <w:rPr>
          <w:color w:val="000000" w:themeColor="text1"/>
          <w:szCs w:val="24"/>
          <w:shd w:val="clear" w:color="auto" w:fill="FFFFFF"/>
        </w:rPr>
        <w:t xml:space="preserve">v remisi </w:t>
      </w:r>
      <w:r>
        <w:rPr>
          <w:color w:val="000000" w:themeColor="text1"/>
          <w:szCs w:val="24"/>
          <w:shd w:val="clear" w:color="auto" w:fill="FFFFFF"/>
        </w:rPr>
        <w:t xml:space="preserve">sledovaných preventivně pomocí MRM </w:t>
      </w:r>
      <w:r w:rsidRPr="00FA5C3E">
        <w:rPr>
          <w:color w:val="000000" w:themeColor="text1"/>
          <w:szCs w:val="24"/>
          <w:shd w:val="clear" w:color="auto" w:fill="FFFFFF"/>
        </w:rPr>
        <w:t>(</w:t>
      </w:r>
      <w:r>
        <w:rPr>
          <w:color w:val="000000" w:themeColor="text1"/>
          <w:szCs w:val="24"/>
          <w:shd w:val="clear" w:color="auto" w:fill="FFFFFF"/>
        </w:rPr>
        <w:t>MRM po C50</w:t>
      </w:r>
      <w:r w:rsidRPr="00FA5C3E">
        <w:rPr>
          <w:color w:val="000000" w:themeColor="text1"/>
          <w:szCs w:val="24"/>
          <w:shd w:val="clear" w:color="auto" w:fill="FFFFFF"/>
        </w:rPr>
        <w:t>)</w:t>
      </w:r>
      <w:r>
        <w:rPr>
          <w:color w:val="000000" w:themeColor="text1"/>
          <w:szCs w:val="24"/>
          <w:shd w:val="clear" w:color="auto" w:fill="FFFFFF"/>
        </w:rPr>
        <w:t>. J</w:t>
      </w:r>
      <w:r>
        <w:rPr>
          <w:color w:val="000000" w:themeColor="text1"/>
          <w:szCs w:val="24"/>
          <w:shd w:val="clear" w:color="auto" w:fill="FFFFFF" w:themeFill="background1"/>
        </w:rPr>
        <w:t>edná se o ženy splňující</w:t>
      </w:r>
      <w:r w:rsidRPr="00D25A33">
        <w:rPr>
          <w:color w:val="000000" w:themeColor="text1"/>
          <w:szCs w:val="24"/>
          <w:shd w:val="clear" w:color="auto" w:fill="FFFFFF" w:themeFill="background1"/>
        </w:rPr>
        <w:t xml:space="preserve"> výše uvedená</w:t>
      </w:r>
      <w:r>
        <w:rPr>
          <w:color w:val="000000" w:themeColor="text1"/>
          <w:szCs w:val="24"/>
          <w:shd w:val="clear" w:color="auto" w:fill="FFFFFF" w:themeFill="background1"/>
        </w:rPr>
        <w:t xml:space="preserve"> pravidla pro vysoké riziko, které </w:t>
      </w:r>
      <w:r w:rsidRPr="00D25A33">
        <w:rPr>
          <w:color w:val="000000" w:themeColor="text1"/>
          <w:szCs w:val="24"/>
          <w:shd w:val="clear" w:color="auto" w:fill="FFFFFF" w:themeFill="background1"/>
        </w:rPr>
        <w:t xml:space="preserve">v minulosti </w:t>
      </w:r>
      <w:r>
        <w:rPr>
          <w:color w:val="000000" w:themeColor="text1"/>
          <w:szCs w:val="24"/>
          <w:shd w:val="clear" w:color="auto" w:fill="FFFFFF" w:themeFill="background1"/>
        </w:rPr>
        <w:t xml:space="preserve">prodělaly léčbu karcinomu </w:t>
      </w:r>
      <w:r w:rsidRPr="00D25A33">
        <w:rPr>
          <w:color w:val="000000" w:themeColor="text1"/>
          <w:szCs w:val="24"/>
          <w:shd w:val="clear" w:color="auto" w:fill="FFFFFF" w:themeFill="background1"/>
        </w:rPr>
        <w:t>prsu</w:t>
      </w:r>
      <w:r>
        <w:rPr>
          <w:color w:val="000000" w:themeColor="text1"/>
          <w:szCs w:val="24"/>
          <w:shd w:val="clear" w:color="auto" w:fill="FFFFFF" w:themeFill="background1"/>
        </w:rPr>
        <w:t>, měly provedený jednostranný záchovný výkon pr</w:t>
      </w:r>
      <w:r w:rsidR="002B6D3C">
        <w:rPr>
          <w:color w:val="000000" w:themeColor="text1"/>
          <w:szCs w:val="24"/>
          <w:shd w:val="clear" w:color="auto" w:fill="FFFFFF" w:themeFill="background1"/>
        </w:rPr>
        <w:t>su či jednostrannou mastektomii</w:t>
      </w:r>
      <w:r>
        <w:rPr>
          <w:color w:val="000000" w:themeColor="text1"/>
          <w:szCs w:val="24"/>
          <w:shd w:val="clear" w:color="auto" w:fill="FFFFFF" w:themeFill="background1"/>
        </w:rPr>
        <w:t xml:space="preserve">. Ve 4 případech se jednalo o ženy, které měly provedený oboustranný onkoplastický výkon s ponechaným reziduem žlázy, a proto pokračovaly opět v MRM screeningu. </w:t>
      </w:r>
      <w:r>
        <w:rPr>
          <w:color w:val="000000" w:themeColor="text1"/>
          <w:szCs w:val="24"/>
          <w:shd w:val="clear" w:color="auto" w:fill="FFFFFF"/>
        </w:rPr>
        <w:t xml:space="preserve">Tato kohorta žen s MRM po léčbě ca prsu není hodnocena a uvedena v grafech zvlášť, protože tyto ženy spadaly buď do skupiny žen s empirickým rizikem vyšším než 20 %, nebo do skupiny žen s výskytem rizikové genetické mutace. </w:t>
      </w:r>
    </w:p>
    <w:p w:rsidR="00663E7B" w:rsidRPr="001B0A85" w:rsidRDefault="00663E7B" w:rsidP="00663E7B">
      <w:pPr>
        <w:pStyle w:val="Vchoz"/>
        <w:shd w:val="clear" w:color="auto" w:fill="FFFFFF" w:themeFill="background1"/>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rPr>
          <w:color w:val="000000" w:themeColor="text1"/>
          <w:szCs w:val="24"/>
          <w:shd w:val="clear" w:color="auto" w:fill="FFFFFF"/>
        </w:rPr>
      </w:pPr>
      <w:r>
        <w:rPr>
          <w:bCs/>
          <w:color w:val="000000" w:themeColor="text1"/>
          <w:szCs w:val="24"/>
          <w:shd w:val="clear" w:color="auto" w:fill="FFFFFF" w:themeFill="background1"/>
        </w:rPr>
        <w:t>Nejmenší zastoupení (tj. 6 žen, 1 %) v souboru tvořily ženy po ozáření hrudníku do 30 let věku. Rozdělení žen v souboru udává graf č. 1.</w:t>
      </w:r>
      <w:r>
        <w:rPr>
          <w:color w:val="000000" w:themeColor="text1"/>
          <w:szCs w:val="24"/>
          <w:shd w:val="clear" w:color="auto" w:fill="FFFFFF"/>
        </w:rPr>
        <w:t xml:space="preserve"> </w:t>
      </w:r>
      <w:r w:rsidRPr="007B7E9D">
        <w:rPr>
          <w:bCs/>
          <w:szCs w:val="24"/>
          <w:shd w:val="clear" w:color="auto" w:fill="FFFFFF" w:themeFill="background1"/>
        </w:rPr>
        <w:t xml:space="preserve">Dvě pacientky s </w:t>
      </w:r>
      <w:r>
        <w:rPr>
          <w:bCs/>
          <w:szCs w:val="24"/>
          <w:shd w:val="clear" w:color="auto" w:fill="FFFFFF" w:themeFill="background1"/>
        </w:rPr>
        <w:t xml:space="preserve">nálezem </w:t>
      </w:r>
      <w:r w:rsidRPr="007B7E9D">
        <w:rPr>
          <w:bCs/>
          <w:szCs w:val="24"/>
          <w:shd w:val="clear" w:color="auto" w:fill="FFFFFF" w:themeFill="background1"/>
        </w:rPr>
        <w:t>suspektní léz</w:t>
      </w:r>
      <w:r>
        <w:rPr>
          <w:bCs/>
          <w:szCs w:val="24"/>
          <w:shd w:val="clear" w:color="auto" w:fill="FFFFFF" w:themeFill="background1"/>
        </w:rPr>
        <w:t>e</w:t>
      </w:r>
      <w:r w:rsidRPr="007B7E9D">
        <w:rPr>
          <w:bCs/>
          <w:szCs w:val="24"/>
          <w:shd w:val="clear" w:color="auto" w:fill="FFFFFF" w:themeFill="background1"/>
        </w:rPr>
        <w:t xml:space="preserve"> na </w:t>
      </w:r>
      <w:r>
        <w:rPr>
          <w:bCs/>
          <w:szCs w:val="24"/>
          <w:shd w:val="clear" w:color="auto" w:fill="FFFFFF" w:themeFill="background1"/>
        </w:rPr>
        <w:t xml:space="preserve">preventivní </w:t>
      </w:r>
      <w:r w:rsidRPr="007B7E9D">
        <w:rPr>
          <w:bCs/>
          <w:szCs w:val="24"/>
          <w:shd w:val="clear" w:color="auto" w:fill="FFFFFF" w:themeFill="background1"/>
        </w:rPr>
        <w:t xml:space="preserve">MRM byly vyřazeny ze souboru, jelikož se nepodařilo dohledat jejich </w:t>
      </w:r>
      <w:r>
        <w:rPr>
          <w:bCs/>
          <w:szCs w:val="24"/>
          <w:shd w:val="clear" w:color="auto" w:fill="FFFFFF" w:themeFill="background1"/>
        </w:rPr>
        <w:t xml:space="preserve">následnou </w:t>
      </w:r>
      <w:r w:rsidRPr="007B7E9D">
        <w:rPr>
          <w:bCs/>
          <w:szCs w:val="24"/>
          <w:shd w:val="clear" w:color="auto" w:fill="FFFFFF" w:themeFill="background1"/>
        </w:rPr>
        <w:t xml:space="preserve">zdravotnickou dokumentaci z jiného </w:t>
      </w:r>
      <w:r>
        <w:rPr>
          <w:bCs/>
          <w:szCs w:val="24"/>
          <w:shd w:val="clear" w:color="auto" w:fill="FFFFFF" w:themeFill="background1"/>
        </w:rPr>
        <w:t xml:space="preserve">pracoviště. </w:t>
      </w:r>
      <w:r w:rsidRPr="007B7E9D">
        <w:rPr>
          <w:bCs/>
          <w:szCs w:val="24"/>
          <w:shd w:val="clear" w:color="auto" w:fill="FFFFFF" w:themeFill="background1"/>
        </w:rPr>
        <w:t>Konečný počet žen v souboru tvořilo tedy 708 žen.</w:t>
      </w:r>
    </w:p>
    <w:p w:rsidR="00663E7B" w:rsidRDefault="00663E7B" w:rsidP="00663E7B">
      <w:pPr>
        <w:ind w:firstLine="0"/>
        <w:jc w:val="left"/>
      </w:pPr>
    </w:p>
    <w:p w:rsidR="00523E66" w:rsidRDefault="00523E66" w:rsidP="00663E7B">
      <w:pPr>
        <w:ind w:firstLine="0"/>
        <w:jc w:val="left"/>
      </w:pPr>
    </w:p>
    <w:p w:rsidR="009A2E6F" w:rsidRDefault="009A2E6F" w:rsidP="00663E7B">
      <w:pPr>
        <w:ind w:firstLine="0"/>
        <w:jc w:val="left"/>
      </w:pPr>
    </w:p>
    <w:p w:rsidR="009A2E6F" w:rsidRDefault="009A2E6F" w:rsidP="00663E7B">
      <w:pPr>
        <w:ind w:firstLine="0"/>
        <w:jc w:val="left"/>
      </w:pPr>
    </w:p>
    <w:p w:rsidR="009A2E6F" w:rsidRDefault="009A2E6F" w:rsidP="00663E7B">
      <w:pPr>
        <w:ind w:firstLine="0"/>
        <w:jc w:val="left"/>
      </w:pPr>
    </w:p>
    <w:p w:rsidR="009A2E6F" w:rsidRDefault="009A2E6F" w:rsidP="00663E7B">
      <w:pPr>
        <w:ind w:firstLine="0"/>
        <w:jc w:val="left"/>
      </w:pPr>
    </w:p>
    <w:p w:rsidR="009A2E6F" w:rsidRDefault="009A2E6F" w:rsidP="00663E7B">
      <w:pPr>
        <w:ind w:firstLine="0"/>
        <w:jc w:val="left"/>
      </w:pPr>
    </w:p>
    <w:p w:rsidR="009A2E6F" w:rsidRDefault="009A2E6F" w:rsidP="00663E7B">
      <w:pPr>
        <w:ind w:firstLine="0"/>
        <w:jc w:val="left"/>
      </w:pPr>
    </w:p>
    <w:p w:rsidR="001A709C" w:rsidRDefault="001A709C" w:rsidP="00663E7B">
      <w:pPr>
        <w:ind w:firstLine="0"/>
        <w:jc w:val="left"/>
      </w:pPr>
    </w:p>
    <w:p w:rsidR="00663E7B" w:rsidRDefault="00663E7B" w:rsidP="00663E7B">
      <w:pPr>
        <w:ind w:firstLine="0"/>
        <w:jc w:val="left"/>
      </w:pPr>
      <w:r>
        <w:lastRenderedPageBreak/>
        <w:t>Graf 1. – Zastoupení skupin rizikových žen v souboru</w:t>
      </w:r>
    </w:p>
    <w:p w:rsidR="00663E7B" w:rsidRDefault="00663E7B" w:rsidP="00663E7B">
      <w:pPr>
        <w:ind w:firstLine="0"/>
      </w:pPr>
    </w:p>
    <w:p w:rsidR="00663E7B" w:rsidRDefault="00663E7B" w:rsidP="00663E7B">
      <w:pPr>
        <w:ind w:firstLine="0"/>
      </w:pPr>
      <w:r>
        <w:rPr>
          <w:noProof/>
          <w:lang w:eastAsia="cs-CZ"/>
        </w:rPr>
        <w:drawing>
          <wp:inline distT="0" distB="0" distL="0" distR="0" wp14:anchorId="7AD2800D" wp14:editId="78877B50">
            <wp:extent cx="5200650" cy="3038475"/>
            <wp:effectExtent l="0" t="0" r="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7576" w:rsidRDefault="001E7576" w:rsidP="00663E7B">
      <w:pPr>
        <w:ind w:firstLine="0"/>
      </w:pPr>
    </w:p>
    <w:p w:rsidR="00663E7B" w:rsidRDefault="00663E7B" w:rsidP="00663E7B">
      <w:pPr>
        <w:ind w:firstLine="0"/>
      </w:pPr>
      <w:r w:rsidRPr="00792497">
        <w:t>Graf 2. - Procentuální zastoupení skupin rizikových žen v souboru</w:t>
      </w:r>
    </w:p>
    <w:p w:rsidR="005D16EC" w:rsidRDefault="00C24960" w:rsidP="001C6B48">
      <w:pPr>
        <w:ind w:firstLine="0"/>
      </w:pPr>
      <w:r w:rsidRPr="00792497">
        <w:rPr>
          <w:bCs/>
          <w:noProof/>
          <w:color w:val="FF0000"/>
          <w:szCs w:val="24"/>
          <w:lang w:eastAsia="cs-CZ"/>
        </w:rPr>
        <w:drawing>
          <wp:anchor distT="0" distB="0" distL="114300" distR="114300" simplePos="0" relativeHeight="251658240" behindDoc="0" locked="0" layoutInCell="1" allowOverlap="1" wp14:anchorId="0092B15D" wp14:editId="16AAF5A9">
            <wp:simplePos x="0" y="0"/>
            <wp:positionH relativeFrom="margin">
              <wp:posOffset>-166370</wp:posOffset>
            </wp:positionH>
            <wp:positionV relativeFrom="page">
              <wp:posOffset>5323840</wp:posOffset>
            </wp:positionV>
            <wp:extent cx="5505450" cy="1876425"/>
            <wp:effectExtent l="0" t="0" r="0" b="0"/>
            <wp:wrapSquare wrapText="bothSides"/>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5D16EC" w:rsidRDefault="005D16EC" w:rsidP="00663E7B"/>
    <w:p w:rsidR="00BD2201" w:rsidRDefault="00BD2201" w:rsidP="00BD2201"/>
    <w:p w:rsidR="007648A3" w:rsidRDefault="00663E7B" w:rsidP="00BD2201">
      <w:r>
        <w:t xml:space="preserve">Jedna z hypotéz (H2) výzkumu byla, že </w:t>
      </w:r>
      <w:r w:rsidRPr="00AC74EF">
        <w:t>u pacientek s vysokým rizikem pr</w:t>
      </w:r>
      <w:r>
        <w:t xml:space="preserve">o karcinom prsu je věk </w:t>
      </w:r>
      <w:r w:rsidRPr="00AC74EF">
        <w:t>v době zjištění diagnózy nižší než u běžné populace. Z programu Microsoft Office Excel byl zjišt</w:t>
      </w:r>
      <w:r>
        <w:t>ěn věk v době diagnózy a následně byl soubor rozdělen do věkových intervalů.</w:t>
      </w:r>
    </w:p>
    <w:p w:rsidR="009C4E2E" w:rsidRDefault="00663E7B" w:rsidP="001A709C">
      <w:r>
        <w:t xml:space="preserve"> </w:t>
      </w:r>
      <w:r w:rsidRPr="00A14A00">
        <w:t>Před 35. rokem života byl</w:t>
      </w:r>
      <w:r w:rsidR="007648A3" w:rsidRPr="00A14A00">
        <w:t xml:space="preserve"> karcinom prsu zjištěn u 3 žen (18 %), v i</w:t>
      </w:r>
      <w:r w:rsidR="00B53186" w:rsidRPr="00A14A00">
        <w:t xml:space="preserve">ntervalu od 35-45 let onemocnělo karcinomem prsu </w:t>
      </w:r>
      <w:r w:rsidR="007648A3" w:rsidRPr="00A14A00">
        <w:t xml:space="preserve">7 žen (41 %) a v intervalu od 45-65 let 7 žen (41 %). </w:t>
      </w:r>
      <w:r w:rsidRPr="00A14A00">
        <w:t xml:space="preserve">U rizikových žen, především u nosiček rizikových genetických mutací, se vyskytuje rakovina prsu v nižším věku. Potvrzují to výsledky analýzy v našem souboru, </w:t>
      </w:r>
      <w:r w:rsidRPr="00A14A00">
        <w:lastRenderedPageBreak/>
        <w:t xml:space="preserve">kdy průměrný věk v době stanovení diagnózy ca prsu </w:t>
      </w:r>
      <w:r w:rsidR="007648A3" w:rsidRPr="00A14A00">
        <w:t xml:space="preserve">byl ve skupině žen s nosičstvím rizikové genetické mutace 39 let. U žen s empirickým rizikem nad 20 % byl průměrný věk </w:t>
      </w:r>
      <w:r w:rsidRPr="00A14A00">
        <w:t xml:space="preserve">50,5 let. </w:t>
      </w:r>
      <w:r w:rsidR="009C4E2E" w:rsidRPr="00A14A00">
        <w:t>Národní onkologický registr (NOR) udává nejčastější výskyt karcinomu prsu v populaci žen s běžným rizikem pro karcinom prsu mezi 60. a 74. rokem věku.</w:t>
      </w:r>
      <w:r w:rsidR="009C4E2E">
        <w:t xml:space="preserve"> </w:t>
      </w:r>
    </w:p>
    <w:p w:rsidR="00663E7B" w:rsidRPr="00534C27" w:rsidRDefault="00663E7B" w:rsidP="00663E7B">
      <w:r>
        <w:t xml:space="preserve">Tyto výsledky poukazují a potvrzují důležitost startovní MRM  již v mladém věku dle konkrétního rizika či výskytu konkrétní genetické mutace a na nutnost dlouhodobého MRM sledování zejména u </w:t>
      </w:r>
      <w:r w:rsidR="00C43489">
        <w:t xml:space="preserve">velmi </w:t>
      </w:r>
      <w:r>
        <w:t xml:space="preserve">vysokých rizik. Mamografický screening od 45 let pro ženy s nízkým rizikem není pro rizikové ženy dostačující, protože většina z nich onemocní karcinomem prsu dříve, než by vstoupily do běžného screeningového programu. </w:t>
      </w:r>
    </w:p>
    <w:p w:rsidR="00663E7B" w:rsidRPr="00232893" w:rsidRDefault="00663E7B" w:rsidP="001C6B48">
      <w:pPr>
        <w:spacing w:before="120" w:after="120"/>
        <w:ind w:firstLine="0"/>
        <w:rPr>
          <w:b/>
        </w:rPr>
      </w:pPr>
      <w:r w:rsidRPr="00232893">
        <w:rPr>
          <w:b/>
        </w:rPr>
        <w:t xml:space="preserve">Hodnocení </w:t>
      </w:r>
      <w:r>
        <w:rPr>
          <w:b/>
        </w:rPr>
        <w:t xml:space="preserve">MRM dle </w:t>
      </w:r>
      <w:r w:rsidRPr="00232893">
        <w:rPr>
          <w:b/>
        </w:rPr>
        <w:t>BI-RADS</w:t>
      </w:r>
    </w:p>
    <w:p w:rsidR="00663E7B" w:rsidRPr="00686520" w:rsidRDefault="00663E7B" w:rsidP="00663E7B">
      <w:pPr>
        <w:rPr>
          <w:rFonts w:cs="Arial"/>
          <w:color w:val="000000" w:themeColor="text1"/>
          <w:szCs w:val="24"/>
        </w:rPr>
      </w:pPr>
      <w:r>
        <w:rPr>
          <w:rFonts w:cs="Arial"/>
          <w:color w:val="000000" w:themeColor="text1"/>
          <w:szCs w:val="24"/>
        </w:rPr>
        <w:t>Při hodnocení MRM nálezů dle BI-RADS klasifikace bylo 566 případů (</w:t>
      </w:r>
      <w:r w:rsidR="00BF1B46">
        <w:rPr>
          <w:rFonts w:cs="Arial"/>
          <w:color w:val="000000" w:themeColor="text1"/>
          <w:szCs w:val="24"/>
        </w:rPr>
        <w:t>80</w:t>
      </w:r>
      <w:r>
        <w:rPr>
          <w:rFonts w:cs="Arial"/>
          <w:color w:val="000000" w:themeColor="text1"/>
          <w:szCs w:val="24"/>
        </w:rPr>
        <w:t xml:space="preserve"> %) vyhodnoceno jako </w:t>
      </w:r>
      <w:r w:rsidRPr="00686520">
        <w:rPr>
          <w:rFonts w:cs="Arial"/>
          <w:color w:val="000000" w:themeColor="text1"/>
          <w:szCs w:val="24"/>
        </w:rPr>
        <w:t xml:space="preserve"> BI-RADS 1 </w:t>
      </w:r>
      <w:r>
        <w:rPr>
          <w:rFonts w:cs="Arial"/>
          <w:color w:val="000000" w:themeColor="text1"/>
          <w:szCs w:val="24"/>
        </w:rPr>
        <w:t>(negativní), jako BI-RADS 2 (benigní</w:t>
      </w:r>
      <w:r w:rsidR="00BF1B46">
        <w:rPr>
          <w:rFonts w:cs="Arial"/>
          <w:color w:val="000000" w:themeColor="text1"/>
          <w:szCs w:val="24"/>
        </w:rPr>
        <w:t>) bylo vyhodnoceno 47 případů (7</w:t>
      </w:r>
      <w:r>
        <w:rPr>
          <w:rFonts w:cs="Arial"/>
          <w:color w:val="000000" w:themeColor="text1"/>
          <w:szCs w:val="24"/>
        </w:rPr>
        <w:t xml:space="preserve"> %). Jako BI-RADS 0 b</w:t>
      </w:r>
      <w:r w:rsidR="00BF1B46">
        <w:rPr>
          <w:rFonts w:cs="Arial"/>
          <w:color w:val="000000" w:themeColor="text1"/>
          <w:szCs w:val="24"/>
        </w:rPr>
        <w:t>ylo kategorizováno 42 případů (6</w:t>
      </w:r>
      <w:r>
        <w:rPr>
          <w:rFonts w:cs="Arial"/>
          <w:color w:val="000000" w:themeColor="text1"/>
          <w:szCs w:val="24"/>
        </w:rPr>
        <w:t xml:space="preserve"> %) a BI-RADS 3 </w:t>
      </w:r>
      <w:r w:rsidR="00C43489">
        <w:rPr>
          <w:rFonts w:cs="Arial"/>
          <w:color w:val="000000" w:themeColor="text1"/>
          <w:szCs w:val="24"/>
        </w:rPr>
        <w:t xml:space="preserve">kategorie </w:t>
      </w:r>
      <w:r>
        <w:rPr>
          <w:rFonts w:cs="Arial"/>
          <w:color w:val="000000" w:themeColor="text1"/>
          <w:szCs w:val="24"/>
        </w:rPr>
        <w:t>se vyskytla ve 32 případech (4 %).</w:t>
      </w:r>
      <w:r w:rsidRPr="00686520">
        <w:rPr>
          <w:rFonts w:cs="Arial"/>
          <w:color w:val="000000" w:themeColor="text1"/>
          <w:szCs w:val="24"/>
        </w:rPr>
        <w:t xml:space="preserve"> </w:t>
      </w:r>
      <w:r w:rsidR="00C43489">
        <w:rPr>
          <w:rFonts w:cs="Arial"/>
          <w:color w:val="000000" w:themeColor="text1"/>
          <w:szCs w:val="24"/>
        </w:rPr>
        <w:t xml:space="preserve">Klasifikace dle </w:t>
      </w:r>
      <w:r w:rsidR="00BF1B46">
        <w:rPr>
          <w:rFonts w:cs="Arial"/>
          <w:color w:val="000000" w:themeColor="text1"/>
          <w:szCs w:val="24"/>
        </w:rPr>
        <w:t>BI-RADS 4</w:t>
      </w:r>
      <w:r>
        <w:rPr>
          <w:rFonts w:cs="Arial"/>
          <w:color w:val="000000" w:themeColor="text1"/>
          <w:szCs w:val="24"/>
        </w:rPr>
        <w:t xml:space="preserve"> se vyskytla </w:t>
      </w:r>
      <w:r w:rsidRPr="00686520">
        <w:rPr>
          <w:rFonts w:cs="Arial"/>
          <w:color w:val="000000" w:themeColor="text1"/>
          <w:szCs w:val="24"/>
        </w:rPr>
        <w:t>v</w:t>
      </w:r>
      <w:r w:rsidR="00BF1B46">
        <w:rPr>
          <w:rFonts w:cs="Arial"/>
          <w:color w:val="000000" w:themeColor="text1"/>
          <w:szCs w:val="24"/>
        </w:rPr>
        <w:t xml:space="preserve"> 17</w:t>
      </w:r>
      <w:r w:rsidRPr="00686520">
        <w:rPr>
          <w:rFonts w:cs="Arial"/>
          <w:color w:val="000000" w:themeColor="text1"/>
          <w:szCs w:val="24"/>
        </w:rPr>
        <w:t xml:space="preserve"> případech (</w:t>
      </w:r>
      <w:r w:rsidR="00BF1B46">
        <w:rPr>
          <w:rFonts w:cs="Arial"/>
          <w:color w:val="000000" w:themeColor="text1"/>
          <w:szCs w:val="24"/>
        </w:rPr>
        <w:t>2 %) a</w:t>
      </w:r>
      <w:r>
        <w:rPr>
          <w:rFonts w:cs="Arial"/>
          <w:color w:val="000000" w:themeColor="text1"/>
          <w:szCs w:val="24"/>
        </w:rPr>
        <w:t xml:space="preserve"> </w:t>
      </w:r>
      <w:r w:rsidRPr="00BF1B46">
        <w:rPr>
          <w:rFonts w:cs="Arial"/>
          <w:color w:val="000000" w:themeColor="text1"/>
          <w:szCs w:val="24"/>
        </w:rPr>
        <w:t>BI-RADS 5 ve 4 případech</w:t>
      </w:r>
      <w:r w:rsidR="00BF1B46" w:rsidRPr="00BF1B46">
        <w:rPr>
          <w:rFonts w:cs="Arial"/>
          <w:color w:val="000000" w:themeColor="text1"/>
          <w:szCs w:val="24"/>
        </w:rPr>
        <w:t xml:space="preserve"> (</w:t>
      </w:r>
      <w:r w:rsidR="00BF1B46">
        <w:rPr>
          <w:rFonts w:cs="Arial"/>
          <w:color w:val="000000" w:themeColor="text1"/>
          <w:szCs w:val="24"/>
        </w:rPr>
        <w:t>1</w:t>
      </w:r>
      <w:r w:rsidR="00BF1B46" w:rsidRPr="00BF1B46">
        <w:rPr>
          <w:rFonts w:cs="Arial"/>
          <w:color w:val="000000" w:themeColor="text1"/>
          <w:szCs w:val="24"/>
        </w:rPr>
        <w:t xml:space="preserve"> %).</w:t>
      </w:r>
    </w:p>
    <w:p w:rsidR="00663E7B" w:rsidRPr="00E61433" w:rsidRDefault="00663E7B" w:rsidP="00663E7B">
      <w:pPr>
        <w:rPr>
          <w:rFonts w:cs="Arial"/>
          <w:color w:val="000000" w:themeColor="text1"/>
          <w:szCs w:val="24"/>
        </w:rPr>
      </w:pPr>
      <w:r>
        <w:rPr>
          <w:rFonts w:cs="Arial"/>
          <w:color w:val="000000" w:themeColor="text1"/>
          <w:szCs w:val="24"/>
        </w:rPr>
        <w:t>U kategorie</w:t>
      </w:r>
      <w:r w:rsidRPr="00686520">
        <w:rPr>
          <w:rFonts w:cs="Arial"/>
          <w:color w:val="000000" w:themeColor="text1"/>
          <w:szCs w:val="24"/>
        </w:rPr>
        <w:t xml:space="preserve"> BI-RADS </w:t>
      </w:r>
      <w:r>
        <w:rPr>
          <w:rFonts w:cs="Arial"/>
          <w:color w:val="000000" w:themeColor="text1"/>
          <w:szCs w:val="24"/>
        </w:rPr>
        <w:t xml:space="preserve">0 a BI-RADS </w:t>
      </w:r>
      <w:r w:rsidRPr="00686520">
        <w:rPr>
          <w:rFonts w:cs="Arial"/>
          <w:color w:val="000000" w:themeColor="text1"/>
          <w:szCs w:val="24"/>
        </w:rPr>
        <w:t>3</w:t>
      </w:r>
      <w:r>
        <w:rPr>
          <w:rFonts w:cs="Arial"/>
          <w:color w:val="000000" w:themeColor="text1"/>
          <w:szCs w:val="24"/>
        </w:rPr>
        <w:t xml:space="preserve"> z MRM</w:t>
      </w:r>
      <w:r w:rsidRPr="00686520">
        <w:rPr>
          <w:rFonts w:cs="Arial"/>
          <w:color w:val="000000" w:themeColor="text1"/>
          <w:szCs w:val="24"/>
        </w:rPr>
        <w:t xml:space="preserve"> byl </w:t>
      </w:r>
      <w:r>
        <w:rPr>
          <w:rFonts w:cs="Arial"/>
          <w:color w:val="000000" w:themeColor="text1"/>
          <w:szCs w:val="24"/>
        </w:rPr>
        <w:t>ve všech případech doporučený UZ second look. 11 lézí bylo povýšeno</w:t>
      </w:r>
      <w:r w:rsidRPr="00067EF1">
        <w:rPr>
          <w:rFonts w:cs="Arial"/>
          <w:color w:val="000000" w:themeColor="text1"/>
          <w:szCs w:val="24"/>
        </w:rPr>
        <w:t xml:space="preserve"> </w:t>
      </w:r>
      <w:r>
        <w:rPr>
          <w:rFonts w:cs="Arial"/>
          <w:color w:val="000000" w:themeColor="text1"/>
          <w:szCs w:val="24"/>
        </w:rPr>
        <w:t xml:space="preserve">na základě ultrazvukových nálezů na </w:t>
      </w:r>
      <w:r w:rsidRPr="00067EF1">
        <w:rPr>
          <w:rFonts w:cs="Arial"/>
          <w:color w:val="000000" w:themeColor="text1"/>
          <w:szCs w:val="24"/>
        </w:rPr>
        <w:t>BI-RADS 4</w:t>
      </w:r>
      <w:r>
        <w:rPr>
          <w:rFonts w:cs="Arial"/>
          <w:color w:val="000000" w:themeColor="text1"/>
          <w:szCs w:val="24"/>
        </w:rPr>
        <w:t xml:space="preserve">a. 3 léze </w:t>
      </w:r>
      <w:r w:rsidRPr="00067EF1">
        <w:rPr>
          <w:rFonts w:cs="Arial"/>
          <w:color w:val="000000" w:themeColor="text1"/>
          <w:szCs w:val="24"/>
        </w:rPr>
        <w:t>byly kategorizovány na UZ</w:t>
      </w:r>
      <w:r>
        <w:rPr>
          <w:rFonts w:cs="Arial"/>
          <w:color w:val="000000" w:themeColor="text1"/>
          <w:szCs w:val="24"/>
        </w:rPr>
        <w:t xml:space="preserve"> second look</w:t>
      </w:r>
      <w:r w:rsidRPr="00067EF1">
        <w:rPr>
          <w:rFonts w:cs="Arial"/>
          <w:color w:val="000000" w:themeColor="text1"/>
          <w:szCs w:val="24"/>
        </w:rPr>
        <w:t xml:space="preserve"> </w:t>
      </w:r>
      <w:r>
        <w:rPr>
          <w:rFonts w:cs="Arial"/>
          <w:color w:val="000000" w:themeColor="text1"/>
          <w:szCs w:val="24"/>
        </w:rPr>
        <w:t>jako BI-RADS 3, kdy byla v jednom případě provedena doplňující MG a UZ second look (u pacientky s genetickou mutací BRCA1). U této pacientky následně léze povýšila na hodnocení BI-RADS 4b a byla provedena biopsie pod UZ kontrolou, kdy byl výsledek maligní (DCIS). V druhém případě byla provedena doplňující MG s negativním výsledkem. U třetí ženy</w:t>
      </w:r>
      <w:r w:rsidRPr="00067EF1">
        <w:rPr>
          <w:rFonts w:cs="Arial"/>
          <w:color w:val="000000" w:themeColor="text1"/>
          <w:szCs w:val="24"/>
        </w:rPr>
        <w:t xml:space="preserve"> </w:t>
      </w:r>
      <w:r>
        <w:rPr>
          <w:rFonts w:cs="Arial"/>
          <w:color w:val="000000" w:themeColor="text1"/>
          <w:szCs w:val="24"/>
        </w:rPr>
        <w:t>byl proveden</w:t>
      </w:r>
      <w:r w:rsidRPr="00067EF1">
        <w:rPr>
          <w:rFonts w:cs="Arial"/>
          <w:color w:val="000000" w:themeColor="text1"/>
          <w:szCs w:val="24"/>
        </w:rPr>
        <w:t xml:space="preserve"> časný f</w:t>
      </w:r>
      <w:r>
        <w:rPr>
          <w:rFonts w:cs="Arial"/>
          <w:color w:val="000000" w:themeColor="text1"/>
          <w:szCs w:val="24"/>
        </w:rPr>
        <w:t>ollow up za 4 měsíce pomocí MRM s následným negativním výsledkem. Výsledkem UZ second look v této kategorii bylo celkem 27</w:t>
      </w:r>
      <w:r w:rsidRPr="00E61433">
        <w:rPr>
          <w:rFonts w:cs="Arial"/>
          <w:color w:val="000000" w:themeColor="text1"/>
          <w:szCs w:val="24"/>
        </w:rPr>
        <w:t xml:space="preserve"> b</w:t>
      </w:r>
      <w:r>
        <w:rPr>
          <w:rFonts w:cs="Arial"/>
          <w:color w:val="000000" w:themeColor="text1"/>
          <w:szCs w:val="24"/>
        </w:rPr>
        <w:t>iopsií (25</w:t>
      </w:r>
      <w:r w:rsidRPr="00E61433">
        <w:rPr>
          <w:rFonts w:cs="Arial"/>
          <w:color w:val="000000" w:themeColor="text1"/>
          <w:szCs w:val="24"/>
        </w:rPr>
        <w:t xml:space="preserve">x CCB a 2x SVAB), </w:t>
      </w:r>
      <w:r>
        <w:rPr>
          <w:rFonts w:cs="Arial"/>
          <w:color w:val="000000" w:themeColor="text1"/>
          <w:szCs w:val="24"/>
        </w:rPr>
        <w:t>u 17</w:t>
      </w:r>
      <w:r w:rsidRPr="00E61433">
        <w:rPr>
          <w:rFonts w:cs="Arial"/>
          <w:color w:val="000000" w:themeColor="text1"/>
          <w:szCs w:val="24"/>
        </w:rPr>
        <w:t xml:space="preserve"> lézí</w:t>
      </w:r>
      <w:r>
        <w:rPr>
          <w:rFonts w:cs="Arial"/>
          <w:color w:val="000000" w:themeColor="text1"/>
          <w:szCs w:val="24"/>
        </w:rPr>
        <w:t xml:space="preserve"> byl histologický nález benigní, u 10</w:t>
      </w:r>
      <w:r w:rsidRPr="00E61433">
        <w:rPr>
          <w:rFonts w:cs="Arial"/>
          <w:color w:val="000000" w:themeColor="text1"/>
          <w:szCs w:val="24"/>
        </w:rPr>
        <w:t xml:space="preserve"> </w:t>
      </w:r>
      <w:r>
        <w:rPr>
          <w:rFonts w:cs="Arial"/>
          <w:color w:val="000000" w:themeColor="text1"/>
          <w:szCs w:val="24"/>
        </w:rPr>
        <w:t xml:space="preserve">lézí maligní. </w:t>
      </w:r>
      <w:r w:rsidRPr="00611720">
        <w:rPr>
          <w:rFonts w:cs="Arial"/>
          <w:color w:val="000000" w:themeColor="text1"/>
          <w:szCs w:val="24"/>
        </w:rPr>
        <w:t xml:space="preserve"> </w:t>
      </w:r>
      <w:r>
        <w:rPr>
          <w:rFonts w:cs="Arial"/>
          <w:color w:val="000000" w:themeColor="text1"/>
          <w:szCs w:val="24"/>
        </w:rPr>
        <w:t xml:space="preserve">Vyřazena byla pouze jedna žena s biopsií pod MR navigací, protože na kontrolní MRM před biopsií již nebyl podezřelý nález patrný, pravděpodobně se jednalo jen o hormonální změnu žlázy. </w:t>
      </w:r>
    </w:p>
    <w:p w:rsidR="00663E7B" w:rsidRPr="00FF4811" w:rsidRDefault="00663E7B" w:rsidP="00663E7B">
      <w:pPr>
        <w:rPr>
          <w:rFonts w:cs="Arial"/>
          <w:color w:val="000000" w:themeColor="text1"/>
          <w:szCs w:val="24"/>
        </w:rPr>
      </w:pPr>
      <w:r>
        <w:rPr>
          <w:rFonts w:cs="Arial"/>
          <w:color w:val="000000" w:themeColor="text1"/>
          <w:szCs w:val="24"/>
        </w:rPr>
        <w:t xml:space="preserve">Výsledkem 11 MRM  kategorie BI-RADS 4a bylo </w:t>
      </w:r>
      <w:r w:rsidR="00976907">
        <w:rPr>
          <w:rFonts w:cs="Arial"/>
          <w:color w:val="000000" w:themeColor="text1"/>
          <w:szCs w:val="24"/>
        </w:rPr>
        <w:t xml:space="preserve">po následně doplněném  UZ second look a a MG celkem </w:t>
      </w:r>
      <w:r>
        <w:rPr>
          <w:rFonts w:cs="Arial"/>
          <w:color w:val="000000" w:themeColor="text1"/>
          <w:szCs w:val="24"/>
        </w:rPr>
        <w:t xml:space="preserve">11 biopsií (10x CCB a 1x SVAB), kdy u všech lézí byl histologický nález benigní. U MRM klasifikace  BI-RADS 4b (celkem 4 případy) byly </w:t>
      </w:r>
      <w:r w:rsidR="00976907">
        <w:rPr>
          <w:rFonts w:cs="Arial"/>
          <w:color w:val="000000" w:themeColor="text1"/>
          <w:szCs w:val="24"/>
        </w:rPr>
        <w:t xml:space="preserve">opět po doplnění UZ a MG </w:t>
      </w:r>
      <w:r>
        <w:rPr>
          <w:rFonts w:cs="Arial"/>
          <w:color w:val="000000" w:themeColor="text1"/>
          <w:szCs w:val="24"/>
        </w:rPr>
        <w:t xml:space="preserve">provedeny tři CCB (2x benigní a 1x maligní histologický nález). V jednom případě byl UZ second look negativní, a proto byl doporučen časný </w:t>
      </w:r>
      <w:r>
        <w:rPr>
          <w:rFonts w:cs="Arial"/>
          <w:color w:val="000000" w:themeColor="text1"/>
          <w:szCs w:val="24"/>
        </w:rPr>
        <w:lastRenderedPageBreak/>
        <w:t xml:space="preserve">follow up pomocí MRM za 6 měsíců. Při kontrole za 6 měsíců byl nález na MRM negativní, při předchozí MRM  se tedy jednalo pouze o hormonální změnu žlázy. Ve 2 případech kategorie BI-RADS 4c byly </w:t>
      </w:r>
      <w:r w:rsidR="00976907">
        <w:rPr>
          <w:rFonts w:cs="Arial"/>
          <w:color w:val="000000" w:themeColor="text1"/>
          <w:szCs w:val="24"/>
        </w:rPr>
        <w:t xml:space="preserve">po UZ second look a doplněné MG </w:t>
      </w:r>
      <w:r>
        <w:rPr>
          <w:rFonts w:cs="Arial"/>
          <w:color w:val="000000" w:themeColor="text1"/>
          <w:szCs w:val="24"/>
        </w:rPr>
        <w:t xml:space="preserve">provedené CCB s maligním výsledkem. U jedné pacientky se jednalo o recidivu karcinomu. Celkově v kategorii BI-RADS 4 bylo verifikováno 13 benigních a 3 maligní léze. Příčinou vysokého podílu benigních výsledků v  kategorii BI-RADS 4 je nižší specificita MRM a skutečnost, že při dohledání MRM podezřelé léze na UZ second look </w:t>
      </w:r>
      <w:r w:rsidR="00976907">
        <w:rPr>
          <w:rFonts w:cs="Arial"/>
          <w:color w:val="000000" w:themeColor="text1"/>
          <w:szCs w:val="24"/>
        </w:rPr>
        <w:t xml:space="preserve">či na doplněné MG </w:t>
      </w:r>
      <w:r>
        <w:rPr>
          <w:rFonts w:cs="Arial"/>
          <w:color w:val="000000" w:themeColor="text1"/>
          <w:szCs w:val="24"/>
        </w:rPr>
        <w:t xml:space="preserve">se vždy zvyšuje podezření na maligní etiologii ložiska, a proto je v těchto případech provedení biopsie nezbytné. </w:t>
      </w:r>
    </w:p>
    <w:p w:rsidR="00663E7B" w:rsidRDefault="00663E7B" w:rsidP="00663E7B">
      <w:pPr>
        <w:rPr>
          <w:rFonts w:cs="Arial"/>
          <w:color w:val="000000" w:themeColor="text1"/>
          <w:szCs w:val="24"/>
        </w:rPr>
      </w:pPr>
      <w:r>
        <w:rPr>
          <w:rFonts w:cs="Arial"/>
          <w:color w:val="000000" w:themeColor="text1"/>
          <w:szCs w:val="24"/>
        </w:rPr>
        <w:t xml:space="preserve">U kategorie BI-RADS 5 byly provedeny </w:t>
      </w:r>
      <w:r w:rsidR="00976907">
        <w:rPr>
          <w:rFonts w:cs="Arial"/>
          <w:color w:val="000000" w:themeColor="text1"/>
          <w:szCs w:val="24"/>
        </w:rPr>
        <w:t xml:space="preserve">po UZ second look a MG </w:t>
      </w:r>
      <w:r>
        <w:rPr>
          <w:rFonts w:cs="Arial"/>
          <w:color w:val="000000" w:themeColor="text1"/>
          <w:szCs w:val="24"/>
        </w:rPr>
        <w:t>ve všech 4 případech biopsie (3x CCB a 1x SVAB) a u všech 4 ložisek byla histologicky prokázána malignita. Přehled provedených biopsií s benigním a maligním výsledkem v dané kategorii je uveden v grafu č. 3.</w:t>
      </w:r>
    </w:p>
    <w:p w:rsidR="00663E7B" w:rsidRDefault="00663E7B" w:rsidP="00663E7B">
      <w:pPr>
        <w:rPr>
          <w:rFonts w:cs="Arial"/>
          <w:color w:val="000000" w:themeColor="text1"/>
          <w:szCs w:val="24"/>
        </w:rPr>
      </w:pPr>
      <w:r>
        <w:rPr>
          <w:rFonts w:cs="Arial"/>
          <w:color w:val="000000" w:themeColor="text1"/>
          <w:szCs w:val="24"/>
        </w:rPr>
        <w:t>Celkem bylo tedy provedeno 47 biopsií (CCB, SVAB). Benigní histologie vyšla ve 30 případech a ve většině případů se jednalo o fibroadenom. U fibroadenomů může být přítomný časný enhancement a často  “plateau“ typ křivky (2. typ křivky), tedy z MRM podezřelý nález vyžadující při dohledání ložiska na UZ second lo</w:t>
      </w:r>
      <w:r w:rsidR="00976907">
        <w:rPr>
          <w:rFonts w:cs="Arial"/>
          <w:color w:val="000000" w:themeColor="text1"/>
          <w:szCs w:val="24"/>
        </w:rPr>
        <w:t xml:space="preserve">ok </w:t>
      </w:r>
      <w:r>
        <w:rPr>
          <w:rFonts w:cs="Arial"/>
          <w:color w:val="000000" w:themeColor="text1"/>
          <w:szCs w:val="24"/>
        </w:rPr>
        <w:t>vždy bioptickou verifikaci. Malignita se zjistila v 17 případech. Z CCB byly diagnostikovány i rizikové léze (3x papilomatóza, 3x ADH). Celkový přehled benigních nálezů udává graf č. 4., kde jsou rizikové léze označeny žlutě.</w:t>
      </w:r>
    </w:p>
    <w:p w:rsidR="001A709C" w:rsidRDefault="001A709C" w:rsidP="00663E7B">
      <w:pPr>
        <w:ind w:firstLine="0"/>
        <w:rPr>
          <w:rFonts w:cs="Arial"/>
          <w:color w:val="000000" w:themeColor="text1"/>
          <w:szCs w:val="24"/>
        </w:rPr>
      </w:pPr>
    </w:p>
    <w:p w:rsidR="00663E7B" w:rsidRDefault="00663E7B" w:rsidP="00663E7B">
      <w:pPr>
        <w:ind w:firstLine="0"/>
        <w:rPr>
          <w:rFonts w:cs="Arial"/>
          <w:color w:val="000000" w:themeColor="text1"/>
          <w:szCs w:val="24"/>
        </w:rPr>
      </w:pPr>
      <w:r>
        <w:rPr>
          <w:rFonts w:cs="Arial"/>
          <w:color w:val="000000" w:themeColor="text1"/>
          <w:szCs w:val="24"/>
        </w:rPr>
        <w:t xml:space="preserve">Tabulka 3 – Přehled výsledků z MRM </w:t>
      </w:r>
    </w:p>
    <w:tbl>
      <w:tblPr>
        <w:tblStyle w:val="Mkatabulky"/>
        <w:tblW w:w="9346" w:type="dxa"/>
        <w:jc w:val="center"/>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shd w:val="clear" w:color="auto" w:fill="FFFFFF" w:themeFill="background1"/>
        <w:tblLayout w:type="fixed"/>
        <w:tblLook w:val="04A0" w:firstRow="1" w:lastRow="0" w:firstColumn="1" w:lastColumn="0" w:noHBand="0" w:noVBand="1"/>
      </w:tblPr>
      <w:tblGrid>
        <w:gridCol w:w="1542"/>
        <w:gridCol w:w="1134"/>
        <w:gridCol w:w="992"/>
        <w:gridCol w:w="1135"/>
        <w:gridCol w:w="1702"/>
        <w:gridCol w:w="1423"/>
        <w:gridCol w:w="1418"/>
      </w:tblGrid>
      <w:tr w:rsidR="00663E7B" w:rsidRPr="00F24837" w:rsidTr="0082634C">
        <w:trPr>
          <w:trHeight w:val="369"/>
          <w:jc w:val="center"/>
        </w:trPr>
        <w:tc>
          <w:tcPr>
            <w:tcW w:w="1542" w:type="dxa"/>
            <w:shd w:val="clear" w:color="auto" w:fill="DEEAF6" w:themeFill="accent1" w:themeFillTint="33"/>
          </w:tcPr>
          <w:p w:rsidR="00663E7B" w:rsidRPr="00F24837" w:rsidRDefault="00663E7B" w:rsidP="00663E7B">
            <w:pPr>
              <w:ind w:firstLine="0"/>
              <w:jc w:val="center"/>
              <w:rPr>
                <w:rFonts w:cs="Arial"/>
                <w:b/>
                <w:color w:val="000000" w:themeColor="text1"/>
                <w:szCs w:val="24"/>
              </w:rPr>
            </w:pPr>
            <w:r w:rsidRPr="00F24837">
              <w:rPr>
                <w:rFonts w:cs="Arial"/>
                <w:b/>
                <w:color w:val="000000" w:themeColor="text1"/>
                <w:szCs w:val="24"/>
              </w:rPr>
              <w:t>BI-RADS</w:t>
            </w:r>
            <w:r>
              <w:rPr>
                <w:rFonts w:cs="Arial"/>
                <w:b/>
                <w:color w:val="000000" w:themeColor="text1"/>
                <w:szCs w:val="24"/>
              </w:rPr>
              <w:t xml:space="preserve"> kategorie</w:t>
            </w:r>
          </w:p>
        </w:tc>
        <w:tc>
          <w:tcPr>
            <w:tcW w:w="1134" w:type="dxa"/>
            <w:shd w:val="clear" w:color="auto" w:fill="DEEAF6" w:themeFill="accent1" w:themeFillTint="33"/>
          </w:tcPr>
          <w:p w:rsidR="00663E7B" w:rsidRPr="00F24837" w:rsidRDefault="00663E7B" w:rsidP="001F1524">
            <w:pPr>
              <w:ind w:firstLine="0"/>
              <w:jc w:val="center"/>
              <w:rPr>
                <w:rFonts w:cs="Arial"/>
                <w:b/>
                <w:color w:val="000000" w:themeColor="text1"/>
                <w:szCs w:val="24"/>
              </w:rPr>
            </w:pPr>
            <w:r w:rsidRPr="00F24837">
              <w:rPr>
                <w:rFonts w:cs="Arial"/>
                <w:b/>
                <w:color w:val="000000" w:themeColor="text1"/>
                <w:szCs w:val="24"/>
              </w:rPr>
              <w:t>Počet</w:t>
            </w:r>
            <w:r>
              <w:rPr>
                <w:rFonts w:cs="Arial"/>
                <w:b/>
                <w:color w:val="000000" w:themeColor="text1"/>
                <w:szCs w:val="24"/>
              </w:rPr>
              <w:t xml:space="preserve"> žen</w:t>
            </w:r>
          </w:p>
        </w:tc>
        <w:tc>
          <w:tcPr>
            <w:tcW w:w="992" w:type="dxa"/>
            <w:shd w:val="clear" w:color="auto" w:fill="DEEAF6" w:themeFill="accent1" w:themeFillTint="33"/>
          </w:tcPr>
          <w:p w:rsidR="00663E7B" w:rsidRPr="00F24837" w:rsidRDefault="00663E7B" w:rsidP="00663E7B">
            <w:pPr>
              <w:ind w:firstLine="0"/>
              <w:jc w:val="center"/>
              <w:rPr>
                <w:rFonts w:cs="Arial"/>
                <w:b/>
                <w:color w:val="000000" w:themeColor="text1"/>
                <w:szCs w:val="24"/>
              </w:rPr>
            </w:pPr>
            <w:r w:rsidRPr="00F24837">
              <w:rPr>
                <w:rFonts w:cs="Arial"/>
                <w:b/>
                <w:color w:val="000000" w:themeColor="text1"/>
                <w:szCs w:val="24"/>
              </w:rPr>
              <w:t>CCB</w:t>
            </w:r>
          </w:p>
        </w:tc>
        <w:tc>
          <w:tcPr>
            <w:tcW w:w="1135" w:type="dxa"/>
            <w:shd w:val="clear" w:color="auto" w:fill="DEEAF6" w:themeFill="accent1" w:themeFillTint="33"/>
          </w:tcPr>
          <w:p w:rsidR="00663E7B" w:rsidRPr="00F24837" w:rsidRDefault="00663E7B" w:rsidP="00663E7B">
            <w:pPr>
              <w:ind w:firstLine="0"/>
              <w:jc w:val="center"/>
              <w:rPr>
                <w:rFonts w:cs="Arial"/>
                <w:b/>
                <w:color w:val="000000" w:themeColor="text1"/>
                <w:szCs w:val="24"/>
              </w:rPr>
            </w:pPr>
            <w:r w:rsidRPr="00F24837">
              <w:rPr>
                <w:rFonts w:cs="Arial"/>
                <w:b/>
                <w:color w:val="000000" w:themeColor="text1"/>
                <w:szCs w:val="24"/>
              </w:rPr>
              <w:t>SVAB</w:t>
            </w:r>
          </w:p>
        </w:tc>
        <w:tc>
          <w:tcPr>
            <w:tcW w:w="1702" w:type="dxa"/>
            <w:shd w:val="clear" w:color="auto" w:fill="DEEAF6" w:themeFill="accent1" w:themeFillTint="33"/>
          </w:tcPr>
          <w:p w:rsidR="00663E7B" w:rsidRPr="00F24837" w:rsidRDefault="00663E7B" w:rsidP="00663E7B">
            <w:pPr>
              <w:ind w:firstLine="0"/>
              <w:jc w:val="center"/>
              <w:rPr>
                <w:rFonts w:cs="Arial"/>
                <w:b/>
                <w:color w:val="000000" w:themeColor="text1"/>
                <w:szCs w:val="24"/>
              </w:rPr>
            </w:pPr>
            <w:r>
              <w:rPr>
                <w:rFonts w:cs="Arial"/>
                <w:b/>
                <w:color w:val="000000" w:themeColor="text1"/>
                <w:szCs w:val="24"/>
              </w:rPr>
              <w:t xml:space="preserve">Časná MRM kontrola </w:t>
            </w:r>
          </w:p>
        </w:tc>
        <w:tc>
          <w:tcPr>
            <w:tcW w:w="1423" w:type="dxa"/>
            <w:shd w:val="clear" w:color="auto" w:fill="DEEAF6" w:themeFill="accent1" w:themeFillTint="33"/>
          </w:tcPr>
          <w:p w:rsidR="00663E7B" w:rsidRPr="00F24837" w:rsidRDefault="00663E7B" w:rsidP="00663E7B">
            <w:pPr>
              <w:ind w:firstLine="0"/>
              <w:jc w:val="center"/>
              <w:rPr>
                <w:rFonts w:cs="Arial"/>
                <w:b/>
                <w:color w:val="000000" w:themeColor="text1"/>
                <w:szCs w:val="24"/>
              </w:rPr>
            </w:pPr>
            <w:r w:rsidRPr="00F24837">
              <w:rPr>
                <w:rFonts w:cs="Arial"/>
                <w:b/>
                <w:color w:val="000000" w:themeColor="text1"/>
                <w:szCs w:val="24"/>
              </w:rPr>
              <w:t>Maligní</w:t>
            </w:r>
            <w:r>
              <w:rPr>
                <w:rFonts w:cs="Arial"/>
                <w:b/>
                <w:color w:val="000000" w:themeColor="text1"/>
                <w:szCs w:val="24"/>
              </w:rPr>
              <w:t xml:space="preserve"> histologie </w:t>
            </w:r>
          </w:p>
        </w:tc>
        <w:tc>
          <w:tcPr>
            <w:tcW w:w="1418" w:type="dxa"/>
            <w:shd w:val="clear" w:color="auto" w:fill="DEEAF6" w:themeFill="accent1" w:themeFillTint="33"/>
          </w:tcPr>
          <w:p w:rsidR="00663E7B" w:rsidRPr="00F24837" w:rsidRDefault="00663E7B" w:rsidP="00663E7B">
            <w:pPr>
              <w:ind w:firstLine="0"/>
              <w:jc w:val="center"/>
              <w:rPr>
                <w:rFonts w:cs="Arial"/>
                <w:b/>
                <w:color w:val="000000" w:themeColor="text1"/>
                <w:szCs w:val="24"/>
              </w:rPr>
            </w:pPr>
            <w:r w:rsidRPr="00F24837">
              <w:rPr>
                <w:rFonts w:cs="Arial"/>
                <w:b/>
                <w:color w:val="000000" w:themeColor="text1"/>
                <w:szCs w:val="24"/>
              </w:rPr>
              <w:t>Benigní</w:t>
            </w:r>
            <w:r>
              <w:rPr>
                <w:rFonts w:cs="Arial"/>
                <w:b/>
                <w:color w:val="000000" w:themeColor="text1"/>
                <w:szCs w:val="24"/>
              </w:rPr>
              <w:t xml:space="preserve"> histologie</w:t>
            </w:r>
          </w:p>
        </w:tc>
      </w:tr>
      <w:tr w:rsidR="00663E7B" w:rsidRPr="00F24837" w:rsidTr="0082634C">
        <w:trPr>
          <w:jc w:val="center"/>
        </w:trPr>
        <w:tc>
          <w:tcPr>
            <w:tcW w:w="1542" w:type="dxa"/>
            <w:shd w:val="clear" w:color="auto" w:fill="FFFFFF" w:themeFill="background1"/>
          </w:tcPr>
          <w:p w:rsidR="00663E7B" w:rsidRDefault="00663E7B" w:rsidP="00663E7B">
            <w:pPr>
              <w:ind w:firstLine="0"/>
              <w:jc w:val="center"/>
              <w:rPr>
                <w:rFonts w:cs="Arial"/>
                <w:color w:val="000000" w:themeColor="text1"/>
                <w:szCs w:val="24"/>
              </w:rPr>
            </w:pPr>
            <w:r>
              <w:rPr>
                <w:rFonts w:cs="Arial"/>
                <w:color w:val="000000" w:themeColor="text1"/>
                <w:szCs w:val="24"/>
              </w:rPr>
              <w:t>1</w:t>
            </w:r>
          </w:p>
        </w:tc>
        <w:tc>
          <w:tcPr>
            <w:tcW w:w="1134" w:type="dxa"/>
            <w:shd w:val="clear" w:color="auto" w:fill="FFFFFF" w:themeFill="background1"/>
          </w:tcPr>
          <w:p w:rsidR="00663E7B" w:rsidRDefault="00663E7B" w:rsidP="00663E7B">
            <w:pPr>
              <w:ind w:firstLine="0"/>
              <w:jc w:val="center"/>
              <w:rPr>
                <w:rFonts w:cs="Arial"/>
                <w:color w:val="000000" w:themeColor="text1"/>
                <w:szCs w:val="24"/>
              </w:rPr>
            </w:pPr>
            <w:r>
              <w:rPr>
                <w:rFonts w:cs="Arial"/>
                <w:color w:val="000000" w:themeColor="text1"/>
                <w:szCs w:val="24"/>
              </w:rPr>
              <w:t>566</w:t>
            </w:r>
          </w:p>
        </w:tc>
        <w:tc>
          <w:tcPr>
            <w:tcW w:w="992"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135"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702"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423"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418" w:type="dxa"/>
            <w:shd w:val="clear" w:color="auto" w:fill="FFFFFF" w:themeFill="background1"/>
          </w:tcPr>
          <w:p w:rsidR="00663E7B" w:rsidRPr="00AE09BC" w:rsidRDefault="00663E7B" w:rsidP="00663E7B">
            <w:pPr>
              <w:ind w:firstLine="0"/>
              <w:jc w:val="center"/>
              <w:rPr>
                <w:rFonts w:cs="Arial"/>
                <w:color w:val="000000" w:themeColor="text1"/>
                <w:szCs w:val="24"/>
              </w:rPr>
            </w:pPr>
          </w:p>
        </w:tc>
      </w:tr>
      <w:tr w:rsidR="00663E7B" w:rsidRPr="00F24837" w:rsidTr="0082634C">
        <w:trPr>
          <w:jc w:val="center"/>
        </w:trPr>
        <w:tc>
          <w:tcPr>
            <w:tcW w:w="1542" w:type="dxa"/>
            <w:shd w:val="clear" w:color="auto" w:fill="FFFFFF" w:themeFill="background1"/>
          </w:tcPr>
          <w:p w:rsidR="00663E7B" w:rsidRDefault="00663E7B" w:rsidP="00663E7B">
            <w:pPr>
              <w:ind w:firstLine="0"/>
              <w:jc w:val="center"/>
              <w:rPr>
                <w:rFonts w:cs="Arial"/>
                <w:color w:val="000000" w:themeColor="text1"/>
                <w:szCs w:val="24"/>
              </w:rPr>
            </w:pPr>
            <w:r>
              <w:rPr>
                <w:rFonts w:cs="Arial"/>
                <w:color w:val="000000" w:themeColor="text1"/>
                <w:szCs w:val="24"/>
              </w:rPr>
              <w:t>2</w:t>
            </w:r>
          </w:p>
        </w:tc>
        <w:tc>
          <w:tcPr>
            <w:tcW w:w="1134" w:type="dxa"/>
            <w:shd w:val="clear" w:color="auto" w:fill="FFFFFF" w:themeFill="background1"/>
          </w:tcPr>
          <w:p w:rsidR="00663E7B" w:rsidRDefault="00663E7B" w:rsidP="00663E7B">
            <w:pPr>
              <w:ind w:firstLine="0"/>
              <w:jc w:val="center"/>
              <w:rPr>
                <w:rFonts w:cs="Arial"/>
                <w:color w:val="000000" w:themeColor="text1"/>
                <w:szCs w:val="24"/>
              </w:rPr>
            </w:pPr>
            <w:r>
              <w:rPr>
                <w:rFonts w:cs="Arial"/>
                <w:color w:val="000000" w:themeColor="text1"/>
                <w:szCs w:val="24"/>
              </w:rPr>
              <w:t>47</w:t>
            </w:r>
          </w:p>
        </w:tc>
        <w:tc>
          <w:tcPr>
            <w:tcW w:w="992"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135"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702"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423"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418" w:type="dxa"/>
            <w:shd w:val="clear" w:color="auto" w:fill="FFFFFF" w:themeFill="background1"/>
          </w:tcPr>
          <w:p w:rsidR="00663E7B" w:rsidRPr="00AE09BC" w:rsidRDefault="00663E7B" w:rsidP="00663E7B">
            <w:pPr>
              <w:ind w:firstLine="0"/>
              <w:jc w:val="center"/>
              <w:rPr>
                <w:rFonts w:cs="Arial"/>
                <w:color w:val="000000" w:themeColor="text1"/>
                <w:szCs w:val="24"/>
              </w:rPr>
            </w:pPr>
          </w:p>
        </w:tc>
      </w:tr>
      <w:tr w:rsidR="00663E7B" w:rsidRPr="00F24837" w:rsidTr="0082634C">
        <w:trPr>
          <w:jc w:val="center"/>
        </w:trPr>
        <w:tc>
          <w:tcPr>
            <w:tcW w:w="1542"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3</w:t>
            </w:r>
          </w:p>
        </w:tc>
        <w:tc>
          <w:tcPr>
            <w:tcW w:w="1134"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32</w:t>
            </w:r>
          </w:p>
        </w:tc>
        <w:tc>
          <w:tcPr>
            <w:tcW w:w="992"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16</w:t>
            </w:r>
          </w:p>
        </w:tc>
        <w:tc>
          <w:tcPr>
            <w:tcW w:w="1135"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2</w:t>
            </w:r>
          </w:p>
        </w:tc>
        <w:tc>
          <w:tcPr>
            <w:tcW w:w="1702"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6</w:t>
            </w:r>
          </w:p>
        </w:tc>
        <w:tc>
          <w:tcPr>
            <w:tcW w:w="1423"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7</w:t>
            </w:r>
          </w:p>
        </w:tc>
        <w:tc>
          <w:tcPr>
            <w:tcW w:w="1418" w:type="dxa"/>
            <w:shd w:val="clear" w:color="auto" w:fill="FFFFFF" w:themeFill="background1"/>
          </w:tcPr>
          <w:p w:rsidR="00663E7B" w:rsidRPr="00AE09BC" w:rsidRDefault="00663E7B" w:rsidP="00663E7B">
            <w:pPr>
              <w:ind w:firstLine="0"/>
              <w:jc w:val="center"/>
              <w:rPr>
                <w:rFonts w:cs="Arial"/>
                <w:color w:val="000000" w:themeColor="text1"/>
                <w:szCs w:val="24"/>
              </w:rPr>
            </w:pPr>
            <w:r>
              <w:rPr>
                <w:rFonts w:cs="Arial"/>
                <w:color w:val="000000" w:themeColor="text1"/>
                <w:szCs w:val="24"/>
              </w:rPr>
              <w:t>11</w:t>
            </w:r>
          </w:p>
        </w:tc>
      </w:tr>
      <w:tr w:rsidR="00663E7B" w:rsidRPr="00F24837" w:rsidTr="0082634C">
        <w:trPr>
          <w:jc w:val="center"/>
        </w:trPr>
        <w:tc>
          <w:tcPr>
            <w:tcW w:w="1542"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0</w:t>
            </w:r>
          </w:p>
        </w:tc>
        <w:tc>
          <w:tcPr>
            <w:tcW w:w="1134"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42</w:t>
            </w:r>
          </w:p>
        </w:tc>
        <w:tc>
          <w:tcPr>
            <w:tcW w:w="992"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9</w:t>
            </w:r>
          </w:p>
        </w:tc>
        <w:tc>
          <w:tcPr>
            <w:tcW w:w="1135"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702"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423"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3</w:t>
            </w:r>
          </w:p>
        </w:tc>
        <w:tc>
          <w:tcPr>
            <w:tcW w:w="1418" w:type="dxa"/>
            <w:shd w:val="clear" w:color="auto" w:fill="FFFFFF" w:themeFill="background1"/>
          </w:tcPr>
          <w:p w:rsidR="00663E7B" w:rsidRPr="00AE09BC" w:rsidRDefault="00663E7B" w:rsidP="00663E7B">
            <w:pPr>
              <w:ind w:firstLine="0"/>
              <w:jc w:val="center"/>
              <w:rPr>
                <w:rFonts w:cs="Arial"/>
                <w:color w:val="000000" w:themeColor="text1"/>
                <w:szCs w:val="24"/>
              </w:rPr>
            </w:pPr>
            <w:r>
              <w:rPr>
                <w:rFonts w:cs="Arial"/>
                <w:color w:val="000000" w:themeColor="text1"/>
                <w:szCs w:val="24"/>
              </w:rPr>
              <w:t>6</w:t>
            </w:r>
          </w:p>
        </w:tc>
      </w:tr>
      <w:tr w:rsidR="00663E7B" w:rsidRPr="00F24837" w:rsidTr="0082634C">
        <w:trPr>
          <w:trHeight w:val="80"/>
          <w:jc w:val="center"/>
        </w:trPr>
        <w:tc>
          <w:tcPr>
            <w:tcW w:w="1542"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4a</w:t>
            </w:r>
          </w:p>
        </w:tc>
        <w:tc>
          <w:tcPr>
            <w:tcW w:w="1134"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11</w:t>
            </w:r>
          </w:p>
        </w:tc>
        <w:tc>
          <w:tcPr>
            <w:tcW w:w="992"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10</w:t>
            </w:r>
          </w:p>
        </w:tc>
        <w:tc>
          <w:tcPr>
            <w:tcW w:w="1135"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1</w:t>
            </w:r>
          </w:p>
        </w:tc>
        <w:tc>
          <w:tcPr>
            <w:tcW w:w="1702"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423"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418" w:type="dxa"/>
            <w:shd w:val="clear" w:color="auto" w:fill="FFFFFF" w:themeFill="background1"/>
          </w:tcPr>
          <w:p w:rsidR="00663E7B" w:rsidRPr="00AE09BC" w:rsidRDefault="00663E7B" w:rsidP="00663E7B">
            <w:pPr>
              <w:ind w:firstLine="0"/>
              <w:jc w:val="center"/>
              <w:rPr>
                <w:rFonts w:cs="Arial"/>
                <w:color w:val="000000" w:themeColor="text1"/>
                <w:szCs w:val="24"/>
              </w:rPr>
            </w:pPr>
            <w:r>
              <w:rPr>
                <w:rFonts w:cs="Arial"/>
                <w:color w:val="000000" w:themeColor="text1"/>
                <w:szCs w:val="24"/>
              </w:rPr>
              <w:t>11</w:t>
            </w:r>
          </w:p>
        </w:tc>
      </w:tr>
      <w:tr w:rsidR="00663E7B" w:rsidRPr="00F24837" w:rsidTr="0082634C">
        <w:trPr>
          <w:jc w:val="center"/>
        </w:trPr>
        <w:tc>
          <w:tcPr>
            <w:tcW w:w="1542"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4b</w:t>
            </w:r>
          </w:p>
        </w:tc>
        <w:tc>
          <w:tcPr>
            <w:tcW w:w="1134"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4</w:t>
            </w:r>
          </w:p>
        </w:tc>
        <w:tc>
          <w:tcPr>
            <w:tcW w:w="992"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3</w:t>
            </w:r>
          </w:p>
        </w:tc>
        <w:tc>
          <w:tcPr>
            <w:tcW w:w="1135"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702"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1</w:t>
            </w:r>
          </w:p>
        </w:tc>
        <w:tc>
          <w:tcPr>
            <w:tcW w:w="1423"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1</w:t>
            </w:r>
          </w:p>
        </w:tc>
        <w:tc>
          <w:tcPr>
            <w:tcW w:w="1418" w:type="dxa"/>
            <w:shd w:val="clear" w:color="auto" w:fill="FFFFFF" w:themeFill="background1"/>
          </w:tcPr>
          <w:p w:rsidR="00663E7B" w:rsidRPr="00AE09BC" w:rsidRDefault="00663E7B" w:rsidP="00663E7B">
            <w:pPr>
              <w:ind w:firstLine="0"/>
              <w:jc w:val="center"/>
              <w:rPr>
                <w:rFonts w:cs="Arial"/>
                <w:color w:val="000000" w:themeColor="text1"/>
                <w:szCs w:val="24"/>
              </w:rPr>
            </w:pPr>
            <w:r w:rsidRPr="00AE09BC">
              <w:rPr>
                <w:rFonts w:cs="Arial"/>
                <w:color w:val="000000" w:themeColor="text1"/>
                <w:szCs w:val="24"/>
              </w:rPr>
              <w:t>2</w:t>
            </w:r>
          </w:p>
        </w:tc>
      </w:tr>
      <w:tr w:rsidR="00663E7B" w:rsidRPr="00F24837" w:rsidTr="0082634C">
        <w:trPr>
          <w:jc w:val="center"/>
        </w:trPr>
        <w:tc>
          <w:tcPr>
            <w:tcW w:w="1542"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4c</w:t>
            </w:r>
          </w:p>
        </w:tc>
        <w:tc>
          <w:tcPr>
            <w:tcW w:w="1134"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2</w:t>
            </w:r>
          </w:p>
        </w:tc>
        <w:tc>
          <w:tcPr>
            <w:tcW w:w="992"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2</w:t>
            </w:r>
          </w:p>
        </w:tc>
        <w:tc>
          <w:tcPr>
            <w:tcW w:w="1135"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702"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423"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2</w:t>
            </w:r>
          </w:p>
        </w:tc>
        <w:tc>
          <w:tcPr>
            <w:tcW w:w="1418" w:type="dxa"/>
            <w:shd w:val="clear" w:color="auto" w:fill="FFFFFF" w:themeFill="background1"/>
          </w:tcPr>
          <w:p w:rsidR="00663E7B" w:rsidRPr="00F24837" w:rsidRDefault="00663E7B" w:rsidP="00663E7B">
            <w:pPr>
              <w:ind w:firstLine="0"/>
              <w:jc w:val="center"/>
              <w:rPr>
                <w:rFonts w:cs="Arial"/>
                <w:b/>
                <w:color w:val="000000" w:themeColor="text1"/>
                <w:szCs w:val="24"/>
              </w:rPr>
            </w:pPr>
          </w:p>
        </w:tc>
      </w:tr>
      <w:tr w:rsidR="00663E7B" w:rsidRPr="00F24837" w:rsidTr="0082634C">
        <w:trPr>
          <w:jc w:val="center"/>
        </w:trPr>
        <w:tc>
          <w:tcPr>
            <w:tcW w:w="1542"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5</w:t>
            </w:r>
          </w:p>
        </w:tc>
        <w:tc>
          <w:tcPr>
            <w:tcW w:w="1134" w:type="dxa"/>
            <w:shd w:val="clear" w:color="auto" w:fill="FFFFFF" w:themeFill="background1"/>
          </w:tcPr>
          <w:p w:rsidR="00663E7B" w:rsidRPr="00F24837" w:rsidRDefault="00663E7B" w:rsidP="00663E7B">
            <w:pPr>
              <w:ind w:firstLine="0"/>
              <w:jc w:val="center"/>
              <w:rPr>
                <w:rFonts w:cs="Arial"/>
                <w:color w:val="000000" w:themeColor="text1"/>
                <w:szCs w:val="24"/>
              </w:rPr>
            </w:pPr>
            <w:r>
              <w:rPr>
                <w:rFonts w:cs="Arial"/>
                <w:color w:val="000000" w:themeColor="text1"/>
                <w:szCs w:val="24"/>
              </w:rPr>
              <w:t>4</w:t>
            </w:r>
          </w:p>
        </w:tc>
        <w:tc>
          <w:tcPr>
            <w:tcW w:w="992"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3</w:t>
            </w:r>
          </w:p>
        </w:tc>
        <w:tc>
          <w:tcPr>
            <w:tcW w:w="1135"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1</w:t>
            </w:r>
          </w:p>
        </w:tc>
        <w:tc>
          <w:tcPr>
            <w:tcW w:w="1702" w:type="dxa"/>
            <w:shd w:val="clear" w:color="auto" w:fill="FFFFFF" w:themeFill="background1"/>
          </w:tcPr>
          <w:p w:rsidR="00663E7B" w:rsidRPr="00F24837" w:rsidRDefault="00663E7B" w:rsidP="00663E7B">
            <w:pPr>
              <w:ind w:firstLine="0"/>
              <w:jc w:val="center"/>
              <w:rPr>
                <w:rFonts w:cs="Arial"/>
                <w:color w:val="000000" w:themeColor="text1"/>
                <w:szCs w:val="24"/>
              </w:rPr>
            </w:pPr>
          </w:p>
        </w:tc>
        <w:tc>
          <w:tcPr>
            <w:tcW w:w="1423" w:type="dxa"/>
            <w:shd w:val="clear" w:color="auto" w:fill="FFFFFF" w:themeFill="background1"/>
          </w:tcPr>
          <w:p w:rsidR="00663E7B" w:rsidRPr="00F24837" w:rsidRDefault="00663E7B" w:rsidP="00663E7B">
            <w:pPr>
              <w:ind w:firstLine="0"/>
              <w:jc w:val="center"/>
              <w:rPr>
                <w:rFonts w:cs="Arial"/>
                <w:color w:val="000000" w:themeColor="text1"/>
                <w:szCs w:val="24"/>
              </w:rPr>
            </w:pPr>
            <w:r w:rsidRPr="00F24837">
              <w:rPr>
                <w:rFonts w:cs="Arial"/>
                <w:color w:val="000000" w:themeColor="text1"/>
                <w:szCs w:val="24"/>
              </w:rPr>
              <w:t>4</w:t>
            </w:r>
          </w:p>
        </w:tc>
        <w:tc>
          <w:tcPr>
            <w:tcW w:w="1418" w:type="dxa"/>
            <w:shd w:val="clear" w:color="auto" w:fill="FFFFFF" w:themeFill="background1"/>
          </w:tcPr>
          <w:p w:rsidR="00663E7B" w:rsidRPr="00F24837" w:rsidRDefault="00663E7B" w:rsidP="00663E7B">
            <w:pPr>
              <w:ind w:firstLine="0"/>
              <w:jc w:val="center"/>
              <w:rPr>
                <w:rFonts w:cs="Arial"/>
                <w:b/>
                <w:color w:val="000000" w:themeColor="text1"/>
                <w:szCs w:val="24"/>
              </w:rPr>
            </w:pPr>
          </w:p>
        </w:tc>
      </w:tr>
    </w:tbl>
    <w:p w:rsidR="0047760C" w:rsidRDefault="0047760C" w:rsidP="00663E7B">
      <w:pPr>
        <w:ind w:firstLine="0"/>
        <w:rPr>
          <w:rFonts w:cs="Arial"/>
          <w:color w:val="000000" w:themeColor="text1"/>
          <w:szCs w:val="24"/>
        </w:rPr>
      </w:pPr>
    </w:p>
    <w:p w:rsidR="0047760C" w:rsidRDefault="0047760C" w:rsidP="00663E7B">
      <w:pPr>
        <w:ind w:firstLine="0"/>
        <w:rPr>
          <w:rFonts w:cs="Arial"/>
          <w:color w:val="000000" w:themeColor="text1"/>
          <w:szCs w:val="24"/>
        </w:rPr>
      </w:pPr>
    </w:p>
    <w:p w:rsidR="00663E7B" w:rsidRDefault="00663E7B" w:rsidP="00663E7B">
      <w:pPr>
        <w:ind w:firstLine="0"/>
        <w:rPr>
          <w:rFonts w:cs="Arial"/>
          <w:color w:val="000000" w:themeColor="text1"/>
          <w:szCs w:val="24"/>
        </w:rPr>
      </w:pPr>
      <w:r>
        <w:rPr>
          <w:rFonts w:cs="Arial"/>
          <w:color w:val="000000" w:themeColor="text1"/>
          <w:szCs w:val="24"/>
        </w:rPr>
        <w:lastRenderedPageBreak/>
        <w:t xml:space="preserve">Graf 3. – Přehled maligních a benigních nálezů v jednotlivých kategoriích </w:t>
      </w:r>
      <w:r w:rsidR="00C43489">
        <w:rPr>
          <w:rFonts w:cs="Arial"/>
          <w:color w:val="000000" w:themeColor="text1"/>
          <w:szCs w:val="24"/>
        </w:rPr>
        <w:t xml:space="preserve">dle </w:t>
      </w:r>
      <w:r>
        <w:rPr>
          <w:rFonts w:cs="Arial"/>
          <w:color w:val="000000" w:themeColor="text1"/>
          <w:szCs w:val="24"/>
        </w:rPr>
        <w:t>BI-RADS</w:t>
      </w:r>
      <w:r w:rsidR="00C43489">
        <w:rPr>
          <w:rFonts w:cs="Arial"/>
          <w:color w:val="000000" w:themeColor="text1"/>
          <w:szCs w:val="24"/>
        </w:rPr>
        <w:t xml:space="preserve"> klasifikace</w:t>
      </w:r>
    </w:p>
    <w:p w:rsidR="00663E7B" w:rsidRDefault="00663E7B" w:rsidP="00663E7B">
      <w:pPr>
        <w:tabs>
          <w:tab w:val="left" w:pos="7905"/>
        </w:tabs>
        <w:ind w:firstLine="0"/>
        <w:rPr>
          <w:rFonts w:cs="Arial"/>
          <w:color w:val="000000" w:themeColor="text1"/>
          <w:szCs w:val="24"/>
        </w:rPr>
      </w:pPr>
      <w:r>
        <w:rPr>
          <w:rFonts w:cs="Arial"/>
          <w:noProof/>
          <w:color w:val="000000" w:themeColor="text1"/>
          <w:szCs w:val="24"/>
          <w:lang w:eastAsia="cs-CZ"/>
        </w:rPr>
        <w:drawing>
          <wp:inline distT="0" distB="0" distL="0" distR="0" wp14:anchorId="379F02B4" wp14:editId="6A377C1B">
            <wp:extent cx="5648325" cy="3286125"/>
            <wp:effectExtent l="0" t="0" r="9525" b="952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3E7B" w:rsidRDefault="00663E7B" w:rsidP="00663E7B">
      <w:pPr>
        <w:tabs>
          <w:tab w:val="left" w:pos="7905"/>
        </w:tabs>
        <w:ind w:firstLine="0"/>
        <w:rPr>
          <w:rFonts w:cs="Arial"/>
          <w:color w:val="000000" w:themeColor="text1"/>
          <w:szCs w:val="24"/>
        </w:rPr>
      </w:pPr>
    </w:p>
    <w:p w:rsidR="00663E7B" w:rsidRDefault="00663E7B" w:rsidP="00663E7B">
      <w:pPr>
        <w:tabs>
          <w:tab w:val="left" w:pos="7905"/>
        </w:tabs>
        <w:ind w:firstLine="0"/>
        <w:jc w:val="left"/>
        <w:rPr>
          <w:rFonts w:cs="Arial"/>
          <w:color w:val="000000" w:themeColor="text1"/>
          <w:szCs w:val="24"/>
        </w:rPr>
      </w:pPr>
      <w:r>
        <w:rPr>
          <w:rFonts w:cs="Arial"/>
          <w:color w:val="000000" w:themeColor="text1"/>
          <w:szCs w:val="24"/>
        </w:rPr>
        <w:t>Graf 4. – Přehled benigních nálezů z biopsií (CCB,SVAB)</w:t>
      </w:r>
      <w:r>
        <w:rPr>
          <w:rFonts w:cs="Arial"/>
          <w:noProof/>
          <w:color w:val="000000" w:themeColor="text1"/>
          <w:szCs w:val="24"/>
          <w:lang w:eastAsia="cs-CZ"/>
        </w:rPr>
        <w:drawing>
          <wp:inline distT="0" distB="0" distL="0" distR="0" wp14:anchorId="6DA10FB1" wp14:editId="56E3EB1E">
            <wp:extent cx="5619750" cy="34290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cs="Arial"/>
          <w:noProof/>
          <w:color w:val="000000" w:themeColor="text1"/>
          <w:szCs w:val="24"/>
          <w:lang w:eastAsia="cs-CZ"/>
        </w:rPr>
        <w:t xml:space="preserve"> </w:t>
      </w:r>
    </w:p>
    <w:p w:rsidR="001C6B48" w:rsidRDefault="001C6B48" w:rsidP="001C6B48">
      <w:pPr>
        <w:pStyle w:val="Vchoz"/>
        <w:shd w:val="clear" w:color="auto" w:fill="FFFFFF" w:themeFill="background1"/>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pPr>
    </w:p>
    <w:p w:rsidR="0047760C" w:rsidRDefault="00663E7B" w:rsidP="001C6B48">
      <w:pPr>
        <w:pStyle w:val="Vchoz"/>
        <w:shd w:val="clear" w:color="auto" w:fill="FFFFFF" w:themeFill="background1"/>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pPr>
      <w:r>
        <w:t>V průběhu screeningu pomocí MRM bylo zachyc</w:t>
      </w:r>
      <w:r w:rsidR="00B85025">
        <w:t>eno celkem 17 malignit prsu. V 11</w:t>
      </w:r>
      <w:r>
        <w:t xml:space="preserve"> případech se jednalo o karcinom prsu ve skupině žen s nosičstvím rizikové mutace ( </w:t>
      </w:r>
      <w:r w:rsidR="00B85025">
        <w:t>7</w:t>
      </w:r>
      <w:r w:rsidR="006B0820">
        <w:t>x  BRCA1, 2x BRCA2, 2x CHECK2).</w:t>
      </w:r>
      <w:r w:rsidR="00B85025">
        <w:t xml:space="preserve"> V 6</w:t>
      </w:r>
      <w:r>
        <w:t xml:space="preserve"> případech se jednalo o záchyt ca </w:t>
      </w:r>
      <w:r>
        <w:lastRenderedPageBreak/>
        <w:t xml:space="preserve">prsu ve skupině žen s empirickým rizikem nad 20 %.  </w:t>
      </w:r>
      <w:r w:rsidR="0047760C">
        <w:t>U skupiny žen po RT hrudníku se malignita nevyskytla.</w:t>
      </w:r>
      <w:r w:rsidR="00A850F5">
        <w:t xml:space="preserve"> </w:t>
      </w:r>
    </w:p>
    <w:p w:rsidR="006B0820" w:rsidRDefault="00663E7B" w:rsidP="006B0820">
      <w:pPr>
        <w:pStyle w:val="Vchoz"/>
        <w:shd w:val="clear" w:color="auto" w:fill="FFFFFF" w:themeFill="background1"/>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pPr>
      <w:r>
        <w:t>První malignita byla zjištěna u 12 žen.</w:t>
      </w:r>
      <w:r>
        <w:rPr>
          <w:color w:val="000000" w:themeColor="text1"/>
          <w:szCs w:val="24"/>
        </w:rPr>
        <w:t xml:space="preserve"> </w:t>
      </w:r>
      <w:r>
        <w:t xml:space="preserve">U 4 žen, které byly již po léčbě ca prsu (screeningová MRM po C50), byla diagnostikovaná malignita v druhostranném prsu </w:t>
      </w:r>
      <w:r w:rsidR="00B53ECF">
        <w:br/>
      </w:r>
      <w:r>
        <w:t xml:space="preserve">a v jednom případě preventivní MRM detekovala recidivu karcinomu. </w:t>
      </w:r>
    </w:p>
    <w:p w:rsidR="005D16EC" w:rsidRPr="00A14A00" w:rsidRDefault="005D16EC" w:rsidP="005D16EC">
      <w:pPr>
        <w:pStyle w:val="Vchoz"/>
        <w:shd w:val="clear" w:color="auto" w:fill="FFFFFF" w:themeFill="background1"/>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rPr>
          <w:color w:val="000000" w:themeColor="text1"/>
          <w:szCs w:val="24"/>
          <w:shd w:val="clear" w:color="auto" w:fill="FFFFFF"/>
        </w:rPr>
      </w:pPr>
      <w:r w:rsidRPr="00C80E19">
        <w:t>Z výsledků je patrné, že nej</w:t>
      </w:r>
      <w:r w:rsidR="00C67F88" w:rsidRPr="00C80E19">
        <w:t>vyšší</w:t>
      </w:r>
      <w:r w:rsidRPr="00C80E19">
        <w:t xml:space="preserve"> výskyt karcinomu prsu ve studii byl ve skupině žen s přítomnou genetick</w:t>
      </w:r>
      <w:r w:rsidR="00E56FEF" w:rsidRPr="00C80E19">
        <w:t>ou mutací, kdy bylo detekováno 11</w:t>
      </w:r>
      <w:r w:rsidRPr="00C80E19">
        <w:t xml:space="preserve"> karcinomů z celkového </w:t>
      </w:r>
      <w:r w:rsidR="00E56FEF" w:rsidRPr="00C80E19">
        <w:t>počtu 110 žen v této skupině (10</w:t>
      </w:r>
      <w:r w:rsidRPr="00C80E19">
        <w:t xml:space="preserve"> %), v porovnání se skupinou žen s empirickým rizikem nad </w:t>
      </w:r>
      <w:r w:rsidR="00E56FEF" w:rsidRPr="00C80E19">
        <w:t>20 %, kdy se ca prsu zjistil u 6</w:t>
      </w:r>
      <w:r w:rsidRPr="00C80E19">
        <w:t xml:space="preserve"> žen s celkového počtu 594</w:t>
      </w:r>
      <w:r w:rsidR="00E56FEF" w:rsidRPr="00C80E19">
        <w:t xml:space="preserve"> (1 </w:t>
      </w:r>
      <w:r w:rsidR="00C67F88" w:rsidRPr="00C80E19">
        <w:t>%)</w:t>
      </w:r>
      <w:r w:rsidRPr="00C80E19">
        <w:t xml:space="preserve"> žen v této skupině. </w:t>
      </w:r>
      <w:r w:rsidR="008662A5" w:rsidRPr="00C80E19">
        <w:t xml:space="preserve">Rozdíl mezi procenty těchto dvou skupin v záchytu malignity vyšel jako </w:t>
      </w:r>
      <w:r w:rsidR="00C24960">
        <w:t xml:space="preserve">vysoce </w:t>
      </w:r>
      <w:r w:rsidR="008662A5" w:rsidRPr="00C80E19">
        <w:t>statisticky signifikantní (p&lt;0,001).</w:t>
      </w:r>
    </w:p>
    <w:p w:rsidR="00663E7B" w:rsidRPr="004A229A" w:rsidRDefault="006B0820" w:rsidP="006B0820">
      <w:pPr>
        <w:pStyle w:val="Vchoz"/>
        <w:shd w:val="clear" w:color="auto" w:fill="FFFFFF" w:themeFill="background1"/>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rPr>
          <w:color w:val="000000" w:themeColor="text1"/>
          <w:szCs w:val="24"/>
          <w:shd w:val="clear" w:color="auto" w:fill="FFFFFF"/>
        </w:rPr>
      </w:pPr>
      <w:r w:rsidRPr="00A14A00">
        <w:t>P</w:t>
      </w:r>
      <w:r w:rsidR="00A14A00">
        <w:t>rocentuální p</w:t>
      </w:r>
      <w:r w:rsidRPr="00A14A00">
        <w:t xml:space="preserve">oměr mezi celkovým počtem žen v souboru a zjištěných malignit v dané skupině je uveden v </w:t>
      </w:r>
      <w:r w:rsidR="00663E7B" w:rsidRPr="00A14A00">
        <w:t xml:space="preserve"> grafu č. 5. </w:t>
      </w:r>
      <w:r w:rsidR="00A14A00">
        <w:t>Z</w:t>
      </w:r>
      <w:r w:rsidR="00A850F5" w:rsidRPr="00A14A00">
        <w:t xml:space="preserve"> grafu je patrné</w:t>
      </w:r>
      <w:r w:rsidRPr="00A14A00">
        <w:t>,</w:t>
      </w:r>
      <w:r w:rsidR="00A850F5" w:rsidRPr="00A14A00">
        <w:t xml:space="preserve"> že poměr mezi celkovým počtem žen v dané skupině a zjištěných malignit v dané skupině je </w:t>
      </w:r>
      <w:r w:rsidR="001F7536">
        <w:t xml:space="preserve">výrazně </w:t>
      </w:r>
      <w:r w:rsidR="00A850F5" w:rsidRPr="00A14A00">
        <w:t>větší v případě nosiček genetických mutací</w:t>
      </w:r>
      <w:r w:rsidR="008662A5">
        <w:t>.</w:t>
      </w:r>
    </w:p>
    <w:p w:rsidR="00663E7B" w:rsidRDefault="00663E7B" w:rsidP="00663E7B">
      <w:pPr>
        <w:tabs>
          <w:tab w:val="left" w:pos="7905"/>
        </w:tabs>
      </w:pPr>
      <w:r>
        <w:t>U 3 žen zachytila malignitu vstupní MRM, v ostatních případech měly ženy alespoň jednu předchozí MRM</w:t>
      </w:r>
      <w:r w:rsidRPr="00264E01">
        <w:t xml:space="preserve">. </w:t>
      </w:r>
      <w:r w:rsidRPr="00264E01">
        <w:rPr>
          <w:rFonts w:cs="Arial"/>
          <w:color w:val="000000" w:themeColor="text1"/>
          <w:szCs w:val="24"/>
        </w:rPr>
        <w:t>DCIS byl zjištěn ve 3</w:t>
      </w:r>
      <w:r>
        <w:rPr>
          <w:rFonts w:cs="Arial"/>
          <w:color w:val="000000" w:themeColor="text1"/>
          <w:szCs w:val="24"/>
        </w:rPr>
        <w:t xml:space="preserve"> případech (18 %), </w:t>
      </w:r>
      <w:r w:rsidRPr="00264E01">
        <w:t>NST</w:t>
      </w:r>
      <w:r>
        <w:rPr>
          <w:rFonts w:cs="Arial"/>
          <w:color w:val="000000" w:themeColor="text1"/>
          <w:szCs w:val="24"/>
        </w:rPr>
        <w:t xml:space="preserve"> byl diagnostikován ve 12</w:t>
      </w:r>
      <w:r w:rsidRPr="00264E01">
        <w:rPr>
          <w:rFonts w:cs="Arial"/>
          <w:color w:val="000000" w:themeColor="text1"/>
          <w:szCs w:val="24"/>
        </w:rPr>
        <w:t xml:space="preserve"> případech</w:t>
      </w:r>
      <w:r>
        <w:rPr>
          <w:rFonts w:cs="Arial"/>
          <w:color w:val="000000" w:themeColor="text1"/>
          <w:szCs w:val="24"/>
        </w:rPr>
        <w:t xml:space="preserve"> (70 %)</w:t>
      </w:r>
      <w:r w:rsidRPr="00264E01">
        <w:rPr>
          <w:rFonts w:cs="Arial"/>
          <w:color w:val="000000" w:themeColor="text1"/>
          <w:szCs w:val="24"/>
        </w:rPr>
        <w:t xml:space="preserve">, </w:t>
      </w:r>
      <w:r>
        <w:rPr>
          <w:rFonts w:cs="Arial"/>
          <w:color w:val="000000" w:themeColor="text1"/>
          <w:szCs w:val="24"/>
        </w:rPr>
        <w:t xml:space="preserve">v jednom případě byl zjištěn </w:t>
      </w:r>
      <w:r w:rsidRPr="00264E01">
        <w:rPr>
          <w:rFonts w:cs="Arial"/>
          <w:color w:val="000000" w:themeColor="text1"/>
          <w:szCs w:val="24"/>
        </w:rPr>
        <w:t xml:space="preserve">papilární </w:t>
      </w:r>
      <w:r>
        <w:rPr>
          <w:rFonts w:cs="Arial"/>
          <w:color w:val="000000" w:themeColor="text1"/>
          <w:szCs w:val="24"/>
        </w:rPr>
        <w:t>karcinom (6 %),</w:t>
      </w:r>
      <w:r w:rsidRPr="00264E01">
        <w:rPr>
          <w:rFonts w:cs="Arial"/>
          <w:color w:val="000000" w:themeColor="text1"/>
          <w:szCs w:val="24"/>
        </w:rPr>
        <w:t xml:space="preserve"> </w:t>
      </w:r>
      <w:r>
        <w:rPr>
          <w:rFonts w:cs="Arial"/>
          <w:color w:val="000000" w:themeColor="text1"/>
          <w:szCs w:val="24"/>
        </w:rPr>
        <w:t>a</w:t>
      </w:r>
      <w:r w:rsidRPr="00264E01">
        <w:rPr>
          <w:rFonts w:cs="Arial"/>
          <w:color w:val="000000" w:themeColor="text1"/>
          <w:szCs w:val="24"/>
        </w:rPr>
        <w:t xml:space="preserve"> jednou byl diagnostikován ILC</w:t>
      </w:r>
      <w:r>
        <w:rPr>
          <w:rFonts w:cs="Arial"/>
          <w:color w:val="000000" w:themeColor="text1"/>
          <w:szCs w:val="24"/>
        </w:rPr>
        <w:t xml:space="preserve"> (6 %)</w:t>
      </w:r>
      <w:r w:rsidRPr="00264E01">
        <w:rPr>
          <w:rFonts w:cs="Arial"/>
          <w:color w:val="000000" w:themeColor="text1"/>
          <w:szCs w:val="24"/>
        </w:rPr>
        <w:t>.</w:t>
      </w:r>
      <w:r>
        <w:rPr>
          <w:rFonts w:cs="Arial"/>
          <w:color w:val="000000" w:themeColor="text1"/>
          <w:szCs w:val="24"/>
        </w:rPr>
        <w:t xml:space="preserve"> Postižení axilárních uzlin bylo zjištěno ve 3 případech (17,6 %). Přehled jednotlivých karcinomů zjištěných ve studii je uveden v grafu č. 6.</w:t>
      </w:r>
      <w:r>
        <w:t xml:space="preserve"> </w:t>
      </w:r>
    </w:p>
    <w:p w:rsidR="00663E7B" w:rsidRDefault="00663E7B" w:rsidP="00663E7B">
      <w:pPr>
        <w:tabs>
          <w:tab w:val="left" w:pos="7905"/>
        </w:tabs>
      </w:pPr>
      <w:r>
        <w:t xml:space="preserve">Ze 17 případů karcinomu byla doplněná MG negativní v 11 případech a to z důvodu nepřehlednosti u vysoce denzní žlázy (převažovala denzita </w:t>
      </w:r>
      <w:r w:rsidR="00C43489">
        <w:t xml:space="preserve">BI RADS </w:t>
      </w:r>
      <w:r>
        <w:t>c, d), která je u rizikových žen typická</w:t>
      </w:r>
      <w:r w:rsidRPr="004A07B7">
        <w:t>. V</w:t>
      </w:r>
      <w:r>
        <w:t xml:space="preserve"> jednom případě </w:t>
      </w:r>
      <w:r w:rsidRPr="004A07B7">
        <w:t xml:space="preserve">byla na MG viditelná asymetrie </w:t>
      </w:r>
      <w:r>
        <w:t xml:space="preserve">korespondující s MRM nálezem neložiskového sycení a ve třech případech prokázala </w:t>
      </w:r>
      <w:r w:rsidR="002B6D3C">
        <w:t xml:space="preserve">MG podezřelé mikrokalcifikace. </w:t>
      </w:r>
      <w:r>
        <w:t xml:space="preserve">U běžné screeningové populace žen je vysoká denzita prsní žlázy závislá na věku, v naší populaci se udává vyšší denzita žlázy v průměru u 8-10 % žen ve screeningovém věku. Přehled denzity žlázy </w:t>
      </w:r>
      <w:r w:rsidR="00C43489">
        <w:t>v</w:t>
      </w:r>
      <w:r>
        <w:t xml:space="preserve"> jednotlivých skupin</w:t>
      </w:r>
      <w:r w:rsidR="00C43489">
        <w:t>ách</w:t>
      </w:r>
      <w:r>
        <w:t xml:space="preserve"> žen je uveden v grafu č. 7., kde je patrné, že denzita žlázy typu </w:t>
      </w:r>
      <w:r w:rsidR="001F7536">
        <w:t xml:space="preserve">BI RADS </w:t>
      </w:r>
      <w:r>
        <w:t>a, se v našem souboru vůbec nevyskytovala a denzita</w:t>
      </w:r>
      <w:r w:rsidR="001F7536">
        <w:t xml:space="preserve"> BI RADS </w:t>
      </w:r>
      <w:r>
        <w:t xml:space="preserve">b se vyskytla pouze jednou. </w:t>
      </w:r>
    </w:p>
    <w:p w:rsidR="0047760C" w:rsidRDefault="0047760C" w:rsidP="00663E7B">
      <w:pPr>
        <w:tabs>
          <w:tab w:val="left" w:pos="7905"/>
        </w:tabs>
        <w:ind w:firstLine="0"/>
        <w:jc w:val="left"/>
      </w:pPr>
    </w:p>
    <w:p w:rsidR="00A14A00" w:rsidRDefault="00A14A00" w:rsidP="00663E7B">
      <w:pPr>
        <w:tabs>
          <w:tab w:val="left" w:pos="7905"/>
        </w:tabs>
        <w:ind w:firstLine="0"/>
        <w:jc w:val="left"/>
      </w:pPr>
    </w:p>
    <w:p w:rsidR="00A14A00" w:rsidRDefault="00A14A00" w:rsidP="00663E7B">
      <w:pPr>
        <w:tabs>
          <w:tab w:val="left" w:pos="7905"/>
        </w:tabs>
        <w:ind w:firstLine="0"/>
        <w:jc w:val="left"/>
      </w:pPr>
    </w:p>
    <w:p w:rsidR="00A14A00" w:rsidRDefault="00A14A00" w:rsidP="00663E7B">
      <w:pPr>
        <w:tabs>
          <w:tab w:val="left" w:pos="7905"/>
        </w:tabs>
        <w:ind w:firstLine="0"/>
        <w:jc w:val="left"/>
      </w:pPr>
    </w:p>
    <w:p w:rsidR="00D53BDB" w:rsidRDefault="006B0820" w:rsidP="00A14A00">
      <w:pPr>
        <w:tabs>
          <w:tab w:val="left" w:pos="7905"/>
        </w:tabs>
        <w:ind w:firstLine="0"/>
        <w:jc w:val="left"/>
      </w:pPr>
      <w:r>
        <w:lastRenderedPageBreak/>
        <w:t xml:space="preserve">Graf č. 5 – </w:t>
      </w:r>
      <w:r w:rsidR="00A14A00">
        <w:t>Procentuální p</w:t>
      </w:r>
      <w:r>
        <w:t xml:space="preserve">oměr </w:t>
      </w:r>
      <w:r w:rsidRPr="006B0820">
        <w:t>mezi celkovým počtem žen v souboru a z</w:t>
      </w:r>
      <w:r w:rsidR="00A14A00">
        <w:t>jištěných malignit v dané skupin</w:t>
      </w:r>
      <w:r w:rsidRPr="006B0820">
        <w:t>ě</w:t>
      </w:r>
      <w:r w:rsidR="00D53BDB">
        <w:t xml:space="preserve"> </w:t>
      </w:r>
    </w:p>
    <w:p w:rsidR="00663E7B" w:rsidRPr="003A1DF2" w:rsidRDefault="00A14A00" w:rsidP="00663E7B">
      <w:pPr>
        <w:tabs>
          <w:tab w:val="left" w:pos="7905"/>
        </w:tabs>
        <w:ind w:firstLine="0"/>
        <w:jc w:val="left"/>
        <w:rPr>
          <w:color w:val="FFFF00"/>
        </w:rPr>
      </w:pPr>
      <w:r>
        <w:rPr>
          <w:noProof/>
          <w:lang w:eastAsia="cs-CZ"/>
        </w:rPr>
        <w:drawing>
          <wp:inline distT="0" distB="0" distL="0" distR="0" wp14:anchorId="00BFB472" wp14:editId="557A2505">
            <wp:extent cx="4457700" cy="4777740"/>
            <wp:effectExtent l="0" t="0" r="0" b="381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63E7B" w:rsidRDefault="00663E7B" w:rsidP="00663E7B">
      <w:pPr>
        <w:tabs>
          <w:tab w:val="left" w:pos="7905"/>
        </w:tabs>
        <w:ind w:firstLine="0"/>
      </w:pPr>
    </w:p>
    <w:p w:rsidR="00663E7B" w:rsidRDefault="00663E7B" w:rsidP="00663E7B">
      <w:pPr>
        <w:ind w:firstLine="0"/>
        <w:jc w:val="left"/>
        <w:rPr>
          <w:b/>
          <w:szCs w:val="24"/>
        </w:rPr>
      </w:pPr>
      <w:r>
        <w:rPr>
          <w:b/>
          <w:szCs w:val="24"/>
        </w:rPr>
        <w:t>Ča</w:t>
      </w:r>
      <w:r w:rsidR="0082634C">
        <w:rPr>
          <w:b/>
          <w:szCs w:val="24"/>
        </w:rPr>
        <w:t xml:space="preserve">sná MRM kontrola (follow up) u </w:t>
      </w:r>
      <w:r>
        <w:rPr>
          <w:b/>
          <w:szCs w:val="24"/>
        </w:rPr>
        <w:t>kategorie BI-RADS 3</w:t>
      </w:r>
    </w:p>
    <w:p w:rsidR="00663E7B" w:rsidRDefault="00663E7B" w:rsidP="00663E7B">
      <w:pPr>
        <w:rPr>
          <w:rFonts w:cs="Arial"/>
          <w:color w:val="000000" w:themeColor="text1"/>
          <w:szCs w:val="24"/>
          <w:shd w:val="clear" w:color="auto" w:fill="FFFFFF"/>
        </w:rPr>
      </w:pPr>
      <w:r>
        <w:rPr>
          <w:rFonts w:cs="Arial"/>
          <w:color w:val="000000" w:themeColor="text1"/>
          <w:szCs w:val="24"/>
          <w:shd w:val="clear" w:color="auto" w:fill="FFFFFF"/>
        </w:rPr>
        <w:t>K čas</w:t>
      </w:r>
      <w:r w:rsidR="0047760C">
        <w:rPr>
          <w:rFonts w:cs="Arial"/>
          <w:color w:val="000000" w:themeColor="text1"/>
          <w:szCs w:val="24"/>
          <w:shd w:val="clear" w:color="auto" w:fill="FFFFFF"/>
        </w:rPr>
        <w:t xml:space="preserve">ným MRM kontrolám se přistupuje </w:t>
      </w:r>
      <w:r w:rsidRPr="00175479">
        <w:rPr>
          <w:rFonts w:cs="Arial"/>
          <w:color w:val="000000" w:themeColor="text1"/>
          <w:szCs w:val="24"/>
          <w:shd w:val="clear" w:color="auto" w:fill="FFFFFF"/>
        </w:rPr>
        <w:t xml:space="preserve">u </w:t>
      </w:r>
      <w:r>
        <w:rPr>
          <w:rFonts w:cs="Arial"/>
          <w:color w:val="000000" w:themeColor="text1"/>
          <w:szCs w:val="24"/>
          <w:shd w:val="clear" w:color="auto" w:fill="FFFFFF"/>
        </w:rPr>
        <w:t>ložiskového</w:t>
      </w:r>
      <w:r w:rsidR="0047760C">
        <w:rPr>
          <w:rFonts w:cs="Arial"/>
          <w:color w:val="000000" w:themeColor="text1"/>
          <w:szCs w:val="24"/>
          <w:shd w:val="clear" w:color="auto" w:fill="FFFFFF"/>
        </w:rPr>
        <w:t>,</w:t>
      </w:r>
      <w:r>
        <w:rPr>
          <w:rFonts w:cs="Arial"/>
          <w:color w:val="000000" w:themeColor="text1"/>
          <w:szCs w:val="24"/>
          <w:shd w:val="clear" w:color="auto" w:fill="FFFFFF"/>
        </w:rPr>
        <w:t xml:space="preserve"> nebo neložiskového sycení pravděpodobně benigního vzhledu, kdy nelze dohledat korelát enhancement na UZ second look či MG. V těchto případech může být zvažována také biopsie pod MR navigací.  Při i </w:t>
      </w:r>
      <w:r w:rsidRPr="00175479">
        <w:rPr>
          <w:rFonts w:cs="Arial"/>
          <w:color w:val="000000" w:themeColor="text1"/>
          <w:szCs w:val="24"/>
          <w:shd w:val="clear" w:color="auto" w:fill="FFFFFF"/>
        </w:rPr>
        <w:t xml:space="preserve">kontrolním vyšetření </w:t>
      </w:r>
      <w:r>
        <w:rPr>
          <w:rFonts w:cs="Arial"/>
          <w:color w:val="000000" w:themeColor="text1"/>
          <w:szCs w:val="24"/>
          <w:shd w:val="clear" w:color="auto" w:fill="FFFFFF"/>
        </w:rPr>
        <w:t>je častá změna</w:t>
      </w:r>
      <w:r w:rsidRPr="00175479">
        <w:rPr>
          <w:rFonts w:cs="Arial"/>
          <w:color w:val="000000" w:themeColor="text1"/>
          <w:szCs w:val="24"/>
          <w:shd w:val="clear" w:color="auto" w:fill="FFFFFF"/>
        </w:rPr>
        <w:t xml:space="preserve"> </w:t>
      </w:r>
      <w:r>
        <w:rPr>
          <w:rFonts w:cs="Arial"/>
          <w:color w:val="000000" w:themeColor="text1"/>
          <w:szCs w:val="24"/>
          <w:shd w:val="clear" w:color="auto" w:fill="FFFFFF"/>
        </w:rPr>
        <w:t xml:space="preserve">v MRM obraze, kdy dojde k úplnému ústupu sycení a MRM kontrola je negativní. </w:t>
      </w:r>
      <w:r w:rsidRPr="00175479">
        <w:rPr>
          <w:rFonts w:cs="Arial"/>
          <w:color w:val="000000" w:themeColor="text1"/>
          <w:szCs w:val="24"/>
          <w:shd w:val="clear" w:color="auto" w:fill="FFFFFF"/>
        </w:rPr>
        <w:t xml:space="preserve"> Biopsie je indikována při přetrvávání či akcentac</w:t>
      </w:r>
      <w:r>
        <w:rPr>
          <w:rFonts w:cs="Arial"/>
          <w:color w:val="000000" w:themeColor="text1"/>
          <w:szCs w:val="24"/>
          <w:shd w:val="clear" w:color="auto" w:fill="FFFFFF"/>
        </w:rPr>
        <w:t>i MRM obrazu. (Schneiderová M, 2009)</w:t>
      </w:r>
    </w:p>
    <w:p w:rsidR="00663E7B" w:rsidRDefault="00663E7B" w:rsidP="00663E7B">
      <w:pPr>
        <w:rPr>
          <w:rFonts w:cs="Arial"/>
          <w:color w:val="000000" w:themeColor="text1"/>
          <w:szCs w:val="24"/>
        </w:rPr>
      </w:pPr>
      <w:r>
        <w:rPr>
          <w:rFonts w:cs="Arial"/>
          <w:color w:val="000000" w:themeColor="text1"/>
          <w:szCs w:val="24"/>
          <w:shd w:val="clear" w:color="auto" w:fill="FFFFFF"/>
        </w:rPr>
        <w:t xml:space="preserve">Časný follow up pomocí MRM byl indikován celkem 6x ,v jednom případě za 3 měsíce, ve druhém případě za 4 měsíce a ve 4 případech v půlročním intervalu. Ve dvou případech se u kontroly MRM po 6 měsících přistoupilo ke </w:t>
      </w:r>
      <w:r w:rsidRPr="000E27ED">
        <w:rPr>
          <w:rFonts w:cs="Arial"/>
          <w:color w:val="000000" w:themeColor="text1"/>
          <w:szCs w:val="24"/>
          <w:shd w:val="clear" w:color="auto" w:fill="FFFFFF"/>
        </w:rPr>
        <w:t xml:space="preserve">CCB, kdy výsledek  histologického vyšetření </w:t>
      </w:r>
      <w:r>
        <w:rPr>
          <w:rFonts w:cs="Arial"/>
          <w:color w:val="000000" w:themeColor="text1"/>
          <w:szCs w:val="24"/>
          <w:shd w:val="clear" w:color="auto" w:fill="FFFFFF"/>
        </w:rPr>
        <w:t xml:space="preserve">byl </w:t>
      </w:r>
      <w:r w:rsidRPr="000E27ED">
        <w:rPr>
          <w:rFonts w:cs="Arial"/>
          <w:color w:val="000000" w:themeColor="text1"/>
          <w:szCs w:val="24"/>
          <w:shd w:val="clear" w:color="auto" w:fill="FFFFFF"/>
        </w:rPr>
        <w:t xml:space="preserve"> benigní (1x adenóza, 1x ADH).</w:t>
      </w:r>
      <w:r>
        <w:rPr>
          <w:rFonts w:cs="Arial"/>
          <w:color w:val="000000" w:themeColor="text1"/>
          <w:szCs w:val="24"/>
          <w:shd w:val="clear" w:color="auto" w:fill="FFFFFF"/>
        </w:rPr>
        <w:t xml:space="preserve"> U rizikových žen se </w:t>
      </w:r>
      <w:r w:rsidR="00C43489">
        <w:rPr>
          <w:rFonts w:cs="Arial"/>
          <w:color w:val="000000" w:themeColor="text1"/>
          <w:szCs w:val="24"/>
          <w:shd w:val="clear" w:color="auto" w:fill="FFFFFF"/>
        </w:rPr>
        <w:t>při</w:t>
      </w:r>
      <w:r>
        <w:rPr>
          <w:rFonts w:cs="Arial"/>
          <w:color w:val="000000" w:themeColor="text1"/>
          <w:szCs w:val="24"/>
          <w:shd w:val="clear" w:color="auto" w:fill="FFFFFF"/>
        </w:rPr>
        <w:t xml:space="preserve"> přetrvávání patologického obrazu přistoupí obvykle k bioptické verifikaci léze. </w:t>
      </w:r>
      <w:r w:rsidRPr="00686520">
        <w:rPr>
          <w:rFonts w:cs="Arial"/>
          <w:color w:val="000000" w:themeColor="text1"/>
          <w:szCs w:val="24"/>
        </w:rPr>
        <w:lastRenderedPageBreak/>
        <w:t>Při</w:t>
      </w:r>
      <w:r>
        <w:rPr>
          <w:rFonts w:cs="Arial"/>
          <w:color w:val="000000" w:themeColor="text1"/>
          <w:szCs w:val="24"/>
        </w:rPr>
        <w:t xml:space="preserve"> MRM kontrole po 4 měsících </w:t>
      </w:r>
      <w:r w:rsidRPr="00686520">
        <w:rPr>
          <w:rFonts w:cs="Arial"/>
          <w:color w:val="000000" w:themeColor="text1"/>
          <w:szCs w:val="24"/>
        </w:rPr>
        <w:t xml:space="preserve">se </w:t>
      </w:r>
      <w:r>
        <w:rPr>
          <w:rFonts w:cs="Arial"/>
          <w:color w:val="000000" w:themeColor="text1"/>
          <w:szCs w:val="24"/>
        </w:rPr>
        <w:t xml:space="preserve">v jednom případě provedla CCB s histologicky prokázaným papilárním karcinomem. </w:t>
      </w:r>
    </w:p>
    <w:p w:rsidR="00663E7B" w:rsidRPr="00BE5A4D" w:rsidRDefault="00663E7B" w:rsidP="00663E7B">
      <w:pPr>
        <w:ind w:firstLine="0"/>
        <w:rPr>
          <w:rFonts w:cs="Arial"/>
          <w:color w:val="000000" w:themeColor="text1"/>
          <w:szCs w:val="24"/>
          <w:shd w:val="clear" w:color="auto" w:fill="FFFFFF"/>
        </w:rPr>
      </w:pPr>
    </w:p>
    <w:p w:rsidR="00663E7B" w:rsidRDefault="00663E7B" w:rsidP="00663E7B">
      <w:pPr>
        <w:tabs>
          <w:tab w:val="left" w:pos="7905"/>
        </w:tabs>
        <w:ind w:firstLine="0"/>
        <w:jc w:val="left"/>
      </w:pPr>
      <w:r>
        <w:t xml:space="preserve">Graf č. 6 - Zastoupení karcinomů prsu ve studii </w:t>
      </w:r>
    </w:p>
    <w:p w:rsidR="00663E7B" w:rsidRDefault="00663E7B" w:rsidP="00663E7B">
      <w:pPr>
        <w:tabs>
          <w:tab w:val="left" w:pos="7905"/>
        </w:tabs>
        <w:ind w:firstLine="0"/>
      </w:pPr>
      <w:r>
        <w:rPr>
          <w:noProof/>
          <w:lang w:eastAsia="cs-CZ"/>
        </w:rPr>
        <w:drawing>
          <wp:inline distT="0" distB="0" distL="0" distR="0" wp14:anchorId="49EB2614" wp14:editId="5D20BCD5">
            <wp:extent cx="5076825" cy="3990975"/>
            <wp:effectExtent l="38100" t="0" r="47625" b="952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23E66" w:rsidRDefault="00523E66" w:rsidP="00663E7B">
      <w:pPr>
        <w:tabs>
          <w:tab w:val="left" w:pos="7905"/>
        </w:tabs>
        <w:ind w:firstLine="0"/>
      </w:pPr>
    </w:p>
    <w:p w:rsidR="00663E7B" w:rsidRDefault="00663E7B" w:rsidP="00663E7B">
      <w:pPr>
        <w:tabs>
          <w:tab w:val="left" w:pos="7905"/>
        </w:tabs>
        <w:ind w:firstLine="0"/>
      </w:pPr>
      <w:r>
        <w:t>Graf 7. - Denzita prsu na MG u jednotlivých skupin žen s prokázanou malignitou</w:t>
      </w:r>
    </w:p>
    <w:p w:rsidR="00663E7B" w:rsidRDefault="00663E7B" w:rsidP="00663E7B">
      <w:pPr>
        <w:tabs>
          <w:tab w:val="left" w:pos="7905"/>
        </w:tabs>
        <w:ind w:firstLine="0"/>
      </w:pPr>
      <w:r>
        <w:rPr>
          <w:noProof/>
          <w:lang w:eastAsia="cs-CZ"/>
        </w:rPr>
        <w:drawing>
          <wp:inline distT="0" distB="0" distL="0" distR="0" wp14:anchorId="4BF922FA" wp14:editId="2FBFA45E">
            <wp:extent cx="56769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63E7B" w:rsidRDefault="00663E7B" w:rsidP="00A845F4">
      <w:pPr>
        <w:tabs>
          <w:tab w:val="left" w:pos="7905"/>
        </w:tabs>
        <w:spacing w:after="120"/>
        <w:ind w:firstLine="0"/>
      </w:pPr>
      <w:r w:rsidRPr="00A6579D">
        <w:rPr>
          <w:b/>
          <w:color w:val="000000" w:themeColor="text1"/>
        </w:rPr>
        <w:lastRenderedPageBreak/>
        <w:t>Histologie a stádia zachycených karcinomů</w:t>
      </w:r>
    </w:p>
    <w:p w:rsidR="00663E7B" w:rsidRDefault="00A465F7" w:rsidP="00663E7B">
      <w:pPr>
        <w:tabs>
          <w:tab w:val="left" w:pos="7905"/>
        </w:tabs>
      </w:pPr>
      <w:r>
        <w:t>V souboru p</w:t>
      </w:r>
      <w:r w:rsidR="00663E7B">
        <w:t>řevažoval vysoký grade tumorů, kdy G3 byl přítomen u 7 karcinomů, G2 byl popsán v 8 případech a jednou se v definitivní histologii vyskytl G1. V jednom případě u ILC</w:t>
      </w:r>
      <w:r>
        <w:t>,</w:t>
      </w:r>
      <w:r w:rsidR="00663E7B">
        <w:t xml:space="preserve"> nebyl grade patologem stanoven. </w:t>
      </w:r>
      <w:r w:rsidR="00663E7B" w:rsidRPr="00231F02">
        <w:rPr>
          <w:rFonts w:eastAsia="Times New Roman" w:cs="Arial"/>
          <w:color w:val="000000"/>
          <w:szCs w:val="24"/>
          <w:lang w:eastAsia="cs-CZ"/>
        </w:rPr>
        <w:t xml:space="preserve">Z výsledků je patrné, že v souboru </w:t>
      </w:r>
      <w:r w:rsidR="00663E7B">
        <w:rPr>
          <w:rFonts w:eastAsia="Times New Roman" w:cs="Arial"/>
          <w:color w:val="000000"/>
          <w:szCs w:val="24"/>
          <w:lang w:eastAsia="cs-CZ"/>
        </w:rPr>
        <w:t>mají velké zastoupení karcinomy</w:t>
      </w:r>
      <w:r w:rsidR="00663E7B" w:rsidRPr="00231F02">
        <w:rPr>
          <w:rFonts w:eastAsia="Times New Roman" w:cs="Arial"/>
          <w:color w:val="000000"/>
          <w:szCs w:val="24"/>
          <w:lang w:eastAsia="cs-CZ"/>
        </w:rPr>
        <w:t xml:space="preserve"> typic</w:t>
      </w:r>
      <w:r w:rsidR="00663E7B">
        <w:rPr>
          <w:rFonts w:eastAsia="Times New Roman" w:cs="Arial"/>
          <w:color w:val="000000"/>
          <w:szCs w:val="24"/>
          <w:lang w:eastAsia="cs-CZ"/>
        </w:rPr>
        <w:t>ké pro r</w:t>
      </w:r>
      <w:r w:rsidR="0082634C">
        <w:rPr>
          <w:rFonts w:eastAsia="Times New Roman" w:cs="Arial"/>
          <w:color w:val="000000"/>
          <w:szCs w:val="24"/>
          <w:lang w:eastAsia="cs-CZ"/>
        </w:rPr>
        <w:t xml:space="preserve">izikové ženy, nosičky mutací. </w:t>
      </w:r>
      <w:r w:rsidR="00663E7B">
        <w:rPr>
          <w:rFonts w:eastAsia="Times New Roman" w:cs="Arial"/>
          <w:color w:val="000000"/>
          <w:szCs w:val="24"/>
          <w:lang w:eastAsia="cs-CZ"/>
        </w:rPr>
        <w:t>U 3</w:t>
      </w:r>
      <w:r w:rsidR="00663E7B" w:rsidRPr="00231F02">
        <w:rPr>
          <w:rFonts w:eastAsia="Times New Roman" w:cs="Arial"/>
          <w:color w:val="000000"/>
          <w:szCs w:val="24"/>
          <w:lang w:eastAsia="cs-CZ"/>
        </w:rPr>
        <w:t xml:space="preserve"> žen byl nalezen triple negativní imunofenotyp nádoru a </w:t>
      </w:r>
      <w:r w:rsidR="00663E7B">
        <w:rPr>
          <w:rFonts w:eastAsia="Times New Roman" w:cs="Arial"/>
          <w:color w:val="000000"/>
          <w:szCs w:val="24"/>
          <w:lang w:eastAsia="cs-CZ"/>
        </w:rPr>
        <w:t xml:space="preserve">ve 3 případeh </w:t>
      </w:r>
      <w:r w:rsidR="00663E7B" w:rsidRPr="00231F02">
        <w:rPr>
          <w:rFonts w:eastAsia="Times New Roman" w:cs="Arial"/>
          <w:color w:val="000000"/>
          <w:szCs w:val="24"/>
          <w:lang w:eastAsia="cs-CZ"/>
        </w:rPr>
        <w:t xml:space="preserve">byl detekován Her2/neu </w:t>
      </w:r>
      <w:r w:rsidR="0082634C">
        <w:rPr>
          <w:rFonts w:eastAsia="Times New Roman" w:cs="Arial"/>
          <w:color w:val="000000"/>
          <w:szCs w:val="24"/>
          <w:lang w:eastAsia="cs-CZ"/>
        </w:rPr>
        <w:t xml:space="preserve">pozitivní </w:t>
      </w:r>
      <w:r w:rsidR="00663E7B">
        <w:rPr>
          <w:rFonts w:eastAsia="Times New Roman" w:cs="Arial"/>
          <w:color w:val="000000"/>
          <w:szCs w:val="24"/>
          <w:lang w:eastAsia="cs-CZ"/>
        </w:rPr>
        <w:t xml:space="preserve">karcinom </w:t>
      </w:r>
      <w:r w:rsidR="00663E7B">
        <w:rPr>
          <w:rFonts w:eastAsia="Times New Roman" w:cs="Arial"/>
          <w:color w:val="000000"/>
          <w:sz w:val="26"/>
          <w:szCs w:val="24"/>
          <w:lang w:eastAsia="cs-CZ"/>
        </w:rPr>
        <w:t>(</w:t>
      </w:r>
      <w:r w:rsidR="00663E7B">
        <w:rPr>
          <w:rFonts w:cs="Arial"/>
          <w:color w:val="000000" w:themeColor="text1"/>
          <w:szCs w:val="24"/>
          <w:shd w:val="clear" w:color="auto" w:fill="FFFFFF"/>
        </w:rPr>
        <w:t>humánní epidermální receptor).</w:t>
      </w:r>
      <w:r w:rsidR="00663E7B" w:rsidRPr="00231F02">
        <w:rPr>
          <w:rFonts w:eastAsia="Times New Roman" w:cs="Arial"/>
          <w:color w:val="000000"/>
          <w:szCs w:val="24"/>
          <w:lang w:eastAsia="cs-CZ"/>
        </w:rPr>
        <w:t xml:space="preserve"> V ostatních případech se jednalo</w:t>
      </w:r>
      <w:r w:rsidR="00750506">
        <w:rPr>
          <w:rFonts w:eastAsia="Times New Roman" w:cs="Arial"/>
          <w:color w:val="000000"/>
          <w:szCs w:val="24"/>
          <w:lang w:eastAsia="cs-CZ"/>
        </w:rPr>
        <w:t xml:space="preserve"> </w:t>
      </w:r>
      <w:r w:rsidR="00663E7B" w:rsidRPr="00231F02">
        <w:rPr>
          <w:rFonts w:eastAsia="Times New Roman" w:cs="Arial"/>
          <w:color w:val="000000"/>
          <w:szCs w:val="24"/>
          <w:lang w:eastAsia="cs-CZ"/>
        </w:rPr>
        <w:t>o hormonálně dependentní karcinomy. TNM klasifikace zachycených karcinomů je uvedena v grafu č. 7.</w:t>
      </w:r>
      <w:r w:rsidR="00663E7B">
        <w:rPr>
          <w:rFonts w:eastAsia="Times New Roman" w:cs="Arial"/>
          <w:color w:val="000000"/>
          <w:szCs w:val="24"/>
          <w:lang w:eastAsia="cs-CZ"/>
        </w:rPr>
        <w:t xml:space="preserve"> </w:t>
      </w:r>
      <w:r w:rsidR="00663E7B" w:rsidRPr="00477A60">
        <w:rPr>
          <w:rFonts w:eastAsia="Times New Roman" w:cs="Arial"/>
          <w:color w:val="000000"/>
          <w:szCs w:val="24"/>
          <w:lang w:eastAsia="cs-CZ"/>
        </w:rPr>
        <w:t xml:space="preserve">Přehledná komparace </w:t>
      </w:r>
      <w:r w:rsidR="00663E7B" w:rsidRPr="00477A60">
        <w:rPr>
          <w:rFonts w:cs="Arial"/>
          <w:szCs w:val="24"/>
          <w:shd w:val="clear" w:color="auto" w:fill="FFFFFF"/>
        </w:rPr>
        <w:t>velikosti karcinomů v definitivní histologii s velikostí při zobrazení na MRM, M</w:t>
      </w:r>
      <w:r w:rsidR="00663E7B">
        <w:rPr>
          <w:rFonts w:cs="Arial"/>
          <w:szCs w:val="24"/>
          <w:shd w:val="clear" w:color="auto" w:fill="FFFFFF"/>
        </w:rPr>
        <w:t>G a UZ je uvedena v Tabulce č. 4.</w:t>
      </w:r>
    </w:p>
    <w:p w:rsidR="00663E7B" w:rsidRPr="003A73F1" w:rsidRDefault="00663E7B" w:rsidP="00A845F4">
      <w:pPr>
        <w:tabs>
          <w:tab w:val="left" w:pos="7905"/>
        </w:tabs>
      </w:pPr>
      <w:r w:rsidRPr="00B979CB">
        <w:t xml:space="preserve">V jednom případě </w:t>
      </w:r>
      <w:r>
        <w:t xml:space="preserve">byl zaznamenán </w:t>
      </w:r>
      <w:r w:rsidRPr="00B979CB">
        <w:t>případ</w:t>
      </w:r>
      <w:r>
        <w:t xml:space="preserve"> intervalového</w:t>
      </w:r>
      <w:r w:rsidRPr="00B979CB">
        <w:t xml:space="preserve"> karcinomu u nosičky BRCA 1 mutace 11 měsíců od předchozí negativní screeningové MRM a 5 měsíců od negativní screeningové MG. I po zpětném čtení byla předchozí MRM </w:t>
      </w:r>
      <w:r>
        <w:t xml:space="preserve">i MG </w:t>
      </w:r>
      <w:r w:rsidRPr="00B979CB">
        <w:t>negativní</w:t>
      </w:r>
      <w:r>
        <w:t xml:space="preserve">, jednalo se tedy o pravý intervalový karcinom. </w:t>
      </w:r>
      <w:r w:rsidRPr="00B979CB">
        <w:t xml:space="preserve">Tuto skutečnost </w:t>
      </w:r>
      <w:r w:rsidR="007648A3">
        <w:t>lze vysvětlit tím, že karcinomy</w:t>
      </w:r>
      <w:r w:rsidRPr="00B979CB">
        <w:t xml:space="preserve"> vysoce rizikových žen jsou</w:t>
      </w:r>
      <w:r>
        <w:t xml:space="preserve"> velmi agresívní a růst nádoru je rychlý. </w:t>
      </w:r>
    </w:p>
    <w:p w:rsidR="00663E7B" w:rsidRPr="00E50775" w:rsidRDefault="00663E7B" w:rsidP="00A845F4">
      <w:pPr>
        <w:spacing w:before="120" w:after="120"/>
        <w:ind w:firstLine="0"/>
        <w:rPr>
          <w:rFonts w:cs="Arial"/>
          <w:b/>
          <w:szCs w:val="24"/>
          <w:shd w:val="clear" w:color="auto" w:fill="FFFFFF"/>
        </w:rPr>
      </w:pPr>
      <w:r w:rsidRPr="00E50775">
        <w:rPr>
          <w:rFonts w:cs="Arial"/>
          <w:b/>
          <w:szCs w:val="24"/>
          <w:shd w:val="clear" w:color="auto" w:fill="FFFFFF"/>
        </w:rPr>
        <w:t xml:space="preserve">TNM klasifikace karcinomů a srovnání velikosti malignity v definitivní histologii s velikostí při zobrazení na MRM, MG a UZ  </w:t>
      </w:r>
    </w:p>
    <w:p w:rsidR="00A47972" w:rsidRPr="00A96F88" w:rsidRDefault="00A47972" w:rsidP="00A845F4">
      <w:pPr>
        <w:tabs>
          <w:tab w:val="left" w:pos="3402"/>
        </w:tabs>
        <w:spacing w:before="120" w:after="120"/>
        <w:ind w:firstLine="0"/>
        <w:rPr>
          <w:rFonts w:cs="Arial"/>
          <w:b/>
          <w:szCs w:val="24"/>
          <w:shd w:val="clear" w:color="auto" w:fill="FFFFFF"/>
        </w:rPr>
      </w:pPr>
      <w:r>
        <w:rPr>
          <w:rFonts w:cs="Arial"/>
          <w:b/>
          <w:szCs w:val="24"/>
          <w:shd w:val="clear" w:color="auto" w:fill="FFFFFF"/>
        </w:rPr>
        <w:t>A) 3 případy karcinomu Tis:</w:t>
      </w:r>
    </w:p>
    <w:p w:rsidR="00A47972" w:rsidRPr="008D6A29" w:rsidRDefault="00A47972" w:rsidP="00A845F4">
      <w:pPr>
        <w:spacing w:before="120" w:after="120"/>
        <w:ind w:firstLine="0"/>
        <w:rPr>
          <w:rFonts w:cs="Arial"/>
          <w:b/>
          <w:szCs w:val="24"/>
          <w:shd w:val="clear" w:color="auto" w:fill="FFFFFF"/>
        </w:rPr>
      </w:pPr>
      <w:r>
        <w:rPr>
          <w:rFonts w:cs="Arial"/>
          <w:b/>
          <w:szCs w:val="24"/>
          <w:shd w:val="clear" w:color="auto" w:fill="FFFFFF"/>
        </w:rPr>
        <w:t>Případ 1</w:t>
      </w:r>
    </w:p>
    <w:p w:rsidR="00A47972" w:rsidRDefault="00A47972" w:rsidP="00A845F4">
      <w:pPr>
        <w:ind w:firstLine="0"/>
        <w:rPr>
          <w:rFonts w:cs="Arial"/>
          <w:szCs w:val="24"/>
          <w:shd w:val="clear" w:color="auto" w:fill="FFFFFF"/>
        </w:rPr>
      </w:pPr>
      <w:r>
        <w:rPr>
          <w:rFonts w:cs="Arial"/>
          <w:szCs w:val="24"/>
          <w:shd w:val="clear" w:color="auto" w:fill="FFFFFF"/>
        </w:rPr>
        <w:t>MRM - asymetrie ve prospěch pravého prsu HVK, NME 42x27x30 mm.</w:t>
      </w:r>
    </w:p>
    <w:p w:rsidR="00A47972" w:rsidRDefault="00A47972" w:rsidP="00A845F4">
      <w:pPr>
        <w:ind w:firstLine="0"/>
        <w:rPr>
          <w:rFonts w:cs="Arial"/>
          <w:szCs w:val="24"/>
          <w:shd w:val="clear" w:color="auto" w:fill="FFFFFF"/>
        </w:rPr>
      </w:pPr>
      <w:r>
        <w:rPr>
          <w:rFonts w:cs="Arial"/>
          <w:szCs w:val="24"/>
          <w:shd w:val="clear" w:color="auto" w:fill="FFFFFF"/>
        </w:rPr>
        <w:t>MG - podezřelé mikrokalcifikace v HVK pravého prsu rozsahu 12x10x12 mm.</w:t>
      </w:r>
    </w:p>
    <w:p w:rsidR="00A47972" w:rsidRDefault="00A47972" w:rsidP="00A845F4">
      <w:pPr>
        <w:ind w:firstLine="0"/>
        <w:rPr>
          <w:rFonts w:cs="Arial"/>
          <w:szCs w:val="24"/>
          <w:shd w:val="clear" w:color="auto" w:fill="FFFFFF"/>
        </w:rPr>
      </w:pPr>
      <w:r>
        <w:rPr>
          <w:rFonts w:cs="Arial"/>
          <w:szCs w:val="24"/>
          <w:shd w:val="clear" w:color="auto" w:fill="FFFFFF"/>
        </w:rPr>
        <w:t xml:space="preserve">UZ second look - změny echogenity žlázy v HVK pravého prsu 13x12x10 mm, odpovídá nálezu MK na MG . Provedena SVAB. </w:t>
      </w:r>
    </w:p>
    <w:p w:rsidR="00A47972" w:rsidRPr="00F1645B" w:rsidRDefault="00A47972" w:rsidP="00A47972">
      <w:pPr>
        <w:ind w:firstLine="0"/>
        <w:rPr>
          <w:rFonts w:cs="Arial"/>
          <w:color w:val="0D0D0D" w:themeColor="text1" w:themeTint="F2"/>
          <w:szCs w:val="24"/>
          <w:u w:val="single"/>
          <w:shd w:val="clear" w:color="auto" w:fill="FFFFFF"/>
        </w:rPr>
      </w:pPr>
      <w:r>
        <w:rPr>
          <w:rFonts w:cs="Arial"/>
          <w:szCs w:val="24"/>
          <w:shd w:val="clear" w:color="auto" w:fill="FFFFFF"/>
        </w:rPr>
        <w:t xml:space="preserve">Definitivní histologie: TisN0, multifokální DCIS, G3, rozsah DCIS v ablátu nebyl stanovený. </w:t>
      </w:r>
      <w:r w:rsidRPr="000A1145">
        <w:rPr>
          <w:rFonts w:cs="Arial"/>
          <w:szCs w:val="24"/>
          <w:shd w:val="clear" w:color="auto" w:fill="FFFFFF"/>
        </w:rPr>
        <w:t>Nemůžeme zhodnotit velikost v definitivní histologii, nebyla v ablátu patologem stanovena.</w:t>
      </w:r>
      <w:r>
        <w:rPr>
          <w:rFonts w:cs="Arial"/>
          <w:szCs w:val="24"/>
          <w:shd w:val="clear" w:color="auto" w:fill="FFFFFF"/>
        </w:rPr>
        <w:t xml:space="preserve"> </w:t>
      </w:r>
    </w:p>
    <w:p w:rsidR="00A47972" w:rsidRPr="008D6A29" w:rsidRDefault="00A47972" w:rsidP="00A845F4">
      <w:pPr>
        <w:spacing w:before="120" w:after="120"/>
        <w:ind w:firstLine="0"/>
        <w:rPr>
          <w:rFonts w:cs="Arial"/>
          <w:b/>
          <w:szCs w:val="24"/>
          <w:shd w:val="clear" w:color="auto" w:fill="FFFFFF"/>
        </w:rPr>
      </w:pPr>
      <w:r>
        <w:rPr>
          <w:rFonts w:cs="Arial"/>
          <w:b/>
          <w:szCs w:val="24"/>
          <w:shd w:val="clear" w:color="auto" w:fill="FFFFFF"/>
        </w:rPr>
        <w:t>Případ 2</w:t>
      </w:r>
      <w:r w:rsidRPr="008D6A29">
        <w:rPr>
          <w:rFonts w:cs="Arial"/>
          <w:b/>
          <w:szCs w:val="24"/>
          <w:shd w:val="clear" w:color="auto" w:fill="FFFFFF"/>
        </w:rPr>
        <w:t xml:space="preserve"> </w:t>
      </w:r>
    </w:p>
    <w:p w:rsidR="00A47972" w:rsidRDefault="00A47972" w:rsidP="00A47972">
      <w:pPr>
        <w:ind w:firstLine="0"/>
        <w:rPr>
          <w:rFonts w:cs="Arial"/>
          <w:szCs w:val="24"/>
          <w:shd w:val="clear" w:color="auto" w:fill="FFFFFF"/>
        </w:rPr>
      </w:pPr>
      <w:r>
        <w:rPr>
          <w:rFonts w:cs="Arial"/>
          <w:szCs w:val="24"/>
          <w:shd w:val="clear" w:color="auto" w:fill="FFFFFF"/>
        </w:rPr>
        <w:t>MRM - segmentální NME v rozhraní horních KK levého prsu, rozsah 31x14x22 mm.</w:t>
      </w:r>
    </w:p>
    <w:p w:rsidR="00A47972" w:rsidRDefault="00A47972" w:rsidP="00A47972">
      <w:pPr>
        <w:ind w:firstLine="0"/>
        <w:rPr>
          <w:rFonts w:cs="Arial"/>
          <w:szCs w:val="24"/>
          <w:shd w:val="clear" w:color="auto" w:fill="FFFFFF"/>
        </w:rPr>
      </w:pPr>
      <w:r>
        <w:rPr>
          <w:rFonts w:cs="Arial"/>
          <w:szCs w:val="24"/>
          <w:shd w:val="clear" w:color="auto" w:fill="FFFFFF"/>
        </w:rPr>
        <w:t xml:space="preserve">MG - negativní, denzní (BI RADS d). </w:t>
      </w:r>
    </w:p>
    <w:p w:rsidR="00A47972" w:rsidRDefault="00A47972" w:rsidP="00A47972">
      <w:pPr>
        <w:ind w:firstLine="0"/>
        <w:rPr>
          <w:rFonts w:cs="Arial"/>
          <w:szCs w:val="24"/>
          <w:shd w:val="clear" w:color="auto" w:fill="FFFFFF"/>
        </w:rPr>
      </w:pPr>
      <w:r>
        <w:rPr>
          <w:rFonts w:cs="Arial"/>
          <w:szCs w:val="24"/>
          <w:shd w:val="clear" w:color="auto" w:fill="FFFFFF"/>
        </w:rPr>
        <w:t xml:space="preserve">UZ second look - ložisko v rozhraní horních KK levého prsu 9x6x8 mm. </w:t>
      </w:r>
    </w:p>
    <w:p w:rsidR="00A47972" w:rsidRDefault="00A47972" w:rsidP="00A47972">
      <w:pPr>
        <w:ind w:firstLine="0"/>
        <w:rPr>
          <w:rFonts w:cs="Arial"/>
          <w:szCs w:val="24"/>
          <w:shd w:val="clear" w:color="auto" w:fill="FFFFFF"/>
        </w:rPr>
      </w:pPr>
      <w:r>
        <w:rPr>
          <w:rFonts w:cs="Arial"/>
          <w:szCs w:val="24"/>
          <w:shd w:val="clear" w:color="auto" w:fill="FFFFFF"/>
        </w:rPr>
        <w:t xml:space="preserve">Definitivní histologie: TisN0, multifokální DCIS, G3,v rozsahu maxim 35 mm. </w:t>
      </w:r>
    </w:p>
    <w:p w:rsidR="00A47972" w:rsidRDefault="00A47972" w:rsidP="00A47972">
      <w:pPr>
        <w:ind w:firstLine="0"/>
        <w:rPr>
          <w:rFonts w:cs="Arial"/>
          <w:szCs w:val="24"/>
          <w:shd w:val="clear" w:color="auto" w:fill="FFFFFF"/>
        </w:rPr>
      </w:pPr>
      <w:r w:rsidRPr="000A1145">
        <w:rPr>
          <w:rFonts w:cs="Arial"/>
          <w:szCs w:val="24"/>
          <w:shd w:val="clear" w:color="auto" w:fill="FFFFFF"/>
        </w:rPr>
        <w:lastRenderedPageBreak/>
        <w:t>MRM nejpřesnější pro stanovení rozsahu DCIS.</w:t>
      </w:r>
      <w:r>
        <w:rPr>
          <w:rFonts w:cs="Arial"/>
          <w:szCs w:val="24"/>
          <w:shd w:val="clear" w:color="auto" w:fill="FFFFFF"/>
        </w:rPr>
        <w:t xml:space="preserve"> </w:t>
      </w:r>
    </w:p>
    <w:p w:rsidR="00A47972" w:rsidRPr="008D6A29" w:rsidRDefault="00A47972" w:rsidP="00A845F4">
      <w:pPr>
        <w:spacing w:after="120"/>
        <w:ind w:firstLine="0"/>
        <w:rPr>
          <w:rFonts w:cs="Arial"/>
          <w:b/>
          <w:szCs w:val="24"/>
          <w:shd w:val="clear" w:color="auto" w:fill="FFFFFF"/>
        </w:rPr>
      </w:pPr>
      <w:r>
        <w:rPr>
          <w:rFonts w:cs="Arial"/>
          <w:b/>
          <w:szCs w:val="24"/>
          <w:shd w:val="clear" w:color="auto" w:fill="FFFFFF"/>
        </w:rPr>
        <w:t>Případ 3</w:t>
      </w:r>
      <w:r w:rsidRPr="008D6A29">
        <w:rPr>
          <w:rFonts w:cs="Arial"/>
          <w:b/>
          <w:szCs w:val="24"/>
          <w:shd w:val="clear" w:color="auto" w:fill="FFFFFF"/>
        </w:rPr>
        <w:t xml:space="preserve"> </w:t>
      </w:r>
    </w:p>
    <w:p w:rsidR="00A47972" w:rsidRDefault="00A47972" w:rsidP="00A47972">
      <w:pPr>
        <w:ind w:firstLine="0"/>
        <w:rPr>
          <w:rFonts w:cs="Arial"/>
          <w:szCs w:val="24"/>
          <w:shd w:val="clear" w:color="auto" w:fill="FFFFFF"/>
        </w:rPr>
      </w:pPr>
      <w:r>
        <w:rPr>
          <w:rFonts w:cs="Arial"/>
          <w:szCs w:val="24"/>
          <w:shd w:val="clear" w:color="auto" w:fill="FFFFFF"/>
        </w:rPr>
        <w:t>MRM - v HZK pravého prsu NME 27x25x26 mm.</w:t>
      </w:r>
    </w:p>
    <w:p w:rsidR="00A47972" w:rsidRDefault="00A47972" w:rsidP="00A47972">
      <w:pPr>
        <w:ind w:firstLine="0"/>
        <w:rPr>
          <w:rFonts w:cs="Arial"/>
          <w:szCs w:val="24"/>
          <w:shd w:val="clear" w:color="auto" w:fill="FFFFFF"/>
        </w:rPr>
      </w:pPr>
      <w:r>
        <w:rPr>
          <w:rFonts w:cs="Arial"/>
          <w:szCs w:val="24"/>
          <w:shd w:val="clear" w:color="auto" w:fill="FFFFFF"/>
        </w:rPr>
        <w:t xml:space="preserve">MG - negativní, denzní (BI RADS c). </w:t>
      </w:r>
    </w:p>
    <w:p w:rsidR="00A47972" w:rsidRDefault="00A47972" w:rsidP="00A47972">
      <w:pPr>
        <w:ind w:firstLine="0"/>
        <w:rPr>
          <w:rFonts w:cs="Arial"/>
          <w:szCs w:val="24"/>
          <w:shd w:val="clear" w:color="auto" w:fill="FFFFFF"/>
        </w:rPr>
      </w:pPr>
      <w:r>
        <w:rPr>
          <w:rFonts w:cs="Arial"/>
          <w:szCs w:val="24"/>
          <w:shd w:val="clear" w:color="auto" w:fill="FFFFFF"/>
        </w:rPr>
        <w:t xml:space="preserve">UZ second look - v HZK pravého prsu neostře ohraničený okrsek žlázy 22x13x16 mm, koreluje s nálezem z MRM.  </w:t>
      </w:r>
    </w:p>
    <w:p w:rsidR="00A47972" w:rsidRDefault="00A47972" w:rsidP="00A47972">
      <w:pPr>
        <w:ind w:firstLine="0"/>
        <w:rPr>
          <w:rFonts w:cs="Arial"/>
          <w:szCs w:val="24"/>
          <w:shd w:val="clear" w:color="auto" w:fill="FFFFFF"/>
        </w:rPr>
      </w:pPr>
      <w:r>
        <w:rPr>
          <w:rFonts w:cs="Arial"/>
          <w:szCs w:val="24"/>
          <w:shd w:val="clear" w:color="auto" w:fill="FFFFFF"/>
        </w:rPr>
        <w:t xml:space="preserve">Definitivní histologie: TisN0, G3, rozsah DCIS nebyl v operační histologii stanoven. </w:t>
      </w:r>
      <w:r w:rsidRPr="000A1145">
        <w:rPr>
          <w:rFonts w:cs="Arial"/>
          <w:szCs w:val="24"/>
          <w:shd w:val="clear" w:color="auto" w:fill="FFFFFF"/>
        </w:rPr>
        <w:t>Nemůžeme zhodnotit velikost v definitivní hist</w:t>
      </w:r>
      <w:r>
        <w:rPr>
          <w:rFonts w:cs="Arial"/>
          <w:szCs w:val="24"/>
          <w:shd w:val="clear" w:color="auto" w:fill="FFFFFF"/>
        </w:rPr>
        <w:t>ologii, nebyla v ablátu patolog</w:t>
      </w:r>
      <w:r w:rsidRPr="000A1145">
        <w:rPr>
          <w:rFonts w:cs="Arial"/>
          <w:szCs w:val="24"/>
          <w:shd w:val="clear" w:color="auto" w:fill="FFFFFF"/>
        </w:rPr>
        <w:t>em stanovena.</w:t>
      </w:r>
    </w:p>
    <w:p w:rsidR="00A47972" w:rsidRDefault="00A47972" w:rsidP="00A47972">
      <w:pPr>
        <w:ind w:firstLine="0"/>
        <w:rPr>
          <w:rFonts w:cs="Arial"/>
          <w:szCs w:val="24"/>
          <w:shd w:val="clear" w:color="auto" w:fill="FFFFFF"/>
        </w:rPr>
      </w:pPr>
      <w:r>
        <w:rPr>
          <w:rFonts w:cs="Arial"/>
          <w:szCs w:val="24"/>
          <w:shd w:val="clear" w:color="auto" w:fill="FFFFFF"/>
        </w:rPr>
        <w:t xml:space="preserve">Následný UZ second look detekoval podezřelou oblast NME z MRM ve všech třech případech. MG byla přínosná pouze v jednom případě, kdy prokázala podezřelé mikrokalcifikace. </w:t>
      </w:r>
      <w:r w:rsidRPr="001218C8">
        <w:rPr>
          <w:rFonts w:cs="Arial"/>
          <w:szCs w:val="24"/>
          <w:shd w:val="clear" w:color="auto" w:fill="FFFFFF"/>
        </w:rPr>
        <w:t xml:space="preserve">Ve všech třech případech se jednalo o DCIS G3. </w:t>
      </w:r>
      <w:r>
        <w:rPr>
          <w:rFonts w:cs="Arial"/>
          <w:szCs w:val="24"/>
          <w:shd w:val="clear" w:color="auto" w:fill="FFFFFF"/>
        </w:rPr>
        <w:t>TNM klasifikace byla u všech případů TisN0M0.</w:t>
      </w:r>
    </w:p>
    <w:p w:rsidR="00A47972" w:rsidRDefault="00A47972" w:rsidP="00A845F4">
      <w:pPr>
        <w:spacing w:before="120" w:after="120"/>
        <w:ind w:firstLine="0"/>
        <w:rPr>
          <w:rFonts w:eastAsia="Times New Roman" w:cs="Arial"/>
          <w:b/>
          <w:color w:val="000000"/>
          <w:szCs w:val="24"/>
          <w:lang w:eastAsia="cs-CZ"/>
        </w:rPr>
      </w:pPr>
      <w:r>
        <w:rPr>
          <w:rFonts w:eastAsia="Times New Roman" w:cs="Arial"/>
          <w:b/>
          <w:color w:val="000000"/>
          <w:szCs w:val="24"/>
          <w:lang w:eastAsia="cs-CZ"/>
        </w:rPr>
        <w:t xml:space="preserve">B) </w:t>
      </w:r>
      <w:r w:rsidRPr="007A096B">
        <w:rPr>
          <w:rFonts w:eastAsia="Times New Roman" w:cs="Arial"/>
          <w:b/>
          <w:color w:val="000000"/>
          <w:szCs w:val="24"/>
          <w:lang w:eastAsia="cs-CZ"/>
        </w:rPr>
        <w:t xml:space="preserve">1 </w:t>
      </w:r>
      <w:r>
        <w:rPr>
          <w:rFonts w:eastAsia="Times New Roman" w:cs="Arial"/>
          <w:b/>
          <w:color w:val="000000"/>
          <w:szCs w:val="24"/>
          <w:lang w:eastAsia="cs-CZ"/>
        </w:rPr>
        <w:t xml:space="preserve">případ </w:t>
      </w:r>
      <w:r w:rsidRPr="007A096B">
        <w:rPr>
          <w:rFonts w:eastAsia="Times New Roman" w:cs="Arial"/>
          <w:b/>
          <w:color w:val="000000"/>
          <w:szCs w:val="24"/>
          <w:lang w:eastAsia="cs-CZ"/>
        </w:rPr>
        <w:t>karcinom</w:t>
      </w:r>
      <w:r>
        <w:rPr>
          <w:rFonts w:eastAsia="Times New Roman" w:cs="Arial"/>
          <w:b/>
          <w:color w:val="000000"/>
          <w:szCs w:val="24"/>
          <w:lang w:eastAsia="cs-CZ"/>
        </w:rPr>
        <w:t>u NST</w:t>
      </w:r>
      <w:r w:rsidRPr="007A096B">
        <w:rPr>
          <w:rFonts w:eastAsia="Times New Roman" w:cs="Arial"/>
          <w:b/>
          <w:color w:val="000000"/>
          <w:szCs w:val="24"/>
          <w:lang w:eastAsia="cs-CZ"/>
        </w:rPr>
        <w:t xml:space="preserve"> T1mic</w:t>
      </w:r>
      <w:r>
        <w:rPr>
          <w:rFonts w:eastAsia="Times New Roman" w:cs="Arial"/>
          <w:b/>
          <w:color w:val="000000"/>
          <w:szCs w:val="24"/>
          <w:lang w:eastAsia="cs-CZ"/>
        </w:rPr>
        <w:t xml:space="preserve">: </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MRM – ložiskový enhancement velikost 5 mm HZK pravého prsu. </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MG   - MK v HZK pravého prsu shluk MK velikosti  8x6 mm.  </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UZ second look – negativní.  </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Definitivní histologie: T1micN0. </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Byla provedena SVAB. Jednalo se o Her2 pozitivní mikroinvazívní karcinom. MRM se nejvíce přiblížila velikosti malignity, detekovala celý rozsah DCIS včetně mikroinvazivního karcinomu. </w:t>
      </w:r>
    </w:p>
    <w:p w:rsidR="00A47972" w:rsidRDefault="00A47972" w:rsidP="00A845F4">
      <w:pPr>
        <w:spacing w:before="120" w:after="120"/>
        <w:ind w:firstLine="0"/>
        <w:rPr>
          <w:rFonts w:eastAsia="Times New Roman" w:cs="Arial"/>
          <w:color w:val="000000"/>
          <w:szCs w:val="24"/>
          <w:lang w:eastAsia="cs-CZ"/>
        </w:rPr>
      </w:pPr>
      <w:r>
        <w:rPr>
          <w:rFonts w:eastAsia="Times New Roman" w:cs="Arial"/>
          <w:b/>
          <w:color w:val="000000"/>
          <w:szCs w:val="24"/>
          <w:shd w:val="clear" w:color="auto" w:fill="FFFFFF"/>
          <w:lang w:eastAsia="cs-CZ"/>
        </w:rPr>
        <w:t>C) 2</w:t>
      </w:r>
      <w:r w:rsidRPr="00382FEA">
        <w:rPr>
          <w:rFonts w:eastAsia="Times New Roman" w:cs="Arial"/>
          <w:b/>
          <w:color w:val="000000"/>
          <w:szCs w:val="24"/>
          <w:shd w:val="clear" w:color="auto" w:fill="FFFFFF"/>
          <w:lang w:eastAsia="cs-CZ"/>
        </w:rPr>
        <w:t xml:space="preserve"> případ</w:t>
      </w:r>
      <w:r>
        <w:rPr>
          <w:rFonts w:eastAsia="Times New Roman" w:cs="Arial"/>
          <w:b/>
          <w:color w:val="000000"/>
          <w:szCs w:val="24"/>
          <w:shd w:val="clear" w:color="auto" w:fill="FFFFFF"/>
          <w:lang w:eastAsia="cs-CZ"/>
        </w:rPr>
        <w:t xml:space="preserve">y </w:t>
      </w:r>
      <w:r w:rsidRPr="00382FEA">
        <w:rPr>
          <w:rFonts w:eastAsia="Times New Roman" w:cs="Arial"/>
          <w:b/>
          <w:color w:val="000000"/>
          <w:szCs w:val="24"/>
          <w:shd w:val="clear" w:color="auto" w:fill="FFFFFF"/>
          <w:lang w:eastAsia="cs-CZ"/>
        </w:rPr>
        <w:t xml:space="preserve">karcinomu </w:t>
      </w:r>
      <w:r w:rsidRPr="00382FEA">
        <w:rPr>
          <w:rFonts w:eastAsia="Times New Roman" w:cs="Arial"/>
          <w:b/>
          <w:color w:val="000000"/>
          <w:szCs w:val="24"/>
          <w:lang w:eastAsia="cs-CZ"/>
        </w:rPr>
        <w:t>NST T1a</w:t>
      </w:r>
      <w:r>
        <w:rPr>
          <w:rFonts w:eastAsia="Times New Roman" w:cs="Arial"/>
          <w:b/>
          <w:color w:val="000000"/>
          <w:szCs w:val="24"/>
          <w:lang w:eastAsia="cs-CZ"/>
        </w:rPr>
        <w:t>:</w:t>
      </w:r>
    </w:p>
    <w:p w:rsidR="00A47972" w:rsidRPr="00CF1D26" w:rsidRDefault="00C47837" w:rsidP="00A845F4">
      <w:pPr>
        <w:spacing w:after="120"/>
        <w:ind w:firstLine="0"/>
        <w:rPr>
          <w:rFonts w:eastAsia="Times New Roman" w:cs="Arial"/>
          <w:b/>
          <w:color w:val="000000"/>
          <w:szCs w:val="24"/>
          <w:lang w:eastAsia="cs-CZ"/>
        </w:rPr>
      </w:pPr>
      <w:r>
        <w:rPr>
          <w:rFonts w:eastAsia="Times New Roman" w:cs="Arial"/>
          <w:b/>
          <w:color w:val="000000"/>
          <w:szCs w:val="24"/>
          <w:lang w:eastAsia="cs-CZ"/>
        </w:rPr>
        <w:t>P</w:t>
      </w:r>
      <w:r w:rsidR="00A47972">
        <w:rPr>
          <w:rFonts w:eastAsia="Times New Roman" w:cs="Arial"/>
          <w:b/>
          <w:color w:val="000000"/>
          <w:szCs w:val="24"/>
          <w:lang w:eastAsia="cs-CZ"/>
        </w:rPr>
        <w:t>řípad</w:t>
      </w:r>
      <w:r>
        <w:rPr>
          <w:rFonts w:eastAsia="Times New Roman" w:cs="Arial"/>
          <w:b/>
          <w:color w:val="000000"/>
          <w:szCs w:val="24"/>
          <w:lang w:eastAsia="cs-CZ"/>
        </w:rPr>
        <w:t xml:space="preserve"> 1</w:t>
      </w:r>
    </w:p>
    <w:p w:rsidR="00A47972" w:rsidRPr="00CF1D26" w:rsidRDefault="00A47972" w:rsidP="00A47972">
      <w:pPr>
        <w:ind w:firstLine="0"/>
        <w:rPr>
          <w:rFonts w:eastAsia="Times New Roman" w:cs="Arial"/>
          <w:szCs w:val="24"/>
          <w:lang w:eastAsia="cs-CZ"/>
        </w:rPr>
      </w:pPr>
      <w:r>
        <w:rPr>
          <w:rFonts w:eastAsia="Times New Roman" w:cs="Arial"/>
          <w:color w:val="000000"/>
          <w:szCs w:val="24"/>
          <w:lang w:eastAsia="cs-CZ"/>
        </w:rPr>
        <w:t xml:space="preserve">MRM - </w:t>
      </w:r>
      <w:r w:rsidRPr="00382FEA">
        <w:rPr>
          <w:rFonts w:eastAsia="Times New Roman" w:cs="Arial"/>
          <w:color w:val="000000"/>
          <w:szCs w:val="24"/>
          <w:lang w:eastAsia="cs-CZ"/>
        </w:rPr>
        <w:t xml:space="preserve">ložiskové sycení v rozhraní horních KK </w:t>
      </w:r>
      <w:r>
        <w:rPr>
          <w:rFonts w:eastAsia="Times New Roman" w:cs="Arial"/>
          <w:color w:val="000000"/>
          <w:szCs w:val="24"/>
          <w:lang w:eastAsia="cs-CZ"/>
        </w:rPr>
        <w:t xml:space="preserve">vlevo </w:t>
      </w:r>
      <w:r w:rsidRPr="00382FEA">
        <w:rPr>
          <w:rFonts w:eastAsia="Times New Roman" w:cs="Arial"/>
          <w:color w:val="000000"/>
          <w:szCs w:val="24"/>
          <w:lang w:eastAsia="cs-CZ"/>
        </w:rPr>
        <w:t>bazálně při pektor</w:t>
      </w:r>
      <w:r w:rsidRPr="00CF1D26">
        <w:rPr>
          <w:rFonts w:eastAsia="Times New Roman" w:cs="Arial"/>
          <w:szCs w:val="24"/>
          <w:lang w:eastAsia="cs-CZ"/>
        </w:rPr>
        <w:t>áln</w:t>
      </w:r>
      <w:r>
        <w:rPr>
          <w:rFonts w:eastAsia="Times New Roman" w:cs="Arial"/>
          <w:szCs w:val="24"/>
          <w:lang w:eastAsia="cs-CZ"/>
        </w:rPr>
        <w:t>ím svalu velikost 7</w:t>
      </w:r>
      <w:r w:rsidRPr="00CF1D26">
        <w:rPr>
          <w:rFonts w:eastAsia="Times New Roman" w:cs="Arial"/>
          <w:szCs w:val="24"/>
          <w:lang w:eastAsia="cs-CZ"/>
        </w:rPr>
        <w:t>x5x4 mm.</w:t>
      </w:r>
    </w:p>
    <w:p w:rsidR="00A47972" w:rsidRDefault="00A47972" w:rsidP="00A47972">
      <w:pPr>
        <w:ind w:firstLine="0"/>
        <w:rPr>
          <w:rFonts w:eastAsia="Times New Roman" w:cs="Arial"/>
          <w:szCs w:val="24"/>
          <w:lang w:eastAsia="cs-CZ"/>
        </w:rPr>
      </w:pPr>
      <w:r w:rsidRPr="00CF1D26">
        <w:rPr>
          <w:rFonts w:eastAsia="Times New Roman" w:cs="Arial"/>
          <w:szCs w:val="24"/>
          <w:lang w:eastAsia="cs-CZ"/>
        </w:rPr>
        <w:t>MG</w:t>
      </w:r>
      <w:r>
        <w:rPr>
          <w:rFonts w:eastAsia="Times New Roman" w:cs="Arial"/>
          <w:szCs w:val="24"/>
          <w:lang w:eastAsia="cs-CZ"/>
        </w:rPr>
        <w:t xml:space="preserve"> </w:t>
      </w:r>
      <w:r w:rsidRPr="00CF1D26">
        <w:rPr>
          <w:rFonts w:eastAsia="Times New Roman" w:cs="Arial"/>
          <w:szCs w:val="24"/>
          <w:lang w:eastAsia="cs-CZ"/>
        </w:rPr>
        <w:t xml:space="preserve">- </w:t>
      </w:r>
      <w:r>
        <w:rPr>
          <w:rFonts w:eastAsia="Times New Roman" w:cs="Arial"/>
          <w:szCs w:val="24"/>
          <w:lang w:eastAsia="cs-CZ"/>
        </w:rPr>
        <w:t xml:space="preserve">negativní, </w:t>
      </w:r>
      <w:r w:rsidRPr="00CF1D26">
        <w:rPr>
          <w:rFonts w:eastAsia="Times New Roman" w:cs="Arial"/>
          <w:szCs w:val="24"/>
          <w:lang w:eastAsia="cs-CZ"/>
        </w:rPr>
        <w:t>denzní, bez znám</w:t>
      </w:r>
      <w:r w:rsidRPr="00382FEA">
        <w:rPr>
          <w:rFonts w:eastAsia="Times New Roman" w:cs="Arial"/>
          <w:color w:val="000000"/>
          <w:szCs w:val="24"/>
          <w:lang w:eastAsia="cs-CZ"/>
        </w:rPr>
        <w:t>e</w:t>
      </w:r>
      <w:r>
        <w:rPr>
          <w:rFonts w:eastAsia="Times New Roman" w:cs="Arial"/>
          <w:szCs w:val="24"/>
          <w:lang w:eastAsia="cs-CZ"/>
        </w:rPr>
        <w:t xml:space="preserve">k malignity. </w:t>
      </w:r>
    </w:p>
    <w:p w:rsidR="00A47972" w:rsidRDefault="00A47972" w:rsidP="00A47972">
      <w:pPr>
        <w:ind w:firstLine="0"/>
        <w:rPr>
          <w:rFonts w:eastAsia="Times New Roman" w:cs="Arial"/>
          <w:szCs w:val="24"/>
          <w:lang w:eastAsia="cs-CZ"/>
        </w:rPr>
      </w:pPr>
      <w:r>
        <w:rPr>
          <w:rFonts w:eastAsia="Times New Roman" w:cs="Arial"/>
          <w:szCs w:val="24"/>
          <w:lang w:eastAsia="cs-CZ"/>
        </w:rPr>
        <w:t xml:space="preserve">UZ second look - v rozhraní horních KK vlevo bazálně ložisko 6x4x5 mm. </w:t>
      </w:r>
    </w:p>
    <w:p w:rsidR="00A47972" w:rsidRDefault="00A47972" w:rsidP="00A47972">
      <w:pPr>
        <w:ind w:firstLine="0"/>
        <w:rPr>
          <w:rFonts w:eastAsia="Times New Roman" w:cs="Arial"/>
          <w:szCs w:val="24"/>
          <w:lang w:eastAsia="cs-CZ"/>
        </w:rPr>
      </w:pPr>
      <w:r>
        <w:rPr>
          <w:rFonts w:eastAsia="Times New Roman" w:cs="Arial"/>
          <w:szCs w:val="24"/>
          <w:lang w:eastAsia="cs-CZ"/>
        </w:rPr>
        <w:t xml:space="preserve">Definitivní histologie: velikost ca 5x4 mm, T1aN0. </w:t>
      </w:r>
    </w:p>
    <w:p w:rsidR="00A47972" w:rsidRDefault="00A47972" w:rsidP="00A47972">
      <w:pPr>
        <w:ind w:firstLine="0"/>
        <w:rPr>
          <w:rFonts w:cs="Arial"/>
          <w:szCs w:val="24"/>
        </w:rPr>
      </w:pPr>
      <w:r>
        <w:rPr>
          <w:rFonts w:eastAsia="Times New Roman" w:cs="Arial"/>
          <w:szCs w:val="24"/>
          <w:lang w:eastAsia="cs-CZ"/>
        </w:rPr>
        <w:t xml:space="preserve">Jednalo se o Her2 pozitivní karcinom. </w:t>
      </w:r>
      <w:r w:rsidRPr="00597465">
        <w:rPr>
          <w:rFonts w:cs="Arial"/>
          <w:szCs w:val="24"/>
        </w:rPr>
        <w:t>MG</w:t>
      </w:r>
      <w:r>
        <w:rPr>
          <w:rFonts w:cs="Arial"/>
          <w:szCs w:val="24"/>
        </w:rPr>
        <w:t xml:space="preserve"> byla</w:t>
      </w:r>
      <w:r w:rsidRPr="00597465">
        <w:rPr>
          <w:rFonts w:cs="Arial"/>
          <w:szCs w:val="24"/>
        </w:rPr>
        <w:t xml:space="preserve"> provedena 6 měsíců před MRM a i při zpět</w:t>
      </w:r>
      <w:r>
        <w:rPr>
          <w:rFonts w:cs="Arial"/>
          <w:szCs w:val="24"/>
        </w:rPr>
        <w:t xml:space="preserve">ném čtení byla hodnocena jako negativní (BI RADS 1). V tomto případě MRM i UZ vykazují vysokou prakticky shodnou přesnost při stanovení rozsahu malignity ve srovnání s definitivní histologií. </w:t>
      </w:r>
    </w:p>
    <w:p w:rsidR="00A845F4" w:rsidRDefault="00A845F4" w:rsidP="00A47972">
      <w:pPr>
        <w:ind w:firstLine="0"/>
        <w:rPr>
          <w:rFonts w:eastAsia="Times New Roman" w:cs="Arial"/>
          <w:b/>
          <w:color w:val="000000"/>
          <w:szCs w:val="24"/>
          <w:lang w:eastAsia="cs-CZ"/>
        </w:rPr>
      </w:pPr>
    </w:p>
    <w:p w:rsidR="00A845F4" w:rsidRDefault="00A845F4" w:rsidP="00A47972">
      <w:pPr>
        <w:ind w:firstLine="0"/>
        <w:rPr>
          <w:rFonts w:eastAsia="Times New Roman" w:cs="Arial"/>
          <w:b/>
          <w:color w:val="000000"/>
          <w:szCs w:val="24"/>
          <w:lang w:eastAsia="cs-CZ"/>
        </w:rPr>
      </w:pPr>
    </w:p>
    <w:p w:rsidR="00A47972" w:rsidRPr="00BE5A4D" w:rsidRDefault="00C47837" w:rsidP="00A845F4">
      <w:pPr>
        <w:spacing w:after="120"/>
        <w:ind w:firstLine="0"/>
        <w:rPr>
          <w:rFonts w:eastAsia="Times New Roman" w:cs="Arial"/>
          <w:b/>
          <w:color w:val="000000"/>
          <w:szCs w:val="24"/>
          <w:lang w:eastAsia="cs-CZ"/>
        </w:rPr>
      </w:pPr>
      <w:r>
        <w:rPr>
          <w:rFonts w:eastAsia="Times New Roman" w:cs="Arial"/>
          <w:b/>
          <w:color w:val="000000"/>
          <w:szCs w:val="24"/>
          <w:lang w:eastAsia="cs-CZ"/>
        </w:rPr>
        <w:t>P</w:t>
      </w:r>
      <w:r w:rsidR="00A47972">
        <w:rPr>
          <w:rFonts w:eastAsia="Times New Roman" w:cs="Arial"/>
          <w:b/>
          <w:color w:val="000000"/>
          <w:szCs w:val="24"/>
          <w:lang w:eastAsia="cs-CZ"/>
        </w:rPr>
        <w:t>řípad</w:t>
      </w:r>
      <w:r>
        <w:rPr>
          <w:rFonts w:eastAsia="Times New Roman" w:cs="Arial"/>
          <w:b/>
          <w:color w:val="000000"/>
          <w:szCs w:val="24"/>
          <w:lang w:eastAsia="cs-CZ"/>
        </w:rPr>
        <w:t xml:space="preserve"> 2</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MRM - </w:t>
      </w:r>
      <w:r w:rsidRPr="00382FEA">
        <w:rPr>
          <w:rFonts w:eastAsia="Times New Roman" w:cs="Arial"/>
          <w:color w:val="000000"/>
          <w:szCs w:val="24"/>
          <w:lang w:eastAsia="cs-CZ"/>
        </w:rPr>
        <w:t xml:space="preserve"> asymetrick</w:t>
      </w:r>
      <w:r>
        <w:rPr>
          <w:rFonts w:eastAsia="Times New Roman" w:cs="Arial"/>
          <w:color w:val="000000"/>
          <w:szCs w:val="24"/>
          <w:lang w:eastAsia="cs-CZ"/>
        </w:rPr>
        <w:t>ý NME ve prospěch HZK a horních KK</w:t>
      </w:r>
      <w:r w:rsidRPr="00382FEA">
        <w:rPr>
          <w:rFonts w:eastAsia="Times New Roman" w:cs="Arial"/>
          <w:color w:val="000000"/>
          <w:szCs w:val="24"/>
          <w:lang w:eastAsia="cs-CZ"/>
        </w:rPr>
        <w:t xml:space="preserve"> pravého prsu o velikosti 62x41x53 mm</w:t>
      </w:r>
      <w:r>
        <w:rPr>
          <w:rFonts w:eastAsia="Times New Roman" w:cs="Arial"/>
          <w:color w:val="000000"/>
          <w:szCs w:val="24"/>
          <w:lang w:eastAsia="cs-CZ"/>
        </w:rPr>
        <w:t xml:space="preserve">, klasifikace nálezu BI RADS 3, byla doplněna MG a UZ second look. </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MG - </w:t>
      </w:r>
      <w:r w:rsidRPr="00382FEA">
        <w:rPr>
          <w:rFonts w:eastAsia="Times New Roman" w:cs="Arial"/>
          <w:color w:val="000000"/>
          <w:szCs w:val="24"/>
          <w:lang w:eastAsia="cs-CZ"/>
        </w:rPr>
        <w:t xml:space="preserve">asymetrie žlázy </w:t>
      </w:r>
      <w:r>
        <w:rPr>
          <w:rFonts w:eastAsia="Times New Roman" w:cs="Arial"/>
          <w:color w:val="000000"/>
          <w:szCs w:val="24"/>
          <w:lang w:eastAsia="cs-CZ"/>
        </w:rPr>
        <w:t xml:space="preserve">asi v rozsahu 60x40x40 mm </w:t>
      </w:r>
      <w:r w:rsidRPr="00382FEA">
        <w:rPr>
          <w:rFonts w:eastAsia="Times New Roman" w:cs="Arial"/>
          <w:color w:val="000000"/>
          <w:szCs w:val="24"/>
          <w:lang w:eastAsia="cs-CZ"/>
        </w:rPr>
        <w:t xml:space="preserve">ve prospěch HZK pravého prsu, </w:t>
      </w:r>
      <w:r>
        <w:rPr>
          <w:rFonts w:eastAsia="Times New Roman" w:cs="Arial"/>
          <w:color w:val="000000"/>
          <w:szCs w:val="24"/>
          <w:lang w:eastAsia="cs-CZ"/>
        </w:rPr>
        <w:t xml:space="preserve">nález v souladu s nálezem na MRM, </w:t>
      </w:r>
      <w:r w:rsidRPr="00382FEA">
        <w:rPr>
          <w:rFonts w:eastAsia="Times New Roman" w:cs="Arial"/>
          <w:color w:val="000000"/>
          <w:szCs w:val="24"/>
          <w:lang w:eastAsia="cs-CZ"/>
        </w:rPr>
        <w:t xml:space="preserve">bez přítomnosti útvaru či MK. </w:t>
      </w:r>
    </w:p>
    <w:p w:rsidR="00A47972" w:rsidRDefault="00A47972" w:rsidP="00A47972">
      <w:pPr>
        <w:ind w:firstLine="0"/>
        <w:rPr>
          <w:rFonts w:eastAsia="Times New Roman" w:cs="Arial"/>
          <w:color w:val="000000"/>
          <w:szCs w:val="24"/>
          <w:lang w:eastAsia="cs-CZ"/>
        </w:rPr>
      </w:pPr>
      <w:r w:rsidRPr="00382FEA">
        <w:rPr>
          <w:rFonts w:eastAsia="Times New Roman" w:cs="Arial"/>
          <w:color w:val="000000"/>
          <w:szCs w:val="24"/>
          <w:lang w:eastAsia="cs-CZ"/>
        </w:rPr>
        <w:t>UZ second look</w:t>
      </w:r>
      <w:r>
        <w:rPr>
          <w:rFonts w:eastAsia="Times New Roman" w:cs="Arial"/>
          <w:color w:val="000000"/>
          <w:szCs w:val="24"/>
          <w:lang w:eastAsia="cs-CZ"/>
        </w:rPr>
        <w:t xml:space="preserve"> -</w:t>
      </w:r>
      <w:r w:rsidRPr="00382FEA">
        <w:rPr>
          <w:rFonts w:eastAsia="Times New Roman" w:cs="Arial"/>
          <w:color w:val="000000"/>
          <w:szCs w:val="24"/>
          <w:lang w:eastAsia="cs-CZ"/>
        </w:rPr>
        <w:t xml:space="preserve"> negativní.  </w:t>
      </w:r>
    </w:p>
    <w:p w:rsidR="00A47972" w:rsidRDefault="00A47972" w:rsidP="00A47972">
      <w:pPr>
        <w:ind w:firstLine="0"/>
        <w:rPr>
          <w:rFonts w:eastAsia="Times New Roman" w:cs="Arial"/>
          <w:color w:val="000000"/>
          <w:szCs w:val="24"/>
          <w:lang w:eastAsia="cs-CZ"/>
        </w:rPr>
      </w:pPr>
      <w:r w:rsidRPr="00BF7C64">
        <w:rPr>
          <w:rFonts w:eastAsia="Times New Roman" w:cs="Arial"/>
          <w:color w:val="000000"/>
          <w:szCs w:val="24"/>
          <w:lang w:eastAsia="cs-CZ"/>
        </w:rPr>
        <w:t>V tomto případě</w:t>
      </w:r>
      <w:r>
        <w:rPr>
          <w:rFonts w:eastAsia="Times New Roman" w:cs="Arial"/>
          <w:color w:val="000000"/>
          <w:szCs w:val="24"/>
          <w:lang w:eastAsia="cs-CZ"/>
        </w:rPr>
        <w:t xml:space="preserve"> u MRM nálezu klasifikovaného jako BI RADS 3</w:t>
      </w:r>
      <w:r w:rsidRPr="00BF7C64">
        <w:rPr>
          <w:rFonts w:eastAsia="Times New Roman" w:cs="Arial"/>
          <w:color w:val="000000"/>
          <w:szCs w:val="24"/>
          <w:lang w:eastAsia="cs-CZ"/>
        </w:rPr>
        <w:t xml:space="preserve"> </w:t>
      </w:r>
      <w:r>
        <w:rPr>
          <w:rFonts w:eastAsia="Times New Roman" w:cs="Arial"/>
          <w:color w:val="000000"/>
          <w:szCs w:val="24"/>
          <w:lang w:eastAsia="cs-CZ"/>
        </w:rPr>
        <w:t xml:space="preserve">byla doporučena </w:t>
      </w:r>
      <w:r w:rsidRPr="00BF7C64">
        <w:rPr>
          <w:rFonts w:eastAsia="Times New Roman" w:cs="Arial"/>
          <w:color w:val="000000"/>
          <w:szCs w:val="24"/>
          <w:lang w:eastAsia="cs-CZ"/>
        </w:rPr>
        <w:t>časn</w:t>
      </w:r>
      <w:r>
        <w:rPr>
          <w:rFonts w:eastAsia="Times New Roman" w:cs="Arial"/>
          <w:color w:val="000000"/>
          <w:szCs w:val="24"/>
          <w:lang w:eastAsia="cs-CZ"/>
        </w:rPr>
        <w:t xml:space="preserve">á MRM </w:t>
      </w:r>
      <w:r w:rsidRPr="00BF7C64">
        <w:rPr>
          <w:rFonts w:eastAsia="Times New Roman" w:cs="Arial"/>
          <w:color w:val="000000"/>
          <w:szCs w:val="24"/>
          <w:lang w:eastAsia="cs-CZ"/>
        </w:rPr>
        <w:t>kontrol</w:t>
      </w:r>
      <w:r>
        <w:rPr>
          <w:rFonts w:eastAsia="Times New Roman" w:cs="Arial"/>
          <w:color w:val="000000"/>
          <w:szCs w:val="24"/>
          <w:lang w:eastAsia="cs-CZ"/>
        </w:rPr>
        <w:t>a</w:t>
      </w:r>
      <w:r w:rsidRPr="00BF7C64">
        <w:rPr>
          <w:rFonts w:eastAsia="Times New Roman" w:cs="Arial"/>
          <w:color w:val="000000"/>
          <w:szCs w:val="24"/>
          <w:lang w:eastAsia="cs-CZ"/>
        </w:rPr>
        <w:t xml:space="preserve"> za 4 měsíce</w:t>
      </w:r>
      <w:r>
        <w:rPr>
          <w:rFonts w:eastAsia="Times New Roman" w:cs="Arial"/>
          <w:color w:val="000000"/>
          <w:szCs w:val="24"/>
          <w:lang w:eastAsia="cs-CZ"/>
        </w:rPr>
        <w:t xml:space="preserve">. </w:t>
      </w:r>
      <w:r w:rsidRPr="00382FEA">
        <w:rPr>
          <w:rFonts w:eastAsia="Times New Roman" w:cs="Arial"/>
          <w:color w:val="000000"/>
          <w:szCs w:val="24"/>
          <w:lang w:eastAsia="cs-CZ"/>
        </w:rPr>
        <w:t xml:space="preserve"> MRM nález </w:t>
      </w:r>
      <w:r>
        <w:rPr>
          <w:rFonts w:eastAsia="Times New Roman" w:cs="Arial"/>
          <w:color w:val="000000"/>
          <w:szCs w:val="24"/>
          <w:lang w:eastAsia="cs-CZ"/>
        </w:rPr>
        <w:t xml:space="preserve">byl i při kontrole za 4 měsíce </w:t>
      </w:r>
      <w:r w:rsidRPr="00382FEA">
        <w:rPr>
          <w:rFonts w:eastAsia="Times New Roman" w:cs="Arial"/>
          <w:color w:val="000000"/>
          <w:szCs w:val="24"/>
          <w:lang w:eastAsia="cs-CZ"/>
        </w:rPr>
        <w:t>neměnný</w:t>
      </w:r>
      <w:r>
        <w:rPr>
          <w:rFonts w:eastAsia="Times New Roman" w:cs="Arial"/>
          <w:color w:val="000000"/>
          <w:szCs w:val="24"/>
          <w:lang w:eastAsia="cs-CZ"/>
        </w:rPr>
        <w:t xml:space="preserve">, byl patrný NME ve prospěch pravého prsu s korelátem asymetrie na MG, proto byla provedena SVAB  </w:t>
      </w:r>
      <w:r w:rsidRPr="00382FEA">
        <w:rPr>
          <w:rFonts w:eastAsia="Times New Roman" w:cs="Arial"/>
          <w:color w:val="000000"/>
          <w:szCs w:val="24"/>
          <w:lang w:eastAsia="cs-CZ"/>
        </w:rPr>
        <w:t>asymetrického okrsku žlázy</w:t>
      </w:r>
      <w:r>
        <w:rPr>
          <w:rFonts w:eastAsia="Times New Roman" w:cs="Arial"/>
          <w:color w:val="000000"/>
          <w:szCs w:val="24"/>
          <w:lang w:eastAsia="cs-CZ"/>
        </w:rPr>
        <w:t xml:space="preserve"> v HZK pravého prsu. </w:t>
      </w:r>
    </w:p>
    <w:p w:rsidR="00A47972" w:rsidRPr="00B93C50" w:rsidRDefault="00A47972" w:rsidP="00A47972">
      <w:pPr>
        <w:ind w:firstLine="0"/>
        <w:rPr>
          <w:rFonts w:eastAsia="Times New Roman" w:cs="Arial"/>
          <w:color w:val="0D0D0D" w:themeColor="text1" w:themeTint="F2"/>
          <w:szCs w:val="24"/>
          <w:lang w:eastAsia="cs-CZ"/>
        </w:rPr>
      </w:pPr>
      <w:r>
        <w:rPr>
          <w:rFonts w:eastAsia="Times New Roman" w:cs="Arial"/>
          <w:color w:val="000000"/>
          <w:szCs w:val="24"/>
          <w:lang w:eastAsia="cs-CZ"/>
        </w:rPr>
        <w:t xml:space="preserve">Definitivní histologie: </w:t>
      </w:r>
      <w:r w:rsidRPr="00093EEB">
        <w:rPr>
          <w:rFonts w:eastAsia="Times New Roman" w:cs="Arial"/>
          <w:color w:val="000000"/>
          <w:szCs w:val="24"/>
          <w:lang w:eastAsia="cs-CZ"/>
        </w:rPr>
        <w:t>papilá</w:t>
      </w:r>
      <w:r>
        <w:rPr>
          <w:rFonts w:eastAsia="Times New Roman" w:cs="Arial"/>
          <w:color w:val="000000"/>
          <w:szCs w:val="24"/>
          <w:lang w:eastAsia="cs-CZ"/>
        </w:rPr>
        <w:t xml:space="preserve">rní karcinom NST G2 T1aN0, velikost invazivního ca 5 mm, rozsáhlý multifokální a multicentrický DCIS G3 v ablátu, přesná velikost DCIS v ablátu popsána opět nebyla. Rozsah sycení na MRM koreloval s nálezem asymetrie na MG a velmi pravděpodobně tak shodné nálezy velikosti z obou zobrazovacích metod určovaly skutečnou velikost malignity. </w:t>
      </w:r>
    </w:p>
    <w:p w:rsidR="00A47972" w:rsidRPr="00EB2651" w:rsidRDefault="00750506" w:rsidP="00A845F4">
      <w:pPr>
        <w:spacing w:before="120" w:after="120"/>
        <w:ind w:firstLine="0"/>
        <w:rPr>
          <w:rFonts w:eastAsia="Times New Roman" w:cs="Arial"/>
          <w:b/>
          <w:color w:val="000000"/>
          <w:szCs w:val="24"/>
          <w:lang w:eastAsia="cs-CZ"/>
        </w:rPr>
      </w:pPr>
      <w:r>
        <w:rPr>
          <w:rFonts w:eastAsia="Times New Roman" w:cs="Arial"/>
          <w:b/>
          <w:color w:val="000000"/>
          <w:szCs w:val="24"/>
          <w:lang w:eastAsia="cs-CZ"/>
        </w:rPr>
        <w:t xml:space="preserve">D) 5 karcinomů </w:t>
      </w:r>
      <w:r w:rsidR="00A47972" w:rsidRPr="00EB2651">
        <w:rPr>
          <w:rFonts w:eastAsia="Times New Roman" w:cs="Arial"/>
          <w:b/>
          <w:color w:val="000000"/>
          <w:szCs w:val="24"/>
          <w:lang w:eastAsia="cs-CZ"/>
        </w:rPr>
        <w:t>NST T1b</w:t>
      </w:r>
      <w:r w:rsidR="00A47972">
        <w:rPr>
          <w:rFonts w:eastAsia="Times New Roman" w:cs="Arial"/>
          <w:b/>
          <w:color w:val="000000"/>
          <w:szCs w:val="24"/>
          <w:lang w:eastAsia="cs-CZ"/>
        </w:rPr>
        <w:t>:</w:t>
      </w:r>
    </w:p>
    <w:p w:rsidR="00A47972" w:rsidRPr="00EB2651" w:rsidRDefault="00C47837" w:rsidP="00A845F4">
      <w:pPr>
        <w:spacing w:after="120"/>
        <w:ind w:firstLine="0"/>
        <w:rPr>
          <w:rFonts w:eastAsia="Times New Roman" w:cs="Arial"/>
          <w:b/>
          <w:color w:val="000000"/>
          <w:szCs w:val="24"/>
          <w:lang w:eastAsia="cs-CZ"/>
        </w:rPr>
      </w:pPr>
      <w:r>
        <w:rPr>
          <w:rFonts w:eastAsia="Times New Roman" w:cs="Arial"/>
          <w:b/>
          <w:color w:val="000000"/>
          <w:szCs w:val="24"/>
          <w:lang w:eastAsia="cs-CZ"/>
        </w:rPr>
        <w:t>P</w:t>
      </w:r>
      <w:r w:rsidR="00A47972">
        <w:rPr>
          <w:rFonts w:eastAsia="Times New Roman" w:cs="Arial"/>
          <w:b/>
          <w:color w:val="000000"/>
          <w:szCs w:val="24"/>
          <w:lang w:eastAsia="cs-CZ"/>
        </w:rPr>
        <w:t>řípad</w:t>
      </w:r>
      <w:r w:rsidR="00A47972" w:rsidRPr="00EB2651">
        <w:rPr>
          <w:rFonts w:eastAsia="Times New Roman" w:cs="Arial"/>
          <w:b/>
          <w:color w:val="000000"/>
          <w:szCs w:val="24"/>
          <w:lang w:eastAsia="cs-CZ"/>
        </w:rPr>
        <w:t xml:space="preserve"> </w:t>
      </w:r>
      <w:r>
        <w:rPr>
          <w:rFonts w:eastAsia="Times New Roman" w:cs="Arial"/>
          <w:b/>
          <w:color w:val="000000"/>
          <w:szCs w:val="24"/>
          <w:lang w:eastAsia="cs-CZ"/>
        </w:rPr>
        <w:t>1</w:t>
      </w:r>
    </w:p>
    <w:p w:rsidR="00A47972" w:rsidRPr="00EB2651" w:rsidRDefault="00A47972" w:rsidP="00A47972">
      <w:pPr>
        <w:ind w:firstLine="0"/>
        <w:rPr>
          <w:rFonts w:eastAsia="Times New Roman" w:cs="Arial"/>
          <w:color w:val="000000"/>
          <w:szCs w:val="24"/>
          <w:lang w:eastAsia="cs-CZ"/>
        </w:rPr>
      </w:pPr>
      <w:r w:rsidRPr="00EB2651">
        <w:rPr>
          <w:rFonts w:eastAsia="Times New Roman" w:cs="Arial"/>
          <w:color w:val="000000"/>
          <w:szCs w:val="24"/>
          <w:lang w:eastAsia="cs-CZ"/>
        </w:rPr>
        <w:t>MRM - ložisko v HVK levého prsu s ring enhancement 9x6x8 mm.</w:t>
      </w:r>
    </w:p>
    <w:p w:rsidR="00A47972" w:rsidRPr="00EB2651" w:rsidRDefault="00A47972" w:rsidP="00A47972">
      <w:pPr>
        <w:ind w:firstLine="0"/>
        <w:rPr>
          <w:rFonts w:eastAsia="Times New Roman" w:cs="Arial"/>
          <w:color w:val="000000"/>
          <w:szCs w:val="24"/>
          <w:lang w:eastAsia="cs-CZ"/>
        </w:rPr>
      </w:pPr>
      <w:r w:rsidRPr="00EB2651">
        <w:rPr>
          <w:rFonts w:eastAsia="Times New Roman" w:cs="Arial"/>
          <w:color w:val="000000"/>
          <w:szCs w:val="24"/>
          <w:lang w:eastAsia="cs-CZ"/>
        </w:rPr>
        <w:t xml:space="preserve">MG - </w:t>
      </w:r>
      <w:r>
        <w:rPr>
          <w:rFonts w:eastAsia="Times New Roman" w:cs="Arial"/>
          <w:color w:val="000000"/>
          <w:szCs w:val="24"/>
          <w:lang w:eastAsia="cs-CZ"/>
        </w:rPr>
        <w:t>d</w:t>
      </w:r>
      <w:r w:rsidRPr="00EB2651">
        <w:rPr>
          <w:rFonts w:eastAsia="Times New Roman" w:cs="Arial"/>
          <w:color w:val="000000"/>
          <w:szCs w:val="24"/>
          <w:lang w:eastAsia="cs-CZ"/>
        </w:rPr>
        <w:t>enzní (BI RADS d), negativní.</w:t>
      </w:r>
    </w:p>
    <w:p w:rsidR="00A47972" w:rsidRPr="00EB2651" w:rsidRDefault="00A47972" w:rsidP="00A47972">
      <w:pPr>
        <w:ind w:firstLine="0"/>
        <w:rPr>
          <w:rFonts w:eastAsia="Times New Roman" w:cs="Arial"/>
          <w:color w:val="000000"/>
          <w:szCs w:val="24"/>
          <w:lang w:eastAsia="cs-CZ"/>
        </w:rPr>
      </w:pPr>
      <w:r w:rsidRPr="00EB2651">
        <w:rPr>
          <w:rFonts w:eastAsia="Times New Roman" w:cs="Arial"/>
          <w:color w:val="000000"/>
          <w:szCs w:val="24"/>
          <w:lang w:eastAsia="cs-CZ"/>
        </w:rPr>
        <w:t xml:space="preserve">UZ second look- ložisko v HVK levého prsu 7x6x7 mm. </w:t>
      </w:r>
    </w:p>
    <w:p w:rsidR="00A47972" w:rsidRPr="00EB2651" w:rsidRDefault="00A47972" w:rsidP="00A47972">
      <w:pPr>
        <w:ind w:firstLine="0"/>
        <w:rPr>
          <w:rFonts w:eastAsia="Times New Roman" w:cs="Arial"/>
          <w:color w:val="000000"/>
          <w:szCs w:val="24"/>
          <w:lang w:eastAsia="cs-CZ"/>
        </w:rPr>
      </w:pPr>
      <w:r w:rsidRPr="00EB2651">
        <w:rPr>
          <w:rFonts w:eastAsia="Times New Roman" w:cs="Arial"/>
          <w:color w:val="000000"/>
          <w:szCs w:val="24"/>
          <w:lang w:eastAsia="cs-CZ"/>
        </w:rPr>
        <w:t xml:space="preserve">Definitivní histologie: T1bN0, velikost ca 9x7 mm, G3, triple negativní, Ki67 80 %. </w:t>
      </w:r>
      <w:r>
        <w:rPr>
          <w:rFonts w:eastAsia="Times New Roman" w:cs="Arial"/>
          <w:color w:val="000000"/>
          <w:szCs w:val="24"/>
          <w:lang w:eastAsia="cs-CZ"/>
        </w:rPr>
        <w:t>MRM nejpřesnější zobrazovací metoda při stanovení skutečné velikosti karcinomu.</w:t>
      </w:r>
    </w:p>
    <w:p w:rsidR="00A47972" w:rsidRPr="00EB2651" w:rsidRDefault="00C47837" w:rsidP="00A845F4">
      <w:pPr>
        <w:spacing w:before="120" w:after="120"/>
        <w:ind w:firstLine="0"/>
        <w:rPr>
          <w:rFonts w:eastAsia="Times New Roman" w:cs="Arial"/>
          <w:b/>
          <w:color w:val="000000"/>
          <w:szCs w:val="24"/>
          <w:lang w:eastAsia="cs-CZ"/>
        </w:rPr>
      </w:pPr>
      <w:r>
        <w:rPr>
          <w:rFonts w:eastAsia="Times New Roman" w:cs="Arial"/>
          <w:b/>
          <w:color w:val="000000"/>
          <w:szCs w:val="24"/>
          <w:lang w:eastAsia="cs-CZ"/>
        </w:rPr>
        <w:t>P</w:t>
      </w:r>
      <w:r w:rsidR="00A47972">
        <w:rPr>
          <w:rFonts w:eastAsia="Times New Roman" w:cs="Arial"/>
          <w:b/>
          <w:color w:val="000000"/>
          <w:szCs w:val="24"/>
          <w:lang w:eastAsia="cs-CZ"/>
        </w:rPr>
        <w:t>řípad</w:t>
      </w:r>
      <w:r w:rsidR="00A47972" w:rsidRPr="00EB2651">
        <w:rPr>
          <w:rFonts w:eastAsia="Times New Roman" w:cs="Arial"/>
          <w:b/>
          <w:color w:val="000000"/>
          <w:szCs w:val="24"/>
          <w:lang w:eastAsia="cs-CZ"/>
        </w:rPr>
        <w:t xml:space="preserve"> </w:t>
      </w:r>
      <w:r>
        <w:rPr>
          <w:rFonts w:eastAsia="Times New Roman" w:cs="Arial"/>
          <w:b/>
          <w:color w:val="000000"/>
          <w:szCs w:val="24"/>
          <w:lang w:eastAsia="cs-CZ"/>
        </w:rPr>
        <w:t>2</w:t>
      </w:r>
    </w:p>
    <w:p w:rsidR="00A47972" w:rsidRDefault="00A47972" w:rsidP="00A47972">
      <w:pPr>
        <w:ind w:firstLine="0"/>
        <w:rPr>
          <w:rFonts w:eastAsia="Times New Roman" w:cs="Arial"/>
          <w:color w:val="000000"/>
          <w:szCs w:val="24"/>
          <w:lang w:eastAsia="cs-CZ"/>
        </w:rPr>
      </w:pPr>
      <w:r w:rsidRPr="00382FEA">
        <w:rPr>
          <w:rFonts w:eastAsia="Times New Roman" w:cs="Arial"/>
          <w:color w:val="000000"/>
          <w:szCs w:val="24"/>
          <w:lang w:eastAsia="cs-CZ"/>
        </w:rPr>
        <w:t>MRM</w:t>
      </w:r>
      <w:r>
        <w:rPr>
          <w:rFonts w:eastAsia="Times New Roman" w:cs="Arial"/>
          <w:color w:val="000000"/>
          <w:szCs w:val="24"/>
          <w:lang w:eastAsia="cs-CZ"/>
        </w:rPr>
        <w:t xml:space="preserve"> </w:t>
      </w:r>
      <w:r w:rsidRPr="00382FEA">
        <w:rPr>
          <w:rFonts w:eastAsia="Times New Roman" w:cs="Arial"/>
          <w:color w:val="000000"/>
          <w:szCs w:val="24"/>
          <w:lang w:eastAsia="cs-CZ"/>
        </w:rPr>
        <w:t xml:space="preserve">- v zevních KK pravého prsu segmentální asymetrický NME velikosti 34x30x30 </w:t>
      </w:r>
    </w:p>
    <w:p w:rsidR="00A47972" w:rsidRDefault="00A47972" w:rsidP="00A47972">
      <w:pPr>
        <w:ind w:firstLine="0"/>
        <w:rPr>
          <w:rFonts w:eastAsia="Times New Roman" w:cs="Arial"/>
          <w:color w:val="000000"/>
          <w:szCs w:val="24"/>
          <w:lang w:eastAsia="cs-CZ"/>
        </w:rPr>
      </w:pPr>
      <w:r w:rsidRPr="00382FEA">
        <w:rPr>
          <w:rFonts w:eastAsia="Times New Roman" w:cs="Arial"/>
          <w:color w:val="000000"/>
          <w:szCs w:val="24"/>
          <w:lang w:eastAsia="cs-CZ"/>
        </w:rPr>
        <w:t>mm.</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MG -</w:t>
      </w:r>
      <w:r w:rsidRPr="00382FEA">
        <w:rPr>
          <w:rFonts w:eastAsia="Times New Roman" w:cs="Arial"/>
          <w:color w:val="000000"/>
          <w:szCs w:val="24"/>
          <w:lang w:eastAsia="cs-CZ"/>
        </w:rPr>
        <w:t xml:space="preserve"> denzní (d</w:t>
      </w:r>
      <w:r>
        <w:rPr>
          <w:rFonts w:eastAsia="Times New Roman" w:cs="Arial"/>
          <w:color w:val="000000"/>
          <w:szCs w:val="24"/>
          <w:lang w:eastAsia="cs-CZ"/>
        </w:rPr>
        <w:t>enzita BI RADS d), negativní</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UZ second look -</w:t>
      </w:r>
      <w:r w:rsidRPr="00382FEA">
        <w:rPr>
          <w:rFonts w:eastAsia="Times New Roman" w:cs="Arial"/>
          <w:color w:val="000000"/>
          <w:szCs w:val="24"/>
          <w:lang w:eastAsia="cs-CZ"/>
        </w:rPr>
        <w:t xml:space="preserve"> ložisko velikosti 9x6x8 mm.</w:t>
      </w:r>
    </w:p>
    <w:p w:rsidR="00A47972" w:rsidRDefault="00A47972" w:rsidP="00A47972">
      <w:pPr>
        <w:ind w:firstLine="0"/>
        <w:rPr>
          <w:rFonts w:eastAsia="Times New Roman" w:cs="Arial"/>
          <w:color w:val="000000"/>
          <w:szCs w:val="24"/>
          <w:lang w:eastAsia="cs-CZ"/>
        </w:rPr>
      </w:pPr>
      <w:r w:rsidRPr="00382FEA">
        <w:rPr>
          <w:rFonts w:eastAsia="Times New Roman" w:cs="Arial"/>
          <w:color w:val="000000"/>
          <w:szCs w:val="24"/>
          <w:lang w:eastAsia="cs-CZ"/>
        </w:rPr>
        <w:t>Definitivní histologie: T1bN0</w:t>
      </w:r>
      <w:r>
        <w:rPr>
          <w:rFonts w:eastAsia="Times New Roman" w:cs="Arial"/>
          <w:color w:val="000000"/>
          <w:szCs w:val="24"/>
          <w:lang w:eastAsia="cs-CZ"/>
        </w:rPr>
        <w:t xml:space="preserve">, velikost invazivního ca 8 mm, G2 s multifokálním DCIS G3. MRM vykazuje opět nejpřesnější shodu s definitivní histologií, detekuje DCIS komponentu karcinomu, zatímco UZ zobrazil velmi přesně velikost invazivní komponenty (T1b, 8 mm).  </w:t>
      </w:r>
    </w:p>
    <w:p w:rsidR="00A47972" w:rsidRDefault="00A47972" w:rsidP="00A47972">
      <w:pPr>
        <w:ind w:firstLine="0"/>
        <w:rPr>
          <w:rFonts w:eastAsia="Times New Roman" w:cs="Arial"/>
          <w:color w:val="000000"/>
          <w:szCs w:val="24"/>
          <w:lang w:eastAsia="cs-CZ"/>
        </w:rPr>
      </w:pPr>
    </w:p>
    <w:p w:rsidR="00A845F4" w:rsidRDefault="00A845F4" w:rsidP="00A47972">
      <w:pPr>
        <w:ind w:firstLine="0"/>
        <w:rPr>
          <w:rFonts w:eastAsia="Times New Roman" w:cs="Arial"/>
          <w:color w:val="000000"/>
          <w:szCs w:val="24"/>
          <w:lang w:eastAsia="cs-CZ"/>
        </w:rPr>
      </w:pPr>
    </w:p>
    <w:p w:rsidR="00A47972" w:rsidRPr="00AE3016" w:rsidRDefault="00C47837" w:rsidP="00A845F4">
      <w:pPr>
        <w:spacing w:after="120"/>
        <w:ind w:firstLine="0"/>
        <w:rPr>
          <w:rFonts w:eastAsia="Times New Roman" w:cs="Arial"/>
          <w:b/>
          <w:color w:val="000000"/>
          <w:szCs w:val="24"/>
          <w:lang w:eastAsia="cs-CZ"/>
        </w:rPr>
      </w:pPr>
      <w:r>
        <w:rPr>
          <w:rFonts w:eastAsia="Times New Roman" w:cs="Arial"/>
          <w:b/>
          <w:color w:val="000000"/>
          <w:szCs w:val="24"/>
          <w:lang w:eastAsia="cs-CZ"/>
        </w:rPr>
        <w:t>Případ 3</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MRM - ložisko bazálně prepektorálně v HZK levého prsu 15x10x8 mm.</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MG - denzní (denzita c), negativní.</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UZ - ložisko bazálně v HZK levého prsu 9x6x8 mm. </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Definitivní histologie: velikost ca 9x6 mm, T1bN0, G2, Her-2/neu 3+ c, Ki67 50%, v okolí ca multifokální ložiska DCIS G2. MRM vykazuje nejpřesnější shodu s definitivní histologií, jelikož zobrazila i extenzivní intraduktální komponentu karcinomu (DCIS  v okolí invazivního nádoru). </w:t>
      </w:r>
    </w:p>
    <w:p w:rsidR="00A47972" w:rsidRPr="00231F02" w:rsidRDefault="00C47837" w:rsidP="00A845F4">
      <w:pPr>
        <w:spacing w:before="120" w:after="120"/>
        <w:ind w:firstLine="0"/>
        <w:rPr>
          <w:rFonts w:eastAsia="Times New Roman" w:cs="Arial"/>
          <w:b/>
          <w:color w:val="000000"/>
          <w:szCs w:val="24"/>
          <w:lang w:eastAsia="cs-CZ"/>
        </w:rPr>
      </w:pPr>
      <w:r>
        <w:rPr>
          <w:rFonts w:eastAsia="Times New Roman" w:cs="Arial"/>
          <w:b/>
          <w:color w:val="000000"/>
          <w:szCs w:val="24"/>
          <w:lang w:eastAsia="cs-CZ"/>
        </w:rPr>
        <w:t>P</w:t>
      </w:r>
      <w:r w:rsidR="00A47972" w:rsidRPr="00C67277">
        <w:rPr>
          <w:rFonts w:eastAsia="Times New Roman" w:cs="Arial"/>
          <w:b/>
          <w:color w:val="000000"/>
          <w:szCs w:val="24"/>
          <w:lang w:eastAsia="cs-CZ"/>
        </w:rPr>
        <w:t xml:space="preserve">řípad </w:t>
      </w:r>
      <w:r>
        <w:rPr>
          <w:rFonts w:eastAsia="Times New Roman" w:cs="Arial"/>
          <w:b/>
          <w:color w:val="000000"/>
          <w:szCs w:val="24"/>
          <w:lang w:eastAsia="cs-CZ"/>
        </w:rPr>
        <w:t>4</w:t>
      </w:r>
    </w:p>
    <w:p w:rsidR="00A47972" w:rsidRPr="00EB2651" w:rsidRDefault="00A47972" w:rsidP="00A47972">
      <w:pPr>
        <w:ind w:firstLine="0"/>
        <w:rPr>
          <w:rFonts w:eastAsia="Times New Roman" w:cs="Arial"/>
          <w:color w:val="000000"/>
          <w:szCs w:val="24"/>
          <w:lang w:eastAsia="cs-CZ"/>
        </w:rPr>
      </w:pPr>
      <w:r w:rsidRPr="00EB2651">
        <w:rPr>
          <w:rFonts w:eastAsia="Times New Roman" w:cs="Arial"/>
          <w:color w:val="000000"/>
          <w:szCs w:val="24"/>
          <w:lang w:eastAsia="cs-CZ"/>
        </w:rPr>
        <w:t>MRM - ložisko velikosti v DZK pravého prsu 8x7x8 mm.</w:t>
      </w:r>
    </w:p>
    <w:p w:rsidR="00A47972" w:rsidRPr="00EB2651" w:rsidRDefault="00A47972" w:rsidP="00A47972">
      <w:pPr>
        <w:ind w:firstLine="0"/>
        <w:rPr>
          <w:rFonts w:eastAsia="Times New Roman" w:cs="Arial"/>
          <w:color w:val="000000"/>
          <w:szCs w:val="24"/>
          <w:lang w:eastAsia="cs-CZ"/>
        </w:rPr>
      </w:pPr>
      <w:r w:rsidRPr="00EB2651">
        <w:rPr>
          <w:rFonts w:eastAsia="Times New Roman" w:cs="Arial"/>
          <w:color w:val="000000"/>
          <w:szCs w:val="24"/>
          <w:lang w:eastAsia="cs-CZ"/>
        </w:rPr>
        <w:t>MG</w:t>
      </w:r>
      <w:r>
        <w:rPr>
          <w:rFonts w:eastAsia="Times New Roman" w:cs="Arial"/>
          <w:color w:val="000000"/>
          <w:szCs w:val="24"/>
          <w:lang w:eastAsia="cs-CZ"/>
        </w:rPr>
        <w:t xml:space="preserve"> </w:t>
      </w:r>
      <w:r w:rsidRPr="00EB2651">
        <w:rPr>
          <w:rFonts w:eastAsia="Times New Roman" w:cs="Arial"/>
          <w:color w:val="000000"/>
          <w:szCs w:val="24"/>
          <w:lang w:eastAsia="cs-CZ"/>
        </w:rPr>
        <w:t>- denzní (BI RADS c), negativní.</w:t>
      </w:r>
    </w:p>
    <w:p w:rsidR="00A47972" w:rsidRPr="00EB2651" w:rsidRDefault="00A47972" w:rsidP="00A47972">
      <w:pPr>
        <w:ind w:firstLine="0"/>
        <w:rPr>
          <w:rFonts w:eastAsia="Times New Roman" w:cs="Arial"/>
          <w:color w:val="000000"/>
          <w:szCs w:val="24"/>
          <w:lang w:eastAsia="cs-CZ"/>
        </w:rPr>
      </w:pPr>
      <w:r w:rsidRPr="00EB2651">
        <w:rPr>
          <w:rFonts w:eastAsia="Times New Roman" w:cs="Arial"/>
          <w:color w:val="000000"/>
          <w:szCs w:val="24"/>
          <w:lang w:eastAsia="cs-CZ"/>
        </w:rPr>
        <w:t>UZ second look</w:t>
      </w:r>
      <w:r>
        <w:rPr>
          <w:rFonts w:eastAsia="Times New Roman" w:cs="Arial"/>
          <w:color w:val="000000"/>
          <w:szCs w:val="24"/>
          <w:lang w:eastAsia="cs-CZ"/>
        </w:rPr>
        <w:t xml:space="preserve"> </w:t>
      </w:r>
      <w:r w:rsidRPr="00EB2651">
        <w:rPr>
          <w:rFonts w:eastAsia="Times New Roman" w:cs="Arial"/>
          <w:color w:val="000000"/>
          <w:szCs w:val="24"/>
          <w:lang w:eastAsia="cs-CZ"/>
        </w:rPr>
        <w:t>- léze DZK pravého prsu velikosti 6 mm.</w:t>
      </w:r>
    </w:p>
    <w:p w:rsidR="00A47972" w:rsidRDefault="00A47972" w:rsidP="00A47972">
      <w:pPr>
        <w:ind w:firstLine="0"/>
        <w:rPr>
          <w:rFonts w:eastAsia="Times New Roman" w:cs="Arial"/>
          <w:color w:val="000000"/>
          <w:szCs w:val="24"/>
          <w:lang w:eastAsia="cs-CZ"/>
        </w:rPr>
      </w:pPr>
      <w:r w:rsidRPr="00EB2651">
        <w:rPr>
          <w:rFonts w:eastAsia="Times New Roman" w:cs="Arial"/>
          <w:color w:val="000000"/>
          <w:szCs w:val="24"/>
          <w:lang w:eastAsia="cs-CZ"/>
        </w:rPr>
        <w:t xml:space="preserve">Definitivní histologie: ca velikost 7 mm, NST G2 s lobulárním typem růstu, T1bN1a. </w:t>
      </w:r>
    </w:p>
    <w:p w:rsidR="00A47972" w:rsidRPr="007C1424" w:rsidRDefault="00C47837" w:rsidP="00A845F4">
      <w:pPr>
        <w:spacing w:before="120" w:after="120"/>
        <w:ind w:firstLine="0"/>
        <w:rPr>
          <w:rFonts w:eastAsia="Times New Roman" w:cs="Arial"/>
          <w:b/>
          <w:color w:val="000000"/>
          <w:szCs w:val="24"/>
          <w:lang w:eastAsia="cs-CZ"/>
        </w:rPr>
      </w:pPr>
      <w:r>
        <w:rPr>
          <w:rFonts w:eastAsia="Times New Roman" w:cs="Arial"/>
          <w:b/>
          <w:color w:val="000000"/>
          <w:szCs w:val="24"/>
          <w:lang w:eastAsia="cs-CZ"/>
        </w:rPr>
        <w:t>P</w:t>
      </w:r>
      <w:r w:rsidR="00A47972" w:rsidRPr="007C1424">
        <w:rPr>
          <w:rFonts w:eastAsia="Times New Roman" w:cs="Arial"/>
          <w:b/>
          <w:color w:val="000000"/>
          <w:szCs w:val="24"/>
          <w:lang w:eastAsia="cs-CZ"/>
        </w:rPr>
        <w:t xml:space="preserve">řípad </w:t>
      </w:r>
      <w:r>
        <w:rPr>
          <w:rFonts w:eastAsia="Times New Roman" w:cs="Arial"/>
          <w:b/>
          <w:color w:val="000000"/>
          <w:szCs w:val="24"/>
          <w:lang w:eastAsia="cs-CZ"/>
        </w:rPr>
        <w:t xml:space="preserve">5, </w:t>
      </w:r>
      <w:r w:rsidR="00A47972" w:rsidRPr="007C1424">
        <w:rPr>
          <w:rFonts w:eastAsia="Times New Roman" w:cs="Arial"/>
          <w:b/>
          <w:color w:val="000000"/>
          <w:szCs w:val="24"/>
          <w:lang w:eastAsia="cs-CZ"/>
        </w:rPr>
        <w:t xml:space="preserve">případ recidivy NST karcinomu </w:t>
      </w:r>
    </w:p>
    <w:p w:rsidR="00A47972" w:rsidRPr="007C1424" w:rsidRDefault="00A47972" w:rsidP="00B53ECF">
      <w:pPr>
        <w:ind w:firstLine="0"/>
        <w:rPr>
          <w:rFonts w:eastAsia="Times New Roman" w:cs="Arial"/>
          <w:color w:val="000000"/>
          <w:szCs w:val="24"/>
          <w:lang w:eastAsia="cs-CZ"/>
        </w:rPr>
      </w:pPr>
      <w:r w:rsidRPr="007C1424">
        <w:rPr>
          <w:rFonts w:eastAsia="Times New Roman" w:cs="Arial"/>
          <w:color w:val="000000"/>
          <w:szCs w:val="24"/>
          <w:lang w:eastAsia="cs-CZ"/>
        </w:rPr>
        <w:t>Tato pacientka byla již léčena pro karcinom prsu, byla provedena KE vlevo a</w:t>
      </w:r>
      <w:r w:rsidR="00B53ECF">
        <w:rPr>
          <w:rFonts w:eastAsia="Times New Roman" w:cs="Arial"/>
          <w:color w:val="000000"/>
          <w:szCs w:val="24"/>
          <w:lang w:eastAsia="cs-CZ"/>
        </w:rPr>
        <w:t xml:space="preserve"> </w:t>
      </w:r>
      <w:r w:rsidRPr="007C1424">
        <w:rPr>
          <w:rFonts w:eastAsia="Times New Roman" w:cs="Arial"/>
          <w:color w:val="000000"/>
          <w:szCs w:val="24"/>
          <w:lang w:eastAsia="cs-CZ"/>
        </w:rPr>
        <w:t xml:space="preserve">pro vysoké riziko sledována pomocí preventivní MRM.  </w:t>
      </w:r>
    </w:p>
    <w:p w:rsidR="00A47972" w:rsidRPr="004062F0" w:rsidRDefault="00A47972" w:rsidP="00A47972">
      <w:pPr>
        <w:ind w:firstLine="0"/>
        <w:rPr>
          <w:rFonts w:eastAsia="Times New Roman" w:cs="Arial"/>
          <w:color w:val="000000"/>
          <w:szCs w:val="24"/>
          <w:lang w:eastAsia="cs-CZ"/>
        </w:rPr>
      </w:pPr>
      <w:r w:rsidRPr="004062F0">
        <w:rPr>
          <w:rFonts w:eastAsia="Times New Roman" w:cs="Arial"/>
          <w:color w:val="000000"/>
          <w:szCs w:val="24"/>
          <w:lang w:eastAsia="cs-CZ"/>
        </w:rPr>
        <w:t>MRM- ložisko v HZK v j</w:t>
      </w:r>
      <w:r>
        <w:rPr>
          <w:rFonts w:eastAsia="Times New Roman" w:cs="Arial"/>
          <w:color w:val="000000"/>
          <w:szCs w:val="24"/>
          <w:lang w:eastAsia="cs-CZ"/>
        </w:rPr>
        <w:t>i</w:t>
      </w:r>
      <w:r w:rsidRPr="004062F0">
        <w:rPr>
          <w:rFonts w:eastAsia="Times New Roman" w:cs="Arial"/>
          <w:color w:val="000000"/>
          <w:szCs w:val="24"/>
          <w:lang w:eastAsia="cs-CZ"/>
        </w:rPr>
        <w:t xml:space="preserve">zvě po KE vlevo 10x8x7 mm. </w:t>
      </w:r>
    </w:p>
    <w:p w:rsidR="00A47972" w:rsidRPr="00D35BF9" w:rsidRDefault="00A47972" w:rsidP="00A47972">
      <w:pPr>
        <w:ind w:firstLine="0"/>
        <w:rPr>
          <w:rFonts w:eastAsia="Times New Roman" w:cs="Arial"/>
          <w:color w:val="000000"/>
          <w:szCs w:val="24"/>
          <w:lang w:eastAsia="cs-CZ"/>
        </w:rPr>
      </w:pPr>
      <w:r w:rsidRPr="00D35BF9">
        <w:rPr>
          <w:rFonts w:eastAsia="Times New Roman" w:cs="Arial"/>
          <w:color w:val="000000"/>
          <w:szCs w:val="24"/>
          <w:lang w:eastAsia="cs-CZ"/>
        </w:rPr>
        <w:t xml:space="preserve">MG – </w:t>
      </w:r>
      <w:r>
        <w:rPr>
          <w:rFonts w:eastAsia="Times New Roman" w:cs="Arial"/>
          <w:color w:val="000000"/>
          <w:szCs w:val="24"/>
          <w:lang w:eastAsia="cs-CZ"/>
        </w:rPr>
        <w:t>mikrokalcifikace v jizvě BI RADS 4a 7x5x5 mm.</w:t>
      </w:r>
      <w:r w:rsidRPr="00D35BF9">
        <w:rPr>
          <w:rFonts w:eastAsia="Times New Roman" w:cs="Arial"/>
          <w:color w:val="000000"/>
          <w:szCs w:val="24"/>
          <w:lang w:eastAsia="cs-CZ"/>
        </w:rPr>
        <w:t xml:space="preserve"> </w:t>
      </w:r>
    </w:p>
    <w:p w:rsidR="00A47972" w:rsidRPr="00D35BF9" w:rsidRDefault="00A47972" w:rsidP="00A47972">
      <w:pPr>
        <w:ind w:firstLine="0"/>
        <w:rPr>
          <w:rFonts w:eastAsia="Times New Roman" w:cs="Arial"/>
          <w:color w:val="000000"/>
          <w:szCs w:val="24"/>
          <w:lang w:eastAsia="cs-CZ"/>
        </w:rPr>
      </w:pPr>
      <w:r w:rsidRPr="00D35BF9">
        <w:rPr>
          <w:rFonts w:eastAsia="Times New Roman" w:cs="Arial"/>
          <w:color w:val="000000"/>
          <w:szCs w:val="24"/>
          <w:lang w:eastAsia="cs-CZ"/>
        </w:rPr>
        <w:t xml:space="preserve">UZ second look -  ložisko 8x6x5 mm. </w:t>
      </w:r>
    </w:p>
    <w:p w:rsidR="00A47972" w:rsidRPr="005B2D3F" w:rsidRDefault="00A47972" w:rsidP="00A47972">
      <w:pPr>
        <w:ind w:firstLine="0"/>
        <w:rPr>
          <w:rFonts w:eastAsia="Times New Roman" w:cs="Arial"/>
          <w:color w:val="000000"/>
          <w:szCs w:val="24"/>
          <w:lang w:eastAsia="cs-CZ"/>
        </w:rPr>
      </w:pPr>
      <w:r>
        <w:rPr>
          <w:rFonts w:eastAsia="Times New Roman" w:cs="Arial"/>
          <w:color w:val="000000"/>
          <w:szCs w:val="24"/>
          <w:lang w:eastAsia="cs-CZ"/>
        </w:rPr>
        <w:t>Definitivní histologie</w:t>
      </w:r>
      <w:r w:rsidRPr="005B2D3F">
        <w:rPr>
          <w:rFonts w:eastAsia="Times New Roman" w:cs="Arial"/>
          <w:color w:val="000000"/>
          <w:szCs w:val="24"/>
          <w:lang w:eastAsia="cs-CZ"/>
        </w:rPr>
        <w:t xml:space="preserve">: recidiva ca NST G2, velikost </w:t>
      </w:r>
      <w:r>
        <w:rPr>
          <w:rFonts w:eastAsia="Times New Roman" w:cs="Arial"/>
          <w:color w:val="000000"/>
          <w:szCs w:val="24"/>
          <w:lang w:eastAsia="cs-CZ"/>
        </w:rPr>
        <w:t>9</w:t>
      </w:r>
      <w:r w:rsidRPr="005B2D3F">
        <w:rPr>
          <w:rFonts w:eastAsia="Times New Roman" w:cs="Arial"/>
          <w:color w:val="000000"/>
          <w:szCs w:val="24"/>
          <w:lang w:eastAsia="cs-CZ"/>
        </w:rPr>
        <w:t xml:space="preserve"> mm. </w:t>
      </w:r>
    </w:p>
    <w:p w:rsidR="00A47972" w:rsidRDefault="00A47972" w:rsidP="00A845F4">
      <w:pPr>
        <w:rPr>
          <w:rFonts w:eastAsia="Times New Roman" w:cs="Arial"/>
          <w:color w:val="000000"/>
          <w:szCs w:val="24"/>
          <w:lang w:eastAsia="cs-CZ"/>
        </w:rPr>
      </w:pPr>
      <w:r w:rsidRPr="00C615E2">
        <w:rPr>
          <w:rFonts w:eastAsia="Times New Roman" w:cs="Arial"/>
          <w:color w:val="000000"/>
          <w:szCs w:val="24"/>
          <w:lang w:eastAsia="cs-CZ"/>
        </w:rPr>
        <w:t xml:space="preserve">V prvním případě T1b se jednalo o vysoce agresivní triple negativní karcinom </w:t>
      </w:r>
      <w:r>
        <w:rPr>
          <w:rFonts w:eastAsia="Times New Roman" w:cs="Arial"/>
          <w:color w:val="000000"/>
          <w:szCs w:val="24"/>
          <w:lang w:eastAsia="cs-CZ"/>
        </w:rPr>
        <w:t xml:space="preserve">Ki67 80 % </w:t>
      </w:r>
      <w:r w:rsidRPr="00C615E2">
        <w:rPr>
          <w:rFonts w:eastAsia="Times New Roman" w:cs="Arial"/>
          <w:color w:val="000000"/>
          <w:szCs w:val="24"/>
          <w:lang w:eastAsia="cs-CZ"/>
        </w:rPr>
        <w:t>a ve třetím případě T1b se jednalo rovněž o ca s vysoký</w:t>
      </w:r>
      <w:r>
        <w:rPr>
          <w:rFonts w:eastAsia="Times New Roman" w:cs="Arial"/>
          <w:color w:val="000000"/>
          <w:szCs w:val="24"/>
          <w:lang w:eastAsia="cs-CZ"/>
        </w:rPr>
        <w:t>m</w:t>
      </w:r>
      <w:r w:rsidRPr="00C615E2">
        <w:rPr>
          <w:rFonts w:eastAsia="Times New Roman" w:cs="Arial"/>
          <w:color w:val="000000"/>
          <w:szCs w:val="24"/>
          <w:lang w:eastAsia="cs-CZ"/>
        </w:rPr>
        <w:t xml:space="preserve"> Ki67</w:t>
      </w:r>
      <w:r>
        <w:rPr>
          <w:rFonts w:eastAsia="Times New Roman" w:cs="Arial"/>
          <w:color w:val="000000"/>
          <w:szCs w:val="24"/>
          <w:lang w:eastAsia="cs-CZ"/>
        </w:rPr>
        <w:t xml:space="preserve"> 50 % </w:t>
      </w:r>
      <w:r w:rsidR="00B53ECF">
        <w:rPr>
          <w:rFonts w:eastAsia="Times New Roman" w:cs="Arial"/>
          <w:color w:val="000000"/>
          <w:szCs w:val="24"/>
          <w:lang w:eastAsia="cs-CZ"/>
        </w:rPr>
        <w:br/>
      </w:r>
      <w:r>
        <w:rPr>
          <w:rFonts w:eastAsia="Times New Roman" w:cs="Arial"/>
          <w:color w:val="000000"/>
          <w:szCs w:val="24"/>
          <w:lang w:eastAsia="cs-CZ"/>
        </w:rPr>
        <w:t xml:space="preserve">a </w:t>
      </w:r>
      <w:r w:rsidRPr="00C615E2">
        <w:rPr>
          <w:rFonts w:eastAsia="Times New Roman" w:cs="Arial"/>
          <w:color w:val="000000"/>
          <w:szCs w:val="24"/>
          <w:lang w:eastAsia="cs-CZ"/>
        </w:rPr>
        <w:t xml:space="preserve"> Her2/neu </w:t>
      </w:r>
      <w:r>
        <w:rPr>
          <w:rFonts w:eastAsia="Times New Roman" w:cs="Arial"/>
          <w:color w:val="000000"/>
          <w:szCs w:val="24"/>
          <w:lang w:eastAsia="cs-CZ"/>
        </w:rPr>
        <w:t xml:space="preserve">pozitivitou. </w:t>
      </w:r>
      <w:r w:rsidRPr="00C615E2">
        <w:rPr>
          <w:rFonts w:eastAsia="Times New Roman" w:cs="Arial"/>
          <w:color w:val="000000"/>
          <w:szCs w:val="24"/>
          <w:lang w:eastAsia="cs-CZ"/>
        </w:rPr>
        <w:t>MG byla v</w:t>
      </w:r>
      <w:r>
        <w:rPr>
          <w:rFonts w:eastAsia="Times New Roman" w:cs="Arial"/>
          <w:color w:val="000000"/>
          <w:szCs w:val="24"/>
          <w:lang w:eastAsia="cs-CZ"/>
        </w:rPr>
        <w:t>e</w:t>
      </w:r>
      <w:r w:rsidRPr="00C615E2">
        <w:rPr>
          <w:rFonts w:eastAsia="Times New Roman" w:cs="Arial"/>
          <w:color w:val="000000"/>
          <w:szCs w:val="24"/>
          <w:lang w:eastAsia="cs-CZ"/>
        </w:rPr>
        <w:t xml:space="preserve"> </w:t>
      </w:r>
      <w:r>
        <w:rPr>
          <w:rFonts w:eastAsia="Times New Roman" w:cs="Arial"/>
          <w:color w:val="000000"/>
          <w:szCs w:val="24"/>
          <w:lang w:eastAsia="cs-CZ"/>
        </w:rPr>
        <w:t xml:space="preserve">4 </w:t>
      </w:r>
      <w:r w:rsidRPr="00C615E2">
        <w:rPr>
          <w:rFonts w:eastAsia="Times New Roman" w:cs="Arial"/>
          <w:color w:val="000000"/>
          <w:szCs w:val="24"/>
          <w:lang w:eastAsia="cs-CZ"/>
        </w:rPr>
        <w:t>pří</w:t>
      </w:r>
      <w:r>
        <w:rPr>
          <w:rFonts w:eastAsia="Times New Roman" w:cs="Arial"/>
          <w:color w:val="000000"/>
          <w:szCs w:val="24"/>
          <w:lang w:eastAsia="cs-CZ"/>
        </w:rPr>
        <w:t xml:space="preserve">padech negativní (denzita žlázy </w:t>
      </w:r>
      <w:r w:rsidR="003510AD">
        <w:rPr>
          <w:rFonts w:eastAsia="Times New Roman" w:cs="Arial"/>
          <w:color w:val="000000"/>
          <w:szCs w:val="24"/>
          <w:lang w:eastAsia="cs-CZ"/>
        </w:rPr>
        <w:t xml:space="preserve">BI RADS </w:t>
      </w:r>
      <w:r w:rsidRPr="00C615E2">
        <w:rPr>
          <w:rFonts w:eastAsia="Times New Roman" w:cs="Arial"/>
          <w:color w:val="000000"/>
          <w:szCs w:val="24"/>
          <w:lang w:eastAsia="cs-CZ"/>
        </w:rPr>
        <w:t>c,</w:t>
      </w:r>
      <w:r>
        <w:rPr>
          <w:rFonts w:eastAsia="Times New Roman" w:cs="Arial"/>
          <w:color w:val="000000"/>
          <w:szCs w:val="24"/>
          <w:lang w:eastAsia="cs-CZ"/>
        </w:rPr>
        <w:t xml:space="preserve"> </w:t>
      </w:r>
      <w:r w:rsidRPr="00C615E2">
        <w:rPr>
          <w:rFonts w:eastAsia="Times New Roman" w:cs="Arial"/>
          <w:color w:val="000000"/>
          <w:szCs w:val="24"/>
          <w:lang w:eastAsia="cs-CZ"/>
        </w:rPr>
        <w:t xml:space="preserve">d), </w:t>
      </w:r>
      <w:r>
        <w:rPr>
          <w:rFonts w:eastAsia="Times New Roman" w:cs="Arial"/>
          <w:color w:val="000000"/>
          <w:szCs w:val="24"/>
          <w:lang w:eastAsia="cs-CZ"/>
        </w:rPr>
        <w:t xml:space="preserve">v jednom případě recidivy ca MG zobrazila shluk mikrokalcifikací. Na UZ second look se </w:t>
      </w:r>
      <w:r w:rsidRPr="00C615E2">
        <w:rPr>
          <w:rFonts w:eastAsia="Times New Roman" w:cs="Arial"/>
          <w:color w:val="000000"/>
          <w:szCs w:val="24"/>
          <w:lang w:eastAsia="cs-CZ"/>
        </w:rPr>
        <w:t xml:space="preserve">podařilo </w:t>
      </w:r>
      <w:r>
        <w:rPr>
          <w:rFonts w:eastAsia="Times New Roman" w:cs="Arial"/>
          <w:color w:val="000000"/>
          <w:szCs w:val="24"/>
          <w:lang w:eastAsia="cs-CZ"/>
        </w:rPr>
        <w:t xml:space="preserve">ve všech 5 případech dohledat ložisko. </w:t>
      </w:r>
    </w:p>
    <w:p w:rsidR="00A47972" w:rsidRDefault="00A465F7" w:rsidP="00A47972">
      <w:pPr>
        <w:ind w:firstLine="0"/>
        <w:rPr>
          <w:rFonts w:eastAsia="Times New Roman" w:cs="Arial"/>
          <w:color w:val="000000"/>
          <w:szCs w:val="24"/>
          <w:lang w:eastAsia="cs-CZ"/>
        </w:rPr>
      </w:pPr>
      <w:r>
        <w:rPr>
          <w:rFonts w:eastAsia="Times New Roman" w:cs="Arial"/>
          <w:color w:val="000000"/>
          <w:szCs w:val="24"/>
          <w:lang w:eastAsia="cs-CZ"/>
        </w:rPr>
        <w:t>V jednom případě (</w:t>
      </w:r>
      <w:r w:rsidR="00C47837" w:rsidRPr="00835BDA">
        <w:rPr>
          <w:rFonts w:eastAsia="Times New Roman" w:cs="Arial"/>
          <w:color w:val="000000"/>
          <w:szCs w:val="24"/>
          <w:lang w:eastAsia="cs-CZ"/>
        </w:rPr>
        <w:t>P</w:t>
      </w:r>
      <w:r w:rsidR="00A47972" w:rsidRPr="00835BDA">
        <w:rPr>
          <w:rFonts w:eastAsia="Times New Roman" w:cs="Arial"/>
          <w:color w:val="000000"/>
          <w:szCs w:val="24"/>
          <w:lang w:eastAsia="cs-CZ"/>
        </w:rPr>
        <w:t>řípad</w:t>
      </w:r>
      <w:r w:rsidR="00C47837">
        <w:rPr>
          <w:rFonts w:eastAsia="Times New Roman" w:cs="Arial"/>
          <w:color w:val="000000"/>
          <w:szCs w:val="24"/>
          <w:lang w:eastAsia="cs-CZ"/>
        </w:rPr>
        <w:t xml:space="preserve"> 4</w:t>
      </w:r>
      <w:r w:rsidR="00A47972" w:rsidRPr="00835BDA">
        <w:rPr>
          <w:rFonts w:eastAsia="Times New Roman" w:cs="Arial"/>
          <w:color w:val="000000"/>
          <w:szCs w:val="24"/>
          <w:lang w:eastAsia="cs-CZ"/>
        </w:rPr>
        <w:t xml:space="preserve">) byla v operační </w:t>
      </w:r>
      <w:r w:rsidR="00A47972">
        <w:rPr>
          <w:rFonts w:eastAsia="Times New Roman" w:cs="Arial"/>
          <w:color w:val="000000"/>
          <w:szCs w:val="24"/>
          <w:lang w:eastAsia="cs-CZ"/>
        </w:rPr>
        <w:t>histologii prokázána metastáza do jedné sentinelové</w:t>
      </w:r>
      <w:r w:rsidR="00A47972" w:rsidRPr="00835BDA">
        <w:rPr>
          <w:rFonts w:eastAsia="Times New Roman" w:cs="Arial"/>
          <w:color w:val="000000"/>
          <w:szCs w:val="24"/>
          <w:lang w:eastAsia="cs-CZ"/>
        </w:rPr>
        <w:t xml:space="preserve"> lymfatické uzliny bez přerůstání pouzdra uzliny. Na UZ nebyla patologická uzlina detekována.  </w:t>
      </w:r>
    </w:p>
    <w:p w:rsidR="00A465F7" w:rsidRDefault="00A465F7" w:rsidP="00A47972">
      <w:pPr>
        <w:ind w:firstLine="0"/>
        <w:rPr>
          <w:rFonts w:eastAsia="Times New Roman" w:cs="Arial"/>
          <w:color w:val="000000"/>
          <w:szCs w:val="24"/>
          <w:lang w:eastAsia="cs-CZ"/>
        </w:rPr>
      </w:pPr>
    </w:p>
    <w:p w:rsidR="00A465F7" w:rsidRDefault="00A465F7" w:rsidP="00A47972">
      <w:pPr>
        <w:ind w:firstLine="0"/>
        <w:rPr>
          <w:rFonts w:eastAsia="Times New Roman" w:cs="Arial"/>
          <w:color w:val="000000"/>
          <w:szCs w:val="24"/>
          <w:lang w:eastAsia="cs-CZ"/>
        </w:rPr>
      </w:pPr>
    </w:p>
    <w:p w:rsidR="00A465F7" w:rsidRDefault="00A465F7" w:rsidP="00A47972">
      <w:pPr>
        <w:ind w:firstLine="0"/>
        <w:rPr>
          <w:rFonts w:eastAsia="Times New Roman" w:cs="Arial"/>
          <w:color w:val="000000"/>
          <w:szCs w:val="24"/>
          <w:lang w:eastAsia="cs-CZ"/>
        </w:rPr>
      </w:pPr>
    </w:p>
    <w:p w:rsidR="00A465F7" w:rsidRPr="00835BDA" w:rsidRDefault="00A465F7" w:rsidP="00A47972">
      <w:pPr>
        <w:ind w:firstLine="0"/>
        <w:rPr>
          <w:rFonts w:eastAsia="Times New Roman" w:cs="Arial"/>
          <w:color w:val="000000"/>
          <w:szCs w:val="24"/>
          <w:lang w:eastAsia="cs-CZ"/>
        </w:rPr>
      </w:pPr>
    </w:p>
    <w:p w:rsidR="00A47972" w:rsidRPr="00C47B1B" w:rsidRDefault="00750506" w:rsidP="00A845F4">
      <w:pPr>
        <w:spacing w:before="120" w:after="120"/>
        <w:ind w:firstLine="0"/>
        <w:rPr>
          <w:rFonts w:eastAsia="Times New Roman" w:cs="Arial"/>
          <w:b/>
          <w:color w:val="000000"/>
          <w:szCs w:val="24"/>
          <w:lang w:eastAsia="cs-CZ"/>
        </w:rPr>
      </w:pPr>
      <w:r>
        <w:rPr>
          <w:rFonts w:eastAsia="Times New Roman" w:cs="Arial"/>
          <w:b/>
          <w:color w:val="000000"/>
          <w:szCs w:val="24"/>
          <w:lang w:eastAsia="cs-CZ"/>
        </w:rPr>
        <w:lastRenderedPageBreak/>
        <w:t>E</w:t>
      </w:r>
      <w:r w:rsidR="00A47972">
        <w:rPr>
          <w:rFonts w:eastAsia="Times New Roman" w:cs="Arial"/>
          <w:b/>
          <w:color w:val="000000"/>
          <w:szCs w:val="24"/>
          <w:lang w:eastAsia="cs-CZ"/>
        </w:rPr>
        <w:t xml:space="preserve">) 5 karcinomů NST </w:t>
      </w:r>
      <w:r w:rsidR="00A47972" w:rsidRPr="00C47B1B">
        <w:rPr>
          <w:rFonts w:eastAsia="Times New Roman" w:cs="Arial"/>
          <w:b/>
          <w:color w:val="000000"/>
          <w:szCs w:val="24"/>
          <w:lang w:eastAsia="cs-CZ"/>
        </w:rPr>
        <w:t>T1c</w:t>
      </w:r>
      <w:r w:rsidR="00A47972">
        <w:rPr>
          <w:rFonts w:eastAsia="Times New Roman" w:cs="Arial"/>
          <w:b/>
          <w:color w:val="000000"/>
          <w:szCs w:val="24"/>
          <w:lang w:eastAsia="cs-CZ"/>
        </w:rPr>
        <w:t xml:space="preserve">: </w:t>
      </w:r>
      <w:r w:rsidR="00A47972" w:rsidRPr="00C47B1B">
        <w:rPr>
          <w:rFonts w:eastAsia="Times New Roman" w:cs="Arial"/>
          <w:b/>
          <w:color w:val="000000"/>
          <w:szCs w:val="24"/>
          <w:lang w:eastAsia="cs-CZ"/>
        </w:rPr>
        <w:t xml:space="preserve"> </w:t>
      </w:r>
    </w:p>
    <w:p w:rsidR="00A47972" w:rsidRPr="00AD7EC1" w:rsidRDefault="00C47837" w:rsidP="00A845F4">
      <w:pPr>
        <w:spacing w:after="120"/>
        <w:ind w:firstLine="0"/>
        <w:rPr>
          <w:rFonts w:eastAsia="Times New Roman" w:cs="Arial"/>
          <w:b/>
          <w:color w:val="000000"/>
          <w:szCs w:val="24"/>
          <w:lang w:eastAsia="cs-CZ"/>
        </w:rPr>
      </w:pPr>
      <w:r>
        <w:rPr>
          <w:rFonts w:eastAsia="Times New Roman" w:cs="Arial"/>
          <w:b/>
          <w:color w:val="000000"/>
          <w:szCs w:val="24"/>
          <w:lang w:eastAsia="cs-CZ"/>
        </w:rPr>
        <w:t>Případ 1</w:t>
      </w:r>
    </w:p>
    <w:p w:rsidR="00A47972" w:rsidRPr="00B66BD7" w:rsidRDefault="00A47972" w:rsidP="00A47972">
      <w:pPr>
        <w:ind w:firstLine="0"/>
        <w:rPr>
          <w:rFonts w:eastAsia="Times New Roman" w:cs="Arial"/>
          <w:color w:val="000000"/>
          <w:szCs w:val="24"/>
          <w:lang w:eastAsia="cs-CZ"/>
        </w:rPr>
      </w:pPr>
      <w:r w:rsidRPr="00B66BD7">
        <w:rPr>
          <w:rFonts w:eastAsia="Times New Roman" w:cs="Arial"/>
          <w:color w:val="000000"/>
          <w:szCs w:val="24"/>
          <w:lang w:eastAsia="cs-CZ"/>
        </w:rPr>
        <w:t xml:space="preserve">MRM – </w:t>
      </w:r>
      <w:r>
        <w:rPr>
          <w:rFonts w:eastAsia="Times New Roman" w:cs="Arial"/>
          <w:color w:val="000000"/>
          <w:szCs w:val="24"/>
          <w:lang w:eastAsia="cs-CZ"/>
        </w:rPr>
        <w:t xml:space="preserve">v HZK pravého prsu okrsek </w:t>
      </w:r>
      <w:r w:rsidRPr="00B66BD7">
        <w:rPr>
          <w:rFonts w:eastAsia="Times New Roman" w:cs="Arial"/>
          <w:color w:val="000000"/>
          <w:szCs w:val="24"/>
          <w:lang w:eastAsia="cs-CZ"/>
        </w:rPr>
        <w:t xml:space="preserve">žlázy s NME </w:t>
      </w:r>
      <w:r>
        <w:rPr>
          <w:rFonts w:eastAsia="Times New Roman" w:cs="Arial"/>
          <w:color w:val="000000"/>
          <w:szCs w:val="24"/>
          <w:lang w:eastAsia="cs-CZ"/>
        </w:rPr>
        <w:t xml:space="preserve"> velikost  23x17x20 mm, </w:t>
      </w:r>
      <w:r w:rsidRPr="00B66BD7">
        <w:rPr>
          <w:rFonts w:eastAsia="Times New Roman" w:cs="Arial"/>
          <w:color w:val="000000"/>
          <w:szCs w:val="24"/>
          <w:lang w:eastAsia="cs-CZ"/>
        </w:rPr>
        <w:t xml:space="preserve">výrazný BPE v obou prsech.  </w:t>
      </w:r>
    </w:p>
    <w:p w:rsidR="00A47972" w:rsidRPr="003D7DDF" w:rsidRDefault="00A47972" w:rsidP="00A47972">
      <w:pPr>
        <w:ind w:firstLine="0"/>
        <w:rPr>
          <w:rFonts w:eastAsia="Times New Roman" w:cs="Arial"/>
          <w:color w:val="000000"/>
          <w:szCs w:val="24"/>
          <w:lang w:eastAsia="cs-CZ"/>
        </w:rPr>
      </w:pPr>
      <w:r w:rsidRPr="003D7DDF">
        <w:rPr>
          <w:rFonts w:eastAsia="Times New Roman" w:cs="Arial"/>
          <w:color w:val="000000"/>
          <w:szCs w:val="24"/>
          <w:lang w:eastAsia="cs-CZ"/>
        </w:rPr>
        <w:t>MG – negativní.</w:t>
      </w:r>
    </w:p>
    <w:p w:rsidR="00A47972" w:rsidRPr="003D7DDF"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UZ second look: </w:t>
      </w:r>
      <w:r w:rsidRPr="003D7DDF">
        <w:rPr>
          <w:rFonts w:eastAsia="Times New Roman" w:cs="Arial"/>
          <w:color w:val="000000"/>
          <w:szCs w:val="24"/>
          <w:lang w:eastAsia="cs-CZ"/>
        </w:rPr>
        <w:t>ložisko v HZK pravého prsu velikosti 13</w:t>
      </w:r>
      <w:r>
        <w:rPr>
          <w:rFonts w:eastAsia="Times New Roman" w:cs="Arial"/>
          <w:color w:val="000000"/>
          <w:szCs w:val="24"/>
          <w:lang w:eastAsia="cs-CZ"/>
        </w:rPr>
        <w:t xml:space="preserve">x10x12 </w:t>
      </w:r>
      <w:r w:rsidRPr="003D7DDF">
        <w:rPr>
          <w:rFonts w:eastAsia="Times New Roman" w:cs="Arial"/>
          <w:color w:val="000000"/>
          <w:szCs w:val="24"/>
          <w:lang w:eastAsia="cs-CZ"/>
        </w:rPr>
        <w:t xml:space="preserve"> mm. </w:t>
      </w:r>
    </w:p>
    <w:p w:rsidR="00A47972" w:rsidRDefault="00A47972" w:rsidP="00A47972">
      <w:pPr>
        <w:ind w:firstLine="0"/>
        <w:rPr>
          <w:rFonts w:eastAsia="Times New Roman" w:cs="Arial"/>
          <w:color w:val="000000"/>
          <w:szCs w:val="24"/>
          <w:lang w:eastAsia="cs-CZ"/>
        </w:rPr>
      </w:pPr>
      <w:r w:rsidRPr="003D7DDF">
        <w:rPr>
          <w:rFonts w:eastAsia="Times New Roman" w:cs="Arial"/>
          <w:color w:val="000000"/>
          <w:szCs w:val="24"/>
          <w:lang w:eastAsia="cs-CZ"/>
        </w:rPr>
        <w:t>Definitivní histologie:</w:t>
      </w:r>
      <w:r>
        <w:rPr>
          <w:rFonts w:eastAsia="Times New Roman" w:cs="Arial"/>
          <w:color w:val="000000"/>
          <w:szCs w:val="24"/>
          <w:lang w:eastAsia="cs-CZ"/>
        </w:rPr>
        <w:t xml:space="preserve"> </w:t>
      </w:r>
      <w:r w:rsidRPr="003D7DDF">
        <w:rPr>
          <w:rFonts w:eastAsia="Times New Roman" w:cs="Arial"/>
          <w:color w:val="000000"/>
          <w:szCs w:val="24"/>
          <w:lang w:eastAsia="cs-CZ"/>
        </w:rPr>
        <w:t>NST T1cN0</w:t>
      </w:r>
      <w:r>
        <w:rPr>
          <w:rFonts w:eastAsia="Times New Roman" w:cs="Arial"/>
          <w:color w:val="000000"/>
          <w:szCs w:val="24"/>
          <w:lang w:eastAsia="cs-CZ"/>
        </w:rPr>
        <w:t>,</w:t>
      </w:r>
      <w:r w:rsidRPr="00AD7EC1">
        <w:rPr>
          <w:rFonts w:eastAsia="Times New Roman" w:cs="Arial"/>
          <w:color w:val="000000"/>
          <w:szCs w:val="24"/>
          <w:lang w:eastAsia="cs-CZ"/>
        </w:rPr>
        <w:t xml:space="preserve"> </w:t>
      </w:r>
      <w:r>
        <w:rPr>
          <w:rFonts w:eastAsia="Times New Roman" w:cs="Arial"/>
          <w:color w:val="000000"/>
          <w:szCs w:val="24"/>
          <w:lang w:eastAsia="cs-CZ"/>
        </w:rPr>
        <w:t xml:space="preserve">velikost invazivního ca 16 mm, G2  a DCIS  G2 v okolí invazivního ca do 10 mm. MRM jako jediná metoda pro zobrazení DCIS složky malignity, vykazuje nejvyšší přesnost. </w:t>
      </w:r>
    </w:p>
    <w:p w:rsidR="00A47972" w:rsidRPr="00AD7EC1" w:rsidRDefault="00C47837" w:rsidP="00B052A5">
      <w:pPr>
        <w:spacing w:before="120" w:after="120"/>
        <w:ind w:firstLine="0"/>
        <w:rPr>
          <w:rFonts w:eastAsia="Times New Roman" w:cs="Arial"/>
          <w:b/>
          <w:color w:val="000000"/>
          <w:szCs w:val="24"/>
          <w:lang w:eastAsia="cs-CZ"/>
        </w:rPr>
      </w:pPr>
      <w:r>
        <w:rPr>
          <w:rFonts w:eastAsia="Times New Roman" w:cs="Arial"/>
          <w:b/>
          <w:color w:val="000000"/>
          <w:szCs w:val="24"/>
          <w:lang w:eastAsia="cs-CZ"/>
        </w:rPr>
        <w:t>Případ 2</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MRM- v zevních KK pravého prsu ložisko 19x17x16 mm.</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MG – špatně ohraničitelné ložisko v rozhraní zevních KK vpravo asi 20 mm.</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UZ second look – ložisko v rozhraní zevních KK pravého prsu 18x13x11 mm.</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Definitivní histologie: NST T1cN0, G2, velikost invazivního ca maxim 19 mm, shoda s MRM i UZ.</w:t>
      </w:r>
    </w:p>
    <w:p w:rsidR="00A47972" w:rsidRPr="00E950C9" w:rsidRDefault="00C47837" w:rsidP="00B052A5">
      <w:pPr>
        <w:spacing w:before="120" w:after="120"/>
        <w:ind w:firstLine="0"/>
        <w:rPr>
          <w:rFonts w:eastAsia="Times New Roman" w:cs="Arial"/>
          <w:b/>
          <w:color w:val="000000"/>
          <w:szCs w:val="24"/>
          <w:lang w:eastAsia="cs-CZ"/>
        </w:rPr>
      </w:pPr>
      <w:r>
        <w:rPr>
          <w:rFonts w:eastAsia="Times New Roman" w:cs="Arial"/>
          <w:b/>
          <w:color w:val="000000"/>
          <w:szCs w:val="24"/>
          <w:lang w:eastAsia="cs-CZ"/>
        </w:rPr>
        <w:t>Případ 3</w:t>
      </w:r>
    </w:p>
    <w:p w:rsidR="00A47972" w:rsidRPr="00B66BD7" w:rsidRDefault="00A47972" w:rsidP="00A47972">
      <w:pPr>
        <w:ind w:firstLine="0"/>
        <w:rPr>
          <w:rFonts w:eastAsia="Times New Roman" w:cs="Arial"/>
          <w:color w:val="000000"/>
          <w:szCs w:val="24"/>
          <w:lang w:eastAsia="cs-CZ"/>
        </w:rPr>
      </w:pPr>
      <w:r w:rsidRPr="00B66BD7">
        <w:rPr>
          <w:rFonts w:eastAsia="Times New Roman" w:cs="Arial"/>
          <w:color w:val="000000"/>
          <w:szCs w:val="24"/>
          <w:lang w:eastAsia="cs-CZ"/>
        </w:rPr>
        <w:t>V tomto případě byla pacientka po mastektomii pravého prsu s náhradou implantátem. Jednalo se o nosičku mutace BRCA 1 a vlevo byla provedena kůži šetřící mas</w:t>
      </w:r>
      <w:r>
        <w:rPr>
          <w:rFonts w:eastAsia="Times New Roman" w:cs="Arial"/>
          <w:color w:val="000000"/>
          <w:szCs w:val="24"/>
          <w:lang w:eastAsia="cs-CZ"/>
        </w:rPr>
        <w:t xml:space="preserve">tektomie s ponechaným reziduem </w:t>
      </w:r>
      <w:r w:rsidRPr="00B66BD7">
        <w:rPr>
          <w:rFonts w:eastAsia="Times New Roman" w:cs="Arial"/>
          <w:color w:val="000000"/>
          <w:szCs w:val="24"/>
          <w:lang w:eastAsia="cs-CZ"/>
        </w:rPr>
        <w:t xml:space="preserve">žlázy centrálně. Z tohoto důvodu byla žena indikována i přes provedený onkoplastický výkon k preventivním MRM kontrolám. </w:t>
      </w:r>
    </w:p>
    <w:p w:rsidR="00A47972" w:rsidRPr="005B3281" w:rsidRDefault="00A47972" w:rsidP="00A47972">
      <w:pPr>
        <w:ind w:firstLine="0"/>
        <w:rPr>
          <w:rFonts w:eastAsia="Times New Roman" w:cs="Arial"/>
          <w:color w:val="000000"/>
          <w:szCs w:val="24"/>
          <w:lang w:eastAsia="cs-CZ"/>
        </w:rPr>
      </w:pPr>
      <w:r w:rsidRPr="005B3281">
        <w:rPr>
          <w:rFonts w:eastAsia="Times New Roman" w:cs="Arial"/>
          <w:color w:val="000000"/>
          <w:szCs w:val="24"/>
          <w:lang w:eastAsia="cs-CZ"/>
        </w:rPr>
        <w:t>MRM  - útvar naléhající na ventrální konturu implantátu vlevo velikosti 15x11x13 mm.</w:t>
      </w:r>
    </w:p>
    <w:p w:rsidR="00A47972" w:rsidRPr="005B3281" w:rsidRDefault="00A47972" w:rsidP="00A47972">
      <w:pPr>
        <w:ind w:firstLine="0"/>
        <w:rPr>
          <w:rFonts w:eastAsia="Times New Roman" w:cs="Arial"/>
          <w:color w:val="000000"/>
          <w:szCs w:val="24"/>
          <w:lang w:eastAsia="cs-CZ"/>
        </w:rPr>
      </w:pPr>
      <w:r w:rsidRPr="005B3281">
        <w:rPr>
          <w:rFonts w:eastAsia="Times New Roman" w:cs="Arial"/>
          <w:color w:val="000000"/>
          <w:szCs w:val="24"/>
          <w:lang w:eastAsia="cs-CZ"/>
        </w:rPr>
        <w:t xml:space="preserve">MG </w:t>
      </w:r>
      <w:r>
        <w:rPr>
          <w:rFonts w:eastAsia="Times New Roman" w:cs="Arial"/>
          <w:color w:val="000000"/>
          <w:szCs w:val="24"/>
          <w:lang w:eastAsia="cs-CZ"/>
        </w:rPr>
        <w:t xml:space="preserve">- </w:t>
      </w:r>
      <w:r w:rsidRPr="005B3281">
        <w:rPr>
          <w:rFonts w:eastAsia="Times New Roman" w:cs="Arial"/>
          <w:color w:val="000000"/>
          <w:szCs w:val="24"/>
          <w:lang w:eastAsia="cs-CZ"/>
        </w:rPr>
        <w:t xml:space="preserve">denzní, negativní. </w:t>
      </w:r>
    </w:p>
    <w:p w:rsidR="00A47972" w:rsidRPr="00B66BD7" w:rsidRDefault="00A47972" w:rsidP="00A47972">
      <w:pPr>
        <w:ind w:firstLine="0"/>
        <w:rPr>
          <w:rFonts w:eastAsia="Times New Roman" w:cs="Arial"/>
          <w:color w:val="000000"/>
          <w:szCs w:val="24"/>
          <w:lang w:eastAsia="cs-CZ"/>
        </w:rPr>
      </w:pPr>
      <w:r w:rsidRPr="00B66BD7">
        <w:rPr>
          <w:rFonts w:eastAsia="Times New Roman" w:cs="Arial"/>
          <w:color w:val="000000"/>
          <w:szCs w:val="24"/>
          <w:lang w:eastAsia="cs-CZ"/>
        </w:rPr>
        <w:t xml:space="preserve">UZ second look-  ložisko naléhající na ventrální konturu levého implantátu 10x9x8 mm. </w:t>
      </w:r>
    </w:p>
    <w:p w:rsidR="00A47972" w:rsidRDefault="00A47972" w:rsidP="00A47972">
      <w:pPr>
        <w:ind w:firstLine="0"/>
        <w:rPr>
          <w:rFonts w:eastAsia="Times New Roman" w:cs="Arial"/>
          <w:color w:val="000000"/>
          <w:szCs w:val="24"/>
          <w:lang w:eastAsia="cs-CZ"/>
        </w:rPr>
      </w:pPr>
      <w:r w:rsidRPr="00B66BD7">
        <w:rPr>
          <w:rFonts w:eastAsia="Times New Roman" w:cs="Arial"/>
          <w:color w:val="000000"/>
          <w:szCs w:val="24"/>
          <w:lang w:eastAsia="cs-CZ"/>
        </w:rPr>
        <w:t xml:space="preserve">Definitivní histologie: NST </w:t>
      </w:r>
      <w:r>
        <w:rPr>
          <w:rFonts w:eastAsia="Times New Roman" w:cs="Arial"/>
          <w:color w:val="000000"/>
          <w:szCs w:val="24"/>
          <w:lang w:eastAsia="cs-CZ"/>
        </w:rPr>
        <w:t>T1cN0, G3, velikost invazivního</w:t>
      </w:r>
      <w:r w:rsidRPr="00B66BD7">
        <w:rPr>
          <w:rFonts w:eastAsia="Times New Roman" w:cs="Arial"/>
          <w:color w:val="000000"/>
          <w:szCs w:val="24"/>
          <w:lang w:eastAsia="cs-CZ"/>
        </w:rPr>
        <w:t xml:space="preserve"> ca 12 mm.  Jednalo se o druhos</w:t>
      </w:r>
      <w:r>
        <w:rPr>
          <w:rFonts w:eastAsia="Times New Roman" w:cs="Arial"/>
          <w:color w:val="000000"/>
          <w:szCs w:val="24"/>
          <w:lang w:eastAsia="cs-CZ"/>
        </w:rPr>
        <w:t xml:space="preserve">tranný ca v prsu s implantátem </w:t>
      </w:r>
      <w:r w:rsidRPr="00B66BD7">
        <w:rPr>
          <w:rFonts w:eastAsia="Times New Roman" w:cs="Arial"/>
          <w:color w:val="000000"/>
          <w:szCs w:val="24"/>
          <w:lang w:eastAsia="cs-CZ"/>
        </w:rPr>
        <w:t>u nosičky BRCA 1 mutace po mastektomii vp</w:t>
      </w:r>
      <w:r>
        <w:rPr>
          <w:rFonts w:eastAsia="Times New Roman" w:cs="Arial"/>
          <w:color w:val="000000"/>
          <w:szCs w:val="24"/>
          <w:lang w:eastAsia="cs-CZ"/>
        </w:rPr>
        <w:t xml:space="preserve">ravo a onkoplastickém výkonu.  UZ velikost malignity lehce podhodnotil, MRM lehce nadhodnotila. </w:t>
      </w:r>
    </w:p>
    <w:p w:rsidR="00A47972" w:rsidRPr="00BA3212" w:rsidRDefault="00C47837" w:rsidP="00B052A5">
      <w:pPr>
        <w:spacing w:before="120" w:after="120"/>
        <w:ind w:firstLine="0"/>
        <w:rPr>
          <w:rFonts w:eastAsia="Times New Roman" w:cs="Arial"/>
          <w:b/>
          <w:color w:val="000000"/>
          <w:szCs w:val="24"/>
          <w:lang w:eastAsia="cs-CZ"/>
        </w:rPr>
      </w:pPr>
      <w:r>
        <w:rPr>
          <w:rFonts w:eastAsia="Times New Roman" w:cs="Arial"/>
          <w:b/>
          <w:color w:val="000000"/>
          <w:szCs w:val="24"/>
          <w:lang w:eastAsia="cs-CZ"/>
        </w:rPr>
        <w:t>P</w:t>
      </w:r>
      <w:r w:rsidR="00A47972">
        <w:rPr>
          <w:rFonts w:eastAsia="Times New Roman" w:cs="Arial"/>
          <w:b/>
          <w:color w:val="000000"/>
          <w:szCs w:val="24"/>
          <w:lang w:eastAsia="cs-CZ"/>
        </w:rPr>
        <w:t>řípad</w:t>
      </w:r>
      <w:r w:rsidR="00A47972" w:rsidRPr="00BA3212">
        <w:rPr>
          <w:rFonts w:eastAsia="Times New Roman" w:cs="Arial"/>
          <w:b/>
          <w:color w:val="000000"/>
          <w:szCs w:val="24"/>
          <w:lang w:eastAsia="cs-CZ"/>
        </w:rPr>
        <w:t xml:space="preserve"> </w:t>
      </w:r>
      <w:r>
        <w:rPr>
          <w:rFonts w:eastAsia="Times New Roman" w:cs="Arial"/>
          <w:b/>
          <w:color w:val="000000"/>
          <w:szCs w:val="24"/>
          <w:lang w:eastAsia="cs-CZ"/>
        </w:rPr>
        <w:t>4</w:t>
      </w:r>
    </w:p>
    <w:p w:rsidR="00A47972" w:rsidRPr="00EB2651"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MRM </w:t>
      </w:r>
      <w:r w:rsidRPr="00EB2651">
        <w:rPr>
          <w:rFonts w:eastAsia="Times New Roman" w:cs="Arial"/>
          <w:color w:val="000000"/>
          <w:szCs w:val="24"/>
          <w:lang w:eastAsia="cs-CZ"/>
        </w:rPr>
        <w:t xml:space="preserve">-  ložisko 13x10x8 mm v rozhraní vnitřních KK levého prsu. </w:t>
      </w:r>
    </w:p>
    <w:p w:rsidR="00A47972" w:rsidRPr="00EB2651" w:rsidRDefault="00A47972" w:rsidP="00A47972">
      <w:pPr>
        <w:ind w:firstLine="0"/>
        <w:rPr>
          <w:rFonts w:eastAsia="Times New Roman" w:cs="Arial"/>
          <w:color w:val="000000"/>
          <w:szCs w:val="24"/>
          <w:lang w:eastAsia="cs-CZ"/>
        </w:rPr>
      </w:pPr>
      <w:r w:rsidRPr="00EB2651">
        <w:rPr>
          <w:rFonts w:eastAsia="Times New Roman" w:cs="Arial"/>
          <w:color w:val="000000"/>
          <w:szCs w:val="24"/>
          <w:lang w:eastAsia="cs-CZ"/>
        </w:rPr>
        <w:t>MG - negativní.</w:t>
      </w:r>
    </w:p>
    <w:p w:rsidR="00A47972" w:rsidRPr="00EB2651" w:rsidRDefault="00A47972" w:rsidP="00A47972">
      <w:pPr>
        <w:ind w:firstLine="0"/>
        <w:rPr>
          <w:rFonts w:eastAsia="Times New Roman" w:cs="Arial"/>
          <w:color w:val="000000"/>
          <w:szCs w:val="24"/>
          <w:lang w:eastAsia="cs-CZ"/>
        </w:rPr>
      </w:pPr>
      <w:r>
        <w:rPr>
          <w:rFonts w:eastAsia="Times New Roman" w:cs="Arial"/>
          <w:color w:val="000000"/>
          <w:szCs w:val="24"/>
          <w:lang w:eastAsia="cs-CZ"/>
        </w:rPr>
        <w:t>UZ second look  -</w:t>
      </w:r>
      <w:r w:rsidRPr="00EB2651">
        <w:rPr>
          <w:rFonts w:eastAsia="Times New Roman" w:cs="Arial"/>
          <w:color w:val="000000"/>
          <w:szCs w:val="24"/>
          <w:lang w:eastAsia="cs-CZ"/>
        </w:rPr>
        <w:t xml:space="preserve"> ložisko v rozhraní vnitřních KK vlevo o velikosti 9x5x6  mm.</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lastRenderedPageBreak/>
        <w:t>Definitivní histologie: NST G3, triple negativní,</w:t>
      </w:r>
      <w:r w:rsidRPr="009D1C28">
        <w:rPr>
          <w:rFonts w:eastAsia="Times New Roman" w:cs="Arial"/>
          <w:color w:val="000000"/>
          <w:szCs w:val="24"/>
          <w:lang w:eastAsia="cs-CZ"/>
        </w:rPr>
        <w:t xml:space="preserve"> </w:t>
      </w:r>
      <w:r>
        <w:rPr>
          <w:rFonts w:eastAsia="Times New Roman" w:cs="Arial"/>
          <w:color w:val="000000"/>
          <w:szCs w:val="24"/>
          <w:lang w:eastAsia="cs-CZ"/>
        </w:rPr>
        <w:t xml:space="preserve">invazivní ca velikosti 13x12 mm, Ki 67 90 %, T1cN1. V operační histologii meta dvou lymfatických uzlin v levé axile. Jedna uzlina před operací bioptována s benigním histologickým výsledkem, označena carbem, provedena TAD - byla pozitivní označená a sentinelová lymfatická uzlina.  MRM se v tomto případě jevila jako nejpřesnější metoda při stanovení skutečné velikosti karcinomu. </w:t>
      </w:r>
    </w:p>
    <w:p w:rsidR="00A47972" w:rsidRPr="009D1C28" w:rsidRDefault="00C47837" w:rsidP="00B052A5">
      <w:pPr>
        <w:spacing w:before="120" w:after="120"/>
        <w:ind w:firstLine="0"/>
        <w:rPr>
          <w:rFonts w:eastAsia="Times New Roman" w:cs="Arial"/>
          <w:b/>
          <w:color w:val="000000"/>
          <w:szCs w:val="24"/>
          <w:lang w:eastAsia="cs-CZ"/>
        </w:rPr>
      </w:pPr>
      <w:r>
        <w:rPr>
          <w:rFonts w:eastAsia="Times New Roman" w:cs="Arial"/>
          <w:b/>
          <w:color w:val="000000"/>
          <w:szCs w:val="24"/>
          <w:lang w:eastAsia="cs-CZ"/>
        </w:rPr>
        <w:t>Případ 5</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MRM- v rozhraní vnitřních KK vlevo bazálně prepektorálně ložiskové sycení 14x9x10 mm</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MG- denzní (BI RADS d), spikulární léze na MG 20 mm. </w:t>
      </w:r>
    </w:p>
    <w:p w:rsidR="00A47972" w:rsidRDefault="00A47972" w:rsidP="00A47972">
      <w:pPr>
        <w:ind w:firstLine="0"/>
        <w:rPr>
          <w:rFonts w:eastAsia="Times New Roman" w:cs="Arial"/>
          <w:color w:val="000000"/>
          <w:szCs w:val="24"/>
          <w:lang w:eastAsia="cs-CZ"/>
        </w:rPr>
      </w:pPr>
      <w:r>
        <w:rPr>
          <w:rFonts w:eastAsia="Times New Roman" w:cs="Arial"/>
          <w:color w:val="000000"/>
          <w:szCs w:val="24"/>
          <w:lang w:eastAsia="cs-CZ"/>
        </w:rPr>
        <w:t xml:space="preserve">UZ second look: ložisko 10x9x10 mm. </w:t>
      </w:r>
    </w:p>
    <w:p w:rsidR="00A47972" w:rsidRPr="00010D6C" w:rsidRDefault="00A47972" w:rsidP="00A47972">
      <w:pPr>
        <w:ind w:firstLine="0"/>
        <w:rPr>
          <w:rFonts w:eastAsia="Times New Roman" w:cs="Arial"/>
          <w:color w:val="000000"/>
          <w:szCs w:val="24"/>
          <w:lang w:eastAsia="cs-CZ"/>
        </w:rPr>
      </w:pPr>
      <w:r>
        <w:rPr>
          <w:rFonts w:eastAsia="Times New Roman" w:cs="Arial"/>
          <w:color w:val="000000"/>
          <w:szCs w:val="24"/>
          <w:lang w:eastAsia="cs-CZ"/>
        </w:rPr>
        <w:t>Definitivní histologie: NST T1c,  G2, velikost inv ca 13 mm, N1a- mikrometastáza do sentinelové uzliny, opět vysoká přesnost MRM</w:t>
      </w:r>
      <w:r w:rsidR="00C47837">
        <w:rPr>
          <w:rFonts w:eastAsia="Times New Roman" w:cs="Arial"/>
          <w:color w:val="000000"/>
          <w:szCs w:val="24"/>
          <w:lang w:eastAsia="cs-CZ"/>
        </w:rPr>
        <w:t xml:space="preserve"> při zobrazení velikosti malignity v korelaci s definitivní histologií. </w:t>
      </w:r>
      <w:r>
        <w:rPr>
          <w:rFonts w:eastAsia="Times New Roman" w:cs="Arial"/>
          <w:color w:val="000000"/>
          <w:szCs w:val="24"/>
          <w:lang w:eastAsia="cs-CZ"/>
        </w:rPr>
        <w:t xml:space="preserve">   </w:t>
      </w:r>
    </w:p>
    <w:p w:rsidR="00A47972" w:rsidRPr="00E50775" w:rsidRDefault="00A47972" w:rsidP="00A47972">
      <w:pPr>
        <w:ind w:firstLine="0"/>
        <w:rPr>
          <w:rFonts w:eastAsia="Times New Roman" w:cs="Arial"/>
          <w:color w:val="000000"/>
          <w:szCs w:val="24"/>
          <w:lang w:eastAsia="cs-CZ"/>
        </w:rPr>
      </w:pPr>
      <w:r w:rsidRPr="00E50775">
        <w:rPr>
          <w:rFonts w:eastAsia="Times New Roman" w:cs="Arial"/>
          <w:color w:val="000000"/>
          <w:szCs w:val="24"/>
          <w:lang w:eastAsia="cs-CZ"/>
        </w:rPr>
        <w:t>U karcinomů klasifikace T1c UZ second look po MRM dohledal ve všech případech malignitu. MG po MRM byla ve dvou případech podezřelá z přítomnosti malignity. Ve dvou případech (případ 4 a 5) bylo v definitivní hi</w:t>
      </w:r>
      <w:r>
        <w:rPr>
          <w:rFonts w:eastAsia="Times New Roman" w:cs="Arial"/>
          <w:color w:val="000000"/>
          <w:szCs w:val="24"/>
          <w:lang w:eastAsia="cs-CZ"/>
        </w:rPr>
        <w:t>stologii prokázáno metastatické</w:t>
      </w:r>
      <w:r w:rsidRPr="00E50775">
        <w:rPr>
          <w:rFonts w:eastAsia="Times New Roman" w:cs="Arial"/>
          <w:color w:val="000000"/>
          <w:szCs w:val="24"/>
          <w:lang w:eastAsia="cs-CZ"/>
        </w:rPr>
        <w:t xml:space="preserve"> postižení ipsilaterálních axilárních uzlin. V jednom případě (případ 4) dvě pozitivní uzliny při cílené axilární disekci</w:t>
      </w:r>
      <w:r>
        <w:rPr>
          <w:rFonts w:eastAsia="Times New Roman" w:cs="Arial"/>
          <w:color w:val="000000"/>
          <w:szCs w:val="24"/>
          <w:lang w:eastAsia="cs-CZ"/>
        </w:rPr>
        <w:t xml:space="preserve"> </w:t>
      </w:r>
      <w:r w:rsidRPr="00E50775">
        <w:rPr>
          <w:rFonts w:eastAsia="Times New Roman" w:cs="Arial"/>
          <w:color w:val="000000"/>
          <w:szCs w:val="24"/>
          <w:lang w:eastAsia="cs-CZ"/>
        </w:rPr>
        <w:t xml:space="preserve">- sentinelová uzlina a uzlina značená carbem. Ve druhém případě (případ 5) mikrometastáza v jedné sentinelové uzlině. </w:t>
      </w:r>
    </w:p>
    <w:p w:rsidR="00A47972" w:rsidRPr="00EB2651" w:rsidRDefault="00750506" w:rsidP="00B052A5">
      <w:pPr>
        <w:spacing w:before="120" w:after="120"/>
        <w:ind w:firstLine="0"/>
        <w:rPr>
          <w:rFonts w:eastAsia="Times New Roman" w:cs="Arial"/>
          <w:b/>
          <w:color w:val="000000"/>
          <w:szCs w:val="24"/>
          <w:lang w:eastAsia="cs-CZ"/>
        </w:rPr>
      </w:pPr>
      <w:r>
        <w:rPr>
          <w:rFonts w:eastAsia="Times New Roman" w:cs="Arial"/>
          <w:b/>
          <w:color w:val="000000"/>
          <w:szCs w:val="24"/>
          <w:lang w:eastAsia="cs-CZ"/>
        </w:rPr>
        <w:t>F</w:t>
      </w:r>
      <w:r w:rsidR="00A47972" w:rsidRPr="00EB2651">
        <w:rPr>
          <w:rFonts w:eastAsia="Times New Roman" w:cs="Arial"/>
          <w:b/>
          <w:color w:val="000000"/>
          <w:szCs w:val="24"/>
          <w:lang w:eastAsia="cs-CZ"/>
        </w:rPr>
        <w:t>) 1 případ karcinomu T2</w:t>
      </w:r>
      <w:r w:rsidR="00A47972">
        <w:rPr>
          <w:rFonts w:eastAsia="Times New Roman" w:cs="Arial"/>
          <w:b/>
          <w:color w:val="000000"/>
          <w:szCs w:val="24"/>
          <w:lang w:eastAsia="cs-CZ"/>
        </w:rPr>
        <w:t>:</w:t>
      </w:r>
    </w:p>
    <w:p w:rsidR="00A47972" w:rsidRPr="005973B2" w:rsidRDefault="00A47972" w:rsidP="00A47972">
      <w:pPr>
        <w:ind w:firstLine="0"/>
        <w:rPr>
          <w:rFonts w:eastAsia="Times New Roman" w:cs="Arial"/>
          <w:color w:val="000000"/>
          <w:szCs w:val="24"/>
          <w:lang w:eastAsia="cs-CZ"/>
        </w:rPr>
      </w:pPr>
      <w:r w:rsidRPr="005973B2">
        <w:rPr>
          <w:rFonts w:eastAsia="Times New Roman" w:cs="Arial"/>
          <w:color w:val="000000"/>
          <w:szCs w:val="24"/>
          <w:lang w:eastAsia="cs-CZ"/>
        </w:rPr>
        <w:t xml:space="preserve">MRM -  </w:t>
      </w:r>
      <w:r>
        <w:rPr>
          <w:rFonts w:eastAsia="Times New Roman" w:cs="Arial"/>
          <w:color w:val="000000"/>
          <w:szCs w:val="24"/>
          <w:lang w:eastAsia="cs-CZ"/>
        </w:rPr>
        <w:t xml:space="preserve">solitární </w:t>
      </w:r>
      <w:r w:rsidRPr="005973B2">
        <w:rPr>
          <w:rFonts w:eastAsia="Times New Roman" w:cs="Arial"/>
          <w:color w:val="000000"/>
          <w:szCs w:val="24"/>
          <w:lang w:eastAsia="cs-CZ"/>
        </w:rPr>
        <w:t>ložisko 2</w:t>
      </w:r>
      <w:r>
        <w:rPr>
          <w:rFonts w:eastAsia="Times New Roman" w:cs="Arial"/>
          <w:color w:val="000000"/>
          <w:szCs w:val="24"/>
          <w:lang w:eastAsia="cs-CZ"/>
        </w:rPr>
        <w:t>0</w:t>
      </w:r>
      <w:r w:rsidRPr="005973B2">
        <w:rPr>
          <w:rFonts w:eastAsia="Times New Roman" w:cs="Arial"/>
          <w:color w:val="000000"/>
          <w:szCs w:val="24"/>
          <w:lang w:eastAsia="cs-CZ"/>
        </w:rPr>
        <w:t>x12x18 mm</w:t>
      </w:r>
      <w:r>
        <w:rPr>
          <w:rFonts w:eastAsia="Times New Roman" w:cs="Arial"/>
          <w:color w:val="000000"/>
          <w:szCs w:val="24"/>
          <w:lang w:eastAsia="cs-CZ"/>
        </w:rPr>
        <w:t xml:space="preserve"> </w:t>
      </w:r>
    </w:p>
    <w:p w:rsidR="00A47972" w:rsidRPr="005973B2" w:rsidRDefault="00A47972" w:rsidP="00A47972">
      <w:pPr>
        <w:ind w:firstLine="0"/>
        <w:rPr>
          <w:rFonts w:eastAsia="Times New Roman" w:cs="Arial"/>
          <w:color w:val="000000"/>
          <w:szCs w:val="24"/>
          <w:lang w:eastAsia="cs-CZ"/>
        </w:rPr>
      </w:pPr>
      <w:r w:rsidRPr="005973B2">
        <w:rPr>
          <w:rFonts w:eastAsia="Times New Roman" w:cs="Arial"/>
          <w:color w:val="000000"/>
          <w:szCs w:val="24"/>
          <w:lang w:eastAsia="cs-CZ"/>
        </w:rPr>
        <w:t xml:space="preserve">MG- negativní. </w:t>
      </w:r>
    </w:p>
    <w:p w:rsidR="00A47972" w:rsidRPr="005973B2" w:rsidRDefault="00A47972" w:rsidP="00A47972">
      <w:pPr>
        <w:ind w:firstLine="0"/>
        <w:rPr>
          <w:rFonts w:eastAsia="Times New Roman" w:cs="Arial"/>
          <w:color w:val="000000"/>
          <w:szCs w:val="24"/>
          <w:lang w:eastAsia="cs-CZ"/>
        </w:rPr>
      </w:pPr>
      <w:r w:rsidRPr="005973B2">
        <w:rPr>
          <w:rFonts w:eastAsia="Times New Roman" w:cs="Arial"/>
          <w:color w:val="000000"/>
          <w:szCs w:val="24"/>
          <w:lang w:eastAsia="cs-CZ"/>
        </w:rPr>
        <w:t>UZ- ložisko  velikosti 15x10x11 mm</w:t>
      </w:r>
      <w:r>
        <w:rPr>
          <w:rFonts w:eastAsia="Times New Roman" w:cs="Arial"/>
          <w:color w:val="000000"/>
          <w:szCs w:val="24"/>
          <w:lang w:eastAsia="cs-CZ"/>
        </w:rPr>
        <w:t>.</w:t>
      </w:r>
    </w:p>
    <w:p w:rsidR="00A47972" w:rsidRPr="00FB079A" w:rsidRDefault="00A47972" w:rsidP="00A47972">
      <w:pPr>
        <w:ind w:firstLine="0"/>
        <w:rPr>
          <w:rFonts w:eastAsia="Times New Roman" w:cs="Arial"/>
          <w:color w:val="000000"/>
          <w:szCs w:val="24"/>
          <w:lang w:eastAsia="cs-CZ"/>
        </w:rPr>
      </w:pPr>
      <w:r w:rsidRPr="00FB079A">
        <w:rPr>
          <w:rFonts w:eastAsia="Times New Roman" w:cs="Arial"/>
          <w:color w:val="000000"/>
          <w:szCs w:val="24"/>
          <w:lang w:eastAsia="cs-CZ"/>
        </w:rPr>
        <w:t xml:space="preserve">Definitivní histologie: </w:t>
      </w:r>
      <w:r>
        <w:rPr>
          <w:rFonts w:eastAsia="Times New Roman" w:cs="Arial"/>
          <w:color w:val="000000"/>
          <w:szCs w:val="24"/>
          <w:lang w:eastAsia="cs-CZ"/>
        </w:rPr>
        <w:t>lobulární karcinom (</w:t>
      </w:r>
      <w:r w:rsidRPr="00FB079A">
        <w:rPr>
          <w:rFonts w:eastAsia="Times New Roman" w:cs="Arial"/>
          <w:color w:val="000000"/>
          <w:szCs w:val="24"/>
          <w:lang w:eastAsia="cs-CZ"/>
        </w:rPr>
        <w:t>ILC</w:t>
      </w:r>
      <w:r>
        <w:rPr>
          <w:rFonts w:eastAsia="Times New Roman" w:cs="Arial"/>
          <w:color w:val="000000"/>
          <w:szCs w:val="24"/>
          <w:lang w:eastAsia="cs-CZ"/>
        </w:rPr>
        <w:t>)</w:t>
      </w:r>
      <w:r w:rsidRPr="00FB079A">
        <w:rPr>
          <w:rFonts w:eastAsia="Times New Roman" w:cs="Arial"/>
          <w:color w:val="000000"/>
          <w:szCs w:val="24"/>
          <w:lang w:eastAsia="cs-CZ"/>
        </w:rPr>
        <w:t>, T2N0</w:t>
      </w:r>
      <w:r>
        <w:rPr>
          <w:rFonts w:eastAsia="Times New Roman" w:cs="Arial"/>
          <w:color w:val="000000"/>
          <w:szCs w:val="24"/>
          <w:lang w:eastAsia="cs-CZ"/>
        </w:rPr>
        <w:t xml:space="preserve">, velikost invazivního ca 19 mm. MRM byla nejpřesnější zobrazovací metodou pro stanovení velikosti ILC. </w:t>
      </w:r>
    </w:p>
    <w:p w:rsidR="00C47837" w:rsidRPr="003374E6" w:rsidRDefault="00C47837" w:rsidP="00BA2DEC">
      <w:pPr>
        <w:spacing w:before="120" w:after="120"/>
        <w:ind w:firstLine="0"/>
        <w:rPr>
          <w:rFonts w:cstheme="minorHAnsi"/>
          <w:b/>
          <w:szCs w:val="24"/>
        </w:rPr>
      </w:pPr>
      <w:r w:rsidRPr="00BF1B46">
        <w:rPr>
          <w:rFonts w:cstheme="minorHAnsi"/>
          <w:b/>
          <w:szCs w:val="24"/>
        </w:rPr>
        <w:t>Porovnání velikosti malignity v definitivní histologii s velikostí na zobrazovacích metodách (MRM, UZ,</w:t>
      </w:r>
      <w:r>
        <w:rPr>
          <w:rFonts w:cstheme="minorHAnsi"/>
          <w:b/>
          <w:szCs w:val="24"/>
        </w:rPr>
        <w:t xml:space="preserve"> </w:t>
      </w:r>
      <w:r w:rsidRPr="00BF1B46">
        <w:rPr>
          <w:rFonts w:cstheme="minorHAnsi"/>
          <w:b/>
          <w:szCs w:val="24"/>
        </w:rPr>
        <w:t xml:space="preserve">MG). </w:t>
      </w:r>
    </w:p>
    <w:p w:rsidR="00663E7B" w:rsidRDefault="00663E7B" w:rsidP="00663E7B">
      <w:pPr>
        <w:rPr>
          <w:rFonts w:cstheme="minorHAnsi"/>
          <w:szCs w:val="24"/>
        </w:rPr>
      </w:pPr>
      <w:r>
        <w:rPr>
          <w:rFonts w:cstheme="minorHAnsi"/>
          <w:szCs w:val="24"/>
        </w:rPr>
        <w:t xml:space="preserve">Byla sledována dvojice proměnných (velikost malignity v definitivní histologii </w:t>
      </w:r>
      <w:r w:rsidR="00B53ECF">
        <w:rPr>
          <w:rFonts w:cstheme="minorHAnsi"/>
          <w:szCs w:val="24"/>
        </w:rPr>
        <w:br/>
      </w:r>
      <w:r>
        <w:rPr>
          <w:rFonts w:cstheme="minorHAnsi"/>
          <w:szCs w:val="24"/>
        </w:rPr>
        <w:t>a velikost malignity na MRM). Wilcoxonův párový test potvrzuje, že mezi velikostí malignity v definitivní histologii a velikostí rozsahu malignity n</w:t>
      </w:r>
      <w:r w:rsidRPr="00E40CBC">
        <w:rPr>
          <w:rFonts w:cstheme="minorHAnsi"/>
          <w:szCs w:val="24"/>
        </w:rPr>
        <w:t>a MRM není signifikantní rozdíl (p&gt;0,05)</w:t>
      </w:r>
      <w:r>
        <w:rPr>
          <w:rFonts w:cstheme="minorHAnsi"/>
          <w:szCs w:val="24"/>
        </w:rPr>
        <w:t xml:space="preserve">. Krabicový graf č. 8 popisuje rozložení velikostí malignit, rozmezí </w:t>
      </w:r>
      <w:r w:rsidR="00B53ECF">
        <w:rPr>
          <w:rFonts w:cstheme="minorHAnsi"/>
          <w:szCs w:val="24"/>
        </w:rPr>
        <w:br/>
      </w:r>
      <w:r>
        <w:rPr>
          <w:rFonts w:cstheme="minorHAnsi"/>
          <w:szCs w:val="24"/>
        </w:rPr>
        <w:t>a medián.</w:t>
      </w:r>
    </w:p>
    <w:p w:rsidR="004A229A" w:rsidRPr="006E2F1A" w:rsidRDefault="00663E7B" w:rsidP="00B052A5">
      <w:pPr>
        <w:rPr>
          <w:rFonts w:cstheme="minorHAnsi"/>
          <w:szCs w:val="24"/>
        </w:rPr>
      </w:pPr>
      <w:r>
        <w:rPr>
          <w:rFonts w:cstheme="minorHAnsi"/>
          <w:szCs w:val="24"/>
        </w:rPr>
        <w:lastRenderedPageBreak/>
        <w:t xml:space="preserve">Dále se pomocí korelační analýzy zjišťovala souvislost jednotlivých zobrazovacích modalit se stanovenou opravdovou velikostí malignity v definitivní histologii. Zjišťoval se korelační koeficient R pro každou zobrazovací metodu (MRM, MG, UZ). </w:t>
      </w:r>
      <w:r>
        <w:rPr>
          <w:rFonts w:cs="Arial"/>
          <w:color w:val="202122"/>
          <w:sz w:val="21"/>
          <w:szCs w:val="21"/>
          <w:shd w:val="clear" w:color="auto" w:fill="FFFFFF"/>
        </w:rPr>
        <w:t> </w:t>
      </w:r>
      <w:r w:rsidRPr="00787905">
        <w:rPr>
          <w:rFonts w:cs="Arial"/>
          <w:color w:val="000000" w:themeColor="text1"/>
          <w:szCs w:val="24"/>
          <w:shd w:val="clear" w:color="auto" w:fill="FFFFFF"/>
        </w:rPr>
        <w:t>Pokud byla hodnota R</w:t>
      </w:r>
      <w:r>
        <w:rPr>
          <w:rFonts w:cs="Arial"/>
          <w:color w:val="000000" w:themeColor="text1"/>
          <w:szCs w:val="24"/>
          <w:shd w:val="clear" w:color="auto" w:fill="FFFFFF"/>
        </w:rPr>
        <w:t xml:space="preserve"> -</w:t>
      </w:r>
      <w:r w:rsidRPr="00787905">
        <w:rPr>
          <w:rFonts w:cs="Arial"/>
          <w:color w:val="000000" w:themeColor="text1"/>
          <w:szCs w:val="24"/>
          <w:shd w:val="clear" w:color="auto" w:fill="FFFFFF"/>
        </w:rPr>
        <w:t>1</w:t>
      </w:r>
      <w:r>
        <w:rPr>
          <w:rFonts w:cs="Arial"/>
          <w:color w:val="000000" w:themeColor="text1"/>
          <w:szCs w:val="24"/>
          <w:shd w:val="clear" w:color="auto" w:fill="FFFFFF"/>
        </w:rPr>
        <w:t>,</w:t>
      </w:r>
      <w:r w:rsidRPr="00787905">
        <w:rPr>
          <w:rFonts w:cs="Arial"/>
          <w:color w:val="000000" w:themeColor="text1"/>
          <w:szCs w:val="24"/>
          <w:shd w:val="clear" w:color="auto" w:fill="FFFFFF"/>
        </w:rPr>
        <w:t xml:space="preserve"> značila zcela nepřímou závislost (antikorelaci), mezi danou zobrazovací metodou a definitivní histologií, naopak hodnota korelačního koeficientu +1 značila zcela přímou závislost.</w:t>
      </w:r>
      <w:r>
        <w:rPr>
          <w:rFonts w:cs="Arial"/>
          <w:color w:val="000000" w:themeColor="text1"/>
          <w:szCs w:val="24"/>
          <w:shd w:val="clear" w:color="auto" w:fill="FFFFFF"/>
        </w:rPr>
        <w:t xml:space="preserve"> V tabulce č. 5 můžeme vidět opět silnou závislo</w:t>
      </w:r>
      <w:r w:rsidR="007648A3">
        <w:rPr>
          <w:rFonts w:cs="Arial"/>
          <w:color w:val="000000" w:themeColor="text1"/>
          <w:szCs w:val="24"/>
          <w:shd w:val="clear" w:color="auto" w:fill="FFFFFF"/>
        </w:rPr>
        <w:t xml:space="preserve">st MRM s definitivní histologií, a </w:t>
      </w:r>
      <w:r>
        <w:rPr>
          <w:rFonts w:cs="Arial"/>
          <w:color w:val="000000" w:themeColor="text1"/>
          <w:szCs w:val="24"/>
          <w:shd w:val="clear" w:color="auto" w:fill="FFFFFF"/>
        </w:rPr>
        <w:t>tento vztah je potvrzen jako statisticky významný.</w:t>
      </w:r>
    </w:p>
    <w:p w:rsidR="00831D0C" w:rsidRDefault="00831D0C" w:rsidP="00B052A5">
      <w:pPr>
        <w:ind w:firstLine="0"/>
        <w:rPr>
          <w:rFonts w:eastAsia="Times New Roman" w:cs="Arial"/>
          <w:b/>
          <w:color w:val="000000"/>
          <w:szCs w:val="24"/>
          <w:lang w:eastAsia="cs-CZ"/>
        </w:rPr>
      </w:pPr>
    </w:p>
    <w:p w:rsidR="006B13CD" w:rsidRPr="00787905" w:rsidRDefault="008B4C95" w:rsidP="00B052A5">
      <w:pPr>
        <w:pStyle w:val="Odstavecseseznamem"/>
        <w:spacing w:line="259" w:lineRule="auto"/>
        <w:ind w:left="0" w:firstLine="0"/>
        <w:jc w:val="left"/>
      </w:pPr>
      <w:r>
        <w:rPr>
          <w:rFonts w:eastAsia="Times New Roman" w:cs="Arial"/>
          <w:color w:val="000000"/>
          <w:szCs w:val="24"/>
          <w:lang w:eastAsia="cs-CZ"/>
        </w:rPr>
        <w:t xml:space="preserve">Tabulka 4 - </w:t>
      </w:r>
      <w:r w:rsidR="002D2FE6">
        <w:t>Porovnání DH a MRM pomocí Wilcoxonova párového testu</w:t>
      </w:r>
    </w:p>
    <w:p w:rsidR="00BA2DEC" w:rsidRDefault="00BA2DEC" w:rsidP="00145A09">
      <w:pPr>
        <w:ind w:firstLine="0"/>
        <w:rPr>
          <w:rFonts w:ascii="Courier New" w:hAnsi="Courier New" w:cs="Courier New"/>
          <w:sz w:val="18"/>
          <w:szCs w:val="18"/>
        </w:rPr>
      </w:pPr>
    </w:p>
    <w:p w:rsidR="00A14A00" w:rsidRDefault="00B052A5" w:rsidP="00145A09">
      <w:pPr>
        <w:ind w:firstLine="0"/>
        <w:rPr>
          <w:rFonts w:ascii="Courier New" w:hAnsi="Courier New" w:cs="Courier New"/>
          <w:sz w:val="18"/>
          <w:szCs w:val="18"/>
        </w:rPr>
      </w:pPr>
      <w:r w:rsidRPr="00D86F98">
        <w:rPr>
          <w:rFonts w:ascii="Courier New" w:hAnsi="Courier New" w:cs="Courier New"/>
          <w:sz w:val="18"/>
          <w:szCs w:val="18"/>
        </w:rPr>
        <w:object w:dxaOrig="576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91.5pt" o:ole="">
            <v:imagedata r:id="rId22" o:title="" cropbottom="9624f"/>
          </v:shape>
          <o:OLEObject Type="Embed" ProgID="STATISTICA.Spreadsheet" ShapeID="_x0000_i1025" DrawAspect="Content" ObjectID="_1713595897" r:id="rId23"/>
        </w:object>
      </w:r>
    </w:p>
    <w:p w:rsidR="00145A09" w:rsidRPr="00437E67" w:rsidRDefault="00437E67" w:rsidP="00145A09">
      <w:pPr>
        <w:ind w:firstLine="0"/>
        <w:rPr>
          <w:rFonts w:ascii="Courier New" w:hAnsi="Courier New" w:cs="Courier New"/>
          <w:sz w:val="18"/>
          <w:szCs w:val="18"/>
        </w:rPr>
      </w:pPr>
      <w:r w:rsidRPr="00437E67">
        <w:rPr>
          <w:rFonts w:cs="Arial"/>
          <w:szCs w:val="24"/>
        </w:rPr>
        <w:t xml:space="preserve">Graf 8- Rozložení </w:t>
      </w:r>
      <w:r>
        <w:rPr>
          <w:rFonts w:cs="Arial"/>
          <w:szCs w:val="24"/>
        </w:rPr>
        <w:t>velikostí malignit v definitivní histologii a MRM</w:t>
      </w:r>
    </w:p>
    <w:p w:rsidR="00E12342" w:rsidRPr="00E12342" w:rsidRDefault="005F630D" w:rsidP="005F630D">
      <w:pPr>
        <w:ind w:firstLine="0"/>
        <w:jc w:val="left"/>
        <w:rPr>
          <w:rFonts w:eastAsia="Times New Roman" w:cs="Arial"/>
          <w:color w:val="000000"/>
          <w:szCs w:val="24"/>
          <w:lang w:eastAsia="cs-CZ"/>
        </w:rPr>
      </w:pPr>
      <w:r w:rsidRPr="00D86F98">
        <w:rPr>
          <w:rFonts w:ascii="Courier New" w:hAnsi="Courier New" w:cs="Courier New"/>
          <w:sz w:val="18"/>
          <w:szCs w:val="18"/>
        </w:rPr>
        <w:object w:dxaOrig="5640" w:dyaOrig="4380">
          <v:shape id="_x0000_i1026" type="#_x0000_t75" style="width:424.5pt;height:303.75pt" o:ole="">
            <v:imagedata r:id="rId24" o:title=""/>
          </v:shape>
          <o:OLEObject Type="Embed" ProgID="STATISTICA.Graph" ShapeID="_x0000_i1026" DrawAspect="Content" ObjectID="_1713595898" r:id="rId25"/>
        </w:object>
      </w:r>
    </w:p>
    <w:p w:rsidR="007648A3" w:rsidRDefault="007648A3" w:rsidP="00B052A5">
      <w:pPr>
        <w:ind w:firstLine="0"/>
        <w:rPr>
          <w:rFonts w:eastAsia="Times New Roman" w:cs="Arial"/>
          <w:color w:val="000000"/>
          <w:szCs w:val="24"/>
          <w:lang w:eastAsia="cs-CZ"/>
        </w:rPr>
      </w:pPr>
    </w:p>
    <w:p w:rsidR="00BA2DEC" w:rsidRDefault="00BA2DEC" w:rsidP="00B052A5">
      <w:pPr>
        <w:ind w:firstLine="0"/>
        <w:rPr>
          <w:rFonts w:eastAsia="Times New Roman" w:cs="Arial"/>
          <w:color w:val="000000"/>
          <w:szCs w:val="24"/>
          <w:lang w:eastAsia="cs-CZ"/>
        </w:rPr>
      </w:pPr>
    </w:p>
    <w:p w:rsidR="00CD08F5" w:rsidRDefault="00787905" w:rsidP="00B052A5">
      <w:pPr>
        <w:ind w:firstLine="0"/>
        <w:rPr>
          <w:rFonts w:eastAsia="Times New Roman" w:cs="Arial"/>
          <w:color w:val="000000"/>
          <w:szCs w:val="24"/>
          <w:lang w:eastAsia="cs-CZ"/>
        </w:rPr>
      </w:pPr>
      <w:r>
        <w:rPr>
          <w:rFonts w:eastAsia="Times New Roman" w:cs="Arial"/>
          <w:color w:val="000000"/>
          <w:szCs w:val="24"/>
          <w:lang w:eastAsia="cs-CZ"/>
        </w:rPr>
        <w:lastRenderedPageBreak/>
        <w:t>Tabulka 5 – Porovnání korelačního koeficientu jednotlivých zobrazovací</w:t>
      </w:r>
      <w:r w:rsidR="00E8640D">
        <w:rPr>
          <w:rFonts w:eastAsia="Times New Roman" w:cs="Arial"/>
          <w:color w:val="000000"/>
          <w:szCs w:val="24"/>
          <w:lang w:eastAsia="cs-CZ"/>
        </w:rPr>
        <w:t>c</w:t>
      </w:r>
      <w:r>
        <w:rPr>
          <w:rFonts w:eastAsia="Times New Roman" w:cs="Arial"/>
          <w:color w:val="000000"/>
          <w:szCs w:val="24"/>
          <w:lang w:eastAsia="cs-CZ"/>
        </w:rPr>
        <w:t>h modalit s definitivní histologií</w:t>
      </w:r>
    </w:p>
    <w:tbl>
      <w:tblPr>
        <w:tblStyle w:val="Mkatabulky"/>
        <w:tblW w:w="0" w:type="auto"/>
        <w:tblInd w:w="137" w:type="dxa"/>
        <w:tblLook w:val="04A0" w:firstRow="1" w:lastRow="0" w:firstColumn="1" w:lastColumn="0" w:noHBand="0" w:noVBand="1"/>
      </w:tblPr>
      <w:tblGrid>
        <w:gridCol w:w="2696"/>
        <w:gridCol w:w="1274"/>
        <w:gridCol w:w="1099"/>
        <w:gridCol w:w="1134"/>
      </w:tblGrid>
      <w:tr w:rsidR="00A30BB5" w:rsidTr="005F630D">
        <w:trPr>
          <w:trHeight w:val="567"/>
        </w:trPr>
        <w:tc>
          <w:tcPr>
            <w:tcW w:w="2696" w:type="dxa"/>
          </w:tcPr>
          <w:p w:rsidR="00A30BB5" w:rsidRDefault="00A30BB5" w:rsidP="00A30BB5">
            <w:pPr>
              <w:ind w:firstLine="0"/>
              <w:jc w:val="center"/>
              <w:rPr>
                <w:rFonts w:eastAsia="Times New Roman" w:cs="Arial"/>
                <w:color w:val="000000"/>
                <w:szCs w:val="24"/>
                <w:lang w:eastAsia="cs-CZ"/>
              </w:rPr>
            </w:pPr>
          </w:p>
        </w:tc>
        <w:tc>
          <w:tcPr>
            <w:tcW w:w="1274" w:type="dxa"/>
          </w:tcPr>
          <w:p w:rsidR="00A30BB5" w:rsidRDefault="00A30BB5" w:rsidP="00A30BB5">
            <w:pPr>
              <w:ind w:firstLine="0"/>
              <w:jc w:val="center"/>
              <w:rPr>
                <w:rFonts w:eastAsia="Times New Roman" w:cs="Arial"/>
                <w:b/>
                <w:color w:val="000000"/>
                <w:szCs w:val="24"/>
                <w:lang w:eastAsia="cs-CZ"/>
              </w:rPr>
            </w:pPr>
            <w:r w:rsidRPr="00A30BB5">
              <w:rPr>
                <w:rFonts w:eastAsia="Times New Roman" w:cs="Arial"/>
                <w:b/>
                <w:color w:val="000000"/>
                <w:szCs w:val="24"/>
                <w:lang w:eastAsia="cs-CZ"/>
              </w:rPr>
              <w:t>MRM</w:t>
            </w:r>
          </w:p>
          <w:p w:rsidR="00A30BB5" w:rsidRPr="00A30BB5" w:rsidRDefault="00A30BB5" w:rsidP="00A30BB5">
            <w:pPr>
              <w:ind w:firstLine="0"/>
              <w:jc w:val="center"/>
              <w:rPr>
                <w:rFonts w:eastAsia="Times New Roman" w:cs="Arial"/>
                <w:color w:val="000000"/>
                <w:szCs w:val="24"/>
                <w:lang w:eastAsia="cs-CZ"/>
              </w:rPr>
            </w:pPr>
            <w:r w:rsidRPr="00A30BB5">
              <w:rPr>
                <w:rFonts w:eastAsia="Times New Roman" w:cs="Arial"/>
                <w:color w:val="000000"/>
                <w:szCs w:val="24"/>
                <w:lang w:eastAsia="cs-CZ"/>
              </w:rPr>
              <w:t>R</w:t>
            </w:r>
          </w:p>
        </w:tc>
        <w:tc>
          <w:tcPr>
            <w:tcW w:w="1099" w:type="dxa"/>
          </w:tcPr>
          <w:p w:rsidR="00A30BB5" w:rsidRDefault="00A30BB5" w:rsidP="00A30BB5">
            <w:pPr>
              <w:ind w:firstLine="0"/>
              <w:jc w:val="center"/>
              <w:rPr>
                <w:rFonts w:eastAsia="Times New Roman" w:cs="Arial"/>
                <w:b/>
                <w:color w:val="000000"/>
                <w:szCs w:val="24"/>
                <w:lang w:eastAsia="cs-CZ"/>
              </w:rPr>
            </w:pPr>
            <w:r w:rsidRPr="00A30BB5">
              <w:rPr>
                <w:rFonts w:eastAsia="Times New Roman" w:cs="Arial"/>
                <w:b/>
                <w:color w:val="000000"/>
                <w:szCs w:val="24"/>
                <w:lang w:eastAsia="cs-CZ"/>
              </w:rPr>
              <w:t>UZ</w:t>
            </w:r>
          </w:p>
          <w:p w:rsidR="00A30BB5" w:rsidRPr="00A30BB5" w:rsidRDefault="00A30BB5" w:rsidP="00A30BB5">
            <w:pPr>
              <w:ind w:firstLine="0"/>
              <w:jc w:val="center"/>
              <w:rPr>
                <w:rFonts w:eastAsia="Times New Roman" w:cs="Arial"/>
                <w:color w:val="000000"/>
                <w:szCs w:val="24"/>
                <w:lang w:eastAsia="cs-CZ"/>
              </w:rPr>
            </w:pPr>
            <w:r w:rsidRPr="00A30BB5">
              <w:rPr>
                <w:rFonts w:eastAsia="Times New Roman" w:cs="Arial"/>
                <w:color w:val="000000"/>
                <w:szCs w:val="24"/>
                <w:lang w:eastAsia="cs-CZ"/>
              </w:rPr>
              <w:t>R</w:t>
            </w:r>
          </w:p>
        </w:tc>
        <w:tc>
          <w:tcPr>
            <w:tcW w:w="1134" w:type="dxa"/>
          </w:tcPr>
          <w:p w:rsidR="00A30BB5" w:rsidRDefault="00A30BB5" w:rsidP="00A30BB5">
            <w:pPr>
              <w:ind w:firstLine="0"/>
              <w:jc w:val="center"/>
              <w:rPr>
                <w:rFonts w:eastAsia="Times New Roman" w:cs="Arial"/>
                <w:b/>
                <w:color w:val="000000"/>
                <w:szCs w:val="24"/>
                <w:lang w:eastAsia="cs-CZ"/>
              </w:rPr>
            </w:pPr>
            <w:r w:rsidRPr="00A30BB5">
              <w:rPr>
                <w:rFonts w:eastAsia="Times New Roman" w:cs="Arial"/>
                <w:b/>
                <w:color w:val="000000"/>
                <w:szCs w:val="24"/>
                <w:lang w:eastAsia="cs-CZ"/>
              </w:rPr>
              <w:t>MG</w:t>
            </w:r>
          </w:p>
          <w:p w:rsidR="00A30BB5" w:rsidRPr="00A30BB5" w:rsidRDefault="00A30BB5" w:rsidP="00A30BB5">
            <w:pPr>
              <w:ind w:firstLine="0"/>
              <w:jc w:val="center"/>
              <w:rPr>
                <w:rFonts w:eastAsia="Times New Roman" w:cs="Arial"/>
                <w:color w:val="000000"/>
                <w:szCs w:val="24"/>
                <w:lang w:eastAsia="cs-CZ"/>
              </w:rPr>
            </w:pPr>
            <w:r w:rsidRPr="00A30BB5">
              <w:rPr>
                <w:rFonts w:eastAsia="Times New Roman" w:cs="Arial"/>
                <w:color w:val="000000"/>
                <w:szCs w:val="24"/>
                <w:lang w:eastAsia="cs-CZ"/>
              </w:rPr>
              <w:t>R</w:t>
            </w:r>
          </w:p>
        </w:tc>
      </w:tr>
      <w:tr w:rsidR="00A30BB5" w:rsidTr="005F630D">
        <w:trPr>
          <w:trHeight w:val="567"/>
        </w:trPr>
        <w:tc>
          <w:tcPr>
            <w:tcW w:w="2696" w:type="dxa"/>
          </w:tcPr>
          <w:p w:rsidR="00A30BB5" w:rsidRPr="00A30BB5" w:rsidRDefault="00A30BB5" w:rsidP="00A30BB5">
            <w:pPr>
              <w:ind w:firstLine="0"/>
              <w:jc w:val="center"/>
              <w:rPr>
                <w:rFonts w:eastAsia="Times New Roman" w:cs="Arial"/>
                <w:b/>
                <w:color w:val="000000"/>
                <w:szCs w:val="24"/>
                <w:lang w:eastAsia="cs-CZ"/>
              </w:rPr>
            </w:pPr>
            <w:r w:rsidRPr="00A30BB5">
              <w:rPr>
                <w:rFonts w:eastAsia="Times New Roman" w:cs="Arial"/>
                <w:b/>
                <w:color w:val="000000"/>
                <w:szCs w:val="24"/>
                <w:lang w:eastAsia="cs-CZ"/>
              </w:rPr>
              <w:t>Definitivní histologie</w:t>
            </w:r>
          </w:p>
          <w:p w:rsidR="00A30BB5" w:rsidRPr="00A30BB5" w:rsidRDefault="00A30BB5" w:rsidP="00A30BB5">
            <w:pPr>
              <w:ind w:firstLine="0"/>
              <w:jc w:val="center"/>
              <w:rPr>
                <w:rFonts w:eastAsia="Times New Roman" w:cs="Arial"/>
                <w:b/>
                <w:color w:val="000000"/>
                <w:szCs w:val="24"/>
                <w:lang w:eastAsia="cs-CZ"/>
              </w:rPr>
            </w:pPr>
            <w:r w:rsidRPr="00A30BB5">
              <w:rPr>
                <w:rFonts w:eastAsia="Times New Roman" w:cs="Arial"/>
                <w:b/>
                <w:color w:val="000000"/>
                <w:szCs w:val="24"/>
                <w:lang w:eastAsia="cs-CZ"/>
              </w:rPr>
              <w:t>X</w:t>
            </w:r>
          </w:p>
          <w:p w:rsidR="00A30BB5" w:rsidRDefault="00A30BB5" w:rsidP="00A30BB5">
            <w:pPr>
              <w:ind w:firstLine="0"/>
              <w:jc w:val="center"/>
              <w:rPr>
                <w:rFonts w:eastAsia="Times New Roman" w:cs="Arial"/>
                <w:color w:val="000000"/>
                <w:szCs w:val="24"/>
                <w:lang w:eastAsia="cs-CZ"/>
              </w:rPr>
            </w:pPr>
            <w:r w:rsidRPr="00A30BB5">
              <w:rPr>
                <w:rFonts w:eastAsia="Times New Roman" w:cs="Arial"/>
                <w:b/>
                <w:color w:val="000000"/>
                <w:szCs w:val="24"/>
                <w:lang w:eastAsia="cs-CZ"/>
              </w:rPr>
              <w:t>Zobrazovací modalita</w:t>
            </w:r>
          </w:p>
        </w:tc>
        <w:tc>
          <w:tcPr>
            <w:tcW w:w="1274" w:type="dxa"/>
          </w:tcPr>
          <w:p w:rsidR="00A30BB5" w:rsidRDefault="00A30BB5" w:rsidP="00A30BB5">
            <w:pPr>
              <w:ind w:firstLine="0"/>
              <w:jc w:val="center"/>
              <w:rPr>
                <w:rFonts w:eastAsia="Times New Roman" w:cs="Arial"/>
                <w:color w:val="000000"/>
                <w:szCs w:val="24"/>
                <w:lang w:eastAsia="cs-CZ"/>
              </w:rPr>
            </w:pPr>
          </w:p>
          <w:p w:rsidR="00A30BB5" w:rsidRDefault="00A30BB5" w:rsidP="00A30BB5">
            <w:pPr>
              <w:ind w:firstLine="0"/>
              <w:jc w:val="center"/>
              <w:rPr>
                <w:rFonts w:eastAsia="Times New Roman" w:cs="Arial"/>
                <w:color w:val="000000"/>
                <w:szCs w:val="24"/>
                <w:lang w:eastAsia="cs-CZ"/>
              </w:rPr>
            </w:pPr>
            <w:r>
              <w:rPr>
                <w:rFonts w:eastAsia="Times New Roman" w:cs="Arial"/>
                <w:color w:val="000000"/>
                <w:szCs w:val="24"/>
                <w:lang w:eastAsia="cs-CZ"/>
              </w:rPr>
              <w:t>0,9</w:t>
            </w:r>
          </w:p>
        </w:tc>
        <w:tc>
          <w:tcPr>
            <w:tcW w:w="1099" w:type="dxa"/>
          </w:tcPr>
          <w:p w:rsidR="00A30BB5" w:rsidRDefault="00A30BB5" w:rsidP="00A30BB5">
            <w:pPr>
              <w:ind w:firstLine="0"/>
              <w:jc w:val="center"/>
              <w:rPr>
                <w:rFonts w:eastAsia="Times New Roman" w:cs="Arial"/>
                <w:color w:val="000000"/>
                <w:szCs w:val="24"/>
                <w:lang w:eastAsia="cs-CZ"/>
              </w:rPr>
            </w:pPr>
          </w:p>
          <w:p w:rsidR="00A30BB5" w:rsidRDefault="00A30BB5" w:rsidP="00A30BB5">
            <w:pPr>
              <w:ind w:firstLine="0"/>
              <w:jc w:val="center"/>
              <w:rPr>
                <w:rFonts w:eastAsia="Times New Roman" w:cs="Arial"/>
                <w:color w:val="000000"/>
                <w:szCs w:val="24"/>
                <w:lang w:eastAsia="cs-CZ"/>
              </w:rPr>
            </w:pPr>
            <w:r>
              <w:rPr>
                <w:rFonts w:eastAsia="Times New Roman" w:cs="Arial"/>
                <w:color w:val="000000"/>
                <w:szCs w:val="24"/>
                <w:lang w:eastAsia="cs-CZ"/>
              </w:rPr>
              <w:t>0,48</w:t>
            </w:r>
          </w:p>
        </w:tc>
        <w:tc>
          <w:tcPr>
            <w:tcW w:w="1134" w:type="dxa"/>
          </w:tcPr>
          <w:p w:rsidR="00A30BB5" w:rsidRDefault="00A30BB5" w:rsidP="00A30BB5">
            <w:pPr>
              <w:ind w:firstLine="0"/>
              <w:jc w:val="center"/>
              <w:rPr>
                <w:rFonts w:eastAsia="Times New Roman" w:cs="Arial"/>
                <w:color w:val="000000"/>
                <w:szCs w:val="24"/>
                <w:lang w:eastAsia="cs-CZ"/>
              </w:rPr>
            </w:pPr>
          </w:p>
          <w:p w:rsidR="00A30BB5" w:rsidRPr="00A30BB5" w:rsidRDefault="00A30BB5" w:rsidP="00A30BB5">
            <w:pPr>
              <w:ind w:firstLine="0"/>
              <w:jc w:val="center"/>
              <w:rPr>
                <w:rFonts w:eastAsia="Times New Roman" w:cs="Arial"/>
                <w:color w:val="000000"/>
                <w:szCs w:val="24"/>
                <w:lang w:eastAsia="cs-CZ"/>
              </w:rPr>
            </w:pPr>
            <w:r>
              <w:rPr>
                <w:rFonts w:eastAsia="Times New Roman" w:cs="Arial"/>
                <w:color w:val="000000"/>
                <w:szCs w:val="24"/>
                <w:lang w:eastAsia="cs-CZ"/>
              </w:rPr>
              <w:t>-</w:t>
            </w:r>
            <w:r w:rsidRPr="00A30BB5">
              <w:rPr>
                <w:rFonts w:eastAsia="Times New Roman" w:cs="Arial"/>
                <w:color w:val="000000"/>
                <w:szCs w:val="24"/>
                <w:lang w:eastAsia="cs-CZ"/>
              </w:rPr>
              <w:t>0,13</w:t>
            </w:r>
          </w:p>
        </w:tc>
      </w:tr>
    </w:tbl>
    <w:p w:rsidR="00A465F7" w:rsidRDefault="00A465F7" w:rsidP="005F630D">
      <w:pPr>
        <w:ind w:firstLine="0"/>
        <w:jc w:val="left"/>
        <w:rPr>
          <w:rFonts w:cs="Arial"/>
          <w:szCs w:val="24"/>
          <w:shd w:val="clear" w:color="auto" w:fill="FFFFFF"/>
        </w:rPr>
      </w:pPr>
    </w:p>
    <w:p w:rsidR="00A465F7" w:rsidRDefault="00A465F7" w:rsidP="005F630D">
      <w:pPr>
        <w:ind w:firstLine="0"/>
        <w:jc w:val="left"/>
        <w:rPr>
          <w:rFonts w:cs="Arial"/>
          <w:szCs w:val="24"/>
          <w:shd w:val="clear" w:color="auto" w:fill="FFFFFF"/>
        </w:rPr>
      </w:pPr>
    </w:p>
    <w:p w:rsidR="00A465F7" w:rsidRDefault="00A465F7" w:rsidP="005F630D">
      <w:pPr>
        <w:ind w:firstLine="0"/>
        <w:jc w:val="left"/>
        <w:rPr>
          <w:rFonts w:cs="Arial"/>
          <w:szCs w:val="24"/>
          <w:shd w:val="clear" w:color="auto" w:fill="FFFFFF"/>
        </w:rPr>
      </w:pPr>
    </w:p>
    <w:p w:rsidR="00A465F7" w:rsidRDefault="00A465F7" w:rsidP="005F630D">
      <w:pPr>
        <w:ind w:firstLine="0"/>
        <w:jc w:val="left"/>
        <w:rPr>
          <w:rFonts w:cs="Arial"/>
          <w:szCs w:val="24"/>
          <w:shd w:val="clear" w:color="auto" w:fill="FFFFFF"/>
        </w:rPr>
      </w:pPr>
    </w:p>
    <w:p w:rsidR="005D16EC" w:rsidRDefault="005D16EC" w:rsidP="005F630D">
      <w:pPr>
        <w:ind w:firstLine="0"/>
        <w:jc w:val="left"/>
        <w:rPr>
          <w:rFonts w:cs="Arial"/>
          <w:szCs w:val="24"/>
          <w:shd w:val="clear" w:color="auto" w:fill="FFFFFF"/>
        </w:rPr>
      </w:pPr>
    </w:p>
    <w:tbl>
      <w:tblPr>
        <w:tblStyle w:val="Stednseznam2zvraznn1"/>
        <w:tblpPr w:leftFromText="141" w:rightFromText="141" w:vertAnchor="page" w:horzAnchor="margin" w:tblpXSpec="center" w:tblpY="2474"/>
        <w:tblW w:w="6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96"/>
        <w:gridCol w:w="4439"/>
        <w:gridCol w:w="1458"/>
        <w:gridCol w:w="1991"/>
        <w:gridCol w:w="1311"/>
        <w:gridCol w:w="1257"/>
      </w:tblGrid>
      <w:tr w:rsidR="001A709C" w:rsidRPr="00621754" w:rsidTr="00750506">
        <w:trPr>
          <w:cnfStyle w:val="100000000000" w:firstRow="1" w:lastRow="0" w:firstColumn="0" w:lastColumn="0" w:oddVBand="0" w:evenVBand="0" w:oddHBand="0" w:evenHBand="0" w:firstRowFirstColumn="0" w:firstRowLastColumn="0" w:lastRowFirstColumn="0" w:lastRowLastColumn="0"/>
          <w:trHeight w:val="958"/>
        </w:trPr>
        <w:tc>
          <w:tcPr>
            <w:cnfStyle w:val="001000000100" w:firstRow="0" w:lastRow="0" w:firstColumn="1" w:lastColumn="0" w:oddVBand="0" w:evenVBand="0" w:oddHBand="0" w:evenHBand="0" w:firstRowFirstColumn="1" w:firstRowLastColumn="0" w:lastRowFirstColumn="0" w:lastRowLastColumn="0"/>
            <w:tcW w:w="2329" w:type="pct"/>
            <w:gridSpan w:val="2"/>
            <w:tcBorders>
              <w:top w:val="none" w:sz="0" w:space="0" w:color="auto"/>
              <w:left w:val="none" w:sz="0" w:space="0" w:color="auto"/>
              <w:bottom w:val="none" w:sz="0" w:space="0" w:color="auto"/>
              <w:right w:val="none" w:sz="0" w:space="0" w:color="auto"/>
            </w:tcBorders>
            <w:vAlign w:val="center"/>
          </w:tcPr>
          <w:p w:rsidR="001A709C" w:rsidRPr="00DA0835" w:rsidRDefault="001A709C" w:rsidP="001A709C">
            <w:pPr>
              <w:ind w:firstLine="0"/>
              <w:jc w:val="center"/>
              <w:rPr>
                <w:rFonts w:eastAsiaTheme="minorEastAsia" w:cs="Arial"/>
                <w:b/>
                <w:color w:val="auto"/>
              </w:rPr>
            </w:pPr>
            <w:r w:rsidRPr="00DA0835">
              <w:rPr>
                <w:rFonts w:eastAsiaTheme="minorEastAsia" w:cs="Arial"/>
                <w:b/>
                <w:color w:val="auto"/>
              </w:rPr>
              <w:lastRenderedPageBreak/>
              <w:t>TNM klasifikace</w:t>
            </w:r>
          </w:p>
        </w:tc>
        <w:tc>
          <w:tcPr>
            <w:tcW w:w="697" w:type="pct"/>
            <w:tcBorders>
              <w:top w:val="none" w:sz="0" w:space="0" w:color="auto"/>
              <w:left w:val="none" w:sz="0" w:space="0" w:color="auto"/>
              <w:bottom w:val="none" w:sz="0" w:space="0" w:color="auto"/>
              <w:right w:val="none" w:sz="0" w:space="0" w:color="auto"/>
            </w:tcBorders>
            <w:vAlign w:val="center"/>
          </w:tcPr>
          <w:p w:rsidR="001A709C" w:rsidRDefault="001A709C" w:rsidP="001A709C">
            <w:pPr>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Arial"/>
                <w:b/>
              </w:rPr>
            </w:pPr>
            <w:r>
              <w:rPr>
                <w:rFonts w:eastAsiaTheme="minorEastAsia" w:cs="Arial"/>
                <w:b/>
              </w:rPr>
              <w:t>Operační histologie</w:t>
            </w:r>
          </w:p>
          <w:p w:rsidR="001A709C" w:rsidRPr="00022E2D" w:rsidRDefault="001A709C" w:rsidP="001A709C">
            <w:pPr>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Arial"/>
              </w:rPr>
            </w:pPr>
            <w:r w:rsidRPr="00022E2D">
              <w:rPr>
                <w:rFonts w:eastAsiaTheme="minorEastAsia" w:cs="Arial"/>
              </w:rPr>
              <w:t>(mm)</w:t>
            </w:r>
          </w:p>
        </w:tc>
        <w:tc>
          <w:tcPr>
            <w:tcW w:w="862" w:type="pct"/>
            <w:tcBorders>
              <w:top w:val="none" w:sz="0" w:space="0" w:color="auto"/>
              <w:left w:val="none" w:sz="0" w:space="0" w:color="auto"/>
              <w:bottom w:val="none" w:sz="0" w:space="0" w:color="auto"/>
              <w:right w:val="none" w:sz="0" w:space="0" w:color="auto"/>
            </w:tcBorders>
            <w:vAlign w:val="center"/>
          </w:tcPr>
          <w:p w:rsidR="001A709C" w:rsidRPr="00DA0835" w:rsidRDefault="001A709C" w:rsidP="001A709C">
            <w:pPr>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Arial"/>
                <w:b/>
                <w:color w:val="auto"/>
              </w:rPr>
            </w:pPr>
            <w:r w:rsidRPr="00DA0835">
              <w:rPr>
                <w:rFonts w:eastAsiaTheme="minorEastAsia" w:cs="Arial"/>
                <w:b/>
                <w:color w:val="auto"/>
              </w:rPr>
              <w:t>MRM</w:t>
            </w:r>
          </w:p>
          <w:p w:rsidR="001A709C" w:rsidRPr="00D1427F" w:rsidRDefault="001A709C" w:rsidP="001A709C">
            <w:pPr>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auto"/>
              </w:rPr>
            </w:pPr>
            <w:r w:rsidRPr="00D1427F">
              <w:rPr>
                <w:rFonts w:eastAsiaTheme="minorEastAsia" w:cs="Arial"/>
                <w:color w:val="auto"/>
              </w:rPr>
              <w:t>(mm)</w:t>
            </w:r>
          </w:p>
        </w:tc>
        <w:tc>
          <w:tcPr>
            <w:tcW w:w="567" w:type="pct"/>
            <w:tcBorders>
              <w:top w:val="none" w:sz="0" w:space="0" w:color="auto"/>
              <w:left w:val="none" w:sz="0" w:space="0" w:color="auto"/>
              <w:bottom w:val="none" w:sz="0" w:space="0" w:color="auto"/>
              <w:right w:val="none" w:sz="0" w:space="0" w:color="auto"/>
            </w:tcBorders>
            <w:vAlign w:val="center"/>
          </w:tcPr>
          <w:p w:rsidR="001A709C" w:rsidRPr="00DA0835" w:rsidRDefault="001A709C" w:rsidP="001A709C">
            <w:pPr>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Arial"/>
                <w:b/>
              </w:rPr>
            </w:pPr>
            <w:r w:rsidRPr="00DA0835">
              <w:rPr>
                <w:rFonts w:eastAsiaTheme="minorEastAsia" w:cs="Arial"/>
                <w:b/>
              </w:rPr>
              <w:t>MG</w:t>
            </w:r>
          </w:p>
          <w:p w:rsidR="001A709C" w:rsidRPr="00D1427F" w:rsidRDefault="001A709C" w:rsidP="001A709C">
            <w:pPr>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Arial"/>
              </w:rPr>
            </w:pPr>
            <w:r w:rsidRPr="00D1427F">
              <w:rPr>
                <w:rFonts w:eastAsiaTheme="minorEastAsia" w:cs="Arial"/>
              </w:rPr>
              <w:t>(mm)</w:t>
            </w:r>
          </w:p>
        </w:tc>
        <w:tc>
          <w:tcPr>
            <w:tcW w:w="544" w:type="pct"/>
            <w:tcBorders>
              <w:top w:val="none" w:sz="0" w:space="0" w:color="auto"/>
              <w:left w:val="none" w:sz="0" w:space="0" w:color="auto"/>
              <w:bottom w:val="none" w:sz="0" w:space="0" w:color="auto"/>
              <w:right w:val="none" w:sz="0" w:space="0" w:color="auto"/>
            </w:tcBorders>
            <w:vAlign w:val="center"/>
          </w:tcPr>
          <w:p w:rsidR="001A709C" w:rsidRPr="00DA0835" w:rsidRDefault="001A709C" w:rsidP="001A709C">
            <w:pPr>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Arial"/>
                <w:b/>
                <w:color w:val="auto"/>
              </w:rPr>
            </w:pPr>
            <w:r w:rsidRPr="00DA0835">
              <w:rPr>
                <w:rFonts w:eastAsiaTheme="minorEastAsia" w:cs="Arial"/>
                <w:b/>
                <w:color w:val="auto"/>
              </w:rPr>
              <w:t>UZ</w:t>
            </w:r>
          </w:p>
          <w:p w:rsidR="001A709C" w:rsidRPr="00D1427F" w:rsidRDefault="001A709C" w:rsidP="001A709C">
            <w:pPr>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auto"/>
              </w:rPr>
            </w:pPr>
            <w:r w:rsidRPr="00D1427F">
              <w:rPr>
                <w:rFonts w:eastAsiaTheme="minorEastAsia" w:cs="Arial"/>
                <w:color w:val="auto"/>
              </w:rPr>
              <w:t>(mm)</w:t>
            </w:r>
          </w:p>
        </w:tc>
      </w:tr>
      <w:tr w:rsidR="001A709C" w:rsidRPr="00621754" w:rsidTr="00750506">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474" w:type="pct"/>
            <w:tcBorders>
              <w:top w:val="none" w:sz="0" w:space="0" w:color="auto"/>
              <w:left w:val="none" w:sz="0" w:space="0" w:color="auto"/>
              <w:bottom w:val="none" w:sz="0" w:space="0" w:color="auto"/>
              <w:right w:val="none" w:sz="0" w:space="0" w:color="auto"/>
            </w:tcBorders>
            <w:vAlign w:val="center"/>
          </w:tcPr>
          <w:p w:rsidR="001A709C" w:rsidRPr="00D1427F" w:rsidRDefault="001A709C" w:rsidP="001A709C">
            <w:pPr>
              <w:ind w:firstLine="0"/>
              <w:jc w:val="center"/>
              <w:rPr>
                <w:rFonts w:eastAsiaTheme="minorEastAsia" w:cs="Arial"/>
                <w:b/>
                <w:color w:val="auto"/>
                <w:szCs w:val="24"/>
              </w:rPr>
            </w:pPr>
            <w:r w:rsidRPr="00D1427F">
              <w:rPr>
                <w:rFonts w:eastAsiaTheme="minorEastAsia" w:cs="Arial"/>
                <w:b/>
                <w:color w:val="auto"/>
                <w:szCs w:val="24"/>
              </w:rPr>
              <w:t>Tis</w:t>
            </w:r>
          </w:p>
          <w:p w:rsidR="001A709C" w:rsidRPr="00D1427F" w:rsidRDefault="001A709C" w:rsidP="001A709C">
            <w:pPr>
              <w:ind w:firstLine="0"/>
              <w:jc w:val="center"/>
              <w:rPr>
                <w:rFonts w:eastAsiaTheme="minorEastAsia" w:cs="Arial"/>
                <w:b/>
                <w:szCs w:val="24"/>
              </w:rPr>
            </w:pPr>
            <w:r>
              <w:rPr>
                <w:rFonts w:eastAsiaTheme="minorEastAsia" w:cs="Arial"/>
                <w:b/>
                <w:szCs w:val="24"/>
              </w:rPr>
              <w:t>3 případy</w:t>
            </w:r>
          </w:p>
        </w:tc>
        <w:tc>
          <w:tcPr>
            <w:tcW w:w="1855" w:type="pct"/>
            <w:tcBorders>
              <w:top w:val="none" w:sz="0" w:space="0" w:color="auto"/>
              <w:left w:val="none" w:sz="0" w:space="0" w:color="auto"/>
              <w:bottom w:val="none" w:sz="0" w:space="0" w:color="auto"/>
              <w:right w:val="none" w:sz="0" w:space="0" w:color="auto"/>
            </w:tcBorders>
            <w:shd w:val="clear" w:color="auto" w:fill="FFFFFF" w:themeFill="background1"/>
            <w:noWrap/>
          </w:tcPr>
          <w:p w:rsidR="001A709C" w:rsidRDefault="00750506" w:rsidP="00750506">
            <w:pPr>
              <w:spacing w:before="120" w:after="120" w:line="48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DCIS G3 TisN0M0</w:t>
            </w:r>
          </w:p>
          <w:p w:rsidR="001A709C" w:rsidRDefault="001A709C" w:rsidP="00750506">
            <w:pPr>
              <w:spacing w:before="120" w:after="120" w:line="48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DCIS G3</w:t>
            </w:r>
            <w:r w:rsidRPr="00D1427F">
              <w:rPr>
                <w:rFonts w:eastAsiaTheme="minorEastAsia" w:cs="Arial"/>
                <w:color w:val="auto"/>
                <w:szCs w:val="24"/>
              </w:rPr>
              <w:t xml:space="preserve"> TisN0M0</w:t>
            </w:r>
          </w:p>
          <w:p w:rsidR="001A709C" w:rsidRPr="00D1427F" w:rsidRDefault="001A709C" w:rsidP="00750506">
            <w:pPr>
              <w:spacing w:before="120" w:after="120" w:line="48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 xml:space="preserve">DCIS G3 </w:t>
            </w:r>
            <w:r w:rsidRPr="00D1427F">
              <w:rPr>
                <w:rFonts w:eastAsiaTheme="minorEastAsia" w:cs="Arial"/>
                <w:color w:val="auto"/>
                <w:szCs w:val="24"/>
              </w:rPr>
              <w:t>TisN0M0</w:t>
            </w:r>
          </w:p>
        </w:tc>
        <w:tc>
          <w:tcPr>
            <w:tcW w:w="697" w:type="pct"/>
            <w:tcBorders>
              <w:top w:val="none" w:sz="0" w:space="0" w:color="auto"/>
              <w:left w:val="none" w:sz="0" w:space="0" w:color="auto"/>
              <w:bottom w:val="none" w:sz="0" w:space="0" w:color="auto"/>
              <w:right w:val="none" w:sz="0" w:space="0" w:color="auto"/>
            </w:tcBorders>
            <w:shd w:val="clear" w:color="auto" w:fill="FFFFFF" w:themeFill="background1"/>
          </w:tcPr>
          <w:p w:rsidR="003374E6" w:rsidRDefault="001A709C" w:rsidP="00750506">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rozsah nestanoven</w:t>
            </w:r>
          </w:p>
          <w:p w:rsidR="001A709C" w:rsidRDefault="001A709C" w:rsidP="00750506">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do 35</w:t>
            </w:r>
          </w:p>
          <w:p w:rsidR="001A709C" w:rsidRDefault="001A709C" w:rsidP="00750506">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color w:val="auto"/>
                <w:szCs w:val="24"/>
              </w:rPr>
              <w:t>rozsah nestanoven</w:t>
            </w:r>
          </w:p>
        </w:tc>
        <w:tc>
          <w:tcPr>
            <w:tcW w:w="862" w:type="pct"/>
            <w:tcBorders>
              <w:top w:val="none" w:sz="0" w:space="0" w:color="auto"/>
              <w:left w:val="none" w:sz="0" w:space="0" w:color="auto"/>
              <w:bottom w:val="none" w:sz="0" w:space="0" w:color="auto"/>
              <w:right w:val="none" w:sz="0" w:space="0" w:color="auto"/>
            </w:tcBorders>
            <w:shd w:val="clear" w:color="auto" w:fill="FFFFFF" w:themeFill="background1"/>
          </w:tcPr>
          <w:p w:rsidR="00750506" w:rsidRDefault="001A709C" w:rsidP="00750506">
            <w:pPr>
              <w:spacing w:before="120" w:after="120"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 xml:space="preserve">NME </w:t>
            </w:r>
            <w:r w:rsidR="00750506">
              <w:rPr>
                <w:rFonts w:eastAsiaTheme="minorEastAsia" w:cs="Arial"/>
                <w:szCs w:val="24"/>
              </w:rPr>
              <w:t>42x27x30</w:t>
            </w:r>
          </w:p>
          <w:p w:rsidR="001A709C" w:rsidRPr="00D1427F" w:rsidRDefault="001A709C" w:rsidP="00750506">
            <w:pPr>
              <w:spacing w:before="120" w:after="120"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 xml:space="preserve">NME </w:t>
            </w:r>
            <w:r w:rsidRPr="00D1427F">
              <w:rPr>
                <w:rFonts w:eastAsiaTheme="minorEastAsia" w:cs="Arial"/>
                <w:szCs w:val="24"/>
              </w:rPr>
              <w:t>31x14x22</w:t>
            </w:r>
          </w:p>
          <w:p w:rsidR="001A709C" w:rsidRPr="00D1427F" w:rsidRDefault="001A709C" w:rsidP="00750506">
            <w:pPr>
              <w:spacing w:before="120" w:after="120" w:line="48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 xml:space="preserve">NME </w:t>
            </w:r>
            <w:r w:rsidRPr="00D1427F">
              <w:rPr>
                <w:rFonts w:eastAsiaTheme="minorEastAsia" w:cs="Arial"/>
                <w:szCs w:val="24"/>
              </w:rPr>
              <w:t>27x25x26</w:t>
            </w:r>
          </w:p>
        </w:tc>
        <w:tc>
          <w:tcPr>
            <w:tcW w:w="567" w:type="pct"/>
            <w:tcBorders>
              <w:top w:val="none" w:sz="0" w:space="0" w:color="auto"/>
              <w:left w:val="none" w:sz="0" w:space="0" w:color="auto"/>
              <w:bottom w:val="none" w:sz="0" w:space="0" w:color="auto"/>
              <w:right w:val="none" w:sz="0" w:space="0" w:color="auto"/>
            </w:tcBorders>
            <w:shd w:val="clear" w:color="auto" w:fill="FFFFFF" w:themeFill="background1"/>
          </w:tcPr>
          <w:p w:rsidR="00750506" w:rsidRDefault="006A4065" w:rsidP="006A4065">
            <w:pPr>
              <w:spacing w:before="120" w:after="120" w:line="480" w:lineRule="auto"/>
              <w:ind w:left="-106" w:right="-51"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MK</w:t>
            </w:r>
          </w:p>
          <w:p w:rsidR="001A709C" w:rsidRDefault="001A709C" w:rsidP="006A4065">
            <w:pPr>
              <w:spacing w:before="120" w:after="120" w:line="480" w:lineRule="auto"/>
              <w:ind w:left="-106" w:right="-51"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1</w:t>
            </w:r>
            <w:r w:rsidRPr="00D1427F">
              <w:rPr>
                <w:rFonts w:eastAsiaTheme="minorEastAsia" w:cs="Arial"/>
                <w:szCs w:val="24"/>
              </w:rPr>
              <w:t>2x10</w:t>
            </w:r>
            <w:r>
              <w:rPr>
                <w:rFonts w:eastAsiaTheme="minorEastAsia" w:cs="Arial"/>
                <w:szCs w:val="24"/>
              </w:rPr>
              <w:t>x12</w:t>
            </w:r>
          </w:p>
          <w:p w:rsidR="001A709C" w:rsidRPr="00D1427F" w:rsidRDefault="001A709C" w:rsidP="006A4065">
            <w:pPr>
              <w:spacing w:before="120" w:after="120" w:line="480" w:lineRule="auto"/>
              <w:ind w:left="-106"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n</w:t>
            </w:r>
            <w:r w:rsidRPr="00D1427F">
              <w:rPr>
                <w:rFonts w:eastAsiaTheme="minorEastAsia" w:cs="Arial"/>
                <w:szCs w:val="24"/>
              </w:rPr>
              <w:t>e</w:t>
            </w:r>
            <w:r>
              <w:rPr>
                <w:rFonts w:eastAsiaTheme="minorEastAsia" w:cs="Arial"/>
                <w:szCs w:val="24"/>
              </w:rPr>
              <w:t>gativní</w:t>
            </w:r>
          </w:p>
        </w:tc>
        <w:tc>
          <w:tcPr>
            <w:tcW w:w="544" w:type="pct"/>
            <w:tcBorders>
              <w:top w:val="none" w:sz="0" w:space="0" w:color="auto"/>
              <w:left w:val="none" w:sz="0" w:space="0" w:color="auto"/>
              <w:bottom w:val="none" w:sz="0" w:space="0" w:color="auto"/>
            </w:tcBorders>
            <w:shd w:val="clear" w:color="auto" w:fill="FFFFFF" w:themeFill="background1"/>
          </w:tcPr>
          <w:p w:rsidR="00750506" w:rsidRDefault="006A4065" w:rsidP="006A4065">
            <w:pPr>
              <w:spacing w:before="120" w:after="120" w:line="480" w:lineRule="auto"/>
              <w:ind w:left="-73"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13x12x10</w:t>
            </w:r>
          </w:p>
          <w:p w:rsidR="001A709C" w:rsidRDefault="00750506" w:rsidP="006A4065">
            <w:pPr>
              <w:spacing w:before="120" w:after="120" w:line="480" w:lineRule="auto"/>
              <w:ind w:left="-73"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9x6x8</w:t>
            </w:r>
          </w:p>
          <w:p w:rsidR="001A709C" w:rsidRPr="00D1427F" w:rsidRDefault="001A709C" w:rsidP="006A4065">
            <w:pPr>
              <w:spacing w:before="120" w:after="120" w:line="48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sidRPr="00D1427F">
              <w:rPr>
                <w:rFonts w:eastAsiaTheme="minorEastAsia" w:cs="Arial"/>
                <w:szCs w:val="24"/>
              </w:rPr>
              <w:t>22x13x16</w:t>
            </w:r>
          </w:p>
        </w:tc>
      </w:tr>
      <w:tr w:rsidR="001A709C" w:rsidRPr="00621754" w:rsidTr="00750506">
        <w:trPr>
          <w:trHeight w:val="791"/>
        </w:trPr>
        <w:tc>
          <w:tcPr>
            <w:cnfStyle w:val="001000000000" w:firstRow="0" w:lastRow="0" w:firstColumn="1" w:lastColumn="0" w:oddVBand="0" w:evenVBand="0" w:oddHBand="0" w:evenHBand="0" w:firstRowFirstColumn="0" w:firstRowLastColumn="0" w:lastRowFirstColumn="0" w:lastRowLastColumn="0"/>
            <w:tcW w:w="474" w:type="pct"/>
            <w:tcBorders>
              <w:left w:val="none" w:sz="0" w:space="0" w:color="auto"/>
              <w:bottom w:val="none" w:sz="0" w:space="0" w:color="auto"/>
              <w:right w:val="none" w:sz="0" w:space="0" w:color="auto"/>
            </w:tcBorders>
            <w:vAlign w:val="center"/>
          </w:tcPr>
          <w:p w:rsidR="001A709C" w:rsidRDefault="001A709C" w:rsidP="001A709C">
            <w:pPr>
              <w:ind w:firstLine="0"/>
              <w:jc w:val="center"/>
              <w:rPr>
                <w:rFonts w:eastAsiaTheme="minorEastAsia" w:cs="Arial"/>
                <w:b/>
                <w:szCs w:val="24"/>
              </w:rPr>
            </w:pPr>
            <w:r>
              <w:rPr>
                <w:rFonts w:eastAsiaTheme="minorEastAsia" w:cs="Arial"/>
                <w:b/>
                <w:szCs w:val="24"/>
              </w:rPr>
              <w:t>T1mic</w:t>
            </w:r>
          </w:p>
          <w:p w:rsidR="001A709C" w:rsidRPr="00D1427F" w:rsidRDefault="001A709C" w:rsidP="001A709C">
            <w:pPr>
              <w:ind w:firstLine="0"/>
              <w:jc w:val="center"/>
              <w:rPr>
                <w:rFonts w:eastAsiaTheme="minorEastAsia" w:cs="Arial"/>
                <w:b/>
                <w:szCs w:val="24"/>
              </w:rPr>
            </w:pPr>
            <w:r>
              <w:rPr>
                <w:rFonts w:eastAsiaTheme="minorEastAsia" w:cs="Arial"/>
                <w:b/>
                <w:szCs w:val="24"/>
              </w:rPr>
              <w:t>1 případ</w:t>
            </w:r>
          </w:p>
        </w:tc>
        <w:tc>
          <w:tcPr>
            <w:tcW w:w="1855" w:type="pct"/>
            <w:shd w:val="clear" w:color="auto" w:fill="FFFFFF" w:themeFill="background1"/>
            <w:noWrap/>
            <w:vAlign w:val="center"/>
          </w:tcPr>
          <w:p w:rsidR="001A709C" w:rsidRPr="00D1427F" w:rsidRDefault="001A709C" w:rsidP="00A465F7">
            <w:pPr>
              <w:spacing w:before="120" w:after="120" w:line="240" w:lineRule="auto"/>
              <w:ind w:left="-108"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D1427F">
              <w:rPr>
                <w:rFonts w:eastAsia="Times New Roman" w:cs="Arial"/>
                <w:color w:val="000000"/>
                <w:szCs w:val="24"/>
              </w:rPr>
              <w:t>NST T1m</w:t>
            </w:r>
            <w:r>
              <w:rPr>
                <w:rFonts w:eastAsia="Times New Roman" w:cs="Arial"/>
                <w:color w:val="000000"/>
                <w:szCs w:val="24"/>
              </w:rPr>
              <w:t xml:space="preserve">ic+DCIS G2 </w:t>
            </w:r>
            <w:r w:rsidRPr="00D1427F">
              <w:rPr>
                <w:rFonts w:eastAsia="Times New Roman" w:cs="Arial"/>
                <w:color w:val="000000"/>
                <w:szCs w:val="24"/>
              </w:rPr>
              <w:t>N0M0</w:t>
            </w:r>
          </w:p>
        </w:tc>
        <w:tc>
          <w:tcPr>
            <w:tcW w:w="697" w:type="pct"/>
            <w:shd w:val="clear" w:color="auto" w:fill="FFFFFF" w:themeFill="background1"/>
            <w:vAlign w:val="center"/>
          </w:tcPr>
          <w:p w:rsidR="001A709C" w:rsidRPr="00A808D4" w:rsidRDefault="001A709C" w:rsidP="00A465F7">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b/>
                <w:szCs w:val="24"/>
              </w:rPr>
            </w:pPr>
            <w:r>
              <w:rPr>
                <w:rFonts w:eastAsiaTheme="minorEastAsia" w:cs="Arial"/>
                <w:szCs w:val="24"/>
              </w:rPr>
              <w:t>do 1 mm +DCIS rozsah nestanoven</w:t>
            </w:r>
          </w:p>
        </w:tc>
        <w:tc>
          <w:tcPr>
            <w:tcW w:w="862" w:type="pct"/>
            <w:shd w:val="clear" w:color="auto" w:fill="FFFFFF" w:themeFill="background1"/>
            <w:vAlign w:val="center"/>
          </w:tcPr>
          <w:p w:rsidR="001A709C" w:rsidRPr="00D1427F" w:rsidRDefault="001A709C" w:rsidP="00A465F7">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ložisko 5</w:t>
            </w:r>
          </w:p>
        </w:tc>
        <w:tc>
          <w:tcPr>
            <w:tcW w:w="567" w:type="pct"/>
            <w:shd w:val="clear" w:color="auto" w:fill="FFFFFF" w:themeFill="background1"/>
            <w:vAlign w:val="center"/>
          </w:tcPr>
          <w:p w:rsidR="001A709C" w:rsidRPr="00D1427F" w:rsidRDefault="001A709C" w:rsidP="00A465F7">
            <w:pPr>
              <w:spacing w:before="120" w:after="120" w:line="240" w:lineRule="auto"/>
              <w:ind w:left="-106"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MK 8x6</w:t>
            </w:r>
          </w:p>
        </w:tc>
        <w:tc>
          <w:tcPr>
            <w:tcW w:w="544" w:type="pct"/>
            <w:shd w:val="clear" w:color="auto" w:fill="FFFFFF" w:themeFill="background1"/>
            <w:vAlign w:val="center"/>
          </w:tcPr>
          <w:p w:rsidR="001A709C" w:rsidRPr="00D1427F" w:rsidRDefault="001A709C" w:rsidP="00A465F7">
            <w:pPr>
              <w:spacing w:before="120" w:after="120" w:line="240" w:lineRule="auto"/>
              <w:ind w:left="-73"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color w:val="auto"/>
                <w:szCs w:val="24"/>
              </w:rPr>
              <w:t>n</w:t>
            </w:r>
            <w:r w:rsidRPr="00D1427F">
              <w:rPr>
                <w:rFonts w:eastAsiaTheme="minorEastAsia" w:cs="Arial"/>
                <w:color w:val="auto"/>
                <w:szCs w:val="24"/>
              </w:rPr>
              <w:t>e</w:t>
            </w:r>
            <w:r>
              <w:rPr>
                <w:rFonts w:eastAsiaTheme="minorEastAsia" w:cs="Arial"/>
                <w:color w:val="auto"/>
                <w:szCs w:val="24"/>
              </w:rPr>
              <w:t>gativní</w:t>
            </w:r>
          </w:p>
        </w:tc>
      </w:tr>
      <w:tr w:rsidR="001A709C" w:rsidRPr="00621754" w:rsidTr="00750506">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474" w:type="pct"/>
            <w:tcBorders>
              <w:top w:val="none" w:sz="0" w:space="0" w:color="auto"/>
              <w:left w:val="none" w:sz="0" w:space="0" w:color="auto"/>
              <w:bottom w:val="none" w:sz="0" w:space="0" w:color="auto"/>
              <w:right w:val="none" w:sz="0" w:space="0" w:color="auto"/>
            </w:tcBorders>
            <w:vAlign w:val="center"/>
          </w:tcPr>
          <w:p w:rsidR="001A709C" w:rsidRPr="006D65AC" w:rsidRDefault="001A709C" w:rsidP="001A709C">
            <w:pPr>
              <w:spacing w:before="240"/>
              <w:ind w:firstLine="0"/>
              <w:jc w:val="center"/>
              <w:rPr>
                <w:rFonts w:eastAsiaTheme="minorEastAsia" w:cs="Arial"/>
                <w:b/>
                <w:color w:val="auto"/>
                <w:szCs w:val="24"/>
              </w:rPr>
            </w:pPr>
            <w:r w:rsidRPr="00D1427F">
              <w:rPr>
                <w:rFonts w:eastAsiaTheme="minorEastAsia" w:cs="Arial"/>
                <w:b/>
                <w:color w:val="auto"/>
                <w:szCs w:val="24"/>
              </w:rPr>
              <w:t>T1a</w:t>
            </w:r>
            <w:r>
              <w:rPr>
                <w:rFonts w:eastAsiaTheme="minorEastAsia" w:cs="Arial"/>
                <w:b/>
                <w:color w:val="auto"/>
                <w:szCs w:val="24"/>
              </w:rPr>
              <w:br/>
              <w:t>2 případy</w:t>
            </w:r>
          </w:p>
        </w:tc>
        <w:tc>
          <w:tcPr>
            <w:tcW w:w="1855" w:type="pct"/>
            <w:tcBorders>
              <w:top w:val="none" w:sz="0" w:space="0" w:color="auto"/>
              <w:left w:val="none" w:sz="0" w:space="0" w:color="auto"/>
              <w:bottom w:val="none" w:sz="0" w:space="0" w:color="auto"/>
              <w:right w:val="none" w:sz="0" w:space="0" w:color="auto"/>
            </w:tcBorders>
            <w:shd w:val="clear" w:color="auto" w:fill="FFFFFF" w:themeFill="background1"/>
            <w:noWrap/>
          </w:tcPr>
          <w:p w:rsidR="001A709C" w:rsidRDefault="001A709C" w:rsidP="00A465F7">
            <w:pPr>
              <w:spacing w:before="120" w:after="120" w:line="24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Pr>
                <w:rFonts w:eastAsia="Times New Roman" w:cs="Arial"/>
                <w:color w:val="000000"/>
                <w:szCs w:val="24"/>
              </w:rPr>
              <w:t>NST G3 T1aN0M0</w:t>
            </w:r>
          </w:p>
          <w:p w:rsidR="001A709C" w:rsidRDefault="001A709C" w:rsidP="00A465F7">
            <w:pPr>
              <w:spacing w:before="120" w:after="120" w:line="24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Pr>
                <w:rFonts w:eastAsia="Times New Roman" w:cs="Arial"/>
                <w:color w:val="000000"/>
                <w:szCs w:val="24"/>
              </w:rPr>
              <w:t>papilární ca</w:t>
            </w:r>
            <w:r w:rsidRPr="00D1427F">
              <w:rPr>
                <w:rFonts w:eastAsia="Times New Roman" w:cs="Arial"/>
                <w:color w:val="000000"/>
                <w:szCs w:val="24"/>
              </w:rPr>
              <w:t xml:space="preserve"> </w:t>
            </w:r>
            <w:r>
              <w:rPr>
                <w:rFonts w:eastAsia="Times New Roman" w:cs="Arial"/>
                <w:color w:val="000000"/>
                <w:szCs w:val="24"/>
              </w:rPr>
              <w:t>G2 T1</w:t>
            </w:r>
            <w:r w:rsidRPr="00D1427F">
              <w:rPr>
                <w:rFonts w:eastAsia="Times New Roman" w:cs="Arial"/>
                <w:color w:val="000000"/>
                <w:szCs w:val="24"/>
              </w:rPr>
              <w:t>a</w:t>
            </w:r>
            <w:r>
              <w:rPr>
                <w:rFonts w:eastAsia="Times New Roman" w:cs="Arial"/>
                <w:color w:val="000000"/>
                <w:szCs w:val="24"/>
              </w:rPr>
              <w:t>+DCIS G3 N0M0</w:t>
            </w:r>
          </w:p>
          <w:p w:rsidR="001A709C" w:rsidRPr="00D1427F" w:rsidRDefault="001A709C" w:rsidP="00A465F7">
            <w:pPr>
              <w:spacing w:before="120" w:after="120" w:line="24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p>
        </w:tc>
        <w:tc>
          <w:tcPr>
            <w:tcW w:w="697" w:type="pct"/>
            <w:tcBorders>
              <w:top w:val="none" w:sz="0" w:space="0" w:color="auto"/>
              <w:left w:val="none" w:sz="0" w:space="0" w:color="auto"/>
              <w:bottom w:val="none" w:sz="0" w:space="0" w:color="auto"/>
              <w:right w:val="none" w:sz="0" w:space="0" w:color="auto"/>
            </w:tcBorders>
            <w:shd w:val="clear" w:color="auto" w:fill="FFFFFF" w:themeFill="background1"/>
          </w:tcPr>
          <w:p w:rsidR="001A709C"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5x4</w:t>
            </w:r>
          </w:p>
          <w:p w:rsidR="001A709C"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 xml:space="preserve">5+DCIS </w:t>
            </w:r>
            <w:r>
              <w:rPr>
                <w:rFonts w:eastAsiaTheme="minorEastAsia" w:cs="Arial"/>
                <w:szCs w:val="24"/>
              </w:rPr>
              <w:br/>
              <w:t>rozsah nestanoven</w:t>
            </w:r>
          </w:p>
        </w:tc>
        <w:tc>
          <w:tcPr>
            <w:tcW w:w="862" w:type="pct"/>
            <w:tcBorders>
              <w:top w:val="none" w:sz="0" w:space="0" w:color="auto"/>
              <w:left w:val="none" w:sz="0" w:space="0" w:color="auto"/>
              <w:bottom w:val="none" w:sz="0" w:space="0" w:color="auto"/>
              <w:right w:val="none" w:sz="0" w:space="0" w:color="auto"/>
            </w:tcBorders>
            <w:shd w:val="clear" w:color="auto" w:fill="FFFFFF" w:themeFill="background1"/>
          </w:tcPr>
          <w:p w:rsidR="001A709C"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ložisko 8x5x4</w:t>
            </w:r>
          </w:p>
          <w:p w:rsidR="001A709C"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NME 6</w:t>
            </w:r>
            <w:r w:rsidRPr="00D1427F">
              <w:rPr>
                <w:rFonts w:eastAsiaTheme="minorEastAsia" w:cs="Arial"/>
                <w:szCs w:val="24"/>
              </w:rPr>
              <w:t>2x41x53</w:t>
            </w:r>
          </w:p>
          <w:p w:rsidR="001A709C" w:rsidRPr="00D1427F"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p>
        </w:tc>
        <w:tc>
          <w:tcPr>
            <w:tcW w:w="567" w:type="pct"/>
            <w:tcBorders>
              <w:top w:val="none" w:sz="0" w:space="0" w:color="auto"/>
              <w:left w:val="none" w:sz="0" w:space="0" w:color="auto"/>
              <w:bottom w:val="none" w:sz="0" w:space="0" w:color="auto"/>
              <w:right w:val="none" w:sz="0" w:space="0" w:color="auto"/>
            </w:tcBorders>
            <w:shd w:val="clear" w:color="auto" w:fill="FFFFFF" w:themeFill="background1"/>
          </w:tcPr>
          <w:p w:rsidR="001A709C" w:rsidRDefault="001A709C" w:rsidP="00A465F7">
            <w:pPr>
              <w:spacing w:before="120" w:after="120" w:line="240" w:lineRule="auto"/>
              <w:ind w:left="-106"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negativní</w:t>
            </w:r>
          </w:p>
          <w:p w:rsidR="001A709C" w:rsidRPr="00D1427F" w:rsidRDefault="001A709C" w:rsidP="00A465F7">
            <w:pPr>
              <w:spacing w:before="120" w:after="120" w:line="240" w:lineRule="auto"/>
              <w:ind w:left="-106"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sidRPr="00D1427F">
              <w:rPr>
                <w:rFonts w:eastAsiaTheme="minorEastAsia" w:cs="Arial"/>
                <w:szCs w:val="24"/>
              </w:rPr>
              <w:t>60x</w:t>
            </w:r>
            <w:r>
              <w:rPr>
                <w:rFonts w:eastAsiaTheme="minorEastAsia" w:cs="Arial"/>
                <w:szCs w:val="24"/>
              </w:rPr>
              <w:t>40</w:t>
            </w:r>
            <w:r w:rsidRPr="00D1427F">
              <w:rPr>
                <w:rFonts w:eastAsiaTheme="minorEastAsia" w:cs="Arial"/>
                <w:szCs w:val="24"/>
              </w:rPr>
              <w:t>x</w:t>
            </w:r>
            <w:r>
              <w:rPr>
                <w:rFonts w:eastAsiaTheme="minorEastAsia" w:cs="Arial"/>
                <w:szCs w:val="24"/>
              </w:rPr>
              <w:t>40</w:t>
            </w:r>
            <w:r>
              <w:rPr>
                <w:rFonts w:eastAsiaTheme="minorEastAsia" w:cs="Arial"/>
                <w:szCs w:val="24"/>
              </w:rPr>
              <w:br/>
              <w:t>(asymetrie)</w:t>
            </w:r>
          </w:p>
        </w:tc>
        <w:tc>
          <w:tcPr>
            <w:tcW w:w="544" w:type="pct"/>
            <w:tcBorders>
              <w:top w:val="none" w:sz="0" w:space="0" w:color="auto"/>
              <w:left w:val="none" w:sz="0" w:space="0" w:color="auto"/>
              <w:bottom w:val="none" w:sz="0" w:space="0" w:color="auto"/>
            </w:tcBorders>
            <w:shd w:val="clear" w:color="auto" w:fill="FFFFFF" w:themeFill="background1"/>
          </w:tcPr>
          <w:p w:rsidR="001A709C" w:rsidRDefault="001A709C" w:rsidP="00A465F7">
            <w:pPr>
              <w:spacing w:before="120" w:after="120" w:line="240" w:lineRule="auto"/>
              <w:ind w:left="-73"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6x4x5</w:t>
            </w:r>
          </w:p>
          <w:p w:rsidR="001A709C" w:rsidRPr="00D1427F" w:rsidRDefault="001A709C" w:rsidP="00A465F7">
            <w:pPr>
              <w:spacing w:before="120" w:after="120" w:line="240" w:lineRule="auto"/>
              <w:ind w:left="-73"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negativní</w:t>
            </w:r>
          </w:p>
        </w:tc>
      </w:tr>
      <w:tr w:rsidR="001A709C" w:rsidRPr="00621754" w:rsidTr="00750506">
        <w:trPr>
          <w:trHeight w:val="1536"/>
        </w:trPr>
        <w:tc>
          <w:tcPr>
            <w:cnfStyle w:val="001000000000" w:firstRow="0" w:lastRow="0" w:firstColumn="1" w:lastColumn="0" w:oddVBand="0" w:evenVBand="0" w:oddHBand="0" w:evenHBand="0" w:firstRowFirstColumn="0" w:firstRowLastColumn="0" w:lastRowFirstColumn="0" w:lastRowLastColumn="0"/>
            <w:tcW w:w="474" w:type="pct"/>
            <w:tcBorders>
              <w:left w:val="none" w:sz="0" w:space="0" w:color="auto"/>
              <w:bottom w:val="none" w:sz="0" w:space="0" w:color="auto"/>
              <w:right w:val="none" w:sz="0" w:space="0" w:color="auto"/>
            </w:tcBorders>
            <w:vAlign w:val="center"/>
          </w:tcPr>
          <w:p w:rsidR="001A709C" w:rsidRDefault="001A709C" w:rsidP="001A709C">
            <w:pPr>
              <w:ind w:firstLine="0"/>
              <w:jc w:val="center"/>
              <w:rPr>
                <w:rFonts w:eastAsiaTheme="minorEastAsia" w:cs="Arial"/>
                <w:b/>
                <w:color w:val="auto"/>
                <w:szCs w:val="24"/>
              </w:rPr>
            </w:pPr>
            <w:r w:rsidRPr="00D1427F">
              <w:rPr>
                <w:rFonts w:eastAsiaTheme="minorEastAsia" w:cs="Arial"/>
                <w:b/>
                <w:color w:val="auto"/>
                <w:szCs w:val="24"/>
              </w:rPr>
              <w:t>T1b</w:t>
            </w:r>
          </w:p>
          <w:p w:rsidR="001A709C" w:rsidRPr="006D65AC" w:rsidRDefault="001A709C" w:rsidP="001A709C">
            <w:pPr>
              <w:ind w:firstLine="0"/>
              <w:jc w:val="center"/>
              <w:rPr>
                <w:rFonts w:eastAsiaTheme="minorEastAsia" w:cs="Arial"/>
                <w:b/>
                <w:color w:val="auto"/>
                <w:szCs w:val="24"/>
              </w:rPr>
            </w:pPr>
            <w:r>
              <w:rPr>
                <w:rFonts w:eastAsiaTheme="minorEastAsia" w:cs="Arial"/>
                <w:b/>
                <w:color w:val="auto"/>
                <w:szCs w:val="24"/>
              </w:rPr>
              <w:t>5 případů</w:t>
            </w:r>
          </w:p>
        </w:tc>
        <w:tc>
          <w:tcPr>
            <w:tcW w:w="1855" w:type="pct"/>
            <w:shd w:val="clear" w:color="auto" w:fill="FFFFFF" w:themeFill="background1"/>
            <w:noWrap/>
          </w:tcPr>
          <w:p w:rsidR="001A709C" w:rsidRPr="00D1427F" w:rsidRDefault="001A709C" w:rsidP="00A465F7">
            <w:pPr>
              <w:spacing w:before="120" w:after="120"/>
              <w:ind w:left="-108"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D1427F">
              <w:rPr>
                <w:rFonts w:eastAsia="Times New Roman" w:cs="Arial"/>
                <w:color w:val="000000"/>
                <w:szCs w:val="24"/>
              </w:rPr>
              <w:t>NST G3 T1bN0M0</w:t>
            </w:r>
          </w:p>
          <w:p w:rsidR="001A709C" w:rsidRPr="00D1427F" w:rsidRDefault="001A709C" w:rsidP="00A465F7">
            <w:pPr>
              <w:spacing w:before="120" w:after="120"/>
              <w:ind w:left="-108"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Pr>
                <w:rFonts w:eastAsia="Times New Roman" w:cs="Arial"/>
                <w:color w:val="000000"/>
                <w:szCs w:val="24"/>
              </w:rPr>
              <w:t>NST G3 T1b +DCIS G3 N0M0</w:t>
            </w:r>
          </w:p>
          <w:p w:rsidR="001A709C" w:rsidRPr="00972CA6" w:rsidRDefault="001A709C" w:rsidP="00A465F7">
            <w:pPr>
              <w:spacing w:before="120" w:after="120"/>
              <w:ind w:left="-108"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sidRPr="00D1427F">
              <w:rPr>
                <w:rFonts w:eastAsia="Times New Roman" w:cs="Arial"/>
                <w:color w:val="000000"/>
                <w:szCs w:val="24"/>
              </w:rPr>
              <w:t>NST G2 T1b</w:t>
            </w:r>
            <w:r>
              <w:rPr>
                <w:rFonts w:eastAsia="Times New Roman" w:cs="Arial"/>
                <w:color w:val="000000"/>
                <w:szCs w:val="24"/>
              </w:rPr>
              <w:t xml:space="preserve">+DCIS G2 </w:t>
            </w:r>
            <w:r w:rsidRPr="00D1427F">
              <w:rPr>
                <w:rFonts w:eastAsia="Times New Roman" w:cs="Arial"/>
                <w:color w:val="000000"/>
                <w:szCs w:val="24"/>
              </w:rPr>
              <w:t>N0M0</w:t>
            </w:r>
          </w:p>
          <w:p w:rsidR="001A709C"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D1427F">
              <w:rPr>
                <w:rFonts w:eastAsia="Times New Roman" w:cs="Arial"/>
                <w:color w:val="000000"/>
                <w:szCs w:val="24"/>
              </w:rPr>
              <w:t>NST G2 T1bN1a</w:t>
            </w:r>
          </w:p>
          <w:p w:rsidR="001A709C" w:rsidRPr="00D1427F"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sidRPr="00D55E54">
              <w:rPr>
                <w:rFonts w:eastAsiaTheme="minorEastAsia" w:cs="Arial"/>
                <w:szCs w:val="24"/>
              </w:rPr>
              <w:t>NST G2</w:t>
            </w:r>
            <w:r>
              <w:rPr>
                <w:rFonts w:eastAsiaTheme="minorEastAsia" w:cs="Arial"/>
                <w:szCs w:val="24"/>
              </w:rPr>
              <w:t>, rT1b</w:t>
            </w:r>
          </w:p>
        </w:tc>
        <w:tc>
          <w:tcPr>
            <w:tcW w:w="697" w:type="pct"/>
            <w:shd w:val="clear" w:color="auto" w:fill="FFFFFF" w:themeFill="background1"/>
          </w:tcPr>
          <w:p w:rsidR="001A709C"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9x7</w:t>
            </w:r>
          </w:p>
          <w:p w:rsidR="001A709C"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8+DCIS 22</w:t>
            </w:r>
          </w:p>
          <w:p w:rsidR="001A709C"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9x6+DCIS</w:t>
            </w:r>
          </w:p>
          <w:p w:rsidR="001A709C"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7</w:t>
            </w:r>
          </w:p>
          <w:p w:rsidR="001A709C"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9</w:t>
            </w:r>
          </w:p>
        </w:tc>
        <w:tc>
          <w:tcPr>
            <w:tcW w:w="862" w:type="pct"/>
            <w:shd w:val="clear" w:color="auto" w:fill="FFFFFF" w:themeFill="background1"/>
          </w:tcPr>
          <w:p w:rsidR="001A709C" w:rsidRPr="00D1427F"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Pr>
                <w:rFonts w:eastAsiaTheme="minorEastAsia" w:cs="Arial"/>
                <w:color w:val="auto"/>
                <w:szCs w:val="24"/>
              </w:rPr>
              <w:t>ložisko 9x6x8</w:t>
            </w:r>
          </w:p>
          <w:p w:rsidR="001A709C" w:rsidRPr="00D1427F"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Pr>
                <w:rFonts w:eastAsiaTheme="minorEastAsia" w:cs="Arial"/>
                <w:color w:val="auto"/>
                <w:szCs w:val="24"/>
              </w:rPr>
              <w:t xml:space="preserve">NME </w:t>
            </w:r>
            <w:r w:rsidRPr="00D1427F">
              <w:rPr>
                <w:rFonts w:eastAsiaTheme="minorEastAsia" w:cs="Arial"/>
                <w:color w:val="auto"/>
                <w:szCs w:val="24"/>
              </w:rPr>
              <w:t>34x30x30</w:t>
            </w:r>
          </w:p>
          <w:p w:rsidR="001A709C" w:rsidRPr="00D1427F"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Pr>
                <w:rFonts w:eastAsiaTheme="minorEastAsia" w:cs="Arial"/>
                <w:color w:val="auto"/>
                <w:szCs w:val="24"/>
              </w:rPr>
              <w:t>ložisko 1</w:t>
            </w:r>
            <w:r w:rsidRPr="00D1427F">
              <w:rPr>
                <w:rFonts w:eastAsiaTheme="minorEastAsia" w:cs="Arial"/>
                <w:color w:val="auto"/>
                <w:szCs w:val="24"/>
              </w:rPr>
              <w:t>5x10</w:t>
            </w:r>
            <w:r>
              <w:rPr>
                <w:rFonts w:eastAsiaTheme="minorEastAsia" w:cs="Arial"/>
                <w:color w:val="auto"/>
                <w:szCs w:val="24"/>
              </w:rPr>
              <w:t>x8</w:t>
            </w:r>
          </w:p>
          <w:p w:rsidR="001A709C"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Pr>
                <w:rFonts w:eastAsiaTheme="minorEastAsia" w:cs="Arial"/>
                <w:color w:val="auto"/>
                <w:szCs w:val="24"/>
              </w:rPr>
              <w:t xml:space="preserve">ložisko </w:t>
            </w:r>
            <w:r w:rsidRPr="00D1427F">
              <w:rPr>
                <w:rFonts w:eastAsiaTheme="minorEastAsia" w:cs="Arial"/>
                <w:color w:val="auto"/>
                <w:szCs w:val="24"/>
              </w:rPr>
              <w:t>8x7x8</w:t>
            </w:r>
          </w:p>
          <w:p w:rsidR="001A709C" w:rsidRPr="00D1427F" w:rsidRDefault="001A709C" w:rsidP="00A465F7">
            <w:pPr>
              <w:spacing w:before="120" w:after="120"/>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Pr>
                <w:rFonts w:eastAsia="Times New Roman" w:cs="Arial"/>
                <w:color w:val="000000"/>
                <w:szCs w:val="24"/>
              </w:rPr>
              <w:t>ložisko 10x8x7</w:t>
            </w:r>
          </w:p>
        </w:tc>
        <w:tc>
          <w:tcPr>
            <w:tcW w:w="567" w:type="pct"/>
            <w:shd w:val="clear" w:color="auto" w:fill="FFFFFF" w:themeFill="background1"/>
          </w:tcPr>
          <w:p w:rsidR="001A709C" w:rsidRPr="00D1427F" w:rsidRDefault="001A709C" w:rsidP="00A465F7">
            <w:pPr>
              <w:spacing w:before="120" w:after="120"/>
              <w:ind w:left="-106"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negativní</w:t>
            </w:r>
          </w:p>
          <w:p w:rsidR="001A709C" w:rsidRPr="00D1427F" w:rsidRDefault="001A709C" w:rsidP="00A465F7">
            <w:pPr>
              <w:spacing w:before="120" w:after="120"/>
              <w:ind w:left="-106"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negativní</w:t>
            </w:r>
          </w:p>
          <w:p w:rsidR="001A709C" w:rsidRPr="00D1427F" w:rsidRDefault="001A709C" w:rsidP="00A465F7">
            <w:pPr>
              <w:spacing w:before="120" w:after="120"/>
              <w:ind w:left="-106"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n</w:t>
            </w:r>
            <w:r w:rsidRPr="00D1427F">
              <w:rPr>
                <w:rFonts w:eastAsiaTheme="minorEastAsia" w:cs="Arial"/>
                <w:szCs w:val="24"/>
              </w:rPr>
              <w:t>e</w:t>
            </w:r>
            <w:r>
              <w:rPr>
                <w:rFonts w:eastAsiaTheme="minorEastAsia" w:cs="Arial"/>
                <w:szCs w:val="24"/>
              </w:rPr>
              <w:t>gativní</w:t>
            </w:r>
          </w:p>
          <w:p w:rsidR="001A709C" w:rsidRDefault="001A709C" w:rsidP="00A465F7">
            <w:pPr>
              <w:spacing w:before="120" w:after="120"/>
              <w:ind w:left="-106"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n</w:t>
            </w:r>
            <w:r w:rsidRPr="00D1427F">
              <w:rPr>
                <w:rFonts w:eastAsiaTheme="minorEastAsia" w:cs="Arial"/>
                <w:szCs w:val="24"/>
              </w:rPr>
              <w:t>e</w:t>
            </w:r>
            <w:r>
              <w:rPr>
                <w:rFonts w:eastAsiaTheme="minorEastAsia" w:cs="Arial"/>
                <w:szCs w:val="24"/>
              </w:rPr>
              <w:t>gativní</w:t>
            </w:r>
          </w:p>
          <w:p w:rsidR="001A709C" w:rsidRPr="00D1427F" w:rsidRDefault="001A709C" w:rsidP="00A465F7">
            <w:pPr>
              <w:spacing w:before="120" w:after="120"/>
              <w:ind w:left="-106"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MK 7x5x5</w:t>
            </w:r>
          </w:p>
        </w:tc>
        <w:tc>
          <w:tcPr>
            <w:tcW w:w="544" w:type="pct"/>
            <w:shd w:val="clear" w:color="auto" w:fill="FFFFFF" w:themeFill="background1"/>
          </w:tcPr>
          <w:p w:rsidR="001A709C" w:rsidRDefault="001A709C" w:rsidP="00A465F7">
            <w:pPr>
              <w:spacing w:before="120" w:after="120"/>
              <w:ind w:left="-73"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Pr>
                <w:rFonts w:eastAsiaTheme="minorEastAsia" w:cs="Arial"/>
                <w:color w:val="auto"/>
                <w:szCs w:val="24"/>
              </w:rPr>
              <w:t>7</w:t>
            </w:r>
            <w:r w:rsidRPr="00D1427F">
              <w:rPr>
                <w:rFonts w:eastAsiaTheme="minorEastAsia" w:cs="Arial"/>
                <w:color w:val="auto"/>
                <w:szCs w:val="24"/>
              </w:rPr>
              <w:t>x6x7</w:t>
            </w:r>
          </w:p>
          <w:p w:rsidR="001A709C" w:rsidRPr="00D1427F" w:rsidRDefault="001A709C" w:rsidP="00A465F7">
            <w:pPr>
              <w:spacing w:before="120" w:after="120"/>
              <w:ind w:left="-73"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Pr>
                <w:rFonts w:eastAsiaTheme="minorEastAsia" w:cs="Arial"/>
                <w:color w:val="auto"/>
                <w:szCs w:val="24"/>
              </w:rPr>
              <w:t>10x7x8</w:t>
            </w:r>
          </w:p>
          <w:p w:rsidR="001A709C" w:rsidRDefault="001A709C" w:rsidP="00A465F7">
            <w:pPr>
              <w:spacing w:before="120" w:after="120"/>
              <w:ind w:left="-73"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Pr>
                <w:rFonts w:eastAsiaTheme="minorEastAsia" w:cs="Arial"/>
                <w:color w:val="auto"/>
                <w:szCs w:val="24"/>
              </w:rPr>
              <w:t>9x6x8</w:t>
            </w:r>
          </w:p>
          <w:p w:rsidR="001A709C" w:rsidRDefault="001A709C" w:rsidP="00A465F7">
            <w:pPr>
              <w:spacing w:before="120" w:after="120"/>
              <w:ind w:left="-73"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Pr>
                <w:rFonts w:eastAsia="Times New Roman" w:cs="Arial"/>
                <w:color w:val="000000"/>
                <w:szCs w:val="24"/>
              </w:rPr>
              <w:t>6</w:t>
            </w:r>
          </w:p>
          <w:p w:rsidR="001A709C" w:rsidRPr="003031E7" w:rsidRDefault="001A709C" w:rsidP="00A465F7">
            <w:pPr>
              <w:spacing w:before="120" w:after="120"/>
              <w:ind w:left="-73"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Pr>
                <w:rFonts w:eastAsia="Times New Roman" w:cs="Arial"/>
                <w:color w:val="000000"/>
                <w:szCs w:val="24"/>
              </w:rPr>
              <w:t>8x6x5</w:t>
            </w:r>
          </w:p>
        </w:tc>
      </w:tr>
      <w:tr w:rsidR="001A709C" w:rsidRPr="00621754" w:rsidTr="00750506">
        <w:trPr>
          <w:cnfStyle w:val="000000100000" w:firstRow="0" w:lastRow="0" w:firstColumn="0" w:lastColumn="0" w:oddVBand="0" w:evenVBand="0" w:oddHBand="1" w:evenHBand="0" w:firstRowFirstColumn="0" w:firstRowLastColumn="0" w:lastRowFirstColumn="0" w:lastRowLastColumn="0"/>
          <w:trHeight w:val="2013"/>
        </w:trPr>
        <w:tc>
          <w:tcPr>
            <w:cnfStyle w:val="001000000000" w:firstRow="0" w:lastRow="0" w:firstColumn="1" w:lastColumn="0" w:oddVBand="0" w:evenVBand="0" w:oddHBand="0" w:evenHBand="0" w:firstRowFirstColumn="0" w:firstRowLastColumn="0" w:lastRowFirstColumn="0" w:lastRowLastColumn="0"/>
            <w:tcW w:w="474" w:type="pct"/>
            <w:tcBorders>
              <w:top w:val="none" w:sz="0" w:space="0" w:color="auto"/>
              <w:left w:val="none" w:sz="0" w:space="0" w:color="auto"/>
              <w:bottom w:val="none" w:sz="0" w:space="0" w:color="auto"/>
              <w:right w:val="none" w:sz="0" w:space="0" w:color="auto"/>
            </w:tcBorders>
            <w:vAlign w:val="center"/>
          </w:tcPr>
          <w:p w:rsidR="001A709C" w:rsidRDefault="001A709C" w:rsidP="001A709C">
            <w:pPr>
              <w:ind w:firstLine="0"/>
              <w:jc w:val="center"/>
              <w:rPr>
                <w:rFonts w:eastAsiaTheme="minorEastAsia" w:cs="Arial"/>
                <w:b/>
                <w:color w:val="auto"/>
                <w:szCs w:val="24"/>
              </w:rPr>
            </w:pPr>
            <w:r w:rsidRPr="00D1427F">
              <w:rPr>
                <w:rFonts w:eastAsiaTheme="minorEastAsia" w:cs="Arial"/>
                <w:b/>
                <w:color w:val="auto"/>
                <w:szCs w:val="24"/>
              </w:rPr>
              <w:t>T1c</w:t>
            </w:r>
          </w:p>
          <w:p w:rsidR="001A709C" w:rsidRPr="006D65AC" w:rsidRDefault="001A709C" w:rsidP="001A709C">
            <w:pPr>
              <w:ind w:firstLine="0"/>
              <w:jc w:val="center"/>
              <w:rPr>
                <w:rFonts w:eastAsiaTheme="minorEastAsia" w:cs="Arial"/>
                <w:b/>
                <w:color w:val="auto"/>
                <w:szCs w:val="24"/>
              </w:rPr>
            </w:pPr>
            <w:r>
              <w:rPr>
                <w:rFonts w:eastAsiaTheme="minorEastAsia" w:cs="Arial"/>
                <w:b/>
                <w:color w:val="auto"/>
                <w:szCs w:val="24"/>
              </w:rPr>
              <w:t>5 případů</w:t>
            </w:r>
          </w:p>
        </w:tc>
        <w:tc>
          <w:tcPr>
            <w:tcW w:w="1855" w:type="pct"/>
            <w:tcBorders>
              <w:top w:val="none" w:sz="0" w:space="0" w:color="auto"/>
              <w:left w:val="none" w:sz="0" w:space="0" w:color="auto"/>
              <w:bottom w:val="none" w:sz="0" w:space="0" w:color="auto"/>
              <w:right w:val="none" w:sz="0" w:space="0" w:color="auto"/>
            </w:tcBorders>
            <w:shd w:val="clear" w:color="auto" w:fill="FFFFFF" w:themeFill="background1"/>
            <w:noWrap/>
          </w:tcPr>
          <w:p w:rsidR="001A709C" w:rsidRPr="00D1427F" w:rsidRDefault="001A709C" w:rsidP="00A465F7">
            <w:pPr>
              <w:spacing w:before="120" w:after="120" w:line="24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D1427F">
              <w:rPr>
                <w:rFonts w:eastAsia="Times New Roman" w:cs="Arial"/>
                <w:color w:val="000000"/>
                <w:szCs w:val="24"/>
              </w:rPr>
              <w:t>NST G2 T1cN0M0</w:t>
            </w:r>
            <w:r>
              <w:rPr>
                <w:rFonts w:eastAsia="Times New Roman" w:cs="Arial"/>
                <w:color w:val="000000"/>
                <w:szCs w:val="24"/>
              </w:rPr>
              <w:t>, DCIS G2 do 10 mm</w:t>
            </w:r>
          </w:p>
          <w:p w:rsidR="001A709C" w:rsidRPr="00D1427F" w:rsidRDefault="001A709C" w:rsidP="00A465F7">
            <w:pPr>
              <w:spacing w:before="120" w:after="120" w:line="24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D1427F">
              <w:rPr>
                <w:rFonts w:eastAsia="Times New Roman" w:cs="Arial"/>
                <w:color w:val="000000"/>
                <w:szCs w:val="24"/>
              </w:rPr>
              <w:t>NST G3 T1cN0</w:t>
            </w:r>
            <w:r>
              <w:rPr>
                <w:rFonts w:eastAsia="Times New Roman" w:cs="Arial"/>
                <w:color w:val="000000"/>
                <w:szCs w:val="24"/>
              </w:rPr>
              <w:t>M</w:t>
            </w:r>
            <w:r w:rsidRPr="00D1427F">
              <w:rPr>
                <w:rFonts w:eastAsia="Times New Roman" w:cs="Arial"/>
                <w:color w:val="000000"/>
                <w:szCs w:val="24"/>
              </w:rPr>
              <w:t>0</w:t>
            </w:r>
          </w:p>
          <w:p w:rsidR="001A709C" w:rsidRPr="00D1427F" w:rsidRDefault="001A709C" w:rsidP="00A465F7">
            <w:pPr>
              <w:spacing w:before="120" w:after="120" w:line="24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D1427F">
              <w:rPr>
                <w:rFonts w:eastAsia="Times New Roman" w:cs="Arial"/>
                <w:color w:val="000000"/>
                <w:szCs w:val="24"/>
              </w:rPr>
              <w:t>NST G2 T1cN0M0</w:t>
            </w:r>
          </w:p>
          <w:p w:rsidR="001A709C" w:rsidRPr="00D1427F" w:rsidRDefault="001A709C" w:rsidP="00A465F7">
            <w:pPr>
              <w:spacing w:before="120" w:after="120" w:line="24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Pr>
                <w:rFonts w:eastAsia="Times New Roman" w:cs="Arial"/>
                <w:color w:val="000000"/>
                <w:szCs w:val="24"/>
              </w:rPr>
              <w:t>NST G1 T1cN1M0</w:t>
            </w:r>
          </w:p>
          <w:p w:rsidR="001A709C" w:rsidRPr="00D1427F" w:rsidRDefault="001A709C" w:rsidP="00A465F7">
            <w:pPr>
              <w:spacing w:before="120" w:after="120" w:line="240" w:lineRule="auto"/>
              <w:ind w:left="-108"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sidRPr="00D1427F">
              <w:rPr>
                <w:rFonts w:eastAsia="Times New Roman" w:cs="Arial"/>
                <w:color w:val="000000"/>
                <w:szCs w:val="24"/>
              </w:rPr>
              <w:t>NST G2 T1cN1a</w:t>
            </w:r>
            <w:r>
              <w:rPr>
                <w:rFonts w:eastAsia="Times New Roman" w:cs="Arial"/>
                <w:color w:val="000000"/>
                <w:szCs w:val="24"/>
              </w:rPr>
              <w:t>M0</w:t>
            </w:r>
          </w:p>
        </w:tc>
        <w:tc>
          <w:tcPr>
            <w:tcW w:w="697" w:type="pct"/>
            <w:tcBorders>
              <w:top w:val="none" w:sz="0" w:space="0" w:color="auto"/>
              <w:left w:val="none" w:sz="0" w:space="0" w:color="auto"/>
              <w:bottom w:val="none" w:sz="0" w:space="0" w:color="auto"/>
              <w:right w:val="none" w:sz="0" w:space="0" w:color="auto"/>
            </w:tcBorders>
            <w:shd w:val="clear" w:color="auto" w:fill="FFFFFF" w:themeFill="background1"/>
          </w:tcPr>
          <w:p w:rsidR="001A709C"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16</w:t>
            </w:r>
          </w:p>
          <w:p w:rsidR="001A709C"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19</w:t>
            </w:r>
          </w:p>
          <w:p w:rsidR="001A709C"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12</w:t>
            </w:r>
          </w:p>
          <w:p w:rsidR="001A709C"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13x12</w:t>
            </w:r>
          </w:p>
          <w:p w:rsidR="001A709C"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13</w:t>
            </w:r>
          </w:p>
        </w:tc>
        <w:tc>
          <w:tcPr>
            <w:tcW w:w="862" w:type="pct"/>
            <w:tcBorders>
              <w:top w:val="none" w:sz="0" w:space="0" w:color="auto"/>
              <w:left w:val="none" w:sz="0" w:space="0" w:color="auto"/>
              <w:bottom w:val="none" w:sz="0" w:space="0" w:color="auto"/>
              <w:right w:val="none" w:sz="0" w:space="0" w:color="auto"/>
            </w:tcBorders>
            <w:shd w:val="clear" w:color="auto" w:fill="FFFFFF" w:themeFill="background1"/>
          </w:tcPr>
          <w:p w:rsidR="001A709C" w:rsidRPr="00D1427F"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ložisko19x17x16</w:t>
            </w:r>
          </w:p>
          <w:p w:rsidR="001A709C" w:rsidRPr="00D1427F"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ložisko</w:t>
            </w:r>
            <w:r w:rsidRPr="00D1427F">
              <w:rPr>
                <w:rFonts w:eastAsiaTheme="minorEastAsia" w:cs="Arial"/>
                <w:color w:val="auto"/>
                <w:szCs w:val="24"/>
              </w:rPr>
              <w:t>23x17x19</w:t>
            </w:r>
          </w:p>
          <w:p w:rsidR="001A709C" w:rsidRPr="00D1427F"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ložisko</w:t>
            </w:r>
            <w:r w:rsidRPr="00D1427F">
              <w:rPr>
                <w:rFonts w:eastAsiaTheme="minorEastAsia" w:cs="Arial"/>
                <w:color w:val="auto"/>
                <w:szCs w:val="24"/>
              </w:rPr>
              <w:t>1</w:t>
            </w:r>
            <w:r>
              <w:rPr>
                <w:rFonts w:eastAsiaTheme="minorEastAsia" w:cs="Arial"/>
                <w:color w:val="auto"/>
                <w:szCs w:val="24"/>
              </w:rPr>
              <w:t>5</w:t>
            </w:r>
            <w:r w:rsidRPr="00D1427F">
              <w:rPr>
                <w:rFonts w:eastAsiaTheme="minorEastAsia" w:cs="Arial"/>
                <w:color w:val="auto"/>
                <w:szCs w:val="24"/>
              </w:rPr>
              <w:t>x11x13</w:t>
            </w:r>
          </w:p>
          <w:p w:rsidR="001A709C" w:rsidRPr="00D1427F"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ložisko</w:t>
            </w:r>
            <w:r w:rsidRPr="00D1427F">
              <w:rPr>
                <w:rFonts w:eastAsiaTheme="minorEastAsia" w:cs="Arial"/>
                <w:color w:val="auto"/>
                <w:szCs w:val="24"/>
              </w:rPr>
              <w:t>13x10x8</w:t>
            </w:r>
          </w:p>
          <w:p w:rsidR="001A709C" w:rsidRPr="00D1427F" w:rsidRDefault="001A709C" w:rsidP="00A465F7">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ložisko</w:t>
            </w:r>
            <w:r w:rsidRPr="00D1427F">
              <w:rPr>
                <w:rFonts w:eastAsiaTheme="minorEastAsia" w:cs="Arial"/>
                <w:color w:val="auto"/>
                <w:szCs w:val="24"/>
              </w:rPr>
              <w:t>1</w:t>
            </w:r>
            <w:r>
              <w:rPr>
                <w:rFonts w:eastAsiaTheme="minorEastAsia" w:cs="Arial"/>
                <w:color w:val="auto"/>
                <w:szCs w:val="24"/>
              </w:rPr>
              <w:t>4</w:t>
            </w:r>
            <w:r w:rsidRPr="00D1427F">
              <w:rPr>
                <w:rFonts w:eastAsiaTheme="minorEastAsia" w:cs="Arial"/>
                <w:color w:val="auto"/>
                <w:szCs w:val="24"/>
              </w:rPr>
              <w:t>x9x10</w:t>
            </w:r>
          </w:p>
        </w:tc>
        <w:tc>
          <w:tcPr>
            <w:tcW w:w="567" w:type="pct"/>
            <w:tcBorders>
              <w:top w:val="none" w:sz="0" w:space="0" w:color="auto"/>
              <w:left w:val="none" w:sz="0" w:space="0" w:color="auto"/>
              <w:bottom w:val="none" w:sz="0" w:space="0" w:color="auto"/>
              <w:right w:val="none" w:sz="0" w:space="0" w:color="auto"/>
            </w:tcBorders>
            <w:shd w:val="clear" w:color="auto" w:fill="FFFFFF" w:themeFill="background1"/>
          </w:tcPr>
          <w:p w:rsidR="001A709C" w:rsidRDefault="001A709C" w:rsidP="00A465F7">
            <w:pPr>
              <w:spacing w:before="120" w:after="120" w:line="240" w:lineRule="auto"/>
              <w:ind w:left="-106"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negativní</w:t>
            </w:r>
          </w:p>
          <w:p w:rsidR="001A709C" w:rsidRPr="00D1427F" w:rsidRDefault="001A709C" w:rsidP="00A465F7">
            <w:pPr>
              <w:spacing w:before="120" w:after="120" w:line="240" w:lineRule="auto"/>
              <w:ind w:left="-106"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ložisko 20</w:t>
            </w:r>
          </w:p>
          <w:p w:rsidR="001A709C" w:rsidRDefault="001A709C" w:rsidP="00A465F7">
            <w:pPr>
              <w:spacing w:before="120" w:after="120" w:line="240" w:lineRule="auto"/>
              <w:ind w:left="-106"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n</w:t>
            </w:r>
            <w:r w:rsidRPr="00D1427F">
              <w:rPr>
                <w:rFonts w:eastAsiaTheme="minorEastAsia" w:cs="Arial"/>
                <w:szCs w:val="24"/>
              </w:rPr>
              <w:t>e</w:t>
            </w:r>
            <w:r>
              <w:rPr>
                <w:rFonts w:eastAsiaTheme="minorEastAsia" w:cs="Arial"/>
                <w:szCs w:val="24"/>
              </w:rPr>
              <w:t>gativní</w:t>
            </w:r>
          </w:p>
          <w:p w:rsidR="001A709C" w:rsidRPr="00D1427F" w:rsidRDefault="001A709C" w:rsidP="00A465F7">
            <w:pPr>
              <w:spacing w:before="120" w:after="120" w:line="240" w:lineRule="auto"/>
              <w:ind w:left="-106"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negativní</w:t>
            </w:r>
          </w:p>
          <w:p w:rsidR="001A709C" w:rsidRPr="00D1427F" w:rsidRDefault="001A709C" w:rsidP="00A465F7">
            <w:pPr>
              <w:spacing w:before="120" w:after="120" w:line="240" w:lineRule="auto"/>
              <w:ind w:left="-106"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szCs w:val="24"/>
              </w:rPr>
            </w:pPr>
            <w:r>
              <w:rPr>
                <w:rFonts w:eastAsiaTheme="minorEastAsia" w:cs="Arial"/>
                <w:szCs w:val="24"/>
              </w:rPr>
              <w:t>ložisko 20</w:t>
            </w:r>
          </w:p>
        </w:tc>
        <w:tc>
          <w:tcPr>
            <w:tcW w:w="544" w:type="pct"/>
            <w:tcBorders>
              <w:top w:val="none" w:sz="0" w:space="0" w:color="auto"/>
              <w:left w:val="none" w:sz="0" w:space="0" w:color="auto"/>
              <w:bottom w:val="none" w:sz="0" w:space="0" w:color="auto"/>
            </w:tcBorders>
            <w:shd w:val="clear" w:color="auto" w:fill="FFFFFF" w:themeFill="background1"/>
          </w:tcPr>
          <w:p w:rsidR="001A709C" w:rsidRPr="00D1427F" w:rsidRDefault="001A709C" w:rsidP="00A465F7">
            <w:pPr>
              <w:spacing w:before="120" w:after="120" w:line="240" w:lineRule="auto"/>
              <w:ind w:left="-73"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sidRPr="00D1427F">
              <w:rPr>
                <w:rFonts w:eastAsiaTheme="minorEastAsia" w:cs="Arial"/>
                <w:color w:val="auto"/>
                <w:szCs w:val="24"/>
              </w:rPr>
              <w:t>13</w:t>
            </w:r>
            <w:r>
              <w:rPr>
                <w:rFonts w:eastAsiaTheme="minorEastAsia" w:cs="Arial"/>
                <w:color w:val="auto"/>
                <w:szCs w:val="24"/>
              </w:rPr>
              <w:t>x10x12</w:t>
            </w:r>
          </w:p>
          <w:p w:rsidR="001A709C" w:rsidRPr="00D1427F" w:rsidRDefault="001A709C" w:rsidP="00A465F7">
            <w:pPr>
              <w:spacing w:before="120" w:after="120" w:line="240" w:lineRule="auto"/>
              <w:ind w:left="-73"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sidRPr="00D1427F">
              <w:rPr>
                <w:rFonts w:eastAsiaTheme="minorEastAsia" w:cs="Arial"/>
                <w:color w:val="auto"/>
                <w:szCs w:val="24"/>
              </w:rPr>
              <w:t>18x1</w:t>
            </w:r>
            <w:r>
              <w:rPr>
                <w:rFonts w:eastAsiaTheme="minorEastAsia" w:cs="Arial"/>
                <w:color w:val="auto"/>
                <w:szCs w:val="24"/>
              </w:rPr>
              <w:t>3</w:t>
            </w:r>
            <w:r w:rsidRPr="00D1427F">
              <w:rPr>
                <w:rFonts w:eastAsiaTheme="minorEastAsia" w:cs="Arial"/>
                <w:color w:val="auto"/>
                <w:szCs w:val="24"/>
              </w:rPr>
              <w:t>x1</w:t>
            </w:r>
            <w:r>
              <w:rPr>
                <w:rFonts w:eastAsiaTheme="minorEastAsia" w:cs="Arial"/>
                <w:color w:val="auto"/>
                <w:szCs w:val="24"/>
              </w:rPr>
              <w:t>1</w:t>
            </w:r>
          </w:p>
          <w:p w:rsidR="001A709C" w:rsidRPr="00D1427F" w:rsidRDefault="001A709C" w:rsidP="00A465F7">
            <w:pPr>
              <w:spacing w:before="120" w:after="120" w:line="240" w:lineRule="auto"/>
              <w:ind w:left="-73"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sidRPr="00D1427F">
              <w:rPr>
                <w:rFonts w:eastAsiaTheme="minorEastAsia" w:cs="Arial"/>
                <w:color w:val="auto"/>
                <w:szCs w:val="24"/>
              </w:rPr>
              <w:t>10x9</w:t>
            </w:r>
            <w:r>
              <w:rPr>
                <w:rFonts w:eastAsiaTheme="minorEastAsia" w:cs="Arial"/>
                <w:color w:val="auto"/>
                <w:szCs w:val="24"/>
              </w:rPr>
              <w:t>x8</w:t>
            </w:r>
          </w:p>
          <w:p w:rsidR="001A709C" w:rsidRDefault="001A709C" w:rsidP="00A465F7">
            <w:pPr>
              <w:spacing w:before="120" w:after="120" w:line="240" w:lineRule="auto"/>
              <w:ind w:left="-73"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9x5x6</w:t>
            </w:r>
          </w:p>
          <w:p w:rsidR="001A709C" w:rsidRPr="00D1427F" w:rsidRDefault="001A709C" w:rsidP="00A465F7">
            <w:pPr>
              <w:spacing w:before="120" w:after="120" w:line="240" w:lineRule="auto"/>
              <w:ind w:left="-73" w:firstLine="0"/>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4"/>
              </w:rPr>
            </w:pPr>
            <w:r>
              <w:rPr>
                <w:rFonts w:eastAsiaTheme="minorEastAsia" w:cs="Arial"/>
                <w:color w:val="auto"/>
                <w:szCs w:val="24"/>
              </w:rPr>
              <w:t>10x9x10</w:t>
            </w:r>
          </w:p>
        </w:tc>
      </w:tr>
      <w:tr w:rsidR="001A709C" w:rsidRPr="00621754" w:rsidTr="00750506">
        <w:trPr>
          <w:trHeight w:val="499"/>
        </w:trPr>
        <w:tc>
          <w:tcPr>
            <w:cnfStyle w:val="001000000000" w:firstRow="0" w:lastRow="0" w:firstColumn="1" w:lastColumn="0" w:oddVBand="0" w:evenVBand="0" w:oddHBand="0" w:evenHBand="0" w:firstRowFirstColumn="0" w:firstRowLastColumn="0" w:lastRowFirstColumn="0" w:lastRowLastColumn="0"/>
            <w:tcW w:w="474" w:type="pct"/>
            <w:tcBorders>
              <w:left w:val="none" w:sz="0" w:space="0" w:color="auto"/>
              <w:bottom w:val="none" w:sz="0" w:space="0" w:color="auto"/>
              <w:right w:val="none" w:sz="0" w:space="0" w:color="auto"/>
            </w:tcBorders>
            <w:vAlign w:val="center"/>
          </w:tcPr>
          <w:p w:rsidR="001A709C" w:rsidRDefault="001A709C" w:rsidP="001A709C">
            <w:pPr>
              <w:ind w:firstLine="0"/>
              <w:jc w:val="center"/>
              <w:rPr>
                <w:rFonts w:eastAsiaTheme="minorEastAsia" w:cs="Arial"/>
                <w:b/>
                <w:color w:val="auto"/>
                <w:szCs w:val="24"/>
              </w:rPr>
            </w:pPr>
            <w:r w:rsidRPr="00D1427F">
              <w:rPr>
                <w:rFonts w:eastAsiaTheme="minorEastAsia" w:cs="Arial"/>
                <w:b/>
                <w:color w:val="auto"/>
                <w:szCs w:val="24"/>
              </w:rPr>
              <w:t>T2</w:t>
            </w:r>
          </w:p>
          <w:p w:rsidR="001A709C" w:rsidRPr="006D65AC" w:rsidRDefault="001A709C" w:rsidP="001A709C">
            <w:pPr>
              <w:ind w:firstLine="0"/>
              <w:jc w:val="center"/>
              <w:rPr>
                <w:rFonts w:eastAsiaTheme="minorEastAsia" w:cs="Arial"/>
                <w:b/>
                <w:color w:val="auto"/>
                <w:szCs w:val="24"/>
              </w:rPr>
            </w:pPr>
            <w:r>
              <w:rPr>
                <w:rFonts w:eastAsiaTheme="minorEastAsia" w:cs="Arial"/>
                <w:b/>
                <w:color w:val="auto"/>
                <w:szCs w:val="24"/>
              </w:rPr>
              <w:t>1 případ</w:t>
            </w:r>
          </w:p>
        </w:tc>
        <w:tc>
          <w:tcPr>
            <w:tcW w:w="1855" w:type="pct"/>
            <w:shd w:val="clear" w:color="auto" w:fill="FFFFFF" w:themeFill="background1"/>
            <w:noWrap/>
            <w:vAlign w:val="center"/>
          </w:tcPr>
          <w:p w:rsidR="001A709C" w:rsidRPr="00D1427F" w:rsidRDefault="001A709C" w:rsidP="00A465F7">
            <w:pPr>
              <w:spacing w:before="120" w:after="120" w:line="240" w:lineRule="auto"/>
              <w:ind w:left="-108"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sidRPr="00D1427F">
              <w:rPr>
                <w:rFonts w:eastAsia="Times New Roman" w:cs="Arial"/>
                <w:color w:val="000000"/>
                <w:szCs w:val="24"/>
              </w:rPr>
              <w:t>ILC T2</w:t>
            </w:r>
            <w:r>
              <w:rPr>
                <w:rFonts w:eastAsia="Times New Roman" w:cs="Arial"/>
                <w:color w:val="000000"/>
                <w:szCs w:val="24"/>
              </w:rPr>
              <w:t>N0M0</w:t>
            </w:r>
          </w:p>
        </w:tc>
        <w:tc>
          <w:tcPr>
            <w:tcW w:w="697" w:type="pct"/>
            <w:shd w:val="clear" w:color="auto" w:fill="FFFFFF" w:themeFill="background1"/>
            <w:vAlign w:val="center"/>
          </w:tcPr>
          <w:p w:rsidR="001A709C" w:rsidRDefault="001A709C" w:rsidP="00A465F7">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19</w:t>
            </w:r>
          </w:p>
        </w:tc>
        <w:tc>
          <w:tcPr>
            <w:tcW w:w="862" w:type="pct"/>
            <w:shd w:val="clear" w:color="auto" w:fill="FFFFFF" w:themeFill="background1"/>
            <w:vAlign w:val="center"/>
          </w:tcPr>
          <w:p w:rsidR="001A709C" w:rsidRPr="00D1427F" w:rsidRDefault="001A709C" w:rsidP="00A465F7">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4"/>
              </w:rPr>
            </w:pPr>
            <w:r>
              <w:rPr>
                <w:rFonts w:eastAsiaTheme="minorEastAsia" w:cs="Arial"/>
                <w:color w:val="auto"/>
                <w:szCs w:val="24"/>
              </w:rPr>
              <w:t xml:space="preserve">ložisko </w:t>
            </w:r>
            <w:r w:rsidRPr="00D1427F">
              <w:rPr>
                <w:rFonts w:eastAsiaTheme="minorEastAsia" w:cs="Arial"/>
                <w:color w:val="auto"/>
                <w:szCs w:val="24"/>
              </w:rPr>
              <w:t>2</w:t>
            </w:r>
            <w:r>
              <w:rPr>
                <w:rFonts w:eastAsiaTheme="minorEastAsia" w:cs="Arial"/>
                <w:color w:val="auto"/>
                <w:szCs w:val="24"/>
              </w:rPr>
              <w:t>0</w:t>
            </w:r>
            <w:r w:rsidRPr="00D1427F">
              <w:rPr>
                <w:rFonts w:eastAsiaTheme="minorEastAsia" w:cs="Arial"/>
                <w:color w:val="auto"/>
                <w:szCs w:val="24"/>
              </w:rPr>
              <w:t>x12x18</w:t>
            </w:r>
          </w:p>
        </w:tc>
        <w:tc>
          <w:tcPr>
            <w:tcW w:w="567" w:type="pct"/>
            <w:shd w:val="clear" w:color="auto" w:fill="FFFFFF" w:themeFill="background1"/>
            <w:vAlign w:val="center"/>
          </w:tcPr>
          <w:p w:rsidR="001A709C" w:rsidRPr="00D1427F" w:rsidRDefault="001A709C" w:rsidP="00A465F7">
            <w:pPr>
              <w:spacing w:before="120" w:after="120" w:line="240" w:lineRule="auto"/>
              <w:ind w:left="-106"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Pr>
                <w:rFonts w:eastAsiaTheme="minorEastAsia" w:cs="Arial"/>
                <w:szCs w:val="24"/>
              </w:rPr>
              <w:t>n</w:t>
            </w:r>
            <w:r w:rsidRPr="00D1427F">
              <w:rPr>
                <w:rFonts w:eastAsiaTheme="minorEastAsia" w:cs="Arial"/>
                <w:szCs w:val="24"/>
              </w:rPr>
              <w:t>e</w:t>
            </w:r>
            <w:r>
              <w:rPr>
                <w:rFonts w:eastAsiaTheme="minorEastAsia" w:cs="Arial"/>
                <w:szCs w:val="24"/>
              </w:rPr>
              <w:t>gativní</w:t>
            </w:r>
          </w:p>
        </w:tc>
        <w:tc>
          <w:tcPr>
            <w:tcW w:w="544" w:type="pct"/>
            <w:shd w:val="clear" w:color="auto" w:fill="FFFFFF" w:themeFill="background1"/>
            <w:vAlign w:val="center"/>
          </w:tcPr>
          <w:p w:rsidR="001A709C" w:rsidRPr="00D1427F" w:rsidRDefault="001A709C" w:rsidP="00A465F7">
            <w:pPr>
              <w:spacing w:before="120" w:after="120" w:line="240" w:lineRule="auto"/>
              <w:ind w:left="-73" w:firstLine="0"/>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4"/>
              </w:rPr>
            </w:pPr>
            <w:r w:rsidRPr="00D1427F">
              <w:rPr>
                <w:rFonts w:eastAsiaTheme="minorEastAsia" w:cs="Arial"/>
                <w:szCs w:val="24"/>
              </w:rPr>
              <w:t>15x10x11</w:t>
            </w:r>
          </w:p>
        </w:tc>
      </w:tr>
    </w:tbl>
    <w:p w:rsidR="00A465F7" w:rsidRDefault="00A465F7" w:rsidP="00A465F7">
      <w:pPr>
        <w:ind w:firstLine="0"/>
        <w:jc w:val="left"/>
        <w:rPr>
          <w:rFonts w:cs="Arial"/>
          <w:szCs w:val="24"/>
          <w:shd w:val="clear" w:color="auto" w:fill="FFFFFF"/>
        </w:rPr>
      </w:pPr>
      <w:r>
        <w:rPr>
          <w:rFonts w:cs="Arial"/>
          <w:szCs w:val="24"/>
          <w:shd w:val="clear" w:color="auto" w:fill="FFFFFF"/>
        </w:rPr>
        <w:t>Tabulka 6</w:t>
      </w:r>
      <w:r w:rsidRPr="00792497">
        <w:rPr>
          <w:rFonts w:cs="Arial"/>
          <w:szCs w:val="24"/>
          <w:shd w:val="clear" w:color="auto" w:fill="FFFFFF"/>
        </w:rPr>
        <w:t xml:space="preserve"> – TNM klasifikace zachycených ca a srovnání </w:t>
      </w:r>
      <w:r>
        <w:rPr>
          <w:rFonts w:cs="Arial"/>
          <w:szCs w:val="24"/>
          <w:shd w:val="clear" w:color="auto" w:fill="FFFFFF"/>
        </w:rPr>
        <w:t>velikostí</w:t>
      </w:r>
      <w:r w:rsidRPr="00792497">
        <w:rPr>
          <w:rFonts w:cs="Arial"/>
          <w:szCs w:val="24"/>
          <w:shd w:val="clear" w:color="auto" w:fill="FFFFFF"/>
        </w:rPr>
        <w:t xml:space="preserve"> karcinomů</w:t>
      </w:r>
      <w:r>
        <w:rPr>
          <w:rFonts w:cs="Arial"/>
          <w:szCs w:val="24"/>
          <w:shd w:val="clear" w:color="auto" w:fill="FFFFFF"/>
        </w:rPr>
        <w:t xml:space="preserve"> v definitivní histologii s velikostí na </w:t>
      </w:r>
      <w:r w:rsidRPr="00792497">
        <w:rPr>
          <w:rFonts w:cs="Arial"/>
          <w:szCs w:val="24"/>
          <w:shd w:val="clear" w:color="auto" w:fill="FFFFFF"/>
        </w:rPr>
        <w:t xml:space="preserve">MRM, </w:t>
      </w:r>
      <w:r>
        <w:rPr>
          <w:rFonts w:cs="Arial"/>
          <w:szCs w:val="24"/>
          <w:shd w:val="clear" w:color="auto" w:fill="FFFFFF"/>
        </w:rPr>
        <w:t>MG a UZ</w:t>
      </w:r>
    </w:p>
    <w:p w:rsidR="00A97FB4" w:rsidRDefault="00A97FB4" w:rsidP="00A97FB4">
      <w:pPr>
        <w:ind w:firstLine="0"/>
        <w:jc w:val="left"/>
        <w:rPr>
          <w:rFonts w:cs="Arial"/>
          <w:szCs w:val="24"/>
          <w:shd w:val="clear" w:color="auto" w:fill="FFFFFF"/>
        </w:rPr>
      </w:pPr>
    </w:p>
    <w:p w:rsidR="005F630D" w:rsidRDefault="005F630D" w:rsidP="001E6113">
      <w:pPr>
        <w:ind w:firstLine="0"/>
        <w:rPr>
          <w:rFonts w:eastAsia="Times New Roman" w:cs="Arial"/>
          <w:color w:val="000000"/>
          <w:szCs w:val="24"/>
          <w:lang w:eastAsia="cs-CZ"/>
        </w:rPr>
      </w:pPr>
    </w:p>
    <w:p w:rsidR="001E6113" w:rsidRDefault="00E12342" w:rsidP="001E6113">
      <w:pPr>
        <w:ind w:firstLine="0"/>
        <w:rPr>
          <w:rFonts w:eastAsia="Times New Roman" w:cs="Arial"/>
          <w:color w:val="000000"/>
          <w:szCs w:val="24"/>
          <w:lang w:eastAsia="cs-CZ"/>
        </w:rPr>
      </w:pPr>
      <w:r>
        <w:rPr>
          <w:rFonts w:eastAsia="Times New Roman" w:cs="Arial"/>
          <w:color w:val="000000"/>
          <w:szCs w:val="24"/>
          <w:lang w:eastAsia="cs-CZ"/>
        </w:rPr>
        <w:lastRenderedPageBreak/>
        <w:t>Graf č. 9</w:t>
      </w:r>
      <w:r w:rsidR="001E6113" w:rsidRPr="00DA3AE2">
        <w:rPr>
          <w:rFonts w:eastAsia="Times New Roman" w:cs="Arial"/>
          <w:color w:val="000000"/>
          <w:szCs w:val="24"/>
          <w:lang w:eastAsia="cs-CZ"/>
        </w:rPr>
        <w:t xml:space="preserve"> -   TNM klasifikace zachycených karcinomů</w:t>
      </w:r>
      <w:r w:rsidR="009912C3">
        <w:rPr>
          <w:rFonts w:eastAsia="Times New Roman" w:cs="Arial"/>
          <w:color w:val="000000"/>
          <w:szCs w:val="24"/>
          <w:lang w:eastAsia="cs-CZ"/>
        </w:rPr>
        <w:t xml:space="preserve"> v jednotlivých skupinách rizikových žen</w:t>
      </w:r>
      <w:r w:rsidR="003C69DD">
        <w:rPr>
          <w:rFonts w:eastAsia="Times New Roman" w:cs="Arial"/>
          <w:color w:val="000000"/>
          <w:szCs w:val="24"/>
          <w:lang w:eastAsia="cs-CZ"/>
        </w:rPr>
        <w:t xml:space="preserve"> (jednotlivé genetické mutace uvedeny zvlášť)</w:t>
      </w:r>
    </w:p>
    <w:p w:rsidR="001E6113" w:rsidRDefault="00DA3AE2" w:rsidP="001E6113">
      <w:pPr>
        <w:ind w:firstLine="0"/>
        <w:jc w:val="left"/>
        <w:rPr>
          <w:rFonts w:eastAsia="Times New Roman" w:cs="Arial"/>
          <w:color w:val="000000"/>
          <w:szCs w:val="24"/>
          <w:lang w:eastAsia="cs-CZ"/>
        </w:rPr>
      </w:pPr>
      <w:r>
        <w:rPr>
          <w:rFonts w:eastAsia="Times New Roman" w:cs="Arial"/>
          <w:noProof/>
          <w:color w:val="000000"/>
          <w:szCs w:val="24"/>
          <w:lang w:eastAsia="cs-CZ"/>
        </w:rPr>
        <w:drawing>
          <wp:inline distT="0" distB="0" distL="0" distR="0" wp14:anchorId="661171EE" wp14:editId="464C91C0">
            <wp:extent cx="5400675" cy="3429000"/>
            <wp:effectExtent l="0" t="0" r="9525"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E6113" w:rsidRPr="005F630D" w:rsidRDefault="001E6113" w:rsidP="001E6113">
      <w:pPr>
        <w:ind w:firstLine="0"/>
      </w:pPr>
    </w:p>
    <w:p w:rsidR="00B53ECF" w:rsidRDefault="001E6113" w:rsidP="00B53ECF">
      <w:pPr>
        <w:ind w:firstLine="0"/>
        <w:rPr>
          <w:rFonts w:cs="Arial"/>
          <w:b/>
          <w:color w:val="000000" w:themeColor="text1"/>
          <w:szCs w:val="24"/>
          <w:shd w:val="clear" w:color="auto" w:fill="FFFFFF"/>
        </w:rPr>
      </w:pPr>
      <w:r>
        <w:rPr>
          <w:rFonts w:cs="Arial"/>
          <w:b/>
          <w:color w:val="000000" w:themeColor="text1"/>
          <w:szCs w:val="24"/>
          <w:shd w:val="clear" w:color="auto" w:fill="FFFFFF"/>
        </w:rPr>
        <w:t>Specificita, Senzitivita, Poziti</w:t>
      </w:r>
      <w:r w:rsidRPr="00FF52EA">
        <w:rPr>
          <w:rFonts w:cs="Arial"/>
          <w:b/>
          <w:color w:val="000000" w:themeColor="text1"/>
          <w:szCs w:val="24"/>
          <w:shd w:val="clear" w:color="auto" w:fill="FFFFFF"/>
        </w:rPr>
        <w:t>vní</w:t>
      </w:r>
      <w:r>
        <w:rPr>
          <w:rFonts w:cs="Arial"/>
          <w:b/>
          <w:color w:val="000000" w:themeColor="text1"/>
          <w:szCs w:val="24"/>
          <w:shd w:val="clear" w:color="auto" w:fill="FFFFFF"/>
        </w:rPr>
        <w:t xml:space="preserve"> a Negativní prediktivní hodnota</w:t>
      </w:r>
    </w:p>
    <w:p w:rsidR="004E5993" w:rsidRPr="009C072A" w:rsidRDefault="004E5993" w:rsidP="00B53ECF">
      <w:pPr>
        <w:ind w:firstLine="708"/>
        <w:rPr>
          <w:rFonts w:cs="Arial"/>
          <w:b/>
          <w:color w:val="000000" w:themeColor="text1"/>
          <w:szCs w:val="24"/>
          <w:shd w:val="clear" w:color="auto" w:fill="FFFFFF"/>
        </w:rPr>
      </w:pPr>
      <w:r w:rsidRPr="008D16F8">
        <w:t>V této studii hodnoty senzitivity, specificity, PPV a NPV u MRM nebyly počítány zvlášť u jednotlivých skupin</w:t>
      </w:r>
      <w:r w:rsidR="00BA4C68">
        <w:t xml:space="preserve"> rizikových žen</w:t>
      </w:r>
      <w:r w:rsidRPr="008D16F8">
        <w:t xml:space="preserve">, ale byly hodnoceny celkově. </w:t>
      </w:r>
      <w:r w:rsidR="001E6113" w:rsidRPr="008D16F8">
        <w:rPr>
          <w:rFonts w:cs="Arial"/>
          <w:color w:val="0D0D0D" w:themeColor="text1" w:themeTint="F2"/>
          <w:szCs w:val="24"/>
          <w:shd w:val="clear" w:color="auto" w:fill="FFFFFF" w:themeFill="background1"/>
        </w:rPr>
        <w:t xml:space="preserve">Do výpočtu senzitivity, specificity, pozitivní prediktivní hodnoty a negativní prediktivní hodnoty bylo zahrnuto 708 vzorků.  </w:t>
      </w:r>
      <w:r w:rsidR="001E6113" w:rsidRPr="00A465F7">
        <w:rPr>
          <w:rFonts w:cs="Arial"/>
          <w:szCs w:val="24"/>
          <w:shd w:val="clear" w:color="auto" w:fill="FFFFFF" w:themeFill="background1"/>
        </w:rPr>
        <w:t xml:space="preserve">Tyto výsledky jsou uvedeny v tabulce č. </w:t>
      </w:r>
      <w:r w:rsidR="00A465F7" w:rsidRPr="00A465F7">
        <w:rPr>
          <w:rFonts w:cs="Arial"/>
          <w:szCs w:val="24"/>
          <w:shd w:val="clear" w:color="auto" w:fill="FFFFFF" w:themeFill="background1"/>
        </w:rPr>
        <w:t>7 a 8</w:t>
      </w:r>
      <w:r w:rsidR="001E6113" w:rsidRPr="00A465F7">
        <w:rPr>
          <w:rFonts w:cs="Arial"/>
          <w:szCs w:val="24"/>
          <w:shd w:val="clear" w:color="auto" w:fill="FFFFFF" w:themeFill="background1"/>
        </w:rPr>
        <w:t>. </w:t>
      </w:r>
      <w:r w:rsidR="001E6113" w:rsidRPr="008D16F8">
        <w:rPr>
          <w:rFonts w:cs="Arial"/>
          <w:color w:val="0D0D0D" w:themeColor="text1" w:themeTint="F2"/>
          <w:szCs w:val="24"/>
          <w:shd w:val="clear" w:color="auto" w:fill="FFFFFF" w:themeFill="background1"/>
        </w:rPr>
        <w:t>Senzitivita MRM</w:t>
      </w:r>
      <w:r w:rsidR="00EB2651" w:rsidRPr="008D16F8">
        <w:rPr>
          <w:rFonts w:cs="Arial"/>
          <w:color w:val="0D0D0D" w:themeColor="text1" w:themeTint="F2"/>
          <w:szCs w:val="24"/>
          <w:shd w:val="clear" w:color="auto" w:fill="FFFFFF" w:themeFill="background1"/>
        </w:rPr>
        <w:t xml:space="preserve"> byla 100</w:t>
      </w:r>
      <w:r w:rsidR="000B5A56" w:rsidRPr="008D16F8">
        <w:rPr>
          <w:rFonts w:cs="Arial"/>
          <w:color w:val="0D0D0D" w:themeColor="text1" w:themeTint="F2"/>
          <w:szCs w:val="24"/>
          <w:shd w:val="clear" w:color="auto" w:fill="FFFFFF" w:themeFill="background1"/>
        </w:rPr>
        <w:t xml:space="preserve"> </w:t>
      </w:r>
      <w:r w:rsidR="001E6113" w:rsidRPr="008D16F8">
        <w:rPr>
          <w:rFonts w:cs="Arial"/>
          <w:color w:val="0D0D0D" w:themeColor="text1" w:themeTint="F2"/>
          <w:szCs w:val="24"/>
          <w:shd w:val="clear" w:color="auto" w:fill="FFFFFF" w:themeFill="background1"/>
        </w:rPr>
        <w:t>%, specificita</w:t>
      </w:r>
      <w:r w:rsidR="00562CB8">
        <w:rPr>
          <w:rFonts w:cs="Arial"/>
          <w:color w:val="0D0D0D" w:themeColor="text1" w:themeTint="F2"/>
          <w:szCs w:val="24"/>
          <w:shd w:val="clear" w:color="auto" w:fill="FFFFFF" w:themeFill="background1"/>
        </w:rPr>
        <w:t xml:space="preserve"> 89 %, PPV 18</w:t>
      </w:r>
      <w:r w:rsidR="00EB6054">
        <w:rPr>
          <w:rFonts w:cs="Arial"/>
          <w:color w:val="0D0D0D" w:themeColor="text1" w:themeTint="F2"/>
          <w:szCs w:val="24"/>
          <w:shd w:val="clear" w:color="auto" w:fill="FFFFFF" w:themeFill="background1"/>
        </w:rPr>
        <w:t xml:space="preserve"> % a NPV 100 </w:t>
      </w:r>
      <w:r w:rsidR="001E6113" w:rsidRPr="008D16F8">
        <w:rPr>
          <w:rFonts w:cs="Arial"/>
          <w:color w:val="0D0D0D" w:themeColor="text1" w:themeTint="F2"/>
          <w:szCs w:val="24"/>
          <w:shd w:val="clear" w:color="auto" w:fill="FFFFFF" w:themeFill="background1"/>
        </w:rPr>
        <w:t>%.</w:t>
      </w:r>
      <w:r w:rsidR="001E6113">
        <w:rPr>
          <w:rFonts w:cs="Arial"/>
          <w:color w:val="0D0D0D" w:themeColor="text1" w:themeTint="F2"/>
          <w:szCs w:val="24"/>
          <w:shd w:val="clear" w:color="auto" w:fill="FFFFFF" w:themeFill="background1"/>
        </w:rPr>
        <w:t xml:space="preserve"> </w:t>
      </w:r>
    </w:p>
    <w:p w:rsidR="005D16EC" w:rsidRDefault="005D16EC" w:rsidP="001E6113">
      <w:pPr>
        <w:ind w:firstLine="0"/>
        <w:jc w:val="left"/>
        <w:rPr>
          <w:rFonts w:cs="Arial"/>
          <w:b/>
          <w:color w:val="000000" w:themeColor="text1"/>
          <w:szCs w:val="24"/>
          <w:shd w:val="clear" w:color="auto" w:fill="FFFFFF"/>
        </w:rPr>
      </w:pPr>
    </w:p>
    <w:p w:rsidR="001E6113" w:rsidRPr="00DD0456" w:rsidRDefault="008B4C95" w:rsidP="001E6113">
      <w:pPr>
        <w:ind w:firstLine="0"/>
        <w:rPr>
          <w:color w:val="0D0D0D" w:themeColor="text1" w:themeTint="F2"/>
          <w:szCs w:val="24"/>
        </w:rPr>
      </w:pPr>
      <w:r>
        <w:rPr>
          <w:color w:val="0D0D0D" w:themeColor="text1" w:themeTint="F2"/>
          <w:szCs w:val="24"/>
        </w:rPr>
        <w:t xml:space="preserve">Tabulka </w:t>
      </w:r>
      <w:r w:rsidR="00C6173E">
        <w:rPr>
          <w:color w:val="0D0D0D" w:themeColor="text1" w:themeTint="F2"/>
          <w:szCs w:val="24"/>
        </w:rPr>
        <w:t>7</w:t>
      </w:r>
      <w:r w:rsidR="001E6113">
        <w:rPr>
          <w:color w:val="0D0D0D" w:themeColor="text1" w:themeTint="F2"/>
          <w:szCs w:val="24"/>
        </w:rPr>
        <w:t xml:space="preserve"> -</w:t>
      </w:r>
      <w:r w:rsidR="001E6113" w:rsidRPr="00A55D2E">
        <w:rPr>
          <w:color w:val="0D0D0D" w:themeColor="text1" w:themeTint="F2"/>
          <w:szCs w:val="24"/>
        </w:rPr>
        <w:t xml:space="preserve"> Výsledky  MRM v záchytu maligních lézí</w:t>
      </w:r>
    </w:p>
    <w:tbl>
      <w:tblPr>
        <w:tblStyle w:val="Mkatabulky"/>
        <w:tblpPr w:leftFromText="141" w:rightFromText="141" w:vertAnchor="text" w:horzAnchor="margin" w:tblpY="181"/>
        <w:tblW w:w="0" w:type="auto"/>
        <w:tblLook w:val="04A0" w:firstRow="1" w:lastRow="0" w:firstColumn="1" w:lastColumn="0" w:noHBand="0" w:noVBand="1"/>
      </w:tblPr>
      <w:tblGrid>
        <w:gridCol w:w="4282"/>
        <w:gridCol w:w="4283"/>
      </w:tblGrid>
      <w:tr w:rsidR="007648A3" w:rsidTr="007648A3">
        <w:trPr>
          <w:trHeight w:val="427"/>
        </w:trPr>
        <w:tc>
          <w:tcPr>
            <w:tcW w:w="4282" w:type="dxa"/>
            <w:shd w:val="clear" w:color="auto" w:fill="DEEAF6" w:themeFill="accent1" w:themeFillTint="33"/>
          </w:tcPr>
          <w:p w:rsidR="007648A3" w:rsidRPr="00DD0456" w:rsidRDefault="007648A3" w:rsidP="007648A3">
            <w:pPr>
              <w:ind w:firstLine="0"/>
              <w:jc w:val="center"/>
              <w:rPr>
                <w:b/>
              </w:rPr>
            </w:pPr>
            <w:r w:rsidRPr="00DD0456">
              <w:rPr>
                <w:b/>
              </w:rPr>
              <w:t>Parametr</w:t>
            </w:r>
          </w:p>
        </w:tc>
        <w:tc>
          <w:tcPr>
            <w:tcW w:w="4283" w:type="dxa"/>
            <w:shd w:val="clear" w:color="auto" w:fill="DEEAF6" w:themeFill="accent1" w:themeFillTint="33"/>
          </w:tcPr>
          <w:p w:rsidR="007648A3" w:rsidRPr="00DD0456" w:rsidRDefault="007648A3" w:rsidP="007648A3">
            <w:pPr>
              <w:ind w:firstLine="0"/>
              <w:jc w:val="center"/>
              <w:rPr>
                <w:b/>
              </w:rPr>
            </w:pPr>
            <w:r w:rsidRPr="00DD0456">
              <w:rPr>
                <w:b/>
              </w:rPr>
              <w:t>Výsledek</w:t>
            </w:r>
            <w:r>
              <w:rPr>
                <w:b/>
              </w:rPr>
              <w:t xml:space="preserve"> (%)</w:t>
            </w:r>
          </w:p>
        </w:tc>
      </w:tr>
      <w:tr w:rsidR="007648A3" w:rsidTr="007648A3">
        <w:trPr>
          <w:trHeight w:val="443"/>
        </w:trPr>
        <w:tc>
          <w:tcPr>
            <w:tcW w:w="4282" w:type="dxa"/>
          </w:tcPr>
          <w:p w:rsidR="007648A3" w:rsidRPr="00DD0456" w:rsidRDefault="007648A3" w:rsidP="007648A3">
            <w:pPr>
              <w:ind w:firstLine="0"/>
              <w:jc w:val="center"/>
            </w:pPr>
            <w:r>
              <w:t>S</w:t>
            </w:r>
            <w:r w:rsidRPr="00DD0456">
              <w:t>pecificita</w:t>
            </w:r>
          </w:p>
        </w:tc>
        <w:tc>
          <w:tcPr>
            <w:tcW w:w="4283" w:type="dxa"/>
          </w:tcPr>
          <w:p w:rsidR="007648A3" w:rsidRPr="00DD0456" w:rsidRDefault="007648A3" w:rsidP="007648A3">
            <w:pPr>
              <w:ind w:firstLine="0"/>
              <w:jc w:val="center"/>
            </w:pPr>
            <w:r>
              <w:t>89</w:t>
            </w:r>
          </w:p>
        </w:tc>
      </w:tr>
      <w:tr w:rsidR="007648A3" w:rsidTr="007648A3">
        <w:trPr>
          <w:trHeight w:val="427"/>
        </w:trPr>
        <w:tc>
          <w:tcPr>
            <w:tcW w:w="4282" w:type="dxa"/>
          </w:tcPr>
          <w:p w:rsidR="007648A3" w:rsidRPr="00DD0456" w:rsidRDefault="007648A3" w:rsidP="007648A3">
            <w:pPr>
              <w:ind w:firstLine="0"/>
              <w:jc w:val="center"/>
            </w:pPr>
            <w:r>
              <w:t>S</w:t>
            </w:r>
            <w:r w:rsidRPr="00DD0456">
              <w:t>enzitivita</w:t>
            </w:r>
          </w:p>
        </w:tc>
        <w:tc>
          <w:tcPr>
            <w:tcW w:w="4283" w:type="dxa"/>
          </w:tcPr>
          <w:p w:rsidR="007648A3" w:rsidRPr="00DD0456" w:rsidRDefault="007648A3" w:rsidP="007648A3">
            <w:pPr>
              <w:ind w:firstLine="0"/>
              <w:jc w:val="center"/>
            </w:pPr>
            <w:r>
              <w:t>100</w:t>
            </w:r>
          </w:p>
        </w:tc>
      </w:tr>
      <w:tr w:rsidR="007648A3" w:rsidTr="007648A3">
        <w:trPr>
          <w:trHeight w:val="427"/>
        </w:trPr>
        <w:tc>
          <w:tcPr>
            <w:tcW w:w="4282" w:type="dxa"/>
          </w:tcPr>
          <w:p w:rsidR="007648A3" w:rsidRPr="00DD0456" w:rsidRDefault="007648A3" w:rsidP="007648A3">
            <w:pPr>
              <w:ind w:firstLine="0"/>
              <w:jc w:val="center"/>
            </w:pPr>
            <w:r w:rsidRPr="00DD0456">
              <w:t>PPV</w:t>
            </w:r>
          </w:p>
        </w:tc>
        <w:tc>
          <w:tcPr>
            <w:tcW w:w="4283" w:type="dxa"/>
          </w:tcPr>
          <w:p w:rsidR="007648A3" w:rsidRPr="00792497" w:rsidRDefault="007648A3" w:rsidP="007648A3">
            <w:pPr>
              <w:ind w:firstLine="0"/>
              <w:jc w:val="center"/>
            </w:pPr>
            <w:r>
              <w:t>18</w:t>
            </w:r>
          </w:p>
        </w:tc>
      </w:tr>
      <w:tr w:rsidR="007648A3" w:rsidTr="007648A3">
        <w:trPr>
          <w:trHeight w:val="427"/>
        </w:trPr>
        <w:tc>
          <w:tcPr>
            <w:tcW w:w="4282" w:type="dxa"/>
          </w:tcPr>
          <w:p w:rsidR="007648A3" w:rsidRPr="00DD0456" w:rsidRDefault="007648A3" w:rsidP="007648A3">
            <w:pPr>
              <w:ind w:firstLine="0"/>
              <w:jc w:val="center"/>
            </w:pPr>
            <w:r w:rsidRPr="00DD0456">
              <w:t>NPV</w:t>
            </w:r>
          </w:p>
        </w:tc>
        <w:tc>
          <w:tcPr>
            <w:tcW w:w="4283" w:type="dxa"/>
          </w:tcPr>
          <w:p w:rsidR="007648A3" w:rsidRPr="00792497" w:rsidRDefault="007648A3" w:rsidP="007648A3">
            <w:pPr>
              <w:ind w:firstLine="0"/>
              <w:jc w:val="center"/>
            </w:pPr>
            <w:r>
              <w:t>100</w:t>
            </w:r>
          </w:p>
        </w:tc>
      </w:tr>
    </w:tbl>
    <w:p w:rsidR="00E67DBF" w:rsidRDefault="00E67DBF" w:rsidP="001E6113">
      <w:pPr>
        <w:ind w:firstLine="0"/>
        <w:rPr>
          <w:highlight w:val="yellow"/>
        </w:rPr>
      </w:pPr>
    </w:p>
    <w:p w:rsidR="00E67DBF" w:rsidRDefault="00E67DBF" w:rsidP="001E6113">
      <w:pPr>
        <w:ind w:firstLine="0"/>
        <w:rPr>
          <w:highlight w:val="yellow"/>
        </w:rPr>
      </w:pPr>
    </w:p>
    <w:p w:rsidR="001A709C" w:rsidRDefault="001A709C" w:rsidP="001E6113">
      <w:pPr>
        <w:ind w:firstLine="0"/>
        <w:rPr>
          <w:highlight w:val="yellow"/>
        </w:rPr>
      </w:pPr>
    </w:p>
    <w:p w:rsidR="002B151D" w:rsidRDefault="002B151D" w:rsidP="001E6113">
      <w:pPr>
        <w:ind w:firstLine="0"/>
        <w:rPr>
          <w:highlight w:val="yellow"/>
        </w:rPr>
      </w:pPr>
    </w:p>
    <w:p w:rsidR="00E67DBF" w:rsidRDefault="008B4C95" w:rsidP="001E6113">
      <w:pPr>
        <w:ind w:firstLine="0"/>
      </w:pPr>
      <w:r>
        <w:lastRenderedPageBreak/>
        <w:t xml:space="preserve">Tabulka </w:t>
      </w:r>
      <w:r w:rsidR="00C6173E">
        <w:t>8</w:t>
      </w:r>
      <w:r w:rsidR="00792497">
        <w:t xml:space="preserve"> - Z</w:t>
      </w:r>
      <w:r w:rsidR="001E6113" w:rsidRPr="00792497">
        <w:t>jištěné parametry</w:t>
      </w:r>
      <w:r w:rsidR="001E6113">
        <w:t xml:space="preserve"> </w:t>
      </w:r>
      <w:r w:rsidR="00792497">
        <w:t>diagnostické přesnosti MRM</w:t>
      </w:r>
    </w:p>
    <w:tbl>
      <w:tblPr>
        <w:tblStyle w:val="Mkatabulky"/>
        <w:tblpPr w:leftFromText="141" w:rightFromText="141" w:vertAnchor="page" w:horzAnchor="margin" w:tblpY="1696"/>
        <w:tblW w:w="0" w:type="auto"/>
        <w:tblLook w:val="04A0" w:firstRow="1" w:lastRow="0" w:firstColumn="1" w:lastColumn="0" w:noHBand="0" w:noVBand="1"/>
      </w:tblPr>
      <w:tblGrid>
        <w:gridCol w:w="4252"/>
        <w:gridCol w:w="4253"/>
      </w:tblGrid>
      <w:tr w:rsidR="00203949" w:rsidTr="00203949">
        <w:trPr>
          <w:trHeight w:val="382"/>
        </w:trPr>
        <w:tc>
          <w:tcPr>
            <w:tcW w:w="4252" w:type="dxa"/>
            <w:shd w:val="clear" w:color="auto" w:fill="DEEAF6" w:themeFill="accent1" w:themeFillTint="33"/>
          </w:tcPr>
          <w:p w:rsidR="00203949" w:rsidRPr="00E876A0" w:rsidRDefault="00203949" w:rsidP="00203949">
            <w:pPr>
              <w:pStyle w:val="Odstavecseseznamem"/>
              <w:ind w:left="0" w:firstLine="0"/>
              <w:jc w:val="center"/>
              <w:rPr>
                <w:b/>
                <w:color w:val="0D0D0D" w:themeColor="text1" w:themeTint="F2"/>
              </w:rPr>
            </w:pPr>
            <w:r w:rsidRPr="00E876A0">
              <w:rPr>
                <w:b/>
                <w:color w:val="0D0D0D" w:themeColor="text1" w:themeTint="F2"/>
              </w:rPr>
              <w:t>Nálezy</w:t>
            </w:r>
          </w:p>
        </w:tc>
        <w:tc>
          <w:tcPr>
            <w:tcW w:w="4253" w:type="dxa"/>
            <w:shd w:val="clear" w:color="auto" w:fill="DEEAF6" w:themeFill="accent1" w:themeFillTint="33"/>
          </w:tcPr>
          <w:p w:rsidR="00203949" w:rsidRPr="00E876A0" w:rsidRDefault="00203949" w:rsidP="00203949">
            <w:pPr>
              <w:pStyle w:val="Odstavecseseznamem"/>
              <w:ind w:left="0" w:firstLine="0"/>
              <w:jc w:val="center"/>
              <w:rPr>
                <w:b/>
                <w:color w:val="0D0D0D" w:themeColor="text1" w:themeTint="F2"/>
              </w:rPr>
            </w:pPr>
            <w:r w:rsidRPr="00E876A0">
              <w:rPr>
                <w:b/>
                <w:color w:val="0D0D0D" w:themeColor="text1" w:themeTint="F2"/>
              </w:rPr>
              <w:t>Počet</w:t>
            </w:r>
          </w:p>
        </w:tc>
      </w:tr>
      <w:tr w:rsidR="00203949" w:rsidTr="00203949">
        <w:trPr>
          <w:trHeight w:val="396"/>
        </w:trPr>
        <w:tc>
          <w:tcPr>
            <w:tcW w:w="4252" w:type="dxa"/>
          </w:tcPr>
          <w:p w:rsidR="00203949" w:rsidRPr="00E876A0" w:rsidRDefault="00203949" w:rsidP="00203949">
            <w:pPr>
              <w:pStyle w:val="Odstavecseseznamem"/>
              <w:ind w:left="0" w:firstLine="0"/>
              <w:jc w:val="center"/>
              <w:rPr>
                <w:color w:val="0D0D0D" w:themeColor="text1" w:themeTint="F2"/>
              </w:rPr>
            </w:pPr>
            <w:r>
              <w:rPr>
                <w:color w:val="0D0D0D" w:themeColor="text1" w:themeTint="F2"/>
              </w:rPr>
              <w:t>s</w:t>
            </w:r>
            <w:r w:rsidRPr="00E876A0">
              <w:rPr>
                <w:color w:val="0D0D0D" w:themeColor="text1" w:themeTint="F2"/>
              </w:rPr>
              <w:t>kutečně pozitivní</w:t>
            </w:r>
          </w:p>
        </w:tc>
        <w:tc>
          <w:tcPr>
            <w:tcW w:w="4253" w:type="dxa"/>
          </w:tcPr>
          <w:p w:rsidR="00203949" w:rsidRPr="00E876A0" w:rsidRDefault="00203949" w:rsidP="00203949">
            <w:pPr>
              <w:pStyle w:val="Odstavecseseznamem"/>
              <w:ind w:left="0" w:firstLine="0"/>
              <w:jc w:val="center"/>
              <w:rPr>
                <w:color w:val="0D0D0D" w:themeColor="text1" w:themeTint="F2"/>
              </w:rPr>
            </w:pPr>
            <w:r w:rsidRPr="00E876A0">
              <w:rPr>
                <w:color w:val="0D0D0D" w:themeColor="text1" w:themeTint="F2"/>
              </w:rPr>
              <w:t>17</w:t>
            </w:r>
          </w:p>
        </w:tc>
      </w:tr>
      <w:tr w:rsidR="00203949" w:rsidTr="00203949">
        <w:trPr>
          <w:trHeight w:val="382"/>
        </w:trPr>
        <w:tc>
          <w:tcPr>
            <w:tcW w:w="4252" w:type="dxa"/>
          </w:tcPr>
          <w:p w:rsidR="00203949" w:rsidRPr="00E876A0" w:rsidRDefault="00203949" w:rsidP="00203949">
            <w:pPr>
              <w:pStyle w:val="Odstavecseseznamem"/>
              <w:ind w:left="0" w:firstLine="0"/>
              <w:jc w:val="center"/>
              <w:rPr>
                <w:color w:val="0D0D0D" w:themeColor="text1" w:themeTint="F2"/>
              </w:rPr>
            </w:pPr>
            <w:r>
              <w:rPr>
                <w:color w:val="0D0D0D" w:themeColor="text1" w:themeTint="F2"/>
              </w:rPr>
              <w:t>f</w:t>
            </w:r>
            <w:r w:rsidRPr="00E876A0">
              <w:rPr>
                <w:color w:val="0D0D0D" w:themeColor="text1" w:themeTint="F2"/>
              </w:rPr>
              <w:t>alešně pozitivní</w:t>
            </w:r>
          </w:p>
        </w:tc>
        <w:tc>
          <w:tcPr>
            <w:tcW w:w="4253" w:type="dxa"/>
          </w:tcPr>
          <w:p w:rsidR="00203949" w:rsidRPr="00E876A0" w:rsidRDefault="00203949" w:rsidP="00203949">
            <w:pPr>
              <w:pStyle w:val="Odstavecseseznamem"/>
              <w:ind w:left="0" w:firstLine="0"/>
              <w:jc w:val="center"/>
              <w:rPr>
                <w:color w:val="0D0D0D" w:themeColor="text1" w:themeTint="F2"/>
              </w:rPr>
            </w:pPr>
            <w:r>
              <w:rPr>
                <w:color w:val="0D0D0D" w:themeColor="text1" w:themeTint="F2"/>
              </w:rPr>
              <w:t>78</w:t>
            </w:r>
          </w:p>
        </w:tc>
      </w:tr>
      <w:tr w:rsidR="00203949" w:rsidTr="00203949">
        <w:trPr>
          <w:trHeight w:val="382"/>
        </w:trPr>
        <w:tc>
          <w:tcPr>
            <w:tcW w:w="4252" w:type="dxa"/>
          </w:tcPr>
          <w:p w:rsidR="00203949" w:rsidRPr="00E876A0" w:rsidRDefault="00203949" w:rsidP="00203949">
            <w:pPr>
              <w:pStyle w:val="Odstavecseseznamem"/>
              <w:ind w:left="0" w:firstLine="0"/>
              <w:jc w:val="center"/>
              <w:rPr>
                <w:color w:val="0D0D0D" w:themeColor="text1" w:themeTint="F2"/>
              </w:rPr>
            </w:pPr>
            <w:r>
              <w:rPr>
                <w:color w:val="0D0D0D" w:themeColor="text1" w:themeTint="F2"/>
              </w:rPr>
              <w:t>s</w:t>
            </w:r>
            <w:r w:rsidRPr="00E876A0">
              <w:rPr>
                <w:color w:val="0D0D0D" w:themeColor="text1" w:themeTint="F2"/>
              </w:rPr>
              <w:t>kutečně negativní</w:t>
            </w:r>
          </w:p>
        </w:tc>
        <w:tc>
          <w:tcPr>
            <w:tcW w:w="4253" w:type="dxa"/>
          </w:tcPr>
          <w:p w:rsidR="00203949" w:rsidRPr="00E876A0" w:rsidRDefault="00203949" w:rsidP="00203949">
            <w:pPr>
              <w:pStyle w:val="Odstavecseseznamem"/>
              <w:ind w:left="0" w:firstLine="0"/>
              <w:jc w:val="center"/>
              <w:rPr>
                <w:color w:val="0D0D0D" w:themeColor="text1" w:themeTint="F2"/>
              </w:rPr>
            </w:pPr>
            <w:r>
              <w:rPr>
                <w:color w:val="0D0D0D" w:themeColor="text1" w:themeTint="F2"/>
              </w:rPr>
              <w:t>613</w:t>
            </w:r>
          </w:p>
        </w:tc>
      </w:tr>
      <w:tr w:rsidR="00203949" w:rsidTr="00203949">
        <w:trPr>
          <w:trHeight w:val="382"/>
        </w:trPr>
        <w:tc>
          <w:tcPr>
            <w:tcW w:w="4252" w:type="dxa"/>
          </w:tcPr>
          <w:p w:rsidR="00203949" w:rsidRPr="00E876A0" w:rsidRDefault="00203949" w:rsidP="00203949">
            <w:pPr>
              <w:pStyle w:val="Odstavecseseznamem"/>
              <w:ind w:left="0" w:firstLine="0"/>
              <w:jc w:val="center"/>
              <w:rPr>
                <w:color w:val="0D0D0D" w:themeColor="text1" w:themeTint="F2"/>
              </w:rPr>
            </w:pPr>
            <w:r>
              <w:rPr>
                <w:color w:val="0D0D0D" w:themeColor="text1" w:themeTint="F2"/>
              </w:rPr>
              <w:t>f</w:t>
            </w:r>
            <w:r w:rsidRPr="00E876A0">
              <w:rPr>
                <w:color w:val="0D0D0D" w:themeColor="text1" w:themeTint="F2"/>
              </w:rPr>
              <w:t>alešně negativní</w:t>
            </w:r>
          </w:p>
        </w:tc>
        <w:tc>
          <w:tcPr>
            <w:tcW w:w="4253" w:type="dxa"/>
          </w:tcPr>
          <w:p w:rsidR="00203949" w:rsidRPr="00E876A0" w:rsidRDefault="00203949" w:rsidP="00203949">
            <w:pPr>
              <w:pStyle w:val="Odstavecseseznamem"/>
              <w:ind w:left="0" w:firstLine="0"/>
              <w:jc w:val="center"/>
              <w:rPr>
                <w:color w:val="0D0D0D" w:themeColor="text1" w:themeTint="F2"/>
              </w:rPr>
            </w:pPr>
            <w:r>
              <w:rPr>
                <w:color w:val="0D0D0D" w:themeColor="text1" w:themeTint="F2"/>
              </w:rPr>
              <w:t>0</w:t>
            </w:r>
          </w:p>
        </w:tc>
      </w:tr>
    </w:tbl>
    <w:p w:rsidR="00203949" w:rsidRDefault="00203949" w:rsidP="001E6113">
      <w:pPr>
        <w:ind w:firstLine="0"/>
      </w:pPr>
    </w:p>
    <w:p w:rsidR="00203949" w:rsidRDefault="00203949" w:rsidP="001E6113">
      <w:pPr>
        <w:ind w:firstLine="0"/>
      </w:pPr>
    </w:p>
    <w:p w:rsidR="00203949" w:rsidRDefault="00203949" w:rsidP="001E6113">
      <w:pPr>
        <w:ind w:firstLine="0"/>
      </w:pPr>
    </w:p>
    <w:p w:rsidR="00203949" w:rsidRDefault="00203949" w:rsidP="001E6113">
      <w:pPr>
        <w:ind w:firstLine="0"/>
      </w:pPr>
    </w:p>
    <w:p w:rsidR="00203949" w:rsidRDefault="00203949" w:rsidP="001E6113">
      <w:pPr>
        <w:ind w:firstLine="0"/>
      </w:pPr>
    </w:p>
    <w:p w:rsidR="00203949" w:rsidRDefault="00203949" w:rsidP="001E6113">
      <w:pPr>
        <w:ind w:firstLine="0"/>
      </w:pPr>
    </w:p>
    <w:p w:rsidR="00203949" w:rsidRDefault="00203949" w:rsidP="001E6113">
      <w:pPr>
        <w:ind w:firstLine="0"/>
      </w:pPr>
    </w:p>
    <w:p w:rsidR="00203949" w:rsidRDefault="00203949" w:rsidP="001E6113">
      <w:pPr>
        <w:ind w:firstLine="0"/>
      </w:pPr>
    </w:p>
    <w:p w:rsidR="00203949" w:rsidRDefault="00203949" w:rsidP="001E6113">
      <w:pPr>
        <w:ind w:firstLine="0"/>
      </w:pPr>
    </w:p>
    <w:p w:rsidR="00203949" w:rsidRDefault="00203949"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740533" w:rsidRDefault="00740533" w:rsidP="001E6113">
      <w:pPr>
        <w:ind w:firstLine="0"/>
      </w:pPr>
    </w:p>
    <w:p w:rsidR="00203949" w:rsidRPr="00DD0456" w:rsidRDefault="00203949" w:rsidP="001E6113">
      <w:pPr>
        <w:ind w:firstLine="0"/>
      </w:pPr>
    </w:p>
    <w:p w:rsidR="00663E7B" w:rsidRDefault="00FC5BC6" w:rsidP="00E3400D">
      <w:pPr>
        <w:pStyle w:val="Nadpis1"/>
      </w:pPr>
      <w:bookmarkStart w:id="43" w:name="_Toc101255763"/>
      <w:bookmarkStart w:id="44" w:name="_Toc102844649"/>
      <w:bookmarkStart w:id="45" w:name="_Toc101255765"/>
      <w:r>
        <w:lastRenderedPageBreak/>
        <w:t xml:space="preserve">9 </w:t>
      </w:r>
      <w:r w:rsidR="00663E7B">
        <w:t>Diskuze</w:t>
      </w:r>
      <w:bookmarkEnd w:id="43"/>
      <w:bookmarkEnd w:id="44"/>
    </w:p>
    <w:p w:rsidR="00663E7B" w:rsidRDefault="00663E7B" w:rsidP="00663E7B">
      <w:pPr>
        <w:rPr>
          <w:rFonts w:cs="Arial"/>
          <w:szCs w:val="24"/>
          <w:shd w:val="clear" w:color="auto" w:fill="FFFFFF"/>
        </w:rPr>
      </w:pPr>
      <w:r>
        <w:rPr>
          <w:rFonts w:cs="Arial"/>
          <w:szCs w:val="24"/>
          <w:shd w:val="clear" w:color="auto" w:fill="FFFFFF"/>
        </w:rPr>
        <w:t>Karcinom prsu je nejčastějším maligním nádorem žen ve vyspělých zemích světa a mnoho žen na něj umírá. Pomocí</w:t>
      </w:r>
      <w:r w:rsidR="00003B0F">
        <w:rPr>
          <w:rFonts w:cs="Arial"/>
          <w:szCs w:val="24"/>
          <w:shd w:val="clear" w:color="auto" w:fill="FFFFFF"/>
        </w:rPr>
        <w:t xml:space="preserve"> vhodné prevence lze dosáhnout </w:t>
      </w:r>
      <w:r>
        <w:rPr>
          <w:rFonts w:cs="Arial"/>
          <w:szCs w:val="24"/>
          <w:shd w:val="clear" w:color="auto" w:fill="FFFFFF"/>
        </w:rPr>
        <w:t>snížení úmrtnosti žen a následně zvýšit jejich šanci na přežití a na kvalitu života. MRM byla v minulosti považována spíše za metodu doplňkovou, v</w:t>
      </w:r>
      <w:r w:rsidR="003C69DD">
        <w:rPr>
          <w:rFonts w:cs="Arial"/>
          <w:szCs w:val="24"/>
          <w:shd w:val="clear" w:color="auto" w:fill="FFFFFF"/>
        </w:rPr>
        <w:t xml:space="preserve"> posledním desetiletí </w:t>
      </w:r>
      <w:r>
        <w:rPr>
          <w:rFonts w:cs="Arial"/>
          <w:szCs w:val="24"/>
          <w:shd w:val="clear" w:color="auto" w:fill="FFFFFF"/>
        </w:rPr>
        <w:t xml:space="preserve"> však výsledky studií poukazují na její nenahraditelnou roli ve screeningu vysoce rizikových žen. Hlavní výhodou MRM  je odhalení raných stádií onemocnění. MRM jako preventivní vyšetření může u rizikových žen detekovat i velmi časná stádia nádorů (T1) a dokonce i nádory ve stádiu </w:t>
      </w:r>
      <w:r w:rsidR="003510AD">
        <w:rPr>
          <w:rFonts w:cs="Arial"/>
          <w:szCs w:val="24"/>
          <w:shd w:val="clear" w:color="auto" w:fill="FFFFFF"/>
        </w:rPr>
        <w:t>Tis (</w:t>
      </w:r>
      <w:r>
        <w:rPr>
          <w:rFonts w:cs="Arial"/>
          <w:szCs w:val="24"/>
          <w:shd w:val="clear" w:color="auto" w:fill="FFFFFF"/>
        </w:rPr>
        <w:t>DCIS</w:t>
      </w:r>
      <w:r w:rsidR="003510AD">
        <w:rPr>
          <w:rFonts w:cs="Arial"/>
          <w:szCs w:val="24"/>
          <w:shd w:val="clear" w:color="auto" w:fill="FFFFFF"/>
        </w:rPr>
        <w:t>)</w:t>
      </w:r>
      <w:r>
        <w:rPr>
          <w:rFonts w:cs="Arial"/>
          <w:szCs w:val="24"/>
          <w:shd w:val="clear" w:color="auto" w:fill="FFFFFF"/>
        </w:rPr>
        <w:t xml:space="preserve">, jejichž diagnostika z MG u nosiček genetické mutace je velmi neobvyklá. Nádory těchto žen rostou velmi rychle a na MG je vzhledem k rychlému růstu u DCIS častá absence podezřelých mikrokalcifikací, které </w:t>
      </w:r>
      <w:r w:rsidR="00CE4718">
        <w:rPr>
          <w:rFonts w:cs="Arial"/>
          <w:szCs w:val="24"/>
          <w:shd w:val="clear" w:color="auto" w:fill="FFFFFF"/>
        </w:rPr>
        <w:br/>
      </w:r>
      <w:r>
        <w:rPr>
          <w:rFonts w:cs="Arial"/>
          <w:szCs w:val="24"/>
          <w:shd w:val="clear" w:color="auto" w:fill="FFFFFF"/>
        </w:rPr>
        <w:t xml:space="preserve">u nerizikových žen upozorní obvykle na přítomnost </w:t>
      </w:r>
      <w:r w:rsidR="003510AD">
        <w:rPr>
          <w:rFonts w:cs="Arial"/>
          <w:szCs w:val="24"/>
          <w:shd w:val="clear" w:color="auto" w:fill="FFFFFF"/>
        </w:rPr>
        <w:t>malignity.</w:t>
      </w:r>
      <w:r w:rsidR="00ED3494">
        <w:rPr>
          <w:rFonts w:cs="Arial"/>
          <w:szCs w:val="24"/>
          <w:shd w:val="clear" w:color="auto" w:fill="FFFFFF"/>
        </w:rPr>
        <w:t xml:space="preserve"> </w:t>
      </w:r>
      <w:r>
        <w:rPr>
          <w:rFonts w:cs="Arial"/>
          <w:szCs w:val="24"/>
          <w:shd w:val="clear" w:color="auto" w:fill="FFFFFF"/>
        </w:rPr>
        <w:t>MRM je výborná metoda pro stanovení přesného rozsahu malignity, pro detekci multifokálních či multicentrických a bilaterálních karcinomů, zejména v případě lobulárního karcinomu.  Nevýhodou MRM oproti MG může být její finanční náročnost a nemožnost provedení kontrastní MRM u gravidních žen</w:t>
      </w:r>
      <w:r w:rsidR="00BA4C68">
        <w:rPr>
          <w:rFonts w:cs="Arial"/>
          <w:szCs w:val="24"/>
          <w:shd w:val="clear" w:color="auto" w:fill="FFFFFF"/>
        </w:rPr>
        <w:t>, také nutnost provedení vyšetření ve 2. týdnu menstruačního cyklu</w:t>
      </w:r>
      <w:r w:rsidR="00762049">
        <w:rPr>
          <w:rFonts w:cs="Arial"/>
          <w:szCs w:val="24"/>
          <w:shd w:val="clear" w:color="auto" w:fill="FFFFFF"/>
        </w:rPr>
        <w:t xml:space="preserve"> a obecné kontr</w:t>
      </w:r>
      <w:r w:rsidR="001E4C24">
        <w:rPr>
          <w:rFonts w:cs="Arial"/>
          <w:szCs w:val="24"/>
          <w:shd w:val="clear" w:color="auto" w:fill="FFFFFF"/>
        </w:rPr>
        <w:t xml:space="preserve">aindikace magnetické rezonance. V </w:t>
      </w:r>
      <w:r>
        <w:rPr>
          <w:rFonts w:cs="Arial"/>
          <w:szCs w:val="24"/>
          <w:shd w:val="clear" w:color="auto" w:fill="FFFFFF"/>
        </w:rPr>
        <w:t xml:space="preserve">diplomové práci je kromě úplného protokolu konvenční MRM nastíněn i zkrácený protokol, který by úskalí MRM týkající se časové náročnosti mohl vyřešit. Zkrácený protokol se v MAMMACENTRU Olomouc nepoužívá a není zatím doporučen. </w:t>
      </w:r>
    </w:p>
    <w:p w:rsidR="00663E7B" w:rsidRDefault="00663E7B" w:rsidP="00E47933">
      <w:pPr>
        <w:pStyle w:val="Vchoz"/>
        <w:tabs>
          <w:tab w:val="left" w:pos="9204"/>
        </w:tabs>
        <w:spacing w:before="120" w:after="120" w:line="360" w:lineRule="auto"/>
        <w:ind w:left="0" w:firstLine="0"/>
        <w:rPr>
          <w:color w:val="000000" w:themeColor="text1"/>
          <w:szCs w:val="24"/>
          <w:shd w:val="clear" w:color="auto" w:fill="FFFFFF"/>
        </w:rPr>
      </w:pPr>
      <w:r>
        <w:rPr>
          <w:b/>
          <w:szCs w:val="24"/>
          <w:shd w:val="clear" w:color="auto" w:fill="FFFFFF"/>
        </w:rPr>
        <w:t xml:space="preserve">H1: </w:t>
      </w:r>
      <w:r>
        <w:rPr>
          <w:b/>
          <w:color w:val="000000" w:themeColor="text1"/>
          <w:szCs w:val="24"/>
          <w:shd w:val="clear" w:color="auto" w:fill="FFFFFF"/>
        </w:rPr>
        <w:t>Senzitivita MRM ve skupině rizikových žen je značně vyšší než senzitivita MG v porovnání s recentními studiemi</w:t>
      </w:r>
    </w:p>
    <w:p w:rsidR="00663E7B" w:rsidRDefault="00663E7B" w:rsidP="00663E7B">
      <w:pPr>
        <w:shd w:val="clear" w:color="auto" w:fill="FFFFFF" w:themeFill="background1"/>
        <w:tabs>
          <w:tab w:val="left" w:pos="7878"/>
        </w:tabs>
        <w:rPr>
          <w:rFonts w:cs="Arial"/>
          <w:szCs w:val="24"/>
          <w:shd w:val="clear" w:color="auto" w:fill="FFFFFF"/>
        </w:rPr>
      </w:pPr>
      <w:r>
        <w:rPr>
          <w:rFonts w:cs="Arial"/>
          <w:szCs w:val="24"/>
          <w:shd w:val="clear" w:color="auto" w:fill="FFFFFF"/>
        </w:rPr>
        <w:t xml:space="preserve">Hlavní hypotézou této studie byl předpoklad, že MRM u žen s vysokým rizikem pro karcinom prsu je vyšetření s vyšší senzitivitou než je tomu u screeningové mamografie. Procentuální hodnota senzitivity MRM byla v rámci této práce stanovena na 100 %, jelikož nebyl zjištěn žádný případ falešné negativity. Tuto skutečnost </w:t>
      </w:r>
      <w:r w:rsidR="00762049">
        <w:rPr>
          <w:rFonts w:cs="Arial"/>
          <w:szCs w:val="24"/>
          <w:shd w:val="clear" w:color="auto" w:fill="FFFFFF"/>
        </w:rPr>
        <w:t xml:space="preserve">ovlivňuje </w:t>
      </w:r>
      <w:r>
        <w:rPr>
          <w:rFonts w:cs="Arial"/>
          <w:szCs w:val="24"/>
          <w:shd w:val="clear" w:color="auto" w:fill="FFFFFF"/>
        </w:rPr>
        <w:t xml:space="preserve">vysoká kvalifikace lékařů hodnotících MRM nálezy a striktní nezávislé provádění 2. čtení MRM. </w:t>
      </w:r>
    </w:p>
    <w:p w:rsidR="00663E7B" w:rsidRDefault="00663E7B" w:rsidP="00663E7B">
      <w:pPr>
        <w:shd w:val="clear" w:color="auto" w:fill="FFFFFF" w:themeFill="background1"/>
        <w:tabs>
          <w:tab w:val="left" w:pos="7878"/>
        </w:tabs>
        <w:rPr>
          <w:rFonts w:cstheme="minorHAnsi"/>
          <w:szCs w:val="24"/>
        </w:rPr>
      </w:pPr>
      <w:r>
        <w:t xml:space="preserve">Většina zahraničních studií uvádí senzitivitu MRM u rizikových žen od 71 - 95 % a u MG pouze 33 %. Studie MARIBS uvádí, že největší rozdíl v senzitivitě byl </w:t>
      </w:r>
      <w:r w:rsidR="00CE4718">
        <w:br/>
      </w:r>
      <w:r>
        <w:t>u nosiček mutací genů BRCA1/BRCA2, kde senzitivita MRM dosahuje 92 % ve srovnání s citlivostí MG, která je pouhých 23 %. (</w:t>
      </w:r>
      <w:r>
        <w:rPr>
          <w:rFonts w:cs="Arial"/>
          <w:shd w:val="clear" w:color="auto" w:fill="FFFFFF"/>
        </w:rPr>
        <w:t xml:space="preserve">Gilbert F. J. et al., 2009, str. 358-68). </w:t>
      </w:r>
      <w:r>
        <w:rPr>
          <w:color w:val="000000" w:themeColor="text1"/>
        </w:rPr>
        <w:lastRenderedPageBreak/>
        <w:t xml:space="preserve">Kuhlová uvádí pokles senzitivity MG u nosiček BRCA mutací na 25-30 %, </w:t>
      </w:r>
      <w:r>
        <w:rPr>
          <w:rFonts w:cs="Arial"/>
          <w:color w:val="000000" w:themeColor="text1"/>
          <w:szCs w:val="24"/>
          <w:shd w:val="clear" w:color="auto" w:fill="FFFFFF"/>
        </w:rPr>
        <w:t>senzitivita MRM je značně vyšší, a to mezi 90-100 %.</w:t>
      </w:r>
      <w:r>
        <w:rPr>
          <w:color w:val="000000" w:themeColor="text1"/>
        </w:rPr>
        <w:t xml:space="preserve"> (Kuhl, 2017)</w:t>
      </w:r>
      <w:r>
        <w:rPr>
          <w:rFonts w:cs="Arial"/>
          <w:color w:val="000000" w:themeColor="text1"/>
          <w:szCs w:val="24"/>
          <w:shd w:val="clear" w:color="auto" w:fill="FFFFFF"/>
        </w:rPr>
        <w:t xml:space="preserve">. </w:t>
      </w:r>
    </w:p>
    <w:p w:rsidR="00663E7B" w:rsidRPr="00663E7B" w:rsidRDefault="00663E7B" w:rsidP="00663E7B">
      <w:pPr>
        <w:shd w:val="clear" w:color="auto" w:fill="FFFFFF" w:themeFill="background1"/>
        <w:tabs>
          <w:tab w:val="left" w:pos="7878"/>
        </w:tabs>
        <w:rPr>
          <w:rFonts w:cstheme="minorHAnsi"/>
          <w:szCs w:val="24"/>
        </w:rPr>
      </w:pPr>
      <w:r>
        <w:rPr>
          <w:rFonts w:cs="Arial"/>
          <w:color w:val="000000" w:themeColor="text1"/>
          <w:szCs w:val="24"/>
          <w:shd w:val="clear" w:color="auto" w:fill="FFFFFF"/>
        </w:rPr>
        <w:t xml:space="preserve">Metaanalýza dle Berga (Berg, 2009) zahrnující 3 571 žen udává sensitivitu MRM 86 % a MG 40 %, Sardanelli (Sardanelli, 2011) udává sensitivitu MRM 93 % </w:t>
      </w:r>
      <w:r w:rsidR="00CE4718">
        <w:rPr>
          <w:rFonts w:cs="Arial"/>
          <w:color w:val="000000" w:themeColor="text1"/>
          <w:szCs w:val="24"/>
          <w:shd w:val="clear" w:color="auto" w:fill="FFFFFF"/>
        </w:rPr>
        <w:br/>
      </w:r>
      <w:r>
        <w:rPr>
          <w:rFonts w:cs="Arial"/>
          <w:color w:val="000000" w:themeColor="text1"/>
          <w:szCs w:val="24"/>
          <w:shd w:val="clear" w:color="auto" w:fill="FFFFFF"/>
        </w:rPr>
        <w:t xml:space="preserve">a 66 % pro MG. </w:t>
      </w:r>
      <w:r>
        <w:rPr>
          <w:rFonts w:cstheme="minorHAnsi"/>
          <w:szCs w:val="24"/>
        </w:rPr>
        <w:t xml:space="preserve">V případě těchto studií není signifikantní rozdíl v porovnání s výsledky naší studie (p&gt;0,05). </w:t>
      </w:r>
      <w:r>
        <w:rPr>
          <w:rFonts w:cs="Arial"/>
          <w:color w:val="000000" w:themeColor="text1"/>
          <w:szCs w:val="24"/>
          <w:shd w:val="clear" w:color="auto" w:fill="FFFFFF"/>
        </w:rPr>
        <w:t xml:space="preserve">Důvody nízké sensitivity MG nejsou dosud přesně známé, ale předpokládá se, že vliv má vyšší mamografická denzita mléčné žlázy u mladých rizikových žen a zatím nedefinované vlastnosti rizikového BRCA parenchymu. </w:t>
      </w:r>
      <w:r>
        <w:rPr>
          <w:rFonts w:cs="Arial"/>
          <w:szCs w:val="24"/>
          <w:shd w:val="clear" w:color="auto" w:fill="FFFFFF"/>
        </w:rPr>
        <w:t xml:space="preserve">Naše výsledky jsou tedy v souladu s většími publikovanými výsledky studií provedených </w:t>
      </w:r>
      <w:r w:rsidR="00CE4718">
        <w:rPr>
          <w:rFonts w:cs="Arial"/>
          <w:szCs w:val="24"/>
          <w:shd w:val="clear" w:color="auto" w:fill="FFFFFF"/>
        </w:rPr>
        <w:br/>
      </w:r>
      <w:r>
        <w:rPr>
          <w:rFonts w:cs="Arial"/>
          <w:szCs w:val="24"/>
          <w:shd w:val="clear" w:color="auto" w:fill="FFFFFF"/>
        </w:rPr>
        <w:t xml:space="preserve">v různých částech světa, lze je tedy považovat za akceptabilní. </w:t>
      </w:r>
    </w:p>
    <w:p w:rsidR="00663E7B" w:rsidRPr="00712161" w:rsidRDefault="00663E7B" w:rsidP="00663E7B">
      <w:pPr>
        <w:tabs>
          <w:tab w:val="left" w:pos="7905"/>
        </w:tabs>
        <w:rPr>
          <w:rFonts w:cs="Arial"/>
          <w:shd w:val="clear" w:color="auto" w:fill="FFFFFF"/>
        </w:rPr>
      </w:pPr>
      <w:r>
        <w:rPr>
          <w:rFonts w:cs="Arial"/>
          <w:szCs w:val="24"/>
          <w:shd w:val="clear" w:color="auto" w:fill="FFFFFF"/>
        </w:rPr>
        <w:t xml:space="preserve">Byla také zjišťována hodnota specificity, která byla v této práci stanovena na 89 %. Výsledky specificity se mohou v mnoha studiích lišit. Některé zdroje uvádí specificitu MRM  81 % (studie MARIBS), </w:t>
      </w:r>
      <w:r w:rsidR="00E56FEF">
        <w:rPr>
          <w:rFonts w:cs="Arial"/>
          <w:szCs w:val="24"/>
          <w:shd w:val="clear" w:color="auto" w:fill="FFFFFF"/>
        </w:rPr>
        <w:t>výsledky dle Kuhlové (Kuhl, 2017</w:t>
      </w:r>
      <w:r>
        <w:rPr>
          <w:rFonts w:cs="Arial"/>
          <w:szCs w:val="24"/>
          <w:shd w:val="clear" w:color="auto" w:fill="FFFFFF"/>
        </w:rPr>
        <w:t>), uvádí specificitu MRM až 97%</w:t>
      </w:r>
      <w:r>
        <w:rPr>
          <w:rFonts w:cs="Arial"/>
          <w:shd w:val="clear" w:color="auto" w:fill="FFFFFF"/>
        </w:rPr>
        <w:t xml:space="preserve">, ale například studie (Glen Lo, 2017) uvádí specificitu MRM pouze 78 % oproti MG 90 %. </w:t>
      </w:r>
      <w:r>
        <w:t xml:space="preserve">Rozdílnost výsledků specificity je často dána kvalitou </w:t>
      </w:r>
      <w:r w:rsidR="00762049">
        <w:t xml:space="preserve">MR </w:t>
      </w:r>
      <w:r>
        <w:t xml:space="preserve">přístroje, indikacemi, vyšetřovacím protokolem či zkušeností </w:t>
      </w:r>
      <w:r w:rsidR="006D26AD">
        <w:t>l</w:t>
      </w:r>
      <w:r>
        <w:t xml:space="preserve">ékařů. </w:t>
      </w:r>
      <w:r>
        <w:rPr>
          <w:szCs w:val="24"/>
        </w:rPr>
        <w:t>Důsledkem nižší specificity MRM je počet následných tzv. dovyšetření (nejčastěji UZ second look) včetně biopsií</w:t>
      </w:r>
      <w:r w:rsidR="003C69DD">
        <w:rPr>
          <w:szCs w:val="24"/>
        </w:rPr>
        <w:t>.</w:t>
      </w:r>
      <w:r>
        <w:rPr>
          <w:szCs w:val="24"/>
        </w:rPr>
        <w:t xml:space="preserve"> V kategorii BI-RADS 4 byla v této práci specificita stanovena pouze na 13 % z důvodu vysokého počtu falešně pozitivních nálezů s následně velkým počtem dovyšetření v této kategorii. </w:t>
      </w:r>
    </w:p>
    <w:p w:rsidR="00663E7B" w:rsidRPr="00D55C91" w:rsidRDefault="00663E7B" w:rsidP="00663E7B">
      <w:pPr>
        <w:tabs>
          <w:tab w:val="left" w:pos="7905"/>
        </w:tabs>
        <w:rPr>
          <w:rFonts w:eastAsia="Times New Roman" w:cs="Arial"/>
          <w:color w:val="000000" w:themeColor="text1"/>
          <w:szCs w:val="24"/>
          <w:lang w:eastAsia="cs-CZ"/>
        </w:rPr>
      </w:pPr>
      <w:r>
        <w:rPr>
          <w:rFonts w:cs="Arial"/>
          <w:szCs w:val="24"/>
          <w:shd w:val="clear" w:color="auto" w:fill="FFFFFF"/>
        </w:rPr>
        <w:t xml:space="preserve">Důsledkem celkové </w:t>
      </w:r>
      <w:r>
        <w:rPr>
          <w:rFonts w:cs="Arial"/>
          <w:shd w:val="clear" w:color="auto" w:fill="FFFFFF"/>
        </w:rPr>
        <w:t xml:space="preserve">vysoké specificity v této práci může být malý počet falešně pozitivních nálezů na počet celkových MRM vyšetření, kde má opět nemalý podíl vysoká kvalifikace lékařů při hodnocení výsledků a důsledné provádění 2. čtení MRM. </w:t>
      </w:r>
      <w:r w:rsidR="00ED3494">
        <w:t xml:space="preserve">Ve srovnání </w:t>
      </w:r>
      <w:r>
        <w:t xml:space="preserve">s literárními údaji </w:t>
      </w:r>
      <w:r w:rsidR="00762049">
        <w:t xml:space="preserve">se </w:t>
      </w:r>
      <w:r>
        <w:t xml:space="preserve">naše výsledky </w:t>
      </w:r>
      <w:r w:rsidR="00762049">
        <w:t xml:space="preserve">pohybují v </w:t>
      </w:r>
      <w:r>
        <w:t>těchto rozmezí</w:t>
      </w:r>
      <w:r w:rsidR="00762049">
        <w:t>ch</w:t>
      </w:r>
      <w:r>
        <w:t>.</w:t>
      </w:r>
    </w:p>
    <w:p w:rsidR="00663E7B" w:rsidRDefault="00663E7B" w:rsidP="00663E7B">
      <w:pPr>
        <w:shd w:val="clear" w:color="auto" w:fill="FFFFFF" w:themeFill="background1"/>
        <w:tabs>
          <w:tab w:val="left" w:pos="7878"/>
        </w:tabs>
        <w:rPr>
          <w:rFonts w:cs="Arial"/>
          <w:shd w:val="clear" w:color="auto" w:fill="FFFFFF"/>
        </w:rPr>
      </w:pPr>
      <w:r>
        <w:rPr>
          <w:rFonts w:cs="Arial"/>
          <w:szCs w:val="24"/>
          <w:shd w:val="clear" w:color="auto" w:fill="FFFFFF"/>
        </w:rPr>
        <w:t xml:space="preserve">Dalším </w:t>
      </w:r>
      <w:r>
        <w:rPr>
          <w:rFonts w:cs="Arial"/>
          <w:shd w:val="clear" w:color="auto" w:fill="FFFFFF"/>
        </w:rPr>
        <w:t xml:space="preserve">hlavním důvodem </w:t>
      </w:r>
      <w:r>
        <w:rPr>
          <w:rFonts w:cs="Arial"/>
          <w:szCs w:val="24"/>
          <w:shd w:val="clear" w:color="auto" w:fill="FFFFFF"/>
        </w:rPr>
        <w:t xml:space="preserve">statisticky významného rozdílu mezi specificitou MRM a MG je snížení mamografické diagnostické citlivosti při detekci lézí </w:t>
      </w:r>
      <w:r w:rsidR="00540819">
        <w:rPr>
          <w:rFonts w:cs="Arial"/>
          <w:szCs w:val="24"/>
          <w:shd w:val="clear" w:color="auto" w:fill="FFFFFF"/>
        </w:rPr>
        <w:t>v prsu s denzitou žlázy typu BI</w:t>
      </w:r>
      <w:r>
        <w:rPr>
          <w:rFonts w:cs="Arial"/>
          <w:szCs w:val="24"/>
          <w:shd w:val="clear" w:color="auto" w:fill="FFFFFF"/>
        </w:rPr>
        <w:t xml:space="preserve">RADS c a d. </w:t>
      </w:r>
      <w:r>
        <w:t>Jak už bylo v teoretické části uvedeno, mamografie je vysoce senzitivní a specifická zobrazovací metoda u běžné nerizikové populace žen, zejména u žen s mamograficky přehlednými prsy, je ale méně účinná v populaci</w:t>
      </w:r>
      <w:r>
        <w:rPr>
          <w:shd w:val="clear" w:color="auto" w:fill="FFFFFF"/>
        </w:rPr>
        <w:t xml:space="preserve"> žen s vysokým rizikem pro karcinom prsu, u nichž je typická vysoce denzní prsní žláza. To se potvrdilo i v této studii, kdy převažovala denzita typu </w:t>
      </w:r>
      <w:r w:rsidR="006D26AD">
        <w:rPr>
          <w:shd w:val="clear" w:color="auto" w:fill="FFFFFF"/>
        </w:rPr>
        <w:t xml:space="preserve">BI RADS </w:t>
      </w:r>
      <w:r>
        <w:rPr>
          <w:shd w:val="clear" w:color="auto" w:fill="FFFFFF"/>
        </w:rPr>
        <w:t xml:space="preserve">c a d, zejména u BRCA 1 a 2 parenchymu. </w:t>
      </w:r>
    </w:p>
    <w:p w:rsidR="00663E7B" w:rsidRDefault="00663E7B" w:rsidP="00663E7B">
      <w:pPr>
        <w:tabs>
          <w:tab w:val="left" w:pos="7905"/>
        </w:tabs>
        <w:rPr>
          <w:rFonts w:eastAsia="Times New Roman" w:cs="Arial"/>
          <w:color w:val="000000" w:themeColor="text1"/>
          <w:szCs w:val="24"/>
          <w:lang w:eastAsia="cs-CZ"/>
        </w:rPr>
      </w:pPr>
      <w:r>
        <w:rPr>
          <w:shd w:val="clear" w:color="auto" w:fill="FFFFFF"/>
        </w:rPr>
        <w:t>U žen v našem souboru, u nichž byl zachycený karcinom</w:t>
      </w:r>
      <w:r w:rsidR="00540819">
        <w:rPr>
          <w:shd w:val="clear" w:color="auto" w:fill="FFFFFF"/>
        </w:rPr>
        <w:t xml:space="preserve">,  byla denzita MG hodnocená </w:t>
      </w:r>
      <w:r w:rsidR="006D26AD">
        <w:rPr>
          <w:shd w:val="clear" w:color="auto" w:fill="FFFFFF"/>
        </w:rPr>
        <w:t xml:space="preserve">jako </w:t>
      </w:r>
      <w:r w:rsidR="00540819">
        <w:rPr>
          <w:shd w:val="clear" w:color="auto" w:fill="FFFFFF"/>
        </w:rPr>
        <w:t>BI-</w:t>
      </w:r>
      <w:r>
        <w:rPr>
          <w:shd w:val="clear" w:color="auto" w:fill="FFFFFF"/>
        </w:rPr>
        <w:t>RADS d přítomna ve 41 %, denzita BI RADS c v 53 % a v jednom</w:t>
      </w:r>
      <w:r w:rsidR="00540819">
        <w:rPr>
          <w:shd w:val="clear" w:color="auto" w:fill="FFFFFF"/>
        </w:rPr>
        <w:t xml:space="preserve"> </w:t>
      </w:r>
      <w:r w:rsidR="00540819">
        <w:rPr>
          <w:shd w:val="clear" w:color="auto" w:fill="FFFFFF"/>
        </w:rPr>
        <w:lastRenderedPageBreak/>
        <w:t>případě se vyskytla denzita BI-</w:t>
      </w:r>
      <w:r>
        <w:rPr>
          <w:shd w:val="clear" w:color="auto" w:fill="FFFFFF"/>
        </w:rPr>
        <w:t>RADS b u ženy s empirickým rizikem nad 20 %. Denzita BI-RADS a se v našem souboru žen s karcinomy nevyskytla. U</w:t>
      </w:r>
      <w:r>
        <w:t xml:space="preserve"> běžné screeningové populace žen je vysoká denzita prsní žlázy závislá na věku, v naší populaci se udává u žen ve screeningovém věku v průměru kolem 8-10 %. Z výsledků porovnání denzit u rizikových žen ve studii je patrné, že převažov</w:t>
      </w:r>
      <w:r w:rsidR="00540819">
        <w:t>al vysoce denzní  typ žlázy (BI-</w:t>
      </w:r>
      <w:r>
        <w:t xml:space="preserve">RADS c, d). </w:t>
      </w:r>
      <w:r w:rsidRPr="00305EB5">
        <w:t>Hlavními faktory přítomnosti  denzní žlázy u vysoce rizikových žen je</w:t>
      </w:r>
      <w:r>
        <w:t xml:space="preserve"> skutečnost</w:t>
      </w:r>
      <w:r w:rsidRPr="00305EB5">
        <w:t xml:space="preserve">, že jsou </w:t>
      </w:r>
      <w:r w:rsidR="006D26AD">
        <w:t xml:space="preserve">sledovány již od mladého věku a mají tudíž obvykle </w:t>
      </w:r>
      <w:r>
        <w:t>hutnou fertilní žlázu</w:t>
      </w:r>
      <w:r w:rsidR="006D26AD">
        <w:t xml:space="preserve"> často i v době stanovení diagnó</w:t>
      </w:r>
      <w:r w:rsidR="00ED3494">
        <w:t xml:space="preserve">zy ca prsu (s tím koresponduje </w:t>
      </w:r>
      <w:r w:rsidR="006D26AD">
        <w:t xml:space="preserve">nižší věk žen při stanovení dg. ca prsu). </w:t>
      </w:r>
      <w:r>
        <w:t xml:space="preserve"> Dalším faktorem je typický výskyt vysoce denzní žlázy u nosiček mutací, především u BRCA1/2. Tento denzní rizikový parenchym žlázy je spojený s výskytem karcinomů </w:t>
      </w:r>
      <w:r w:rsidRPr="00305EB5">
        <w:t>s přirozenými biologickými odlišnostmi </w:t>
      </w:r>
      <w:r>
        <w:t xml:space="preserve"> spojenými </w:t>
      </w:r>
      <w:r w:rsidRPr="00305EB5">
        <w:t>s BRCA mutacemi, které způsobu</w:t>
      </w:r>
      <w:r>
        <w:t>jí, že jsou</w:t>
      </w:r>
      <w:r w:rsidR="00762049">
        <w:t xml:space="preserve"> nádory</w:t>
      </w:r>
      <w:r>
        <w:t xml:space="preserve"> mamograficky němé a mohou být tedy </w:t>
      </w:r>
      <w:r w:rsidRPr="00305EB5">
        <w:t>přehlédnut</w:t>
      </w:r>
      <w:r>
        <w:t xml:space="preserve">y. </w:t>
      </w:r>
      <w:r>
        <w:rPr>
          <w:rFonts w:cs="Arial"/>
          <w:shd w:val="clear" w:color="auto" w:fill="FFFFFF"/>
        </w:rPr>
        <w:t xml:space="preserve">Výhodou </w:t>
      </w:r>
      <w:r w:rsidRPr="00305EB5">
        <w:rPr>
          <w:rFonts w:cs="Arial"/>
          <w:shd w:val="clear" w:color="auto" w:fill="FFFFFF"/>
        </w:rPr>
        <w:t xml:space="preserve"> MRM je tedy diagnostická přesn</w:t>
      </w:r>
      <w:r>
        <w:rPr>
          <w:rFonts w:cs="Arial"/>
          <w:shd w:val="clear" w:color="auto" w:fill="FFFFFF"/>
        </w:rPr>
        <w:t xml:space="preserve">ost, která nezávisí na </w:t>
      </w:r>
      <w:r w:rsidR="00793558">
        <w:rPr>
          <w:rFonts w:cs="Arial"/>
          <w:shd w:val="clear" w:color="auto" w:fill="FFFFFF"/>
        </w:rPr>
        <w:t xml:space="preserve">MG </w:t>
      </w:r>
      <w:r>
        <w:rPr>
          <w:rFonts w:cs="Arial"/>
          <w:shd w:val="clear" w:color="auto" w:fill="FFFFFF"/>
        </w:rPr>
        <w:t xml:space="preserve">denzitě </w:t>
      </w:r>
      <w:r w:rsidRPr="00305EB5">
        <w:rPr>
          <w:rFonts w:cs="Arial"/>
          <w:shd w:val="clear" w:color="auto" w:fill="FFFFFF"/>
        </w:rPr>
        <w:t>prsu.</w:t>
      </w:r>
      <w:r>
        <w:rPr>
          <w:rFonts w:cs="Arial"/>
          <w:shd w:val="clear" w:color="auto" w:fill="FFFFFF"/>
        </w:rPr>
        <w:t> </w:t>
      </w:r>
      <w:r>
        <w:rPr>
          <w:szCs w:val="24"/>
        </w:rPr>
        <w:t xml:space="preserve"> </w:t>
      </w:r>
    </w:p>
    <w:p w:rsidR="00663E7B" w:rsidRDefault="00663E7B" w:rsidP="00E47933">
      <w:pPr>
        <w:tabs>
          <w:tab w:val="left" w:pos="7905"/>
        </w:tabs>
        <w:spacing w:before="120" w:after="120"/>
        <w:ind w:firstLine="0"/>
        <w:rPr>
          <w:rFonts w:eastAsia="Times New Roman" w:cs="Arial"/>
          <w:color w:val="000000" w:themeColor="text1"/>
          <w:szCs w:val="24"/>
          <w:lang w:eastAsia="cs-CZ"/>
        </w:rPr>
      </w:pPr>
      <w:r>
        <w:rPr>
          <w:b/>
        </w:rPr>
        <w:t>H2: U vysoce rizikových žen je vyšší procento výskytu biologicky agresivních karcinomů při srovnání s karcinomy v populaci žen nerizikových v MG screeningu</w:t>
      </w:r>
    </w:p>
    <w:p w:rsidR="00663E7B" w:rsidRDefault="00663E7B" w:rsidP="00663E7B">
      <w:pPr>
        <w:tabs>
          <w:tab w:val="left" w:pos="7905"/>
        </w:tabs>
        <w:rPr>
          <w:rFonts w:eastAsia="Times New Roman" w:cs="Arial"/>
          <w:color w:val="000000" w:themeColor="text1"/>
          <w:szCs w:val="24"/>
          <w:lang w:eastAsia="cs-CZ"/>
        </w:rPr>
      </w:pPr>
      <w:r>
        <w:rPr>
          <w:rFonts w:eastAsia="Times New Roman" w:cs="Arial"/>
          <w:color w:val="000000" w:themeColor="text1"/>
          <w:szCs w:val="24"/>
          <w:lang w:eastAsia="cs-CZ"/>
        </w:rPr>
        <w:t xml:space="preserve">Z výsledků je patrné, že v souboru mají velké zastoupení karcinomy typické pro rizikové skupiny žen. U 3 žen </w:t>
      </w:r>
      <w:r w:rsidR="00762049">
        <w:rPr>
          <w:rFonts w:eastAsia="Times New Roman" w:cs="Arial"/>
          <w:color w:val="000000" w:themeColor="text1"/>
          <w:szCs w:val="24"/>
          <w:lang w:eastAsia="cs-CZ"/>
        </w:rPr>
        <w:t xml:space="preserve">z našeho souboru </w:t>
      </w:r>
      <w:r w:rsidR="00A465F7">
        <w:rPr>
          <w:rFonts w:eastAsia="Times New Roman" w:cs="Arial"/>
          <w:color w:val="000000" w:themeColor="text1"/>
          <w:szCs w:val="24"/>
          <w:lang w:eastAsia="cs-CZ"/>
        </w:rPr>
        <w:t xml:space="preserve">byl nalezen </w:t>
      </w:r>
      <w:r>
        <w:rPr>
          <w:rFonts w:eastAsia="Times New Roman" w:cs="Arial"/>
          <w:color w:val="000000" w:themeColor="text1"/>
          <w:szCs w:val="24"/>
          <w:lang w:eastAsia="cs-CZ"/>
        </w:rPr>
        <w:t>triple negativní imunofenotyp nádoru. Tyto nádory jsou značně agresivní se špatnou prognózou a mají tendenci vytvářet vzdálené metastázy. Vyznačují se negativními progeste</w:t>
      </w:r>
      <w:r>
        <w:rPr>
          <w:rFonts w:cs="Arial"/>
          <w:color w:val="000000" w:themeColor="text1"/>
          <w:shd w:val="clear" w:color="auto" w:fill="FFFFFF"/>
        </w:rPr>
        <w:t xml:space="preserve">ronovými, estrogenovými a negativními Her-2/neu  receptory. </w:t>
      </w:r>
      <w:r>
        <w:rPr>
          <w:color w:val="000000" w:themeColor="text1"/>
          <w:sz w:val="26"/>
          <w:szCs w:val="26"/>
        </w:rPr>
        <w:t xml:space="preserve">Ve třech případech byl detekován </w:t>
      </w:r>
      <w:r>
        <w:rPr>
          <w:rFonts w:eastAsia="Times New Roman" w:cs="Arial"/>
          <w:color w:val="000000" w:themeColor="text1"/>
          <w:szCs w:val="24"/>
          <w:lang w:eastAsia="cs-CZ"/>
        </w:rPr>
        <w:t xml:space="preserve">Her2/neu pozitivní karcinom. V ostatních případech se jednalo </w:t>
      </w:r>
      <w:r w:rsidR="00CE4718">
        <w:rPr>
          <w:rFonts w:eastAsia="Times New Roman" w:cs="Arial"/>
          <w:color w:val="000000" w:themeColor="text1"/>
          <w:szCs w:val="24"/>
          <w:lang w:eastAsia="cs-CZ"/>
        </w:rPr>
        <w:br/>
      </w:r>
      <w:r>
        <w:rPr>
          <w:rFonts w:eastAsia="Times New Roman" w:cs="Arial"/>
          <w:color w:val="000000" w:themeColor="text1"/>
          <w:szCs w:val="24"/>
          <w:lang w:eastAsia="cs-CZ"/>
        </w:rPr>
        <w:t xml:space="preserve">o hormonálně dependentní karcinomy. </w:t>
      </w:r>
    </w:p>
    <w:p w:rsidR="00663E7B" w:rsidRDefault="00663E7B" w:rsidP="00663E7B">
      <w:pPr>
        <w:tabs>
          <w:tab w:val="left" w:pos="7905"/>
        </w:tabs>
      </w:pPr>
      <w:r>
        <w:t>Palácová uvádí (Palácová, 2015, str. 405), že zastoupení triple negativního karcinomu v naší populaci žen</w:t>
      </w:r>
      <w:r w:rsidR="005A5D9A">
        <w:t>,</w:t>
      </w:r>
      <w:r>
        <w:t xml:space="preserve"> se pohybuje okolo 15 %, kdy je maximum výskytu v  55 letech a podíl pacientek mladších 35 let u tohoto onemocnění tvoří až 10 %. V našem souboru onemocněly 3 ženy triple negativním karcinomem (7 %) a ve všech případech se jednalo o nosičky mutace BRCA1,2 do 45 let věku</w:t>
      </w:r>
      <w:r w:rsidR="00762049">
        <w:t xml:space="preserve">. U </w:t>
      </w:r>
      <w:r>
        <w:t>dvou</w:t>
      </w:r>
      <w:r w:rsidR="00762049">
        <w:t xml:space="preserve"> těchto žen</w:t>
      </w:r>
      <w:r w:rsidR="002B6D3C">
        <w:t xml:space="preserve"> </w:t>
      </w:r>
      <w:r>
        <w:t xml:space="preserve">bylo nalezeno </w:t>
      </w:r>
      <w:r w:rsidR="00762049">
        <w:t xml:space="preserve">metastatické </w:t>
      </w:r>
      <w:r>
        <w:t>postižení axilárních lymfatických uzlin</w:t>
      </w:r>
      <w:r w:rsidR="00762049">
        <w:t xml:space="preserve"> (tj. dva případy postižení uzlin z celkových 3 případů pozitivních uzlin v našem souboru)</w:t>
      </w:r>
      <w:r>
        <w:t>. Jak uvádí Palácová ve svém souboru, z  hlediska klinických stádií jsou triple negativní karcinomy diagnostikovány v pokročilejších stádiích, což se potvrzuje i v našem souboru žen.</w:t>
      </w:r>
    </w:p>
    <w:p w:rsidR="00663E7B" w:rsidRDefault="00663E7B" w:rsidP="00E47933">
      <w:pPr>
        <w:spacing w:before="120" w:after="120"/>
        <w:ind w:firstLine="0"/>
      </w:pPr>
      <w:r>
        <w:rPr>
          <w:b/>
        </w:rPr>
        <w:lastRenderedPageBreak/>
        <w:t xml:space="preserve">H3: U vysoce rizikových žen je průměrný věk pacientek v době </w:t>
      </w:r>
      <w:r w:rsidR="00762049">
        <w:rPr>
          <w:b/>
        </w:rPr>
        <w:t xml:space="preserve">stanovení </w:t>
      </w:r>
      <w:r>
        <w:rPr>
          <w:b/>
        </w:rPr>
        <w:t xml:space="preserve">diagnózy </w:t>
      </w:r>
      <w:r w:rsidR="00762049">
        <w:rPr>
          <w:b/>
        </w:rPr>
        <w:t xml:space="preserve">ca prsu </w:t>
      </w:r>
      <w:r>
        <w:rPr>
          <w:b/>
        </w:rPr>
        <w:t>zřetelně nižší než u běžné populace</w:t>
      </w:r>
    </w:p>
    <w:p w:rsidR="00ED3494" w:rsidRPr="00A14A00" w:rsidRDefault="00663E7B" w:rsidP="0047760C">
      <w:r w:rsidRPr="00A14A00">
        <w:t>Další z hypotéz práce byla, že u žen s vysokým rizikem pro karcinom prsu je věk při zjištěn</w:t>
      </w:r>
      <w:r w:rsidR="00350D00" w:rsidRPr="00A14A00">
        <w:t>í</w:t>
      </w:r>
      <w:r w:rsidRPr="00A14A00">
        <w:t xml:space="preserve"> diagnózy </w:t>
      </w:r>
      <w:r w:rsidR="00EE1769" w:rsidRPr="00A14A00">
        <w:t xml:space="preserve">ca prsu </w:t>
      </w:r>
      <w:r w:rsidRPr="00A14A00">
        <w:t>mnohem nižší než je tomu u žen v běžné populaci, které absolvují klasický mamografický screening</w:t>
      </w:r>
      <w:r w:rsidR="0047760C" w:rsidRPr="00A14A00">
        <w:t xml:space="preserve">. Před 35. rokem života byl karcinom prsu zjištěn u 3 žen (18 %), v intervalu od 35-45 let onemocnělo karcinomem prsu 7 žen (41 %) a v intervalu od 45-65 let 7 žen (41 %). </w:t>
      </w:r>
    </w:p>
    <w:p w:rsidR="00663E7B" w:rsidRDefault="00ED3494" w:rsidP="00ED3494">
      <w:r w:rsidRPr="00A14A00">
        <w:t xml:space="preserve">U rizikových žen, především u nosiček rizikových genetických mutací, se vyskytuje rakovina prsu v nižším věku. Potvrzují to výsledky analýzy v našem souboru, kdy průměrný věk v době stanovení diagnózy ca prsu byl ve skupině žen s nosičstvím rizikové genetické mutace 39 let. U žen s empirickým rizikem nad 20 % byl průměrný věk </w:t>
      </w:r>
      <w:r w:rsidR="00BE3F98" w:rsidRPr="00A14A00">
        <w:t xml:space="preserve">vyšší, a to </w:t>
      </w:r>
      <w:r w:rsidRPr="00A14A00">
        <w:t>50,5 let.</w:t>
      </w:r>
      <w:r>
        <w:t xml:space="preserve"> </w:t>
      </w:r>
      <w:r w:rsidR="0047760C">
        <w:t>Národní onkologický registr (NOR) udává nejčastější výskyt karcinomu prsu v populaci žen s běžným rizikem pro karcinom p</w:t>
      </w:r>
      <w:r>
        <w:t xml:space="preserve">rsu mezi 60. a 74. rokem věku. </w:t>
      </w:r>
      <w:r w:rsidR="00663E7B">
        <w:t xml:space="preserve">Tyto výsledky poukazují a potvrzují důležitost počátku prevence pomocí MRM již v mladém věku a na nutnost dlouhodobého sledování. Mamografický screening od 45 let pro ženy s nízkým rizikem </w:t>
      </w:r>
      <w:r w:rsidR="008660C6">
        <w:t xml:space="preserve">je </w:t>
      </w:r>
      <w:r w:rsidR="00663E7B">
        <w:t xml:space="preserve">pro rizikové ženy nedostačující, protože většina z nich onemocní karcinomem prsu dříve, než by vstoupily do screeningového programu. </w:t>
      </w:r>
    </w:p>
    <w:p w:rsidR="00663E7B" w:rsidRDefault="00663E7B" w:rsidP="00BA2DEC">
      <w:pPr>
        <w:spacing w:before="120" w:after="120"/>
        <w:ind w:firstLine="0"/>
        <w:rPr>
          <w:b/>
        </w:rPr>
      </w:pPr>
      <w:r>
        <w:rPr>
          <w:b/>
        </w:rPr>
        <w:t>H4: MRM je nejpřesnější metoda pro zjištění skutečné velikosti malignity při srovnání s definitivní histologií</w:t>
      </w:r>
    </w:p>
    <w:p w:rsidR="006B0820" w:rsidRPr="0075312A" w:rsidRDefault="00663E7B" w:rsidP="0075312A">
      <w:pPr>
        <w:pStyle w:val="Vchoz"/>
        <w:shd w:val="clear" w:color="auto" w:fill="FFFFFF" w:themeFill="background1"/>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pPr>
      <w:r w:rsidRPr="00A14A00">
        <w:t xml:space="preserve">Pomocí MRM byl detekováno 17 malignit prsu. </w:t>
      </w:r>
      <w:r w:rsidR="00A97FB4" w:rsidRPr="00A14A00">
        <w:t>N</w:t>
      </w:r>
      <w:r w:rsidRPr="00A14A00">
        <w:t>ejv</w:t>
      </w:r>
      <w:r w:rsidR="00350D00" w:rsidRPr="00A14A00">
        <w:t xml:space="preserve">yšší </w:t>
      </w:r>
      <w:r w:rsidRPr="00A14A00">
        <w:t>výskyt karcinom</w:t>
      </w:r>
      <w:r w:rsidR="00D96E11">
        <w:t>u</w:t>
      </w:r>
      <w:r w:rsidR="00A97FB4" w:rsidRPr="00A14A00">
        <w:t xml:space="preserve"> </w:t>
      </w:r>
      <w:r w:rsidRPr="00A14A00">
        <w:t>prsu ve studii byl ve skupině žen s  genetickou mutací</w:t>
      </w:r>
      <w:r w:rsidR="00E56FEF">
        <w:t>, kdy bylo detekováno 11</w:t>
      </w:r>
      <w:r w:rsidR="001E4C24" w:rsidRPr="00A14A00">
        <w:t xml:space="preserve"> karcinomů </w:t>
      </w:r>
      <w:r w:rsidR="00D96E11">
        <w:t>u</w:t>
      </w:r>
      <w:r w:rsidR="001E4C24" w:rsidRPr="00A14A00">
        <w:t> celkového počt</w:t>
      </w:r>
      <w:r w:rsidR="00E56FEF">
        <w:t>u 110 žen v této skupině (10</w:t>
      </w:r>
      <w:r w:rsidR="001E4C24" w:rsidRPr="00A14A00">
        <w:t xml:space="preserve"> %), v porovnání se skupinou žen </w:t>
      </w:r>
      <w:r w:rsidR="006B0820" w:rsidRPr="00A14A00">
        <w:t xml:space="preserve">s empirickým rizikem </w:t>
      </w:r>
      <w:r w:rsidR="001E4C24" w:rsidRPr="00A14A00">
        <w:t xml:space="preserve">nad </w:t>
      </w:r>
      <w:r w:rsidR="00E56FEF">
        <w:t>20 %, kdy se ca prsu zjistil u 6</w:t>
      </w:r>
      <w:r w:rsidR="001E4C24" w:rsidRPr="00A14A00">
        <w:t xml:space="preserve"> žen s celkového počtu 594</w:t>
      </w:r>
      <w:r w:rsidR="00E56FEF">
        <w:t xml:space="preserve"> (1</w:t>
      </w:r>
      <w:r w:rsidR="00D53BDB" w:rsidRPr="00A14A00">
        <w:t xml:space="preserve"> %)</w:t>
      </w:r>
      <w:r w:rsidR="00A14A00" w:rsidRPr="00A14A00">
        <w:t xml:space="preserve"> </w:t>
      </w:r>
      <w:r w:rsidR="001E4C24" w:rsidRPr="00A14A00">
        <w:t>žen v této skupině.</w:t>
      </w:r>
      <w:r w:rsidR="006B0820" w:rsidRPr="00A14A00">
        <w:t xml:space="preserve"> </w:t>
      </w:r>
      <w:r w:rsidR="001E4C24" w:rsidRPr="00A14A00">
        <w:t xml:space="preserve">U žen po RT hrudníku </w:t>
      </w:r>
      <w:r w:rsidR="00D96E11">
        <w:t xml:space="preserve">se </w:t>
      </w:r>
      <w:r w:rsidR="0082344F">
        <w:t>v našem souboru</w:t>
      </w:r>
      <w:r w:rsidR="001E4C24" w:rsidRPr="00A14A00">
        <w:t xml:space="preserve"> malignita nevyskytla.</w:t>
      </w:r>
      <w:r w:rsidR="001E4C24">
        <w:t xml:space="preserve"> </w:t>
      </w:r>
      <w:r w:rsidR="008662A5" w:rsidRPr="00C80E19">
        <w:t xml:space="preserve">Rozdíl mezi procenty těchto dvou skupin v záchytu malignity vyšel jako </w:t>
      </w:r>
      <w:r w:rsidR="00C24960">
        <w:t xml:space="preserve">vysoce </w:t>
      </w:r>
      <w:r w:rsidR="008662A5" w:rsidRPr="00C80E19">
        <w:t>statis</w:t>
      </w:r>
      <w:r w:rsidR="0075312A" w:rsidRPr="00C80E19">
        <w:t xml:space="preserve">ticky signifikantní (p&lt;0,001). </w:t>
      </w:r>
      <w:r w:rsidR="008662A5" w:rsidRPr="00C80E19">
        <w:t xml:space="preserve">U žen s empirickým rizikem nad 20 % </w:t>
      </w:r>
      <w:r w:rsidR="0075312A" w:rsidRPr="00C80E19">
        <w:t xml:space="preserve">bez přítomnosti genetické mutace a u nosiček mutací se respektuje již zmíněný tailoring tzn. variabilita ve sledování pomocí screeningové MRM u konkrétních žen, a to po dohodě s onkologem a genetikem. </w:t>
      </w:r>
    </w:p>
    <w:p w:rsidR="00663E7B" w:rsidRDefault="00663E7B" w:rsidP="00663E7B">
      <w:r>
        <w:t>NST</w:t>
      </w:r>
      <w:r>
        <w:rPr>
          <w:rFonts w:cs="Arial"/>
          <w:color w:val="000000" w:themeColor="text1"/>
          <w:szCs w:val="24"/>
        </w:rPr>
        <w:t xml:space="preserve"> byl diagnostikován ve 12 případech (70 %), v jednom případě se jednalo </w:t>
      </w:r>
      <w:r w:rsidR="00CE4718">
        <w:rPr>
          <w:rFonts w:cs="Arial"/>
          <w:color w:val="000000" w:themeColor="text1"/>
          <w:szCs w:val="24"/>
        </w:rPr>
        <w:br/>
      </w:r>
      <w:r>
        <w:rPr>
          <w:rFonts w:cs="Arial"/>
          <w:color w:val="000000" w:themeColor="text1"/>
          <w:szCs w:val="24"/>
        </w:rPr>
        <w:t>o papilární karcinom (6 %), DCIS byl zjištěn ve 3 případech (18 %) a j</w:t>
      </w:r>
      <w:r w:rsidR="00C13C4F">
        <w:rPr>
          <w:rFonts w:cs="Arial"/>
          <w:color w:val="000000" w:themeColor="text1"/>
          <w:szCs w:val="24"/>
        </w:rPr>
        <w:t xml:space="preserve">ednou byl diagnostikován ILC (6 </w:t>
      </w:r>
      <w:r>
        <w:rPr>
          <w:rFonts w:cs="Arial"/>
          <w:color w:val="000000" w:themeColor="text1"/>
          <w:szCs w:val="24"/>
        </w:rPr>
        <w:t xml:space="preserve">%). </w:t>
      </w:r>
      <w:r>
        <w:t xml:space="preserve">V jednom případě byl zaznamenán případ pravého </w:t>
      </w:r>
      <w:r>
        <w:lastRenderedPageBreak/>
        <w:t xml:space="preserve">intervalového karcinomu 11 měsíců od předchozí negativní screeningové MRM a 5 měsíců od negativní screeningové MG. </w:t>
      </w:r>
      <w:r w:rsidR="00D96E11">
        <w:t>I</w:t>
      </w:r>
      <w:r>
        <w:t>ntervalový ca se vyskytl u nosičky BRCA 1 mutace. Tuto skutečnost lze vysvětlit tím, že karcinomy u vysoce rizikových žen jsou agresivnější s rychlým růstem.</w:t>
      </w:r>
    </w:p>
    <w:p w:rsidR="00663E7B" w:rsidRDefault="00D96E11" w:rsidP="00663E7B">
      <w:pPr>
        <w:rPr>
          <w:rFonts w:cs="Arial"/>
          <w:szCs w:val="24"/>
        </w:rPr>
      </w:pPr>
      <w:r>
        <w:rPr>
          <w:rFonts w:cs="Arial"/>
          <w:color w:val="000000"/>
          <w:szCs w:val="24"/>
          <w:shd w:val="clear" w:color="auto" w:fill="FFFFFF"/>
        </w:rPr>
        <w:t>Doplněná MG</w:t>
      </w:r>
      <w:r w:rsidR="00663E7B">
        <w:rPr>
          <w:rFonts w:cs="Arial"/>
          <w:color w:val="000000"/>
          <w:szCs w:val="24"/>
          <w:shd w:val="clear" w:color="auto" w:fill="FFFFFF"/>
        </w:rPr>
        <w:t xml:space="preserve"> byla neprůkazná v 11 případech </w:t>
      </w:r>
      <w:r>
        <w:rPr>
          <w:rFonts w:cs="Arial"/>
          <w:color w:val="000000"/>
          <w:szCs w:val="24"/>
          <w:shd w:val="clear" w:color="auto" w:fill="FFFFFF"/>
        </w:rPr>
        <w:t xml:space="preserve">karcinomu prsu </w:t>
      </w:r>
      <w:r w:rsidR="00E56FEF">
        <w:rPr>
          <w:rFonts w:cs="Arial"/>
          <w:color w:val="000000"/>
          <w:szCs w:val="24"/>
          <w:shd w:val="clear" w:color="auto" w:fill="FFFFFF"/>
        </w:rPr>
        <w:t xml:space="preserve">(64 %) </w:t>
      </w:r>
      <w:r w:rsidR="00663E7B">
        <w:rPr>
          <w:rFonts w:cs="Arial"/>
          <w:color w:val="000000"/>
          <w:szCs w:val="24"/>
          <w:shd w:val="clear" w:color="auto" w:fill="FFFFFF"/>
        </w:rPr>
        <w:t xml:space="preserve">z důvodu </w:t>
      </w:r>
      <w:r w:rsidR="00003B0F">
        <w:rPr>
          <w:rFonts w:cs="Arial"/>
          <w:color w:val="000000"/>
          <w:szCs w:val="24"/>
          <w:shd w:val="clear" w:color="auto" w:fill="FFFFFF"/>
        </w:rPr>
        <w:t xml:space="preserve">vysoké denzity prsní žlázy. Ve </w:t>
      </w:r>
      <w:r w:rsidR="00663E7B">
        <w:rPr>
          <w:rFonts w:cs="Arial"/>
          <w:color w:val="000000"/>
          <w:szCs w:val="24"/>
          <w:shd w:val="clear" w:color="auto" w:fill="FFFFFF"/>
        </w:rPr>
        <w:t>3 případech mamografie detekova</w:t>
      </w:r>
      <w:r w:rsidR="00003B0F">
        <w:rPr>
          <w:rFonts w:cs="Arial"/>
          <w:color w:val="000000"/>
          <w:szCs w:val="24"/>
          <w:shd w:val="clear" w:color="auto" w:fill="FFFFFF"/>
        </w:rPr>
        <w:t xml:space="preserve">la podezřelé mikrokalcifikace, ve </w:t>
      </w:r>
      <w:r w:rsidR="003561AA">
        <w:rPr>
          <w:rFonts w:cs="Arial"/>
          <w:color w:val="000000"/>
          <w:szCs w:val="24"/>
          <w:shd w:val="clear" w:color="auto" w:fill="FFFFFF"/>
        </w:rPr>
        <w:t>2</w:t>
      </w:r>
      <w:r w:rsidR="00003B0F">
        <w:rPr>
          <w:rFonts w:cs="Arial"/>
          <w:color w:val="000000"/>
          <w:szCs w:val="24"/>
          <w:shd w:val="clear" w:color="auto" w:fill="FFFFFF"/>
        </w:rPr>
        <w:t xml:space="preserve"> případech </w:t>
      </w:r>
      <w:r w:rsidR="00663E7B">
        <w:rPr>
          <w:rFonts w:cs="Arial"/>
          <w:color w:val="000000"/>
          <w:szCs w:val="24"/>
          <w:shd w:val="clear" w:color="auto" w:fill="FFFFFF"/>
        </w:rPr>
        <w:t>ložisko a v </w:t>
      </w:r>
      <w:r w:rsidR="003561AA">
        <w:rPr>
          <w:rFonts w:cs="Arial"/>
          <w:color w:val="000000"/>
          <w:szCs w:val="24"/>
          <w:shd w:val="clear" w:color="auto" w:fill="FFFFFF"/>
        </w:rPr>
        <w:t>1</w:t>
      </w:r>
      <w:r w:rsidR="00663E7B">
        <w:rPr>
          <w:rFonts w:cs="Arial"/>
          <w:color w:val="000000"/>
          <w:szCs w:val="24"/>
          <w:shd w:val="clear" w:color="auto" w:fill="FFFFFF"/>
        </w:rPr>
        <w:t xml:space="preserve"> případě se vyskytovala </w:t>
      </w:r>
      <w:r w:rsidR="003561AA">
        <w:rPr>
          <w:rFonts w:cs="Arial"/>
          <w:color w:val="000000"/>
          <w:szCs w:val="24"/>
          <w:shd w:val="clear" w:color="auto" w:fill="FFFFFF"/>
        </w:rPr>
        <w:t xml:space="preserve">na MG </w:t>
      </w:r>
      <w:r w:rsidR="00663E7B">
        <w:rPr>
          <w:rFonts w:cs="Arial"/>
          <w:color w:val="000000"/>
          <w:szCs w:val="24"/>
          <w:shd w:val="clear" w:color="auto" w:fill="FFFFFF"/>
        </w:rPr>
        <w:t xml:space="preserve">asymetrie korelující s MRM nálezem.  UZ </w:t>
      </w:r>
      <w:r>
        <w:rPr>
          <w:rFonts w:cs="Arial"/>
          <w:color w:val="000000"/>
          <w:szCs w:val="24"/>
          <w:shd w:val="clear" w:color="auto" w:fill="FFFFFF"/>
        </w:rPr>
        <w:t xml:space="preserve">second look </w:t>
      </w:r>
      <w:r w:rsidR="00663E7B">
        <w:rPr>
          <w:rFonts w:cs="Arial"/>
          <w:color w:val="000000"/>
          <w:szCs w:val="24"/>
          <w:shd w:val="clear" w:color="auto" w:fill="FFFFFF"/>
        </w:rPr>
        <w:t>byl negativní pouze ve dvou případech</w:t>
      </w:r>
      <w:r>
        <w:rPr>
          <w:rFonts w:cs="Arial"/>
          <w:color w:val="000000"/>
          <w:szCs w:val="24"/>
          <w:shd w:val="clear" w:color="auto" w:fill="FFFFFF"/>
        </w:rPr>
        <w:t xml:space="preserve"> karcinomu prsu, ve všech ostatních případech detekoval UZ malignitu, nezobrazil ale DCIS ani EIC </w:t>
      </w:r>
      <w:r>
        <w:rPr>
          <w:rFonts w:eastAsia="Times New Roman" w:cs="Arial"/>
          <w:color w:val="000000"/>
          <w:szCs w:val="24"/>
          <w:lang w:eastAsia="cs-CZ"/>
        </w:rPr>
        <w:t xml:space="preserve">(extenzivní intraduktální komponentu) </w:t>
      </w:r>
      <w:r>
        <w:rPr>
          <w:rFonts w:cs="Arial"/>
          <w:color w:val="000000"/>
          <w:szCs w:val="24"/>
          <w:shd w:val="clear" w:color="auto" w:fill="FFFFFF"/>
        </w:rPr>
        <w:t xml:space="preserve">tumoru. </w:t>
      </w:r>
      <w:r w:rsidR="00663E7B">
        <w:rPr>
          <w:rFonts w:cs="Arial"/>
          <w:szCs w:val="24"/>
        </w:rPr>
        <w:t xml:space="preserve">MRM vykazovala ve všech případech vysokou, prakticky shodnou přesnost při stanovení rozsahu malignity ve srovnání s definitivní histologií. Jako jediná zobrazovací metoda vykazovala nejvyšší přesnost </w:t>
      </w:r>
      <w:r w:rsidR="00663E7B">
        <w:rPr>
          <w:rFonts w:eastAsia="Times New Roman" w:cs="Arial"/>
          <w:color w:val="000000"/>
          <w:szCs w:val="24"/>
          <w:lang w:eastAsia="cs-CZ"/>
        </w:rPr>
        <w:t xml:space="preserve">v zobrazení neinvazivního ca, ať už se jednalo o „čistý“ DCIS ve 3 případech či o přítomnost </w:t>
      </w:r>
      <w:r w:rsidR="00663E7B" w:rsidRPr="00303A51">
        <w:rPr>
          <w:rFonts w:eastAsia="Times New Roman" w:cs="Arial"/>
          <w:color w:val="000000"/>
          <w:szCs w:val="24"/>
          <w:lang w:eastAsia="cs-CZ"/>
        </w:rPr>
        <w:t>EIC</w:t>
      </w:r>
      <w:r w:rsidR="00663E7B">
        <w:rPr>
          <w:rFonts w:eastAsia="Times New Roman" w:cs="Arial"/>
          <w:color w:val="000000"/>
          <w:szCs w:val="24"/>
          <w:lang w:eastAsia="cs-CZ"/>
        </w:rPr>
        <w:t xml:space="preserve"> v okolí invazivního karcinomu. Tuto hypotézu potvrzuje i </w:t>
      </w:r>
      <w:r w:rsidR="00663E7B">
        <w:rPr>
          <w:rFonts w:cstheme="minorHAnsi"/>
          <w:szCs w:val="24"/>
        </w:rPr>
        <w:t>Wilcoxonův párový test, který určil, že mezi velikost</w:t>
      </w:r>
      <w:r>
        <w:rPr>
          <w:rFonts w:cstheme="minorHAnsi"/>
          <w:szCs w:val="24"/>
        </w:rPr>
        <w:t>í</w:t>
      </w:r>
      <w:r w:rsidR="009F1929">
        <w:rPr>
          <w:rFonts w:cstheme="minorHAnsi"/>
          <w:szCs w:val="24"/>
        </w:rPr>
        <w:t xml:space="preserve"> malignity</w:t>
      </w:r>
      <w:r w:rsidR="00663E7B">
        <w:rPr>
          <w:rFonts w:cstheme="minorHAnsi"/>
          <w:szCs w:val="24"/>
        </w:rPr>
        <w:t xml:space="preserve"> </w:t>
      </w:r>
      <w:r w:rsidR="003561AA">
        <w:rPr>
          <w:rFonts w:cstheme="minorHAnsi"/>
          <w:szCs w:val="24"/>
        </w:rPr>
        <w:t xml:space="preserve">na MRM a </w:t>
      </w:r>
      <w:r>
        <w:rPr>
          <w:rFonts w:cstheme="minorHAnsi"/>
          <w:szCs w:val="24"/>
        </w:rPr>
        <w:t xml:space="preserve">skutečné velikosti </w:t>
      </w:r>
      <w:r w:rsidR="003561AA">
        <w:rPr>
          <w:rFonts w:cstheme="minorHAnsi"/>
          <w:szCs w:val="24"/>
        </w:rPr>
        <w:t xml:space="preserve">v definitivní histologii </w:t>
      </w:r>
      <w:r w:rsidR="00663E7B">
        <w:rPr>
          <w:rFonts w:cstheme="minorHAnsi"/>
          <w:szCs w:val="24"/>
        </w:rPr>
        <w:t xml:space="preserve">není signifikantní rozdíl (p&gt;0,05). </w:t>
      </w:r>
      <w:r w:rsidR="00663E7B">
        <w:rPr>
          <w:rFonts w:cs="Arial"/>
          <w:color w:val="000000" w:themeColor="text1"/>
          <w:szCs w:val="24"/>
          <w:shd w:val="clear" w:color="auto" w:fill="FFFFFF"/>
        </w:rPr>
        <w:t xml:space="preserve">Významný statistický vztah mezi velikostí malignity z definitivní histologie a velikostí malignity zobrazené na MRM se potvrdil i na základě korelační analýzy (R=0,9). </w:t>
      </w:r>
    </w:p>
    <w:p w:rsidR="00663E7B" w:rsidRDefault="00663E7B" w:rsidP="00663E7B">
      <w:pPr>
        <w:rPr>
          <w:rFonts w:cs="Arial"/>
          <w:color w:val="000000"/>
          <w:szCs w:val="24"/>
          <w:shd w:val="clear" w:color="auto" w:fill="FFFFFF"/>
        </w:rPr>
      </w:pPr>
      <w:r>
        <w:rPr>
          <w:rFonts w:cs="Arial"/>
          <w:color w:val="000000"/>
          <w:szCs w:val="24"/>
          <w:shd w:val="clear" w:color="auto" w:fill="FFFFFF"/>
        </w:rPr>
        <w:t xml:space="preserve">Ve třech případech byly detekovány pozitivní uzliny (17,6 %). </w:t>
      </w:r>
      <w:r>
        <w:rPr>
          <w:rFonts w:cs="Arial"/>
          <w:color w:val="000000" w:themeColor="text1"/>
          <w:szCs w:val="24"/>
        </w:rPr>
        <w:t>V jednom případě u NST karcinomu byla potvrzena mikroinvaze do sentinelové uzliny, ve druhém případě byla prokázána metastáza do sentinelové uzliny bez přerůstání přes pouzdro uzliny a ve třetím případě byla při cílené axilární disekci (TAD) metastáza v</w:t>
      </w:r>
      <w:r w:rsidR="003561AA">
        <w:rPr>
          <w:rFonts w:cs="Arial"/>
          <w:color w:val="000000" w:themeColor="text1"/>
          <w:szCs w:val="24"/>
        </w:rPr>
        <w:t xml:space="preserve"> carbem </w:t>
      </w:r>
      <w:r>
        <w:rPr>
          <w:rFonts w:cs="Arial"/>
          <w:color w:val="000000" w:themeColor="text1"/>
          <w:szCs w:val="24"/>
        </w:rPr>
        <w:t>označené</w:t>
      </w:r>
      <w:r w:rsidR="001A242A">
        <w:rPr>
          <w:rFonts w:cs="Arial"/>
          <w:color w:val="000000" w:themeColor="text1"/>
          <w:szCs w:val="24"/>
        </w:rPr>
        <w:t xml:space="preserve"> </w:t>
      </w:r>
      <w:r>
        <w:rPr>
          <w:rFonts w:cs="Arial"/>
          <w:color w:val="000000" w:themeColor="text1"/>
          <w:szCs w:val="24"/>
        </w:rPr>
        <w:t xml:space="preserve">i sentinelové uzlině. </w:t>
      </w:r>
      <w:r w:rsidR="001A242A">
        <w:rPr>
          <w:rFonts w:cs="Arial"/>
          <w:color w:val="000000" w:themeColor="text1"/>
          <w:szCs w:val="24"/>
        </w:rPr>
        <w:t xml:space="preserve">Carbem označená uzlina byla přitom z core biopsie histologicky negativní, bez průkazu metastatického postižení. </w:t>
      </w:r>
      <w:r>
        <w:rPr>
          <w:rFonts w:cs="Arial"/>
          <w:color w:val="000000"/>
          <w:szCs w:val="24"/>
          <w:shd w:val="clear" w:color="auto" w:fill="FFFFFF"/>
        </w:rPr>
        <w:t xml:space="preserve">Míra pozitivních uzlin </w:t>
      </w:r>
      <w:r w:rsidR="00CE4718">
        <w:rPr>
          <w:rFonts w:cs="Arial"/>
          <w:color w:val="000000"/>
          <w:szCs w:val="24"/>
          <w:shd w:val="clear" w:color="auto" w:fill="FFFFFF"/>
        </w:rPr>
        <w:br/>
      </w:r>
      <w:r>
        <w:rPr>
          <w:rFonts w:cs="Arial"/>
          <w:color w:val="000000"/>
          <w:szCs w:val="24"/>
          <w:shd w:val="clear" w:color="auto" w:fill="FFFFFF"/>
        </w:rPr>
        <w:t>u mamografického sledování u žen s vysokým rizikem se pohybuje mezi 35</w:t>
      </w:r>
      <w:r w:rsidR="00D96E11">
        <w:rPr>
          <w:rFonts w:cs="Arial"/>
          <w:color w:val="000000"/>
          <w:szCs w:val="24"/>
          <w:shd w:val="clear" w:color="auto" w:fill="FFFFFF"/>
        </w:rPr>
        <w:t>-44</w:t>
      </w:r>
      <w:r>
        <w:rPr>
          <w:rFonts w:cs="Arial"/>
          <w:color w:val="000000"/>
          <w:szCs w:val="24"/>
          <w:shd w:val="clear" w:color="auto" w:fill="FFFFFF"/>
        </w:rPr>
        <w:t xml:space="preserve"> %</w:t>
      </w:r>
      <w:r w:rsidR="00D96E11">
        <w:rPr>
          <w:rFonts w:cs="Arial"/>
          <w:color w:val="000000"/>
          <w:szCs w:val="24"/>
          <w:shd w:val="clear" w:color="auto" w:fill="FFFFFF"/>
        </w:rPr>
        <w:t>.</w:t>
      </w:r>
      <w:r>
        <w:rPr>
          <w:rFonts w:cs="Arial"/>
          <w:color w:val="000000"/>
          <w:szCs w:val="24"/>
          <w:shd w:val="clear" w:color="auto" w:fill="FFFFFF"/>
        </w:rPr>
        <w:t xml:space="preserve"> Ve srovnání se 17, 6 % postižení uzlin v našem vzorku žen </w:t>
      </w:r>
      <w:r w:rsidR="001A242A">
        <w:rPr>
          <w:rFonts w:cs="Arial"/>
          <w:color w:val="000000"/>
          <w:szCs w:val="24"/>
          <w:shd w:val="clear" w:color="auto" w:fill="FFFFFF"/>
        </w:rPr>
        <w:t xml:space="preserve">se záchytem ca při preventivní MRM </w:t>
      </w:r>
      <w:r w:rsidR="00003B0F">
        <w:rPr>
          <w:rFonts w:cs="Arial"/>
          <w:color w:val="000000"/>
          <w:szCs w:val="24"/>
          <w:shd w:val="clear" w:color="auto" w:fill="FFFFFF"/>
        </w:rPr>
        <w:t xml:space="preserve"> se ukazuje, </w:t>
      </w:r>
      <w:r>
        <w:rPr>
          <w:rFonts w:cs="Arial"/>
          <w:color w:val="000000"/>
          <w:szCs w:val="24"/>
          <w:shd w:val="clear" w:color="auto" w:fill="FFFFFF"/>
        </w:rPr>
        <w:t>že systematické sledování pomocí MRM umožňuje včasnou diagnostiku familiárního nebo dědičného karcinomu prsu v nižších stádiích často bez metastatického postižení axilá</w:t>
      </w:r>
      <w:r w:rsidR="00003B0F">
        <w:rPr>
          <w:rFonts w:cs="Arial"/>
          <w:color w:val="000000"/>
          <w:szCs w:val="24"/>
          <w:shd w:val="clear" w:color="auto" w:fill="FFFFFF"/>
        </w:rPr>
        <w:t xml:space="preserve">rních uzlin.  Stádia karcinomů </w:t>
      </w:r>
      <w:r>
        <w:rPr>
          <w:rFonts w:cs="Arial"/>
          <w:color w:val="000000"/>
          <w:szCs w:val="24"/>
          <w:shd w:val="clear" w:color="auto" w:fill="FFFFFF"/>
        </w:rPr>
        <w:t>v době diagnózy v našem soubor</w:t>
      </w:r>
      <w:r w:rsidR="001E4C24">
        <w:rPr>
          <w:rFonts w:cs="Arial"/>
          <w:color w:val="000000"/>
          <w:szCs w:val="24"/>
          <w:shd w:val="clear" w:color="auto" w:fill="FFFFFF"/>
        </w:rPr>
        <w:t>u jsou</w:t>
      </w:r>
      <w:r w:rsidR="00003B0F">
        <w:rPr>
          <w:rFonts w:cs="Arial"/>
          <w:color w:val="000000"/>
          <w:szCs w:val="24"/>
          <w:shd w:val="clear" w:color="auto" w:fill="FFFFFF"/>
        </w:rPr>
        <w:t xml:space="preserve"> časná a </w:t>
      </w:r>
      <w:r>
        <w:rPr>
          <w:rFonts w:cs="Arial"/>
          <w:color w:val="000000"/>
          <w:szCs w:val="24"/>
          <w:shd w:val="clear" w:color="auto" w:fill="FFFFFF"/>
        </w:rPr>
        <w:t>srovn</w:t>
      </w:r>
      <w:r w:rsidR="00003B0F">
        <w:rPr>
          <w:rFonts w:cs="Arial"/>
          <w:color w:val="000000"/>
          <w:szCs w:val="24"/>
          <w:shd w:val="clear" w:color="auto" w:fill="FFFFFF"/>
        </w:rPr>
        <w:t xml:space="preserve">atelná s publikovanými údaji. </w:t>
      </w:r>
    </w:p>
    <w:p w:rsidR="00663E7B" w:rsidRDefault="00663E7B" w:rsidP="00663E7B">
      <w:pPr>
        <w:rPr>
          <w:rFonts w:cs="Arial"/>
          <w:color w:val="000000"/>
          <w:shd w:val="clear" w:color="auto" w:fill="FFFFFF"/>
        </w:rPr>
      </w:pPr>
      <w:r>
        <w:rPr>
          <w:rFonts w:cs="Arial"/>
          <w:color w:val="000000"/>
          <w:shd w:val="clear" w:color="auto" w:fill="FFFFFF"/>
        </w:rPr>
        <w:t xml:space="preserve">Je zapotřebí </w:t>
      </w:r>
      <w:r w:rsidR="00ED3494">
        <w:rPr>
          <w:rFonts w:cs="Arial"/>
          <w:color w:val="000000"/>
          <w:shd w:val="clear" w:color="auto" w:fill="FFFFFF"/>
        </w:rPr>
        <w:t xml:space="preserve">vyzdvihnout velmi časná stádia </w:t>
      </w:r>
      <w:r>
        <w:rPr>
          <w:rFonts w:cs="Arial"/>
          <w:color w:val="000000"/>
          <w:shd w:val="clear" w:color="auto" w:fill="FFFFFF"/>
        </w:rPr>
        <w:t xml:space="preserve">karcinomů </w:t>
      </w:r>
      <w:r w:rsidR="001A242A">
        <w:rPr>
          <w:rFonts w:cs="Arial"/>
          <w:color w:val="000000"/>
          <w:shd w:val="clear" w:color="auto" w:fill="FFFFFF"/>
        </w:rPr>
        <w:t xml:space="preserve">zachycených ze </w:t>
      </w:r>
      <w:r>
        <w:rPr>
          <w:rFonts w:cs="Arial"/>
          <w:color w:val="000000"/>
          <w:shd w:val="clear" w:color="auto" w:fill="FFFFFF"/>
        </w:rPr>
        <w:t>screeningové MRM v této studii. V rámci screeningového programu se podařilo detekovat tři karcinomy DCIS (</w:t>
      </w:r>
      <w:r w:rsidR="001E0A2B">
        <w:rPr>
          <w:rFonts w:cs="Arial"/>
          <w:color w:val="000000"/>
          <w:shd w:val="clear" w:color="auto" w:fill="FFFFFF"/>
        </w:rPr>
        <w:t xml:space="preserve">z toho </w:t>
      </w:r>
      <w:r>
        <w:rPr>
          <w:rFonts w:cs="Arial"/>
          <w:color w:val="000000"/>
          <w:shd w:val="clear" w:color="auto" w:fill="FFFFFF"/>
        </w:rPr>
        <w:t xml:space="preserve">1x u BRCA nosičky), </w:t>
      </w:r>
      <w:r w:rsidR="00D96E11">
        <w:rPr>
          <w:rFonts w:cs="Arial"/>
          <w:color w:val="000000"/>
          <w:shd w:val="clear" w:color="auto" w:fill="FFFFFF"/>
        </w:rPr>
        <w:t xml:space="preserve">jednou mikroinvazívní ca (T1mic), </w:t>
      </w:r>
      <w:r>
        <w:rPr>
          <w:rFonts w:cs="Arial"/>
          <w:color w:val="000000"/>
          <w:shd w:val="clear" w:color="auto" w:fill="FFFFFF"/>
        </w:rPr>
        <w:t xml:space="preserve">dále dva karcinomy v časném stadiu T1a, 5 případů stádia T1b a 5 případů </w:t>
      </w:r>
      <w:r>
        <w:rPr>
          <w:rFonts w:cs="Arial"/>
          <w:color w:val="000000"/>
          <w:shd w:val="clear" w:color="auto" w:fill="FFFFFF"/>
        </w:rPr>
        <w:lastRenderedPageBreak/>
        <w:t>stádia T1c.  T2 ca byl detekován pouze v jednom případě, kdy se jednalo o lobulární ca, který se obecně velmi špatně diagnostikuje. </w:t>
      </w: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E47933" w:rsidRDefault="00E47933" w:rsidP="00E47933">
      <w:pPr>
        <w:ind w:firstLine="0"/>
        <w:rPr>
          <w:rFonts w:cs="Arial"/>
          <w:color w:val="000000"/>
          <w:shd w:val="clear" w:color="auto" w:fill="FFFFFF"/>
        </w:rPr>
      </w:pPr>
    </w:p>
    <w:p w:rsidR="00663E7B" w:rsidRDefault="00014A08" w:rsidP="00E47933">
      <w:pPr>
        <w:pStyle w:val="Nadpis1"/>
      </w:pPr>
      <w:bookmarkStart w:id="46" w:name="_Toc102844650"/>
      <w:r>
        <w:lastRenderedPageBreak/>
        <w:t>10</w:t>
      </w:r>
      <w:r w:rsidR="00663E7B">
        <w:t xml:space="preserve"> Limitace a přínosy výzkumu</w:t>
      </w:r>
      <w:bookmarkEnd w:id="46"/>
      <w:r w:rsidR="00663E7B">
        <w:t xml:space="preserve"> </w:t>
      </w:r>
    </w:p>
    <w:p w:rsidR="00663E7B" w:rsidRDefault="00663E7B" w:rsidP="00663E7B">
      <w:pPr>
        <w:rPr>
          <w:rFonts w:cs="Arial"/>
          <w:color w:val="000000"/>
          <w:shd w:val="clear" w:color="auto" w:fill="FFFFFF"/>
        </w:rPr>
      </w:pPr>
      <w:r>
        <w:t>Vyskytly se některé l</w:t>
      </w:r>
      <w:r w:rsidR="00003B0F">
        <w:t xml:space="preserve">imitace studie. </w:t>
      </w:r>
      <w:r>
        <w:t xml:space="preserve">U dvou pacientek se suspektním MRM nálezem a doporučeným dovyšetřením se nepodařilo </w:t>
      </w:r>
      <w:r w:rsidR="00E56FEF">
        <w:t>dohledat</w:t>
      </w:r>
      <w:r w:rsidR="001E4C24">
        <w:t xml:space="preserve"> </w:t>
      </w:r>
      <w:r>
        <w:t xml:space="preserve">zdravotnickou dokumentaci. Obě tyto ženy byly </w:t>
      </w:r>
      <w:r w:rsidR="001A242A">
        <w:t xml:space="preserve">následně </w:t>
      </w:r>
      <w:r>
        <w:t>dovyšetřen</w:t>
      </w:r>
      <w:r w:rsidR="00003B0F">
        <w:t>y v jiném screeningovém centru</w:t>
      </w:r>
      <w:r w:rsidR="00003B0F">
        <w:rPr>
          <w:bCs/>
          <w:szCs w:val="24"/>
          <w:shd w:val="clear" w:color="auto" w:fill="FFFFFF" w:themeFill="background1"/>
        </w:rPr>
        <w:t xml:space="preserve">. </w:t>
      </w:r>
      <w:r w:rsidRPr="00A550F4">
        <w:rPr>
          <w:bCs/>
          <w:szCs w:val="24"/>
          <w:shd w:val="clear" w:color="auto" w:fill="FFFFFF" w:themeFill="background1"/>
        </w:rPr>
        <w:t>Za další limitaci studie se dá považovat rozsah malignity v definitivní histologii, který nebyl patologem stan</w:t>
      </w:r>
      <w:r>
        <w:rPr>
          <w:bCs/>
          <w:szCs w:val="24"/>
          <w:shd w:val="clear" w:color="auto" w:fill="FFFFFF" w:themeFill="background1"/>
        </w:rPr>
        <w:t>ov</w:t>
      </w:r>
      <w:r w:rsidR="00003B0F">
        <w:rPr>
          <w:bCs/>
          <w:szCs w:val="24"/>
          <w:shd w:val="clear" w:color="auto" w:fill="FFFFFF" w:themeFill="background1"/>
        </w:rPr>
        <w:t xml:space="preserve">en. Konkrétně se jednalo o dva </w:t>
      </w:r>
      <w:r w:rsidRPr="00A550F4">
        <w:rPr>
          <w:bCs/>
          <w:szCs w:val="24"/>
          <w:shd w:val="clear" w:color="auto" w:fill="FFFFFF" w:themeFill="background1"/>
        </w:rPr>
        <w:t>případy DCIS</w:t>
      </w:r>
      <w:r w:rsidR="00003B0F">
        <w:rPr>
          <w:bCs/>
          <w:szCs w:val="24"/>
          <w:shd w:val="clear" w:color="auto" w:fill="FFFFFF" w:themeFill="background1"/>
        </w:rPr>
        <w:t xml:space="preserve">, kdy rozsah postižení nebyl </w:t>
      </w:r>
      <w:r>
        <w:rPr>
          <w:bCs/>
          <w:szCs w:val="24"/>
          <w:shd w:val="clear" w:color="auto" w:fill="FFFFFF" w:themeFill="background1"/>
        </w:rPr>
        <w:t xml:space="preserve">v operační histologii </w:t>
      </w:r>
      <w:r w:rsidR="001A242A">
        <w:rPr>
          <w:bCs/>
          <w:szCs w:val="24"/>
          <w:shd w:val="clear" w:color="auto" w:fill="FFFFFF" w:themeFill="background1"/>
        </w:rPr>
        <w:t xml:space="preserve">popsaný </w:t>
      </w:r>
      <w:r>
        <w:rPr>
          <w:bCs/>
          <w:szCs w:val="24"/>
          <w:shd w:val="clear" w:color="auto" w:fill="FFFFFF" w:themeFill="background1"/>
        </w:rPr>
        <w:t>a dva případy NST ca s EIC, kdy byl patologem stanoven pouze rozsah invazivního karcinomu, ale rozsah ok</w:t>
      </w:r>
      <w:r w:rsidR="00003B0F">
        <w:rPr>
          <w:bCs/>
          <w:szCs w:val="24"/>
          <w:shd w:val="clear" w:color="auto" w:fill="FFFFFF" w:themeFill="background1"/>
        </w:rPr>
        <w:t xml:space="preserve">olního DCIS (EIC) nebyl popsán. </w:t>
      </w:r>
      <w:r>
        <w:rPr>
          <w:bCs/>
          <w:szCs w:val="24"/>
          <w:shd w:val="clear" w:color="auto" w:fill="FFFFFF" w:themeFill="background1"/>
        </w:rPr>
        <w:t>V těchto případech nebyla</w:t>
      </w:r>
      <w:r w:rsidR="00003B0F">
        <w:rPr>
          <w:bCs/>
          <w:szCs w:val="24"/>
          <w:shd w:val="clear" w:color="auto" w:fill="FFFFFF" w:themeFill="background1"/>
        </w:rPr>
        <w:t xml:space="preserve"> </w:t>
      </w:r>
      <w:r w:rsidRPr="00A550F4">
        <w:rPr>
          <w:bCs/>
          <w:szCs w:val="24"/>
          <w:shd w:val="clear" w:color="auto" w:fill="FFFFFF" w:themeFill="background1"/>
        </w:rPr>
        <w:t xml:space="preserve">tudíž </w:t>
      </w:r>
      <w:r>
        <w:rPr>
          <w:bCs/>
          <w:szCs w:val="24"/>
          <w:shd w:val="clear" w:color="auto" w:fill="FFFFFF" w:themeFill="background1"/>
        </w:rPr>
        <w:t>korelace skutečné velikosti malignity v definitivní histologii se zobrazovacími metodami možná</w:t>
      </w:r>
      <w:r w:rsidR="00A47972">
        <w:rPr>
          <w:bCs/>
          <w:szCs w:val="24"/>
          <w:shd w:val="clear" w:color="auto" w:fill="FFFFFF" w:themeFill="background1"/>
        </w:rPr>
        <w:t xml:space="preserve"> </w:t>
      </w:r>
      <w:r w:rsidR="001A242A">
        <w:rPr>
          <w:bCs/>
          <w:szCs w:val="24"/>
          <w:shd w:val="clear" w:color="auto" w:fill="FFFFFF" w:themeFill="background1"/>
        </w:rPr>
        <w:t>nebo</w:t>
      </w:r>
      <w:r>
        <w:rPr>
          <w:bCs/>
          <w:szCs w:val="24"/>
          <w:shd w:val="clear" w:color="auto" w:fill="FFFFFF" w:themeFill="background1"/>
        </w:rPr>
        <w:t xml:space="preserve"> byla limitována.  </w:t>
      </w:r>
    </w:p>
    <w:p w:rsidR="00663E7B" w:rsidRDefault="00663E7B" w:rsidP="00663E7B">
      <w:r>
        <w:rPr>
          <w:rFonts w:cs="Arial"/>
          <w:color w:val="000000"/>
          <w:shd w:val="clear" w:color="auto" w:fill="FFFFFF"/>
        </w:rPr>
        <w:t xml:space="preserve">V České republice dle dohledané rešerše a článkůnení zatím provedeno mnoho studií týkajících se této problematiky. Výsledky naší studie lze porovnat s výsledky studie MUDr. Schneiderové (Schneiderová, Palácová et al. Masarykův onkologický ústav v Brně – MOÚ Brno, 2012), týkající se screeningové magnetické rezonance u rizikové skupiny žen. Tato studie obsahovala více než 700 </w:t>
      </w:r>
      <w:r w:rsidR="001A242A">
        <w:rPr>
          <w:rFonts w:cs="Arial"/>
          <w:color w:val="000000"/>
          <w:shd w:val="clear" w:color="auto" w:fill="FFFFFF"/>
        </w:rPr>
        <w:t>žen</w:t>
      </w:r>
      <w:r>
        <w:rPr>
          <w:rFonts w:cs="Arial"/>
          <w:color w:val="000000"/>
          <w:shd w:val="clear" w:color="auto" w:fill="FFFFFF"/>
        </w:rPr>
        <w:t xml:space="preserve"> s 32 detekovanými karcinomy, kdy tento velký počet detekovaných karcinomů je daný poměrně velkým zastoupením žen s nosičstvím rizikové genetické mutace (397 žen). Dle provedené rešerše a dohledaných článků v České republice nebyla provedena žádná jiná studie, která by obsahovala takové množství vyšetření pomocí screeningové MRM. Tato skutečnost byla hlavním důvodem k vypracování této diplomové práce.</w:t>
      </w:r>
      <w:r w:rsidRPr="0035281A">
        <w:rPr>
          <w:rFonts w:cs="Arial"/>
          <w:color w:val="000000"/>
          <w:shd w:val="clear" w:color="auto" w:fill="FFFFFF"/>
        </w:rPr>
        <w:t xml:space="preserve"> </w:t>
      </w:r>
      <w:r>
        <w:rPr>
          <w:rFonts w:cs="Arial"/>
          <w:color w:val="000000"/>
          <w:shd w:val="clear" w:color="auto" w:fill="FFFFFF"/>
        </w:rPr>
        <w:t xml:space="preserve">V blízké </w:t>
      </w:r>
      <w:r>
        <w:t>budoucnosti by mohl mít přínos obdobný výzkum zabývající se screeningovou magnetickou rezonancí prsu u rizikových žen rozšířený o větší množství dat</w:t>
      </w:r>
      <w:r w:rsidR="001A242A">
        <w:t>.</w:t>
      </w:r>
    </w:p>
    <w:p w:rsidR="00663E7B" w:rsidRDefault="00663E7B" w:rsidP="00663E7B">
      <w:pPr>
        <w:ind w:firstLine="0"/>
      </w:pPr>
    </w:p>
    <w:p w:rsidR="000F7AF7" w:rsidRDefault="000F7AF7" w:rsidP="00663E7B">
      <w:pPr>
        <w:ind w:firstLine="0"/>
      </w:pPr>
    </w:p>
    <w:p w:rsidR="000F7AF7" w:rsidRDefault="000F7AF7" w:rsidP="00663E7B">
      <w:pPr>
        <w:ind w:firstLine="0"/>
      </w:pPr>
    </w:p>
    <w:p w:rsidR="000F7AF7" w:rsidRDefault="000F7AF7" w:rsidP="00663E7B">
      <w:pPr>
        <w:ind w:firstLine="0"/>
      </w:pPr>
    </w:p>
    <w:p w:rsidR="000F7AF7" w:rsidRDefault="000F7AF7" w:rsidP="00663E7B">
      <w:pPr>
        <w:ind w:firstLine="0"/>
      </w:pPr>
    </w:p>
    <w:p w:rsidR="000F7AF7" w:rsidRDefault="000F7AF7" w:rsidP="00663E7B">
      <w:pPr>
        <w:ind w:firstLine="0"/>
      </w:pPr>
    </w:p>
    <w:p w:rsidR="000F7AF7" w:rsidRDefault="000F7AF7" w:rsidP="00663E7B">
      <w:pPr>
        <w:ind w:firstLine="0"/>
      </w:pPr>
    </w:p>
    <w:p w:rsidR="001A709C" w:rsidRDefault="001A709C" w:rsidP="00663E7B">
      <w:pPr>
        <w:ind w:firstLine="0"/>
      </w:pPr>
    </w:p>
    <w:p w:rsidR="00663E7B" w:rsidRDefault="00663E7B" w:rsidP="004F5D37">
      <w:pPr>
        <w:pStyle w:val="Nadpis1"/>
        <w:spacing w:before="0" w:after="0"/>
      </w:pPr>
      <w:bookmarkStart w:id="47" w:name="_Toc101255764"/>
      <w:bookmarkStart w:id="48" w:name="_Toc102844651"/>
      <w:r>
        <w:lastRenderedPageBreak/>
        <w:t>Závěr</w:t>
      </w:r>
      <w:bookmarkEnd w:id="47"/>
      <w:bookmarkEnd w:id="48"/>
    </w:p>
    <w:p w:rsidR="00663E7B" w:rsidRDefault="00663E7B" w:rsidP="004F5D37">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rPr>
          <w:rFonts w:ascii="Helvetica" w:hAnsi="Helvetica"/>
          <w:color w:val="000000" w:themeColor="text1"/>
        </w:rPr>
      </w:pPr>
      <w:r>
        <w:rPr>
          <w:rFonts w:ascii="Helvetica" w:hAnsi="Helvetica"/>
          <w:color w:val="000000" w:themeColor="text1"/>
        </w:rPr>
        <w:t xml:space="preserve">Karcinom prsu je nejčastější příčina úmrtí žen ve vyspělých zemích světa. U vysoce rizikových žen </w:t>
      </w:r>
      <w:r w:rsidR="000A10BF">
        <w:rPr>
          <w:rFonts w:ascii="Helvetica" w:hAnsi="Helvetica"/>
          <w:color w:val="000000" w:themeColor="text1"/>
        </w:rPr>
        <w:t xml:space="preserve">pravděpodobnost </w:t>
      </w:r>
      <w:r>
        <w:rPr>
          <w:rFonts w:ascii="Helvetica" w:hAnsi="Helvetica"/>
          <w:color w:val="000000" w:themeColor="text1"/>
        </w:rPr>
        <w:t xml:space="preserve">onemocnění karcinomem prsu značně stoupá a z toho důvodu je potřebné zavedení specifických kroků a postupů pro včasný záchyt tohoto onemocnění. Diplomová práce se zaměřila na vysoce rizikové ženy a jejich péči. V teoretické části byla stručně popsána primární a sekundární prevence a dispenzární péče. Práce se zabývala zejména magnetickou rezonancí prsu jako nejpřínosnější zobrazovací metodou ve screeningu vysoce rizikových žen.  </w:t>
      </w:r>
    </w:p>
    <w:p w:rsidR="00663E7B" w:rsidRDefault="00663E7B" w:rsidP="004F5D37">
      <w:pPr>
        <w:pStyle w:val="Vchoz"/>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709"/>
        <w:rPr>
          <w:rFonts w:ascii="Helvetica" w:hAnsi="Helvetica"/>
          <w:color w:val="000000" w:themeColor="text1"/>
        </w:rPr>
      </w:pPr>
      <w:r>
        <w:rPr>
          <w:rFonts w:ascii="Helvetica" w:hAnsi="Helvetica"/>
          <w:color w:val="000000" w:themeColor="text1"/>
        </w:rPr>
        <w:t xml:space="preserve">Po zhodnocení získaných dat v praktické části je </w:t>
      </w:r>
      <w:r>
        <w:rPr>
          <w:bCs/>
          <w:color w:val="000000" w:themeColor="text1"/>
          <w:szCs w:val="24"/>
        </w:rPr>
        <w:t>možno potvrdit stanovené hypotézy a konstatovat následující závěry:</w:t>
      </w:r>
    </w:p>
    <w:p w:rsidR="00663E7B" w:rsidRDefault="00663E7B" w:rsidP="004F5D37">
      <w:pPr>
        <w:pStyle w:val="Vchoz"/>
        <w:numPr>
          <w:ilvl w:val="0"/>
          <w:numId w:val="3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426" w:hanging="426"/>
        <w:rPr>
          <w:color w:val="000000" w:themeColor="text1"/>
          <w:szCs w:val="24"/>
          <w:shd w:val="clear" w:color="auto" w:fill="FFFFFF"/>
        </w:rPr>
      </w:pPr>
      <w:r>
        <w:rPr>
          <w:color w:val="000000" w:themeColor="text1"/>
          <w:szCs w:val="24"/>
          <w:shd w:val="clear" w:color="auto" w:fill="FFFFFF"/>
        </w:rPr>
        <w:t>Senzitivita MRM ve skupině vysoce rizikových žen je značně vyšší než senzitivita MG v porovnání s recentními studiemi</w:t>
      </w:r>
    </w:p>
    <w:p w:rsidR="00663E7B" w:rsidRDefault="00663E7B" w:rsidP="004F5D37">
      <w:pPr>
        <w:pStyle w:val="Odstavecseseznamem"/>
        <w:numPr>
          <w:ilvl w:val="0"/>
          <w:numId w:val="38"/>
        </w:numPr>
        <w:tabs>
          <w:tab w:val="left" w:pos="7905"/>
        </w:tabs>
        <w:ind w:left="426" w:hanging="426"/>
        <w:rPr>
          <w:rFonts w:eastAsia="Times New Roman" w:cs="Arial"/>
          <w:color w:val="000000" w:themeColor="text1"/>
          <w:szCs w:val="24"/>
          <w:lang w:eastAsia="cs-CZ"/>
        </w:rPr>
      </w:pPr>
      <w:r>
        <w:rPr>
          <w:color w:val="000000" w:themeColor="text1"/>
        </w:rPr>
        <w:t>U vysoce rizikových žen je vyšší procento výskytu biologicky agresívních karcinomů při srovnání s daty v populaci žen nerizikových v MG screeningu</w:t>
      </w:r>
    </w:p>
    <w:p w:rsidR="00663E7B" w:rsidRDefault="00663E7B" w:rsidP="004F5D37">
      <w:pPr>
        <w:pStyle w:val="Odstavecseseznamem"/>
        <w:numPr>
          <w:ilvl w:val="0"/>
          <w:numId w:val="38"/>
        </w:numPr>
        <w:ind w:left="426" w:hanging="426"/>
        <w:rPr>
          <w:color w:val="000000" w:themeColor="text1"/>
        </w:rPr>
      </w:pPr>
      <w:r>
        <w:rPr>
          <w:color w:val="000000" w:themeColor="text1"/>
        </w:rPr>
        <w:t>U vysoce rizikových žen je průměrný věk pacientek v době stanovení diagnózy ca prsu zřetelně nižší než u běžné populace</w:t>
      </w:r>
    </w:p>
    <w:p w:rsidR="001A242A" w:rsidRDefault="00663E7B" w:rsidP="004F5D37">
      <w:pPr>
        <w:pStyle w:val="Odstavecseseznamem"/>
        <w:numPr>
          <w:ilvl w:val="0"/>
          <w:numId w:val="38"/>
        </w:numPr>
        <w:ind w:left="426" w:hanging="426"/>
        <w:rPr>
          <w:color w:val="000000" w:themeColor="text1"/>
        </w:rPr>
      </w:pPr>
      <w:r>
        <w:rPr>
          <w:color w:val="000000" w:themeColor="text1"/>
        </w:rPr>
        <w:t xml:space="preserve">MRM je nejpřesnější metoda pro zjištění skutečné velikosti malignity při srovnání s definitivní histologií </w:t>
      </w:r>
    </w:p>
    <w:p w:rsidR="00663E7B" w:rsidRPr="00523561" w:rsidRDefault="00663E7B" w:rsidP="004F5D37">
      <w:pPr>
        <w:rPr>
          <w:rFonts w:ascii="Helvetica" w:hAnsi="Helvetica"/>
          <w:color w:val="000000" w:themeColor="text1"/>
        </w:rPr>
      </w:pPr>
      <w:r>
        <w:rPr>
          <w:rFonts w:ascii="Helvetica" w:hAnsi="Helvetica"/>
          <w:color w:val="000000" w:themeColor="text1"/>
        </w:rPr>
        <w:t xml:space="preserve">Je zapotřebí zmínit i vysokou hodnotu specificity MRM v této studii, </w:t>
      </w:r>
      <w:r>
        <w:rPr>
          <w:rFonts w:cs="Arial"/>
          <w:szCs w:val="24"/>
          <w:shd w:val="clear" w:color="auto" w:fill="FFFFFF"/>
        </w:rPr>
        <w:t xml:space="preserve">jejíž </w:t>
      </w:r>
      <w:r w:rsidR="001A242A">
        <w:rPr>
          <w:rFonts w:cs="Arial"/>
          <w:szCs w:val="24"/>
          <w:shd w:val="clear" w:color="auto" w:fill="FFFFFF"/>
        </w:rPr>
        <w:t xml:space="preserve">příčinou je i </w:t>
      </w:r>
      <w:r>
        <w:rPr>
          <w:rFonts w:cs="Arial"/>
          <w:shd w:val="clear" w:color="auto" w:fill="FFFFFF"/>
        </w:rPr>
        <w:t>vysoká kvalifikace lékařů při hodnocení nálezů a důsledné provád</w:t>
      </w:r>
      <w:r w:rsidR="00003B0F">
        <w:rPr>
          <w:rFonts w:cs="Arial"/>
          <w:shd w:val="clear" w:color="auto" w:fill="FFFFFF"/>
        </w:rPr>
        <w:t xml:space="preserve">ění 2. čtení screeningové MRM. </w:t>
      </w:r>
      <w:r>
        <w:rPr>
          <w:rFonts w:ascii="Helvetica" w:hAnsi="Helvetica"/>
          <w:color w:val="000000" w:themeColor="text1"/>
        </w:rPr>
        <w:t xml:space="preserve">Závěrem lze konstatovat, že MRM má </w:t>
      </w:r>
      <w:r w:rsidR="00E03D6E">
        <w:rPr>
          <w:rFonts w:ascii="Helvetica" w:hAnsi="Helvetica"/>
          <w:color w:val="000000" w:themeColor="text1"/>
        </w:rPr>
        <w:t xml:space="preserve">u vysoce rizikových žen </w:t>
      </w:r>
      <w:r>
        <w:rPr>
          <w:rFonts w:ascii="Helvetica" w:hAnsi="Helvetica"/>
          <w:color w:val="000000" w:themeColor="text1"/>
        </w:rPr>
        <w:t>ze všech zobrazovacích modalit největší přínos pro časnou detekci karcinomu prsu, včetně duktálního karcinomu in situ</w:t>
      </w:r>
      <w:r w:rsidR="000A10BF">
        <w:rPr>
          <w:rFonts w:ascii="Helvetica" w:hAnsi="Helvetica"/>
          <w:color w:val="000000" w:themeColor="text1"/>
        </w:rPr>
        <w:t>,</w:t>
      </w:r>
      <w:r w:rsidR="001A242A">
        <w:rPr>
          <w:rFonts w:ascii="Helvetica" w:hAnsi="Helvetica"/>
          <w:color w:val="000000" w:themeColor="text1"/>
        </w:rPr>
        <w:t xml:space="preserve"> a je schopná s vysokou přesností detekovat </w:t>
      </w:r>
      <w:r w:rsidR="00BA2DEC">
        <w:rPr>
          <w:rFonts w:ascii="Helvetica" w:hAnsi="Helvetica"/>
          <w:color w:val="000000" w:themeColor="text1"/>
        </w:rPr>
        <w:br/>
      </w:r>
      <w:r w:rsidR="001E0A2B">
        <w:rPr>
          <w:rFonts w:ascii="Helvetica" w:hAnsi="Helvetica"/>
          <w:color w:val="000000" w:themeColor="text1"/>
        </w:rPr>
        <w:t>i</w:t>
      </w:r>
      <w:r w:rsidR="00003B0F">
        <w:rPr>
          <w:rFonts w:ascii="Helvetica" w:hAnsi="Helvetica"/>
          <w:color w:val="000000" w:themeColor="text1"/>
        </w:rPr>
        <w:t xml:space="preserve"> skutečný rozsah malignity. </w:t>
      </w:r>
    </w:p>
    <w:p w:rsidR="00663E7B" w:rsidRDefault="00663E7B" w:rsidP="004F5D37">
      <w:pPr>
        <w:ind w:firstLine="0"/>
        <w:jc w:val="left"/>
        <w:rPr>
          <w:lang w:eastAsia="cs-CZ"/>
        </w:rPr>
      </w:pPr>
    </w:p>
    <w:p w:rsidR="00663E7B" w:rsidRDefault="00663E7B" w:rsidP="004F5D37">
      <w:pPr>
        <w:ind w:firstLine="0"/>
        <w:jc w:val="left"/>
        <w:rPr>
          <w:lang w:eastAsia="cs-CZ"/>
        </w:rPr>
      </w:pPr>
    </w:p>
    <w:p w:rsidR="00003B0F" w:rsidRDefault="00003B0F" w:rsidP="004F5D37">
      <w:pPr>
        <w:ind w:firstLine="0"/>
        <w:jc w:val="left"/>
        <w:rPr>
          <w:lang w:eastAsia="cs-CZ"/>
        </w:rPr>
      </w:pPr>
    </w:p>
    <w:p w:rsidR="00003B0F" w:rsidRDefault="00003B0F" w:rsidP="004F5D37">
      <w:pPr>
        <w:ind w:firstLine="0"/>
        <w:jc w:val="left"/>
        <w:rPr>
          <w:lang w:eastAsia="cs-CZ"/>
        </w:rPr>
      </w:pPr>
    </w:p>
    <w:p w:rsidR="00003B0F" w:rsidRDefault="00003B0F" w:rsidP="004F5D37">
      <w:pPr>
        <w:ind w:firstLine="0"/>
        <w:jc w:val="left"/>
        <w:rPr>
          <w:lang w:eastAsia="cs-CZ"/>
        </w:rPr>
      </w:pPr>
    </w:p>
    <w:p w:rsidR="00003B0F" w:rsidRDefault="00003B0F" w:rsidP="004F5D37">
      <w:pPr>
        <w:ind w:firstLine="0"/>
        <w:jc w:val="left"/>
        <w:rPr>
          <w:lang w:eastAsia="cs-CZ"/>
        </w:rPr>
      </w:pPr>
    </w:p>
    <w:p w:rsidR="00003B0F" w:rsidRDefault="00003B0F" w:rsidP="004F5D37">
      <w:pPr>
        <w:ind w:firstLine="0"/>
        <w:jc w:val="left"/>
        <w:rPr>
          <w:lang w:eastAsia="cs-CZ"/>
        </w:rPr>
      </w:pPr>
    </w:p>
    <w:p w:rsidR="004F5D37" w:rsidRDefault="004F5D37" w:rsidP="004F5D37">
      <w:pPr>
        <w:ind w:firstLine="0"/>
        <w:jc w:val="left"/>
        <w:rPr>
          <w:lang w:eastAsia="cs-CZ"/>
        </w:rPr>
      </w:pPr>
    </w:p>
    <w:p w:rsidR="00003B0F" w:rsidRPr="00605176" w:rsidRDefault="00003B0F" w:rsidP="004F5D37">
      <w:pPr>
        <w:ind w:firstLine="0"/>
        <w:jc w:val="left"/>
        <w:rPr>
          <w:lang w:eastAsia="cs-CZ"/>
        </w:rPr>
      </w:pPr>
    </w:p>
    <w:p w:rsidR="00523561" w:rsidRDefault="00523561" w:rsidP="004F5D37">
      <w:pPr>
        <w:pStyle w:val="Nadpis1"/>
        <w:spacing w:before="0" w:after="0"/>
        <w:rPr>
          <w:rFonts w:eastAsia="Times New Roman"/>
          <w:lang w:eastAsia="cs-CZ"/>
        </w:rPr>
      </w:pPr>
      <w:bookmarkStart w:id="49" w:name="_Toc102844652"/>
      <w:r>
        <w:rPr>
          <w:rFonts w:eastAsia="Times New Roman"/>
          <w:lang w:eastAsia="cs-CZ"/>
        </w:rPr>
        <w:lastRenderedPageBreak/>
        <w:t>Seznam zkratek</w:t>
      </w:r>
      <w:bookmarkEnd w:id="45"/>
      <w:bookmarkEnd w:id="49"/>
    </w:p>
    <w:p w:rsidR="00523561" w:rsidRDefault="00523561" w:rsidP="004F5D37">
      <w:pPr>
        <w:ind w:firstLine="0"/>
        <w:jc w:val="left"/>
        <w:rPr>
          <w:rFonts w:eastAsia="Times New Roman" w:cs="Arial"/>
          <w:color w:val="000000"/>
          <w:szCs w:val="24"/>
          <w:lang w:eastAsia="cs-CZ"/>
        </w:rPr>
      </w:pPr>
      <w:r>
        <w:rPr>
          <w:rFonts w:eastAsia="Times New Roman" w:cs="Arial"/>
          <w:color w:val="000000"/>
          <w:szCs w:val="24"/>
          <w:lang w:eastAsia="cs-CZ"/>
        </w:rPr>
        <w:t>MG - mamografie</w:t>
      </w:r>
    </w:p>
    <w:p w:rsidR="00523561" w:rsidRDefault="00523561" w:rsidP="004F5D37">
      <w:pPr>
        <w:ind w:firstLine="0"/>
        <w:jc w:val="left"/>
        <w:rPr>
          <w:rFonts w:eastAsia="Times New Roman" w:cs="Arial"/>
          <w:color w:val="000000"/>
          <w:szCs w:val="24"/>
          <w:lang w:eastAsia="cs-CZ"/>
        </w:rPr>
      </w:pPr>
      <w:r>
        <w:rPr>
          <w:rFonts w:eastAsia="Times New Roman" w:cs="Arial"/>
          <w:color w:val="000000"/>
          <w:szCs w:val="24"/>
          <w:lang w:eastAsia="cs-CZ"/>
        </w:rPr>
        <w:t>UZ - ultrazvuk</w:t>
      </w:r>
    </w:p>
    <w:p w:rsidR="00523561" w:rsidRDefault="00523561" w:rsidP="004F5D37">
      <w:pPr>
        <w:ind w:firstLine="0"/>
        <w:jc w:val="left"/>
        <w:rPr>
          <w:rFonts w:eastAsia="Times New Roman" w:cs="Arial"/>
          <w:color w:val="000000"/>
          <w:szCs w:val="24"/>
          <w:lang w:eastAsia="cs-CZ"/>
        </w:rPr>
      </w:pPr>
      <w:r>
        <w:rPr>
          <w:rFonts w:eastAsia="Times New Roman" w:cs="Arial"/>
          <w:color w:val="000000"/>
          <w:szCs w:val="24"/>
          <w:lang w:eastAsia="cs-CZ"/>
        </w:rPr>
        <w:t>MRM - MR mamografie, magnetická rezonance prsu</w:t>
      </w:r>
    </w:p>
    <w:p w:rsidR="00523561" w:rsidRDefault="00523561" w:rsidP="004F5D37">
      <w:pPr>
        <w:ind w:firstLine="0"/>
        <w:jc w:val="left"/>
        <w:rPr>
          <w:rFonts w:eastAsia="Times New Roman" w:cs="Arial"/>
          <w:color w:val="000000"/>
          <w:szCs w:val="24"/>
          <w:lang w:eastAsia="cs-CZ"/>
        </w:rPr>
      </w:pPr>
      <w:r>
        <w:rPr>
          <w:rFonts w:eastAsia="Times New Roman" w:cs="Arial"/>
          <w:color w:val="000000"/>
          <w:szCs w:val="24"/>
          <w:lang w:eastAsia="cs-CZ"/>
        </w:rPr>
        <w:t>CESM - contrast enhanced spectral mammography, kontrastní spektrální mamografie</w:t>
      </w:r>
    </w:p>
    <w:p w:rsidR="00523561" w:rsidRDefault="00523561" w:rsidP="004F5D37">
      <w:pPr>
        <w:ind w:firstLine="0"/>
        <w:jc w:val="left"/>
        <w:rPr>
          <w:rFonts w:eastAsia="Times New Roman" w:cs="Arial"/>
          <w:color w:val="000000"/>
          <w:szCs w:val="24"/>
          <w:lang w:eastAsia="cs-CZ"/>
        </w:rPr>
      </w:pPr>
      <w:r>
        <w:rPr>
          <w:rFonts w:eastAsia="Times New Roman" w:cs="Arial"/>
          <w:color w:val="000000"/>
          <w:szCs w:val="24"/>
          <w:lang w:eastAsia="cs-CZ"/>
        </w:rPr>
        <w:t>MK – mikrokalcifikace</w:t>
      </w:r>
    </w:p>
    <w:p w:rsidR="00523561" w:rsidRPr="00523561" w:rsidRDefault="00523561" w:rsidP="004F5D37">
      <w:pPr>
        <w:ind w:firstLine="0"/>
        <w:jc w:val="left"/>
        <w:rPr>
          <w:rFonts w:eastAsia="Times New Roman" w:cs="Arial"/>
          <w:color w:val="000000"/>
          <w:szCs w:val="24"/>
          <w:lang w:eastAsia="cs-CZ"/>
        </w:rPr>
      </w:pPr>
      <w:r w:rsidRPr="00523561">
        <w:rPr>
          <w:rFonts w:eastAsia="Times New Roman" w:cs="Arial"/>
          <w:color w:val="000000"/>
          <w:szCs w:val="24"/>
          <w:lang w:eastAsia="cs-CZ"/>
        </w:rPr>
        <w:t>SC</w:t>
      </w:r>
      <w:r w:rsidR="00605176">
        <w:rPr>
          <w:rFonts w:eastAsia="Times New Roman" w:cs="Arial"/>
          <w:color w:val="000000"/>
          <w:szCs w:val="24"/>
          <w:lang w:eastAsia="cs-CZ"/>
        </w:rPr>
        <w:t>R</w:t>
      </w:r>
      <w:r w:rsidRPr="00523561">
        <w:rPr>
          <w:rFonts w:eastAsia="Times New Roman" w:cs="Arial"/>
          <w:color w:val="000000"/>
          <w:szCs w:val="24"/>
          <w:lang w:eastAsia="cs-CZ"/>
        </w:rPr>
        <w:t xml:space="preserve"> MG – screeningová mamografie</w:t>
      </w:r>
    </w:p>
    <w:p w:rsidR="00523561" w:rsidRPr="00523561" w:rsidRDefault="00523561" w:rsidP="004F5D37">
      <w:pPr>
        <w:ind w:firstLine="0"/>
        <w:jc w:val="left"/>
        <w:rPr>
          <w:rFonts w:eastAsia="Times New Roman" w:cs="Arial"/>
          <w:color w:val="000000"/>
          <w:szCs w:val="24"/>
          <w:lang w:eastAsia="cs-CZ"/>
        </w:rPr>
      </w:pPr>
      <w:r w:rsidRPr="00523561">
        <w:rPr>
          <w:rFonts w:eastAsia="Times New Roman" w:cs="Arial"/>
          <w:color w:val="000000"/>
          <w:szCs w:val="24"/>
          <w:lang w:eastAsia="cs-CZ"/>
        </w:rPr>
        <w:t>MRM po C50 – screeningová magnetická rezonance prsu po již proděl</w:t>
      </w:r>
      <w:r w:rsidR="00CE4718">
        <w:rPr>
          <w:rFonts w:eastAsia="Times New Roman" w:cs="Arial"/>
          <w:color w:val="000000"/>
          <w:szCs w:val="24"/>
          <w:lang w:eastAsia="cs-CZ"/>
        </w:rPr>
        <w:t>a</w:t>
      </w:r>
      <w:r w:rsidRPr="00523561">
        <w:rPr>
          <w:rFonts w:eastAsia="Times New Roman" w:cs="Arial"/>
          <w:color w:val="000000"/>
          <w:szCs w:val="24"/>
          <w:lang w:eastAsia="cs-CZ"/>
        </w:rPr>
        <w:t xml:space="preserve">ném </w:t>
      </w:r>
    </w:p>
    <w:p w:rsidR="00523561" w:rsidRDefault="00523561" w:rsidP="004F5D37">
      <w:pPr>
        <w:ind w:firstLine="0"/>
        <w:jc w:val="left"/>
        <w:rPr>
          <w:rFonts w:eastAsia="Times New Roman" w:cs="Arial"/>
          <w:color w:val="000000"/>
          <w:szCs w:val="24"/>
          <w:lang w:eastAsia="cs-CZ"/>
        </w:rPr>
      </w:pPr>
      <w:r w:rsidRPr="00523561">
        <w:rPr>
          <w:rFonts w:eastAsia="Times New Roman" w:cs="Arial"/>
          <w:color w:val="000000"/>
          <w:szCs w:val="24"/>
          <w:lang w:eastAsia="cs-CZ"/>
        </w:rPr>
        <w:t>karcinomu prsu</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JIMD – jednotky integrované mamární diagnostiky</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ADH- atypická duktální hyperplazie</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ALH – atypická lobulární hyperplazie</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NST – no special type (duktální karcinom)</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DCIS – duktální karcinom in situ</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LCIS- lobulární karcinom in situ</w:t>
      </w:r>
    </w:p>
    <w:p w:rsidR="001E4372" w:rsidRDefault="001E4372" w:rsidP="004F5D37">
      <w:pPr>
        <w:tabs>
          <w:tab w:val="left" w:pos="2977"/>
        </w:tabs>
        <w:ind w:firstLine="0"/>
        <w:jc w:val="left"/>
        <w:rPr>
          <w:rFonts w:eastAsia="Times New Roman" w:cs="Arial"/>
          <w:color w:val="000000"/>
          <w:szCs w:val="24"/>
          <w:lang w:eastAsia="cs-CZ"/>
        </w:rPr>
      </w:pPr>
      <w:r w:rsidRPr="00303A51">
        <w:rPr>
          <w:rFonts w:eastAsia="Times New Roman" w:cs="Arial"/>
          <w:color w:val="000000"/>
          <w:szCs w:val="24"/>
          <w:lang w:eastAsia="cs-CZ"/>
        </w:rPr>
        <w:t>EIC</w:t>
      </w:r>
      <w:r>
        <w:rPr>
          <w:rFonts w:eastAsia="Times New Roman" w:cs="Arial"/>
          <w:color w:val="000000"/>
          <w:szCs w:val="24"/>
          <w:lang w:eastAsia="cs-CZ"/>
        </w:rPr>
        <w:t>- (extenzivní intraduktální komponenta)</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SVAB – stereotaktická vykuová biopsie</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UVAB – vakuová biopsie pod ultrazvukovou kontrolou</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RR- relativní riziko</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HBOC – hereditární karcinom prsu a ovarií</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OA- osobní anamnéza</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RA- rodinná anamnéza</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HNPCC- Lynchův syndrom</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ACS- American Cancer Society</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EUSOMA</w:t>
      </w:r>
      <w:r w:rsidRPr="001E4372">
        <w:rPr>
          <w:rFonts w:eastAsia="Times New Roman" w:cs="Arial"/>
          <w:szCs w:val="24"/>
          <w:lang w:eastAsia="cs-CZ"/>
        </w:rPr>
        <w:t xml:space="preserve">- </w:t>
      </w:r>
      <w:r w:rsidRPr="001E4372">
        <w:rPr>
          <w:rFonts w:cs="Arial"/>
          <w:szCs w:val="24"/>
          <w:shd w:val="clear" w:color="auto" w:fill="FFFFFF"/>
        </w:rPr>
        <w:t>European Society of Breast Cancer Specialists</w:t>
      </w:r>
    </w:p>
    <w:p w:rsidR="001E4372" w:rsidRDefault="001E4372"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T- Tesla</w:t>
      </w:r>
    </w:p>
    <w:p w:rsidR="00523561" w:rsidRDefault="00523561" w:rsidP="004F5D37">
      <w:pPr>
        <w:tabs>
          <w:tab w:val="left" w:pos="2977"/>
        </w:tabs>
        <w:ind w:firstLine="0"/>
        <w:jc w:val="left"/>
      </w:pPr>
      <w:r>
        <w:t xml:space="preserve">STIR </w:t>
      </w:r>
      <w:r>
        <w:rPr>
          <w:szCs w:val="24"/>
        </w:rPr>
        <w:t xml:space="preserve">- </w:t>
      </w:r>
      <w:r>
        <w:rPr>
          <w:rFonts w:cs="Arial"/>
          <w:szCs w:val="24"/>
          <w:shd w:val="clear" w:color="auto" w:fill="FFFFFF" w:themeFill="background1"/>
        </w:rPr>
        <w:t>short tau inversion recovery</w:t>
      </w:r>
    </w:p>
    <w:p w:rsidR="00523561" w:rsidRDefault="00523561" w:rsidP="004F5D37">
      <w:pPr>
        <w:tabs>
          <w:tab w:val="left" w:pos="2977"/>
        </w:tabs>
        <w:ind w:firstLine="0"/>
        <w:jc w:val="left"/>
      </w:pPr>
      <w:r>
        <w:t xml:space="preserve">DWI – </w:t>
      </w:r>
      <w:r>
        <w:rPr>
          <w:szCs w:val="24"/>
        </w:rPr>
        <w:t>diffusion weighted imaging</w:t>
      </w:r>
    </w:p>
    <w:p w:rsidR="00523561" w:rsidRDefault="00523561" w:rsidP="004F5D37">
      <w:pPr>
        <w:tabs>
          <w:tab w:val="left" w:pos="2977"/>
        </w:tabs>
        <w:ind w:firstLine="0"/>
        <w:jc w:val="left"/>
        <w:rPr>
          <w:rFonts w:eastAsia="Times New Roman" w:cs="Arial"/>
          <w:color w:val="000000"/>
          <w:szCs w:val="24"/>
          <w:lang w:eastAsia="cs-CZ"/>
        </w:rPr>
      </w:pPr>
      <w:r>
        <w:t xml:space="preserve">T1- </w:t>
      </w:r>
      <w:r>
        <w:rPr>
          <w:rFonts w:cs="Arial"/>
          <w:color w:val="000000"/>
          <w:szCs w:val="24"/>
          <w:shd w:val="clear" w:color="auto" w:fill="FFFFFF"/>
        </w:rPr>
        <w:t>first postcontrast subtracted, T1-weighted image</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Ca – karcinom</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NT - neoadjuvantní terapie</w:t>
      </w:r>
    </w:p>
    <w:p w:rsidR="00523561" w:rsidRPr="008D7567" w:rsidRDefault="00523561" w:rsidP="004F5D37">
      <w:pPr>
        <w:tabs>
          <w:tab w:val="left" w:pos="2977"/>
        </w:tabs>
        <w:ind w:firstLine="0"/>
        <w:jc w:val="left"/>
        <w:rPr>
          <w:rFonts w:eastAsia="Times New Roman" w:cs="Arial"/>
          <w:color w:val="000000" w:themeColor="text1"/>
          <w:szCs w:val="24"/>
          <w:lang w:eastAsia="cs-CZ"/>
        </w:rPr>
      </w:pPr>
      <w:r w:rsidRPr="008D7567">
        <w:rPr>
          <w:rFonts w:eastAsia="Times New Roman" w:cs="Arial"/>
          <w:color w:val="000000" w:themeColor="text1"/>
          <w:szCs w:val="24"/>
          <w:lang w:eastAsia="cs-CZ"/>
        </w:rPr>
        <w:t>NC</w:t>
      </w:r>
      <w:r w:rsidR="00303A51">
        <w:rPr>
          <w:rFonts w:eastAsia="Times New Roman" w:cs="Arial"/>
          <w:color w:val="000000" w:themeColor="text1"/>
          <w:szCs w:val="24"/>
          <w:lang w:eastAsia="cs-CZ"/>
        </w:rPr>
        <w:t>H</w:t>
      </w:r>
      <w:r w:rsidRPr="008D7567">
        <w:rPr>
          <w:rFonts w:eastAsia="Times New Roman" w:cs="Arial"/>
          <w:color w:val="000000" w:themeColor="text1"/>
          <w:szCs w:val="24"/>
          <w:lang w:eastAsia="cs-CZ"/>
        </w:rPr>
        <w:t>T - neoadjuvantní chemoterapie</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rCR - radiologic complete response, radiologická kompletní odpověď</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lastRenderedPageBreak/>
        <w:t>pCR - pathologic complete response, patologická kompletní odpověď</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SLNB - sentinel lymph node biopsy, biopsie sentinelové uzliny</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KE - kvadrantektomie, záchovný výkon prsu</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TAD - targeted axillary dissection, cílená axilární disekce</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ZK - zevní kvadrant</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VK - horní vnitřní kvadrant</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TNM - klasifikace primární tumor, regionální lymfatické uzliny, vzdálené meta</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ER - estrogenové receptory</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PR - progesteronové receptory</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Ki 67 - proliferační marker</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 xml:space="preserve">HER2/neu - </w:t>
      </w:r>
      <w:r>
        <w:rPr>
          <w:rFonts w:cs="Arial"/>
          <w:color w:val="000000" w:themeColor="text1"/>
          <w:szCs w:val="24"/>
          <w:shd w:val="clear" w:color="auto" w:fill="FFFFFF"/>
        </w:rPr>
        <w:t>humánní epidermální receptor 2</w:t>
      </w:r>
    </w:p>
    <w:p w:rsidR="00523561" w:rsidRDefault="00523561" w:rsidP="004F5D37">
      <w:pPr>
        <w:tabs>
          <w:tab w:val="left" w:pos="2977"/>
        </w:tabs>
        <w:ind w:firstLine="0"/>
        <w:jc w:val="left"/>
        <w:rPr>
          <w:rFonts w:eastAsia="Times New Roman" w:cs="Arial"/>
          <w:color w:val="000000"/>
          <w:szCs w:val="24"/>
          <w:lang w:eastAsia="cs-CZ"/>
        </w:rPr>
      </w:pPr>
      <w:r w:rsidRPr="00523561">
        <w:rPr>
          <w:rFonts w:eastAsia="Times New Roman" w:cs="Arial"/>
          <w:color w:val="000000"/>
          <w:szCs w:val="24"/>
          <w:lang w:eastAsia="cs-CZ"/>
        </w:rPr>
        <w:t>ME - mass enhancement, ložiskové sycení na MRM</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NME - non mass enhancement, neložiskové sycení na MRM</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i.v. – intravenózně</w:t>
      </w:r>
    </w:p>
    <w:p w:rsidR="00523561" w:rsidRDefault="00523561" w:rsidP="004F5D37">
      <w:pPr>
        <w:tabs>
          <w:tab w:val="left" w:pos="2977"/>
        </w:tabs>
        <w:ind w:firstLine="0"/>
        <w:jc w:val="left"/>
        <w:rPr>
          <w:rFonts w:eastAsia="Times New Roman" w:cs="Arial"/>
          <w:color w:val="000000"/>
          <w:szCs w:val="24"/>
          <w:lang w:eastAsia="cs-CZ"/>
        </w:rPr>
      </w:pPr>
      <w:r>
        <w:rPr>
          <w:rFonts w:eastAsia="Times New Roman" w:cs="Arial"/>
          <w:color w:val="000000"/>
          <w:szCs w:val="24"/>
          <w:lang w:eastAsia="cs-CZ"/>
        </w:rPr>
        <w:t>PPV - pozitivní prediktivní hodnota</w:t>
      </w:r>
    </w:p>
    <w:p w:rsidR="004E4A2B" w:rsidRDefault="00523561" w:rsidP="004F5D37">
      <w:pPr>
        <w:ind w:firstLine="0"/>
        <w:jc w:val="left"/>
        <w:rPr>
          <w:rFonts w:eastAsia="Times New Roman" w:cs="Arial"/>
          <w:color w:val="000000"/>
          <w:szCs w:val="24"/>
          <w:lang w:eastAsia="cs-CZ"/>
        </w:rPr>
      </w:pPr>
      <w:r>
        <w:rPr>
          <w:rFonts w:eastAsia="Times New Roman" w:cs="Arial"/>
          <w:color w:val="000000"/>
          <w:szCs w:val="24"/>
          <w:lang w:eastAsia="cs-CZ"/>
        </w:rPr>
        <w:t>NPV - negativní prediktivní hodnota</w:t>
      </w:r>
    </w:p>
    <w:p w:rsidR="00941A69" w:rsidRDefault="00941A69"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Default="004F5D37" w:rsidP="004F5D37">
      <w:pPr>
        <w:ind w:firstLine="0"/>
        <w:jc w:val="left"/>
        <w:rPr>
          <w:rFonts w:eastAsia="Times New Roman" w:cs="Arial"/>
          <w:color w:val="000000"/>
          <w:szCs w:val="24"/>
          <w:lang w:eastAsia="cs-CZ"/>
        </w:rPr>
      </w:pPr>
    </w:p>
    <w:p w:rsidR="004F5D37" w:rsidRPr="001E4372" w:rsidRDefault="004F5D37" w:rsidP="004F5D37">
      <w:pPr>
        <w:ind w:firstLine="0"/>
        <w:jc w:val="left"/>
        <w:rPr>
          <w:rFonts w:eastAsia="Times New Roman" w:cs="Arial"/>
          <w:color w:val="000000"/>
          <w:szCs w:val="24"/>
          <w:lang w:eastAsia="cs-CZ"/>
        </w:rPr>
      </w:pPr>
    </w:p>
    <w:p w:rsidR="001E6113" w:rsidRPr="00123A56" w:rsidRDefault="006C456B" w:rsidP="004F5D37">
      <w:pPr>
        <w:pStyle w:val="Nadpis1"/>
        <w:spacing w:before="0" w:after="0"/>
        <w:jc w:val="both"/>
      </w:pPr>
      <w:bookmarkStart w:id="50" w:name="_Toc102844653"/>
      <w:r>
        <w:lastRenderedPageBreak/>
        <w:t>Referenční seznam</w:t>
      </w:r>
      <w:bookmarkEnd w:id="50"/>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ABRAHÁMOVÁ, Jitka a Ladislav DUŠEK. Možnosti včasného záchytu rakoviny prsu. Praha: Grada, 2003. ISBN 80-247-0499-4.</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ADAM, Zdeněk, Jiří VORLÍČEK a Jiří VANÍČEK. Diagnostické a léčebné postupy u maligních chorob: druhé, aktualizované a doplněné vydání [online]. Praha: Grada, 2004 [cit. 2021-11-04]. ISBN 80-247-0896-Dostupné z:https://www.bookport.cz/kniha/diagnosticke-a-lecebne-postupy-u-malignich-chorob-1567/</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American Cancer Society. Breast Cancer Facts &amp; Figures 2019-2020. Atlanta, Ga: American Cancer Society; 2019.</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Barazi H, Gunduru M. Mammography BI RADS Grading. In: StatPearls. StatPearls Publishing, Treasure Island (FL); 2020. PMID: 30969638.</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DANEŠ, Jan a Petra STEYEROVÁ. Screening karcinomu prsu pro praxi. Screening a diagnostika karcinomu prsu. 2021, s. 23-36. ISBN 978-80-271-1239-5.</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FERDA, Jiří. Poznámky k recentním přístupům k předoperačnímu stanovení stagingu a klinického stadia karcinomu prsu. Česká radiologie. 2017, 71(3), 177-182. ISSN 1210-7883. Dostupné také z: http://www.cesradiol.cz/vydanacisla.php</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FORETOVÁ, Lenka, Eva MACHÁČKOVÁ, Markéta PALÁCOVÁ, Marie NAVRÁTILOVÁ, Miroslav SVOBODA a Katarína PETRÁKOVÁ. Doporučení rozšíření indikačních kriterií ke genetickému testování mutací v genech BRCA1 a BRCA2 u hereditárního syndromu nádorů prsu a ovarií. Klinická onkologie. 2016, 29 (Supplementum 1), 13. ISSN 0862-495X. Dostupné také z:https://www.prolekare.cz/casopisy/klinicka-onkologie/2016-supplementum-1/doporuceni-rozsireni-indikacnich-kriterii-ke-genetickemu-testovani-mutaci-v-genech-brca1-a-brca2-u-hereditarniho-syndromu-nadoru-prsu-a-ovarii-56895</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FORETOVÁ, Lenka. Jak sledovat pacienty s výskytem nádoru v rodině? Interní medicína pro praxi. 2010, 12(10), 510-515. ISSN 1212-7299. Dostupné také z: http://www.internimedicina.cz/pdfs/int/2010/10/13.pdf</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Gilbert FJ, Warren RM, Kwan-Lim G, Thompson DJ, Eeles RA, Evans DG, Leach MO; United Kingdom Magnetic Resonance Imaging in Breast Screening (MARIBS) Study Group. Cancers in BRCA1 and BRCA2 carriers and in women at high risk for breast cancer: MR imaging and mammographic features. Radiology. 2009 Aug;252(2):358-68. doi: 10.1148/radiol.2522081032. PMID: 19703879.</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lastRenderedPageBreak/>
        <w:t>HEŘMAN, Miroslav. Základy radiologie. V Olomouci: Univerzita Palackého, 2014. Učebnice. ISBN 978-80-244-2901-4.</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HLADÍKOVÁ, Zuzana. Diagnostika a léčba onemocnění prsu. Olomouc: Univerzita Palackého v Olomouci, 2009. Učebnice. ISBN 978-80-244-22688.</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HOUSERKOVÁ, Dana, Nora ZLÁMALOVÁ, Kateřina SPÁČILOVÁ, Katherine VOMÁČKOVÁ, Barbara DONOCÍKOVÁ, Markéta KOLEČKOVÁ a Eva BURIÁNKOVÁ. Úloha radiologa při neoadjuvantní systémové terapii karcinomu prsu. Rozhledy v chirurgii. 2021, 100(6), 285-294. ISSN 0035-9351. Dostupné z: doi:10.33699/PIS.2021.100.6.285–294</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HOUSERKOVÁ, Dana — DUŠKOVÁ, Milada — ŠVÉBIŠOVÁ, Hana, et al. Stereotaktická vakuová mamotomie mikrokalcifikací v prsní žláze - naše zkušenosti. In: Edukační sborník: Brněnské onkologické dny. Konference pro nelékařské zdravotnické pracovníky: Brno. Masarykův onkologický ústav, [1976]-. 2006, s. 148-149.</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 xml:space="preserve">CHRUDIMSKÁ, Jana — TORNIKIDIS, Jannis — MRŇA, Lubor, et al. Hereditární formy karcinomu prsu: genetická etiologie a současné možnosti prevence </w:t>
      </w:r>
      <w:r w:rsidR="009B22EC">
        <w:rPr>
          <w:rFonts w:eastAsia="Times New Roman" w:cs="Arial"/>
          <w:color w:val="000000"/>
          <w:szCs w:val="24"/>
          <w:lang w:eastAsia="cs-CZ"/>
        </w:rPr>
        <w:br/>
      </w:r>
      <w:r w:rsidRPr="00C91452">
        <w:rPr>
          <w:rFonts w:eastAsia="Times New Roman" w:cs="Arial"/>
          <w:color w:val="000000"/>
          <w:szCs w:val="24"/>
          <w:lang w:eastAsia="cs-CZ"/>
        </w:rPr>
        <w:t>a chirurgické léčby. Časopis lékařů českých, 2018, roč. 157, č. 2, s. 90-95. ISSN: 0008-7335.</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Choi, Bo Bae et al. “Correlation of Prognostic Factors of Invasive Lobular Carcinoma with ADC Value of DWI and SUVMax of FDG-PET.” Chonnam medical journal vol. 53,2 (2017): 133-139. doi:10.4068/cmj.2017.53.2.133</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KOLÁŘOVÁ, Helena. Péče o nosičky mutací genů BRCCA1 a BRCA2 z hlediska onkogynekologa. Onkologie. 2017, 11(5), 228-230. ISSN 1802-4475. Dostupné také z: http://www.onkologiecs.cz/archiv.php</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 xml:space="preserve">KUHL, Christiane K. — SCHRADING, Simone — STROBEL, Kevin, et al. Zkrácený protokol magnetické rezonance prsu: první pokontrastní obrazy po subtrakci </w:t>
      </w:r>
      <w:r w:rsidR="009B22EC">
        <w:rPr>
          <w:rFonts w:eastAsia="Times New Roman" w:cs="Arial"/>
          <w:color w:val="000000"/>
          <w:szCs w:val="24"/>
          <w:lang w:eastAsia="cs-CZ"/>
        </w:rPr>
        <w:br/>
      </w:r>
      <w:r w:rsidRPr="00C91452">
        <w:rPr>
          <w:rFonts w:eastAsia="Times New Roman" w:cs="Arial"/>
          <w:color w:val="000000"/>
          <w:szCs w:val="24"/>
          <w:lang w:eastAsia="cs-CZ"/>
        </w:rPr>
        <w:t>a projekce s maximální intenzitou – nový postup screeningu karcinomu prsu pomocí MR. Journal of Clinical Oncology (České vyd.), 2014, roč. 6, č. 3, s. 161-167. ISSN: 1803-8506. DOI: 10.1200/JCO.2013.52.5386.</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Lehotska V, Rauova K, Vanovcanova L. MR-mammography - impact on disease extent determination and surgical treatment of invasive ductal and lobular breast cancers. Neoplasma. 2015;62(2):269-77. doi: 10.4149/neo_2015_032.</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lastRenderedPageBreak/>
        <w:t>MAČÁK, Jirka, Jana MAČÁKOVÁ a Jana DVOŘÁČKOVÁ. Patologie: 2., doplněné vydání [online]. Praha: Grada, 2012 [cit. 2021-11-04]. ISBN 978-80-247-3530-6. Dostupné z: https://www.bookport.cz/kniha/patologie-571/</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Molleran V, Mahoney MC. The BI-RADS breast magnetic resonance imaging lexicon. Magnetic Resonance Imaging Clinics of North America. 2010 May;18(2):171-85, vii. DOI: 10.1016/j.mric.2010.02.001. PMID: 20494304.</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Májek, O., Daneš, J., Skovajsová, M., Ngo, O., Šnajdrová, L., Mužík, J., Dušek, L., Hejduk, K.: Mamo.cz – Program mamografického screeningu v České republice [online]. Masarykova univerzita, Brno, 2019. [cit. 2021-11-03]. Dostupný z: https://www.mamo.cz. ISSN 1804-0861</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Národní zdravotnický informační portál [online]. Praha: Ministerstvo zdravotnictví ČR a Ústav zdravotnických informací a statistiky ČR, 2021 [cit. 04.11.2021]. Dostupné z: https://www.nzip.cz. ISSN 2695-0340.</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NAVRÁTIL, Jiří, et al. Triple negativní karcinom prsu. Klin Onkol, 2015, 28.6: 405-415.</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NEKULA, Josef a Jana CHMELOVÁ. Základy zobrazování magnetickou rezonancí. Ostrava: Ostravská univerzita v Ostravě, Zdravotně sociální fakulta, 2007. ISBN 978-80-7368-335-1.</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NOVÁKOVÁ, P. Informační portály pro onkologicky nemocné a jejich blízké - od prevence po paliativní péči. In: Edukační sborník. Sborník abstrakt: XXXVII. Brněnské onkologické dny a XXVII. Konference pro nelékařské zdravotnické pracovníky, Brno, 18.-19. dubna 2013. 2013, s. 49. ISBN 978-80-904596-9-4.</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PAVLIŠTA, David. Neinvazivní karcinomy prsu. Praha: Maxdorf, c2008. Jessenius. ISBN 978-80-7345-173-8.</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PETRÁKOVÁ, Katarína. Lobulární karcinom prsu. Klinická onkologie, 2016, roč. 29, Suppl. 2, s. 2S68. ISSN: 0862-495X.</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PLEVOVÁ, Pavlína, Jan NOVOTNÝ, Katarína PETRÁKOVÁ, Markéta PALÁCOVÁ, Renáta KALÁBOVÁ, Monika SCHNEIDEROVÁ a Lenka FORETOVÁ. Syndrom hereditárního karcinomu prsu a ovarií. Klinická onkologie. 2009, 22(Suppl.), 11. ISSN 0862-495X. Dostupné také z: http://www.linkos.cz/casopis-klinickaonkologie/archiv/vzdelavani/Supp1_09/04.pdf</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PUCHMAJEROVÁ, Alena. Klinická genetika u karcinomu prsu. Postgraduální medicína. 2012, 14(4), 362-369. ISSN 1212-4184. Dostupné také z: http://www.zdn.cz/archiv/postgradualni-medicina/?id=3814</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lastRenderedPageBreak/>
        <w:t>RIERLEY, James, M. K. GOSPODAROWICZ, Christian WITTEKIND, et al., ed. TNM Klasifikace zhoubných novotvarů: česká verze 2017. 8. vydání. Praha: Ústav zdravotnických informací a statistiky České republiky, 2018. ISBN 978-80-7472-173-1.</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 xml:space="preserve">SARDANELLI, Francesco, Hildegunn S AASE, Marina ÁLVAREZ, et al. Position paper on screening for breast cancer by the European Society of Breast Imaging (EUSOBI) and 30 national breast radiology bodies from Austria, Belgium, Bosnia and Herzegovina, Bulgaria, Croatia, Czech Republic, Denmark, Estonia, Finland, France, Germany, Greece, Hungary, Iceland, Ireland, Italy, Israel, Lithuania, Moldova, The Netherlands, Norway, Poland, Portugal, Romania, Serbia, Slovakia, Spain, Sweden, Switzerland and Turkey. European radiology. 2017, 27(7), 2737-2743. ISSN 1432-1084. </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SEIDL, Zdeněk. Radiologie pro studium i praxi. Praha: Grada, 2012. ISBN 978-80-247-4108-6.</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SCHNEIDEROVÁ, Monika a Helena BARTOŇKOVÁ. Úloha magnetické rezonance v mamologické prevenci u žen s dědičným rizikem nádoru prsu. Klinická onkologie. 2006, 19(Suppl. duben), 91-96. ISSN 0862-495X. Dostupné také z: http://www.linkos.cz/casopis-klinicka-onkologie/archiv/vzdelavani/supp_06/12.pdf</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SCHNEIDEROVÁ, Monika. MR prsu v diagnostice a screeningu. Česká radiologie. 2010, 64(Suppl. 1), 43-44. ISSN 1210-7883.</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SCHNEIDEROVÁ, Monika. Screening karcinomu prsu u žen s hereditárním rizikem vzniku karcinomu prsu (nosiček mutace genů BRCA1/2). Klinická onkologie. 2015, 28(Supplementum 1), 69. ISSN 0862-495X. Dostupné také z:</w:t>
      </w:r>
      <w:r w:rsidR="009B22EC">
        <w:rPr>
          <w:rFonts w:eastAsia="Times New Roman" w:cs="Arial"/>
          <w:color w:val="000000"/>
          <w:szCs w:val="24"/>
          <w:lang w:eastAsia="cs-CZ"/>
        </w:rPr>
        <w:t xml:space="preserve"> </w:t>
      </w:r>
      <w:r w:rsidRPr="00C91452">
        <w:rPr>
          <w:rFonts w:eastAsia="Times New Roman" w:cs="Arial"/>
          <w:color w:val="000000"/>
          <w:szCs w:val="24"/>
          <w:lang w:eastAsia="cs-CZ"/>
        </w:rPr>
        <w:t>https://www.prolekare.cz/casopisy/klinicka-onkologie/2015-supplementum</w:t>
      </w:r>
      <w:r w:rsidR="009B22EC">
        <w:rPr>
          <w:rFonts w:eastAsia="Times New Roman" w:cs="Arial"/>
          <w:color w:val="000000"/>
          <w:szCs w:val="24"/>
          <w:lang w:eastAsia="cs-CZ"/>
        </w:rPr>
        <w:t xml:space="preserve"> </w:t>
      </w:r>
      <w:r w:rsidRPr="00C91452">
        <w:rPr>
          <w:rFonts w:eastAsia="Times New Roman" w:cs="Arial"/>
          <w:color w:val="000000"/>
          <w:szCs w:val="24"/>
          <w:lang w:eastAsia="cs-CZ"/>
        </w:rPr>
        <w:t>-1/hereditarni-nadorove-syndromy-52198</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SCHNEIDEROVÁ, Monika. Magnetická rezonance prsu v detekci karcinomu prsu. In: Jihočeské onkologické dny. 2013, s. 6-9.</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SCHNEIDEROVÁ, Monika. Kontroverze v indikacích magnetické rezonance prsu v detekci kardinomu prsu. In: Edukační sborník. 2011, s. 78-79.</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SCHNEIDEROVÁ, M., H. BARTOŇKOVÁ a P. FABIÁN. Lobulární karcinom prsu - úskalí časné a komplexní diagnostiky: XIII., Český Krumlov, 19. - 21. 10. 2006. Přednáška. Jihočeské onkologické dny. 2006, s. 84-85.</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SKOVAJSOVÁ, M. Jednotky integrované mammární diagnostiky (JIMD). Návrh koncepce. Klinická onkologie. 2001, 14(2), 70-72. ISSN 0862-495X.</w:t>
      </w:r>
    </w:p>
    <w:p w:rsidR="001E6113" w:rsidRPr="00C91452" w:rsidRDefault="001E6113" w:rsidP="004F5D37">
      <w:pPr>
        <w:pStyle w:val="Odstavecseseznamem"/>
        <w:numPr>
          <w:ilvl w:val="0"/>
          <w:numId w:val="31"/>
        </w:numPr>
        <w:rPr>
          <w:rFonts w:eastAsia="Times New Roman" w:cs="Arial"/>
          <w:szCs w:val="24"/>
          <w:lang w:eastAsia="cs-CZ"/>
        </w:rPr>
      </w:pPr>
      <w:r w:rsidRPr="00C91452">
        <w:rPr>
          <w:rFonts w:cs="Arial"/>
          <w:iCs/>
          <w:szCs w:val="24"/>
          <w:shd w:val="clear" w:color="auto" w:fill="FFFFFF"/>
        </w:rPr>
        <w:lastRenderedPageBreak/>
        <w:t>Souhrnné informace o genetické mutaci BRCA1 a BRCA2: informační brožura</w:t>
      </w:r>
      <w:r w:rsidRPr="00C91452">
        <w:rPr>
          <w:rFonts w:cs="Arial"/>
          <w:szCs w:val="24"/>
          <w:shd w:val="clear" w:color="auto" w:fill="FFFFFF"/>
        </w:rPr>
        <w:t> [online]. [Praha]: European Network of Gynaecological Cancer Advocacy Groups, [2019] [cit. 2022-04-13]. Dostupné z: http://kramerius.medvik.cz/</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Veverková, L., Löwová, Ĺ. AND Šišola, I. Role radiologa v péči o ženu s karcinomem prsu. Onkologie, 2019, vol. 13, iss. 5, p. 2015-2019.</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VOMÁČKA, Jaroslav. Zobrazovací metody pro radiologické asistenty. Druhé, doplněné vydání. Olomouc: Univerzita Palackého v Olomouci, 2015. Odborná publikace. ISBN 978-80-244-4508-3.</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WEISCHER, Maren, et al. CHEK2? 1100delC Genotyping for Clinical Assessment of Breast Cancer Risk: Meta-Analyses of 26,000 Patient Cases and 27,000 Controls. Journal of Clinical Oncology, 2008, 26.4: 542-548.</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WITTEKIND, Christian, ed. TNM atlas: illustrated guide to the TNM/pTNM classification of malignant tumours. 5th ed. Berlin: Springer, c2005. ISBN 3-540-44234-0.</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Yoon, G. Y., Choi, W. J., Cha, J.H. et al. The role of MRI and clinicopathologic features in predicting the invasive component of biopsy-confirmed ductal carcinoma in situ. BMC Med Imaging 20, 95 (2020). https://doi.org/10.1186/s12880-020-00494-z</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ZIMOVJANOVÁ, M., Jan NOVOTNÝ a Bohuslav KONOPÁSEK. Genetické poradenství u mladých žen s rizikem karcinomu prsu: [14. onkol.-urol. sympozium a 10. mammolog. sympozium, Praha, 29.11.-1.12.2006]. In: Vybrané otázky onkologie 2006, s. 86-88.</w:t>
      </w:r>
    </w:p>
    <w:p w:rsidR="001E6113" w:rsidRPr="00C91452" w:rsidRDefault="001E6113" w:rsidP="009B22EC">
      <w:pPr>
        <w:pStyle w:val="Odstavecseseznamem"/>
        <w:numPr>
          <w:ilvl w:val="0"/>
          <w:numId w:val="31"/>
        </w:numPr>
        <w:jc w:val="left"/>
        <w:rPr>
          <w:rFonts w:eastAsia="Times New Roman" w:cs="Arial"/>
          <w:color w:val="000000"/>
          <w:szCs w:val="24"/>
          <w:lang w:eastAsia="cs-CZ"/>
        </w:rPr>
      </w:pPr>
      <w:r w:rsidRPr="00C91452">
        <w:rPr>
          <w:rFonts w:eastAsia="Times New Roman" w:cs="Arial"/>
          <w:color w:val="000000"/>
          <w:szCs w:val="24"/>
          <w:lang w:eastAsia="cs-CZ"/>
        </w:rPr>
        <w:t>ZIMOVJANOVÁ, Martina. Geneticky podmíněný karcinom prsu. Onkologie. 2013, 7(5),225-227.ISSN 1802-4475. Dostupné také z: http://www.onkologiecs.cz/archiv.php</w:t>
      </w:r>
    </w:p>
    <w:p w:rsidR="001E6113" w:rsidRPr="00C91452" w:rsidRDefault="001E6113" w:rsidP="009B22EC">
      <w:pPr>
        <w:pStyle w:val="Odstavecseseznamem"/>
        <w:numPr>
          <w:ilvl w:val="0"/>
          <w:numId w:val="31"/>
        </w:numPr>
        <w:jc w:val="left"/>
        <w:rPr>
          <w:rFonts w:eastAsia="Times New Roman" w:cs="Arial"/>
          <w:color w:val="000000"/>
          <w:szCs w:val="24"/>
          <w:lang w:eastAsia="cs-CZ"/>
        </w:rPr>
      </w:pPr>
      <w:r w:rsidRPr="00C91452">
        <w:rPr>
          <w:rFonts w:cs="Arial"/>
          <w:color w:val="000000" w:themeColor="text1"/>
          <w:szCs w:val="24"/>
          <w:shd w:val="clear" w:color="auto" w:fill="FFFFFF"/>
        </w:rPr>
        <w:t>PRAUSOVÁ, Jana. Karcinom prsu - problém i v 21. století. </w:t>
      </w:r>
      <w:r w:rsidRPr="00C91452">
        <w:rPr>
          <w:rFonts w:cs="Arial"/>
          <w:i/>
          <w:iCs/>
          <w:color w:val="000000" w:themeColor="text1"/>
          <w:szCs w:val="24"/>
          <w:shd w:val="clear" w:color="auto" w:fill="FFFFFF"/>
        </w:rPr>
        <w:t>Interní medicína pro praxi</w:t>
      </w:r>
      <w:r w:rsidRPr="00C91452">
        <w:rPr>
          <w:rFonts w:cs="Arial"/>
          <w:color w:val="000000" w:themeColor="text1"/>
          <w:szCs w:val="24"/>
          <w:shd w:val="clear" w:color="auto" w:fill="FFFFFF"/>
        </w:rPr>
        <w:t>. 2010, </w:t>
      </w:r>
      <w:r w:rsidRPr="00C91452">
        <w:rPr>
          <w:rFonts w:cs="Arial"/>
          <w:bCs/>
          <w:color w:val="000000" w:themeColor="text1"/>
          <w:szCs w:val="24"/>
          <w:shd w:val="clear" w:color="auto" w:fill="FFFFFF"/>
        </w:rPr>
        <w:t xml:space="preserve">12 </w:t>
      </w:r>
      <w:r w:rsidRPr="00C91452">
        <w:rPr>
          <w:rFonts w:cs="Arial"/>
          <w:color w:val="000000" w:themeColor="text1"/>
          <w:szCs w:val="24"/>
          <w:shd w:val="clear" w:color="auto" w:fill="FFFFFF"/>
        </w:rPr>
        <w:t>(1), 26-32. ISSN 1212-7299. Dostupné také z: http://www.internimedicina.cz/pdfs/int/2010/01/05.pdf</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STEYEROVÁ, Petra — BURGETOVÁ, Andrea. Možnosti a úskalí diagnostiky karcinomu prsu u mladých žen. Onkologie (Olomouc, Print), 2019, roč. 13, č. 1, s. 9-13. ISSN: 1802-4475. DOI: 10.36290/xon.2019.002</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MORRIS, Elizabeth A. Nové pojetí screeningu karcinomu prsu: krátká magnetická rezonance prsu – FAST MR. Journal of Clinical Oncology (České vyd.), 2014, roč. 6, č. 3, s. 147-149. ISSN: 1803-8506. DOI: 10.1200/JCO.2014.56.1514.</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lastRenderedPageBreak/>
        <w:t xml:space="preserve">KUHL, Christiane K. — SCHRADING, Simone — STROBEL, Kevin, et al. Zkrácený protokol magnetické rezonance prsu: první pokontrastní obrazy po subtrakci </w:t>
      </w:r>
      <w:r w:rsidR="009B22EC">
        <w:rPr>
          <w:rFonts w:eastAsia="Times New Roman" w:cs="Arial"/>
          <w:color w:val="000000"/>
          <w:szCs w:val="24"/>
          <w:lang w:eastAsia="cs-CZ"/>
        </w:rPr>
        <w:br/>
      </w:r>
      <w:r w:rsidRPr="00C91452">
        <w:rPr>
          <w:rFonts w:eastAsia="Times New Roman" w:cs="Arial"/>
          <w:color w:val="000000"/>
          <w:szCs w:val="24"/>
          <w:lang w:eastAsia="cs-CZ"/>
        </w:rPr>
        <w:t>a projekce s maximální intenzitou – nový postup screeningu karcinomu prsu pomocí MR. Journal of Clinical Oncology (České vyd.), 2014, roč. 6, č. 3, s. 161-167. ISSN: 1803-8506. DOI: 10.1200/JCO.2013.52.5386.</w:t>
      </w:r>
    </w:p>
    <w:p w:rsidR="001E6113" w:rsidRPr="00C91452" w:rsidRDefault="001E6113" w:rsidP="004F5D37">
      <w:pPr>
        <w:pStyle w:val="Odstavecseseznamem"/>
        <w:numPr>
          <w:ilvl w:val="0"/>
          <w:numId w:val="31"/>
        </w:numPr>
        <w:rPr>
          <w:rFonts w:eastAsia="Times New Roman" w:cs="Arial"/>
          <w:color w:val="000000"/>
          <w:szCs w:val="24"/>
          <w:lang w:eastAsia="cs-CZ"/>
        </w:rPr>
      </w:pPr>
      <w:r w:rsidRPr="00C91452">
        <w:rPr>
          <w:rFonts w:eastAsia="Times New Roman" w:cs="Arial"/>
          <w:color w:val="000000"/>
          <w:szCs w:val="24"/>
          <w:lang w:eastAsia="cs-CZ"/>
        </w:rPr>
        <w:t>Sung JS, Stamler S, Brooks J, Kaplan J, Huang T, Dershaw DD, Lee CH, Morris EA, Comstock CE. Breast Cancers Detected at Screening MR Imaging and Mammography in Patients at High Risk: Method of Detection Reflects Tumor Histopathologic Results. Radiology. 2016 Sep;280(3):716-22</w:t>
      </w:r>
    </w:p>
    <w:p w:rsidR="001E6113" w:rsidRPr="00123A56" w:rsidRDefault="001E6113" w:rsidP="004F5D37">
      <w:pPr>
        <w:pStyle w:val="Odstavecseseznamem"/>
        <w:rPr>
          <w:rFonts w:cs="Arial"/>
          <w:szCs w:val="24"/>
        </w:rPr>
      </w:pPr>
    </w:p>
    <w:p w:rsidR="001E6113" w:rsidRDefault="001E6113" w:rsidP="001E6113">
      <w:pPr>
        <w:shd w:val="clear" w:color="auto" w:fill="FFFFFF" w:themeFill="background1"/>
        <w:tabs>
          <w:tab w:val="left" w:pos="7878"/>
        </w:tabs>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DF6DE0" w:rsidRDefault="00DF6DE0" w:rsidP="001E6113">
      <w:pPr>
        <w:shd w:val="clear" w:color="auto" w:fill="FFFFFF" w:themeFill="background1"/>
        <w:tabs>
          <w:tab w:val="left" w:pos="7878"/>
        </w:tabs>
        <w:ind w:firstLine="0"/>
        <w:rPr>
          <w:rFonts w:cs="Arial"/>
          <w:color w:val="000000" w:themeColor="text1"/>
          <w:szCs w:val="24"/>
        </w:rPr>
      </w:pPr>
    </w:p>
    <w:p w:rsidR="00E12342" w:rsidRDefault="00E12342" w:rsidP="001E6113">
      <w:pPr>
        <w:shd w:val="clear" w:color="auto" w:fill="FFFFFF" w:themeFill="background1"/>
        <w:tabs>
          <w:tab w:val="left" w:pos="7878"/>
        </w:tabs>
        <w:ind w:firstLine="0"/>
        <w:rPr>
          <w:rFonts w:cs="Arial"/>
          <w:b/>
          <w:color w:val="000000" w:themeColor="text1"/>
          <w:sz w:val="28"/>
          <w:szCs w:val="28"/>
        </w:rPr>
      </w:pPr>
    </w:p>
    <w:p w:rsidR="00A550F4" w:rsidRDefault="00A550F4" w:rsidP="001E6113">
      <w:pPr>
        <w:shd w:val="clear" w:color="auto" w:fill="FFFFFF" w:themeFill="background1"/>
        <w:tabs>
          <w:tab w:val="left" w:pos="7878"/>
        </w:tabs>
        <w:ind w:firstLine="0"/>
        <w:rPr>
          <w:rFonts w:cs="Arial"/>
          <w:b/>
          <w:color w:val="000000" w:themeColor="text1"/>
          <w:sz w:val="28"/>
          <w:szCs w:val="28"/>
        </w:rPr>
      </w:pPr>
    </w:p>
    <w:p w:rsidR="00A550F4" w:rsidRDefault="00A550F4" w:rsidP="001E6113">
      <w:pPr>
        <w:shd w:val="clear" w:color="auto" w:fill="FFFFFF" w:themeFill="background1"/>
        <w:tabs>
          <w:tab w:val="left" w:pos="7878"/>
        </w:tabs>
        <w:ind w:firstLine="0"/>
        <w:rPr>
          <w:rFonts w:cs="Arial"/>
          <w:b/>
          <w:color w:val="000000" w:themeColor="text1"/>
          <w:sz w:val="28"/>
          <w:szCs w:val="28"/>
        </w:rPr>
      </w:pPr>
    </w:p>
    <w:p w:rsidR="00A550F4" w:rsidRDefault="00A550F4" w:rsidP="001E6113">
      <w:pPr>
        <w:shd w:val="clear" w:color="auto" w:fill="FFFFFF" w:themeFill="background1"/>
        <w:tabs>
          <w:tab w:val="left" w:pos="7878"/>
        </w:tabs>
        <w:ind w:firstLine="0"/>
        <w:rPr>
          <w:rFonts w:cs="Arial"/>
          <w:b/>
          <w:color w:val="000000" w:themeColor="text1"/>
          <w:sz w:val="28"/>
          <w:szCs w:val="28"/>
        </w:rPr>
      </w:pPr>
    </w:p>
    <w:p w:rsidR="00A550F4" w:rsidRDefault="00A550F4" w:rsidP="001E6113">
      <w:pPr>
        <w:shd w:val="clear" w:color="auto" w:fill="FFFFFF" w:themeFill="background1"/>
        <w:tabs>
          <w:tab w:val="left" w:pos="7878"/>
        </w:tabs>
        <w:ind w:firstLine="0"/>
        <w:rPr>
          <w:rFonts w:cs="Arial"/>
          <w:b/>
          <w:color w:val="000000" w:themeColor="text1"/>
          <w:sz w:val="28"/>
          <w:szCs w:val="28"/>
        </w:rPr>
      </w:pPr>
    </w:p>
    <w:p w:rsidR="00A97FB4" w:rsidRDefault="00A97FB4" w:rsidP="001E6113">
      <w:pPr>
        <w:shd w:val="clear" w:color="auto" w:fill="FFFFFF" w:themeFill="background1"/>
        <w:tabs>
          <w:tab w:val="left" w:pos="7878"/>
        </w:tabs>
        <w:ind w:firstLine="0"/>
        <w:rPr>
          <w:rFonts w:cs="Arial"/>
          <w:b/>
          <w:color w:val="000000" w:themeColor="text1"/>
          <w:sz w:val="28"/>
          <w:szCs w:val="28"/>
        </w:rPr>
      </w:pPr>
    </w:p>
    <w:p w:rsidR="00A97FB4" w:rsidRDefault="00A97FB4" w:rsidP="001E6113">
      <w:pPr>
        <w:shd w:val="clear" w:color="auto" w:fill="FFFFFF" w:themeFill="background1"/>
        <w:tabs>
          <w:tab w:val="left" w:pos="7878"/>
        </w:tabs>
        <w:ind w:firstLine="0"/>
        <w:rPr>
          <w:rFonts w:cs="Arial"/>
          <w:b/>
          <w:color w:val="000000" w:themeColor="text1"/>
          <w:sz w:val="28"/>
          <w:szCs w:val="28"/>
        </w:rPr>
      </w:pPr>
    </w:p>
    <w:p w:rsidR="00A97FB4" w:rsidRDefault="00A97FB4" w:rsidP="001E6113">
      <w:pPr>
        <w:shd w:val="clear" w:color="auto" w:fill="FFFFFF" w:themeFill="background1"/>
        <w:tabs>
          <w:tab w:val="left" w:pos="7878"/>
        </w:tabs>
        <w:ind w:firstLine="0"/>
        <w:rPr>
          <w:rFonts w:cs="Arial"/>
          <w:b/>
          <w:color w:val="000000" w:themeColor="text1"/>
          <w:sz w:val="28"/>
          <w:szCs w:val="28"/>
        </w:rPr>
      </w:pPr>
    </w:p>
    <w:p w:rsidR="00A97FB4" w:rsidRDefault="00A97FB4" w:rsidP="001E6113">
      <w:pPr>
        <w:shd w:val="clear" w:color="auto" w:fill="FFFFFF" w:themeFill="background1"/>
        <w:tabs>
          <w:tab w:val="left" w:pos="7878"/>
        </w:tabs>
        <w:ind w:firstLine="0"/>
        <w:rPr>
          <w:rFonts w:cs="Arial"/>
          <w:b/>
          <w:color w:val="000000" w:themeColor="text1"/>
          <w:sz w:val="28"/>
          <w:szCs w:val="28"/>
        </w:rPr>
      </w:pPr>
    </w:p>
    <w:p w:rsidR="00A97FB4" w:rsidRDefault="00A97FB4" w:rsidP="001E6113">
      <w:pPr>
        <w:shd w:val="clear" w:color="auto" w:fill="FFFFFF" w:themeFill="background1"/>
        <w:tabs>
          <w:tab w:val="left" w:pos="7878"/>
        </w:tabs>
        <w:ind w:firstLine="0"/>
        <w:rPr>
          <w:rFonts w:cs="Arial"/>
          <w:b/>
          <w:color w:val="000000" w:themeColor="text1"/>
          <w:sz w:val="28"/>
          <w:szCs w:val="28"/>
        </w:rPr>
      </w:pPr>
    </w:p>
    <w:p w:rsidR="009B22EC" w:rsidRDefault="009B22EC" w:rsidP="001E6113">
      <w:pPr>
        <w:shd w:val="clear" w:color="auto" w:fill="FFFFFF" w:themeFill="background1"/>
        <w:tabs>
          <w:tab w:val="left" w:pos="7878"/>
        </w:tabs>
        <w:ind w:firstLine="0"/>
        <w:rPr>
          <w:rFonts w:cs="Arial"/>
          <w:b/>
          <w:color w:val="000000" w:themeColor="text1"/>
          <w:sz w:val="28"/>
          <w:szCs w:val="28"/>
        </w:rPr>
      </w:pPr>
    </w:p>
    <w:p w:rsidR="009B22EC" w:rsidRDefault="009B22EC" w:rsidP="001E6113">
      <w:pPr>
        <w:shd w:val="clear" w:color="auto" w:fill="FFFFFF" w:themeFill="background1"/>
        <w:tabs>
          <w:tab w:val="left" w:pos="7878"/>
        </w:tabs>
        <w:ind w:firstLine="0"/>
        <w:rPr>
          <w:rFonts w:cs="Arial"/>
          <w:b/>
          <w:color w:val="000000" w:themeColor="text1"/>
          <w:sz w:val="28"/>
          <w:szCs w:val="28"/>
        </w:rPr>
      </w:pPr>
    </w:p>
    <w:p w:rsidR="009B22EC" w:rsidRDefault="009B22EC" w:rsidP="001E6113">
      <w:pPr>
        <w:shd w:val="clear" w:color="auto" w:fill="FFFFFF" w:themeFill="background1"/>
        <w:tabs>
          <w:tab w:val="left" w:pos="7878"/>
        </w:tabs>
        <w:ind w:firstLine="0"/>
        <w:rPr>
          <w:rFonts w:cs="Arial"/>
          <w:b/>
          <w:color w:val="000000" w:themeColor="text1"/>
          <w:sz w:val="28"/>
          <w:szCs w:val="28"/>
        </w:rPr>
      </w:pPr>
    </w:p>
    <w:p w:rsidR="00A550F4" w:rsidRPr="00D11F6E" w:rsidRDefault="00A550F4" w:rsidP="001E6113">
      <w:pPr>
        <w:shd w:val="clear" w:color="auto" w:fill="FFFFFF" w:themeFill="background1"/>
        <w:tabs>
          <w:tab w:val="left" w:pos="7878"/>
        </w:tabs>
        <w:ind w:firstLine="0"/>
        <w:rPr>
          <w:rFonts w:cs="Arial"/>
          <w:b/>
          <w:color w:val="000000" w:themeColor="text1"/>
          <w:sz w:val="28"/>
          <w:szCs w:val="28"/>
        </w:rPr>
      </w:pPr>
    </w:p>
    <w:p w:rsidR="001E6113" w:rsidRPr="009B22EC" w:rsidRDefault="001E6113" w:rsidP="009B22EC">
      <w:pPr>
        <w:shd w:val="clear" w:color="auto" w:fill="FFFFFF" w:themeFill="background1"/>
        <w:tabs>
          <w:tab w:val="left" w:pos="7878"/>
        </w:tabs>
        <w:spacing w:before="120" w:after="120"/>
        <w:ind w:firstLine="0"/>
        <w:rPr>
          <w:rFonts w:cs="Arial"/>
          <w:b/>
          <w:color w:val="000000" w:themeColor="text1"/>
          <w:sz w:val="32"/>
          <w:szCs w:val="32"/>
        </w:rPr>
      </w:pPr>
      <w:r w:rsidRPr="009B22EC">
        <w:rPr>
          <w:rFonts w:cs="Arial"/>
          <w:b/>
          <w:color w:val="000000" w:themeColor="text1"/>
          <w:sz w:val="32"/>
          <w:szCs w:val="32"/>
        </w:rPr>
        <w:lastRenderedPageBreak/>
        <w:t xml:space="preserve">Seznam tabulek </w:t>
      </w:r>
    </w:p>
    <w:p w:rsidR="001E6113" w:rsidRDefault="001E6113" w:rsidP="009B22EC">
      <w:pPr>
        <w:shd w:val="clear" w:color="auto" w:fill="FFFFFF" w:themeFill="background1"/>
        <w:tabs>
          <w:tab w:val="left" w:pos="7878"/>
        </w:tabs>
        <w:ind w:firstLine="0"/>
        <w:rPr>
          <w:rFonts w:cs="Arial"/>
          <w:color w:val="000000" w:themeColor="text1"/>
          <w:szCs w:val="24"/>
        </w:rPr>
      </w:pPr>
      <w:r>
        <w:rPr>
          <w:rFonts w:cs="Arial"/>
          <w:color w:val="000000" w:themeColor="text1"/>
          <w:szCs w:val="24"/>
        </w:rPr>
        <w:t xml:space="preserve">Tabulka č. 1) - </w:t>
      </w:r>
      <w:r w:rsidRPr="006A68CE">
        <w:rPr>
          <w:szCs w:val="24"/>
        </w:rPr>
        <w:t>Relativní rizika vzniku nádorových onemocnění u nosiček mutací genů BRCA1 a BRCA2</w:t>
      </w:r>
      <w:r>
        <w:rPr>
          <w:szCs w:val="24"/>
        </w:rPr>
        <w:t xml:space="preserve"> oproti běžné populaci  </w:t>
      </w:r>
    </w:p>
    <w:p w:rsidR="001E6113" w:rsidRDefault="001E6113" w:rsidP="009B22EC">
      <w:pPr>
        <w:shd w:val="clear" w:color="auto" w:fill="FFFFFF" w:themeFill="background1"/>
        <w:tabs>
          <w:tab w:val="left" w:pos="7878"/>
        </w:tabs>
        <w:ind w:firstLine="0"/>
        <w:rPr>
          <w:rFonts w:cs="Arial"/>
          <w:color w:val="000000" w:themeColor="text1"/>
          <w:szCs w:val="24"/>
        </w:rPr>
      </w:pPr>
      <w:r>
        <w:rPr>
          <w:rFonts w:cs="Arial"/>
          <w:color w:val="000000" w:themeColor="text1"/>
          <w:szCs w:val="24"/>
        </w:rPr>
        <w:t>Ta</w:t>
      </w:r>
      <w:r w:rsidRPr="006A68CE">
        <w:rPr>
          <w:rStyle w:val="Siln"/>
          <w:rFonts w:cs="Arial"/>
          <w:b w:val="0"/>
          <w:bCs w:val="0"/>
          <w:color w:val="000000"/>
          <w:szCs w:val="24"/>
          <w:shd w:val="clear" w:color="auto" w:fill="FFFFFF"/>
        </w:rPr>
        <w:t xml:space="preserve">bulka </w:t>
      </w:r>
      <w:r>
        <w:rPr>
          <w:rStyle w:val="Siln"/>
          <w:rFonts w:cs="Arial"/>
          <w:b w:val="0"/>
          <w:bCs w:val="0"/>
          <w:color w:val="000000"/>
          <w:szCs w:val="24"/>
          <w:shd w:val="clear" w:color="auto" w:fill="FFFFFF"/>
        </w:rPr>
        <w:t xml:space="preserve">č. </w:t>
      </w:r>
      <w:r w:rsidRPr="006A68CE">
        <w:rPr>
          <w:rStyle w:val="Siln"/>
          <w:rFonts w:cs="Arial"/>
          <w:b w:val="0"/>
          <w:bCs w:val="0"/>
          <w:color w:val="000000"/>
          <w:szCs w:val="24"/>
          <w:shd w:val="clear" w:color="auto" w:fill="FFFFFF"/>
        </w:rPr>
        <w:t>2</w:t>
      </w:r>
      <w:r>
        <w:rPr>
          <w:rStyle w:val="Siln"/>
          <w:rFonts w:cs="Arial"/>
          <w:b w:val="0"/>
          <w:bCs w:val="0"/>
          <w:color w:val="000000"/>
          <w:szCs w:val="24"/>
          <w:shd w:val="clear" w:color="auto" w:fill="FFFFFF"/>
        </w:rPr>
        <w:t>)</w:t>
      </w:r>
      <w:r w:rsidRPr="006A68CE">
        <w:rPr>
          <w:rStyle w:val="Siln"/>
          <w:rFonts w:cs="Arial"/>
          <w:b w:val="0"/>
          <w:bCs w:val="0"/>
          <w:color w:val="000000"/>
          <w:szCs w:val="24"/>
          <w:shd w:val="clear" w:color="auto" w:fill="FFFFFF"/>
        </w:rPr>
        <w:t xml:space="preserve"> </w:t>
      </w:r>
      <w:r>
        <w:rPr>
          <w:rStyle w:val="Siln"/>
          <w:rFonts w:cs="Arial"/>
          <w:b w:val="0"/>
          <w:bCs w:val="0"/>
          <w:color w:val="000000"/>
          <w:szCs w:val="24"/>
          <w:shd w:val="clear" w:color="auto" w:fill="FFFFFF"/>
        </w:rPr>
        <w:t xml:space="preserve">- </w:t>
      </w:r>
      <w:r w:rsidRPr="006A68CE">
        <w:rPr>
          <w:rStyle w:val="Siln"/>
          <w:rFonts w:cs="Arial"/>
          <w:b w:val="0"/>
          <w:bCs w:val="0"/>
          <w:color w:val="000000"/>
          <w:szCs w:val="24"/>
          <w:shd w:val="clear" w:color="auto" w:fill="FFFFFF"/>
        </w:rPr>
        <w:t>Hlavní indikační kritéria pro testování genů</w:t>
      </w:r>
    </w:p>
    <w:p w:rsidR="001E6113" w:rsidRDefault="001E6113" w:rsidP="009B22EC">
      <w:pPr>
        <w:shd w:val="clear" w:color="auto" w:fill="FFFFFF" w:themeFill="background1"/>
        <w:tabs>
          <w:tab w:val="left" w:pos="7878"/>
        </w:tabs>
        <w:ind w:firstLine="0"/>
        <w:rPr>
          <w:rFonts w:cs="Arial"/>
          <w:color w:val="000000" w:themeColor="text1"/>
          <w:szCs w:val="24"/>
        </w:rPr>
      </w:pPr>
      <w:r>
        <w:rPr>
          <w:rFonts w:cs="Arial"/>
          <w:color w:val="000000" w:themeColor="text1"/>
          <w:szCs w:val="24"/>
        </w:rPr>
        <w:t>Tabulka č. 3) - Přehled výsledků z</w:t>
      </w:r>
      <w:r w:rsidR="008B4C95">
        <w:rPr>
          <w:rFonts w:cs="Arial"/>
          <w:color w:val="000000" w:themeColor="text1"/>
          <w:szCs w:val="24"/>
        </w:rPr>
        <w:t> </w:t>
      </w:r>
      <w:r>
        <w:rPr>
          <w:rFonts w:cs="Arial"/>
          <w:color w:val="000000" w:themeColor="text1"/>
          <w:szCs w:val="24"/>
        </w:rPr>
        <w:t>MRM</w:t>
      </w:r>
    </w:p>
    <w:p w:rsidR="00E12342" w:rsidRPr="00E12342" w:rsidRDefault="008B4C95" w:rsidP="009B22EC">
      <w:pPr>
        <w:pStyle w:val="Odstavecseseznamem"/>
        <w:ind w:left="0" w:firstLine="0"/>
        <w:jc w:val="left"/>
      </w:pPr>
      <w:r>
        <w:rPr>
          <w:rFonts w:cs="Arial"/>
          <w:color w:val="000000" w:themeColor="text1"/>
          <w:szCs w:val="24"/>
        </w:rPr>
        <w:t>Tabulka č. 4)</w:t>
      </w:r>
      <w:r w:rsidR="00E12342" w:rsidRPr="00E12342">
        <w:rPr>
          <w:rFonts w:eastAsia="Times New Roman" w:cs="Arial"/>
          <w:color w:val="000000"/>
          <w:szCs w:val="24"/>
          <w:lang w:eastAsia="cs-CZ"/>
        </w:rPr>
        <w:t xml:space="preserve"> </w:t>
      </w:r>
      <w:r w:rsidR="00E12342">
        <w:rPr>
          <w:rFonts w:eastAsia="Times New Roman" w:cs="Arial"/>
          <w:color w:val="000000"/>
          <w:szCs w:val="24"/>
          <w:lang w:eastAsia="cs-CZ"/>
        </w:rPr>
        <w:t xml:space="preserve">- </w:t>
      </w:r>
      <w:r w:rsidR="00E12342">
        <w:t>Porovnání definitivní histologie a MRM pomocí Wilcoxonova párového testu</w:t>
      </w:r>
    </w:p>
    <w:p w:rsidR="008B4C95" w:rsidRPr="00E12342" w:rsidRDefault="00E12342" w:rsidP="009B22EC">
      <w:pPr>
        <w:ind w:firstLine="0"/>
        <w:rPr>
          <w:rFonts w:eastAsia="Times New Roman" w:cs="Arial"/>
          <w:color w:val="000000"/>
          <w:szCs w:val="24"/>
          <w:lang w:eastAsia="cs-CZ"/>
        </w:rPr>
      </w:pPr>
      <w:r>
        <w:rPr>
          <w:rFonts w:eastAsia="Times New Roman" w:cs="Arial"/>
          <w:color w:val="000000"/>
          <w:szCs w:val="24"/>
          <w:lang w:eastAsia="cs-CZ"/>
        </w:rPr>
        <w:t xml:space="preserve">Tabulka </w:t>
      </w:r>
      <w:r w:rsidR="009B22EC">
        <w:rPr>
          <w:rFonts w:eastAsia="Times New Roman" w:cs="Arial"/>
          <w:color w:val="000000"/>
          <w:szCs w:val="24"/>
          <w:lang w:eastAsia="cs-CZ"/>
        </w:rPr>
        <w:t xml:space="preserve">č. </w:t>
      </w:r>
      <w:r>
        <w:rPr>
          <w:rFonts w:eastAsia="Times New Roman" w:cs="Arial"/>
          <w:color w:val="000000"/>
          <w:szCs w:val="24"/>
          <w:lang w:eastAsia="cs-CZ"/>
        </w:rPr>
        <w:t>5) - Porovnání korelačního koeficientu jednotlivých zobrazovacích modalit s definitivní histologií</w:t>
      </w:r>
    </w:p>
    <w:p w:rsidR="00C77117" w:rsidRDefault="001E6113" w:rsidP="00C77117">
      <w:pPr>
        <w:ind w:firstLine="0"/>
        <w:rPr>
          <w:rFonts w:cs="Arial"/>
          <w:szCs w:val="24"/>
          <w:shd w:val="clear" w:color="auto" w:fill="FFFFFF"/>
        </w:rPr>
      </w:pPr>
      <w:r>
        <w:rPr>
          <w:rFonts w:cs="Arial"/>
          <w:color w:val="000000" w:themeColor="text1"/>
          <w:szCs w:val="24"/>
        </w:rPr>
        <w:t>Ta</w:t>
      </w:r>
      <w:r w:rsidR="00E12342">
        <w:rPr>
          <w:rFonts w:cs="Arial"/>
          <w:szCs w:val="24"/>
          <w:shd w:val="clear" w:color="auto" w:fill="FFFFFF"/>
        </w:rPr>
        <w:t>bulka č. 6</w:t>
      </w:r>
      <w:r>
        <w:rPr>
          <w:rFonts w:cs="Arial"/>
          <w:szCs w:val="24"/>
          <w:shd w:val="clear" w:color="auto" w:fill="FFFFFF"/>
        </w:rPr>
        <w:t>) -</w:t>
      </w:r>
      <w:r w:rsidR="005042F7" w:rsidRPr="005042F7">
        <w:rPr>
          <w:rFonts w:cs="Arial"/>
          <w:szCs w:val="24"/>
          <w:shd w:val="clear" w:color="auto" w:fill="FFFFFF"/>
        </w:rPr>
        <w:t xml:space="preserve"> </w:t>
      </w:r>
      <w:r w:rsidR="005042F7" w:rsidRPr="00792497">
        <w:rPr>
          <w:rFonts w:cs="Arial"/>
          <w:szCs w:val="24"/>
          <w:shd w:val="clear" w:color="auto" w:fill="FFFFFF"/>
        </w:rPr>
        <w:t xml:space="preserve">TNM klasifikace zachycených ca a srovnání </w:t>
      </w:r>
      <w:r w:rsidR="005042F7">
        <w:rPr>
          <w:rFonts w:cs="Arial"/>
          <w:szCs w:val="24"/>
          <w:shd w:val="clear" w:color="auto" w:fill="FFFFFF"/>
        </w:rPr>
        <w:t>velikostí</w:t>
      </w:r>
      <w:r w:rsidR="005042F7" w:rsidRPr="00792497">
        <w:rPr>
          <w:rFonts w:cs="Arial"/>
          <w:szCs w:val="24"/>
          <w:shd w:val="clear" w:color="auto" w:fill="FFFFFF"/>
        </w:rPr>
        <w:t xml:space="preserve"> karcinomů</w:t>
      </w:r>
      <w:r w:rsidR="00C77117">
        <w:rPr>
          <w:rFonts w:cs="Arial"/>
          <w:szCs w:val="24"/>
          <w:shd w:val="clear" w:color="auto" w:fill="FFFFFF"/>
        </w:rPr>
        <w:t xml:space="preserve"> </w:t>
      </w:r>
      <w:bookmarkStart w:id="51" w:name="_GoBack"/>
      <w:bookmarkEnd w:id="51"/>
      <w:r w:rsidR="00C77117">
        <w:rPr>
          <w:rFonts w:cs="Arial"/>
          <w:szCs w:val="24"/>
          <w:shd w:val="clear" w:color="auto" w:fill="FFFFFF"/>
        </w:rPr>
        <w:t xml:space="preserve">v </w:t>
      </w:r>
      <w:r w:rsidR="005042F7">
        <w:rPr>
          <w:rFonts w:cs="Arial"/>
          <w:szCs w:val="24"/>
          <w:shd w:val="clear" w:color="auto" w:fill="FFFFFF"/>
        </w:rPr>
        <w:t xml:space="preserve">definitivní histologii s velikostí na </w:t>
      </w:r>
      <w:r w:rsidR="005042F7" w:rsidRPr="00792497">
        <w:rPr>
          <w:rFonts w:cs="Arial"/>
          <w:szCs w:val="24"/>
          <w:shd w:val="clear" w:color="auto" w:fill="FFFFFF"/>
        </w:rPr>
        <w:t xml:space="preserve">MRM, </w:t>
      </w:r>
      <w:r w:rsidR="005042F7">
        <w:rPr>
          <w:rFonts w:cs="Arial"/>
          <w:szCs w:val="24"/>
          <w:shd w:val="clear" w:color="auto" w:fill="FFFFFF"/>
        </w:rPr>
        <w:t>MG a UZ</w:t>
      </w:r>
      <w:r w:rsidR="00E12342">
        <w:rPr>
          <w:rFonts w:cs="Arial"/>
          <w:szCs w:val="24"/>
          <w:shd w:val="clear" w:color="auto" w:fill="FFFFFF"/>
        </w:rPr>
        <w:t xml:space="preserve">                   </w:t>
      </w:r>
    </w:p>
    <w:p w:rsidR="001E6113" w:rsidRDefault="00E12342" w:rsidP="00C77117">
      <w:pPr>
        <w:ind w:firstLine="0"/>
        <w:rPr>
          <w:rFonts w:cs="Arial"/>
          <w:szCs w:val="24"/>
          <w:shd w:val="clear" w:color="auto" w:fill="FFFFFF"/>
        </w:rPr>
      </w:pPr>
      <w:r>
        <w:rPr>
          <w:rFonts w:cs="Arial"/>
          <w:szCs w:val="24"/>
          <w:shd w:val="clear" w:color="auto" w:fill="FFFFFF"/>
        </w:rPr>
        <w:t>Tabulka č. 7</w:t>
      </w:r>
      <w:r w:rsidR="001E6113">
        <w:rPr>
          <w:rFonts w:cs="Arial"/>
          <w:szCs w:val="24"/>
          <w:shd w:val="clear" w:color="auto" w:fill="FFFFFF"/>
        </w:rPr>
        <w:t xml:space="preserve">) - </w:t>
      </w:r>
      <w:r w:rsidR="001E6113" w:rsidRPr="00A55D2E">
        <w:rPr>
          <w:color w:val="0D0D0D" w:themeColor="text1" w:themeTint="F2"/>
          <w:szCs w:val="24"/>
        </w:rPr>
        <w:t>Výsledky z MRM v záchytu maligních lézí</w:t>
      </w:r>
    </w:p>
    <w:p w:rsidR="001E6113" w:rsidRPr="00D11F6E" w:rsidRDefault="001E6113" w:rsidP="009B22EC">
      <w:pPr>
        <w:ind w:left="-1276" w:firstLine="0"/>
        <w:rPr>
          <w:rFonts w:cs="Arial"/>
          <w:szCs w:val="24"/>
          <w:shd w:val="clear" w:color="auto" w:fill="FFFFFF"/>
        </w:rPr>
      </w:pPr>
      <w:r>
        <w:rPr>
          <w:rFonts w:cs="Arial"/>
          <w:szCs w:val="24"/>
          <w:shd w:val="clear" w:color="auto" w:fill="FFFFFF"/>
        </w:rPr>
        <w:t xml:space="preserve">                   </w:t>
      </w:r>
      <w:r w:rsidR="00E12342">
        <w:t>Tabulka č. 8</w:t>
      </w:r>
      <w:r>
        <w:t xml:space="preserve">) - Diagnostická přesnost MRM a zjištěné parametry </w:t>
      </w:r>
    </w:p>
    <w:p w:rsidR="001E6113" w:rsidRDefault="001E6113" w:rsidP="009B22EC">
      <w:pPr>
        <w:ind w:left="-1276" w:firstLine="0"/>
        <w:rPr>
          <w:rFonts w:cs="Arial"/>
          <w:szCs w:val="24"/>
          <w:shd w:val="clear" w:color="auto" w:fill="FFFFFF"/>
        </w:rPr>
      </w:pPr>
    </w:p>
    <w:p w:rsidR="001E6113" w:rsidRPr="003E3C4E" w:rsidRDefault="001E6113" w:rsidP="001E6113">
      <w:pPr>
        <w:ind w:left="-1276" w:firstLine="0"/>
        <w:rPr>
          <w:rFonts w:cs="Arial"/>
          <w:szCs w:val="24"/>
          <w:shd w:val="clear" w:color="auto" w:fill="FFFFFF"/>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1E6113">
      <w:pPr>
        <w:shd w:val="clear" w:color="auto" w:fill="FFFFFF" w:themeFill="background1"/>
        <w:tabs>
          <w:tab w:val="left" w:pos="7878"/>
        </w:tabs>
        <w:ind w:firstLine="0"/>
        <w:rPr>
          <w:rFonts w:cs="Arial"/>
          <w:color w:val="000000" w:themeColor="text1"/>
          <w:szCs w:val="24"/>
        </w:rPr>
      </w:pPr>
    </w:p>
    <w:p w:rsidR="001E6113" w:rsidRDefault="001E6113" w:rsidP="009B22EC">
      <w:pPr>
        <w:pStyle w:val="Nadpis1"/>
      </w:pPr>
      <w:bookmarkStart w:id="52" w:name="_Toc101255767"/>
      <w:bookmarkStart w:id="53" w:name="_Toc102844654"/>
      <w:r>
        <w:lastRenderedPageBreak/>
        <w:t>Seznam grafů</w:t>
      </w:r>
      <w:bookmarkEnd w:id="52"/>
      <w:bookmarkEnd w:id="53"/>
    </w:p>
    <w:p w:rsidR="001E6113" w:rsidRDefault="001E6113" w:rsidP="009B22EC">
      <w:pPr>
        <w:ind w:firstLine="0"/>
      </w:pPr>
      <w:r>
        <w:t>Graf č. 1) - Zastoupení skupin rizikových žen v souboru</w:t>
      </w:r>
    </w:p>
    <w:p w:rsidR="001E6113" w:rsidRPr="00823CCB" w:rsidRDefault="001E6113" w:rsidP="009B22EC">
      <w:pPr>
        <w:ind w:firstLine="0"/>
      </w:pPr>
      <w:r>
        <w:t>Graf č. 2) - Procentuální zastoupení skupin rizikových žen v souboru</w:t>
      </w:r>
    </w:p>
    <w:p w:rsidR="001E6113" w:rsidRDefault="001E6113" w:rsidP="009B22EC">
      <w:pPr>
        <w:ind w:firstLine="0"/>
        <w:rPr>
          <w:rFonts w:cs="Arial"/>
          <w:color w:val="000000" w:themeColor="text1"/>
          <w:szCs w:val="24"/>
        </w:rPr>
      </w:pPr>
      <w:r>
        <w:rPr>
          <w:rFonts w:cs="Arial"/>
          <w:color w:val="000000" w:themeColor="text1"/>
          <w:szCs w:val="24"/>
        </w:rPr>
        <w:t xml:space="preserve">Graf č. 3) - </w:t>
      </w:r>
      <w:r w:rsidR="00003081">
        <w:rPr>
          <w:rFonts w:cs="Arial"/>
          <w:color w:val="000000" w:themeColor="text1"/>
          <w:szCs w:val="24"/>
        </w:rPr>
        <w:t>Přehled maligních a benigních nálezů v jednotlivých kategoriích BI-RADS</w:t>
      </w:r>
    </w:p>
    <w:p w:rsidR="001E6113" w:rsidRPr="00721618" w:rsidRDefault="001E6113" w:rsidP="009B22EC">
      <w:pPr>
        <w:ind w:firstLine="0"/>
        <w:rPr>
          <w:rFonts w:cs="Arial"/>
          <w:color w:val="000000" w:themeColor="text1"/>
          <w:szCs w:val="24"/>
        </w:rPr>
      </w:pPr>
      <w:r>
        <w:rPr>
          <w:rFonts w:cs="Arial"/>
          <w:color w:val="000000" w:themeColor="text1"/>
          <w:szCs w:val="24"/>
        </w:rPr>
        <w:t>Graf č. 4) - Přehled benigních nálezů z</w:t>
      </w:r>
      <w:r w:rsidR="00003081">
        <w:rPr>
          <w:rFonts w:cs="Arial"/>
          <w:color w:val="000000" w:themeColor="text1"/>
          <w:szCs w:val="24"/>
        </w:rPr>
        <w:t> </w:t>
      </w:r>
      <w:r>
        <w:rPr>
          <w:rFonts w:cs="Arial"/>
          <w:color w:val="000000" w:themeColor="text1"/>
          <w:szCs w:val="24"/>
        </w:rPr>
        <w:t>bio</w:t>
      </w:r>
      <w:r w:rsidR="00003081">
        <w:rPr>
          <w:rFonts w:cs="Arial"/>
          <w:color w:val="000000" w:themeColor="text1"/>
          <w:szCs w:val="24"/>
        </w:rPr>
        <w:t xml:space="preserve">psií </w:t>
      </w:r>
      <w:r>
        <w:rPr>
          <w:rFonts w:cs="Arial"/>
          <w:color w:val="000000" w:themeColor="text1"/>
          <w:szCs w:val="24"/>
        </w:rPr>
        <w:t>(kategorie BI-RADS 0 a BI-RADS 4)</w:t>
      </w:r>
    </w:p>
    <w:p w:rsidR="00A97FB4" w:rsidRDefault="001E6113" w:rsidP="009B22EC">
      <w:pPr>
        <w:tabs>
          <w:tab w:val="left" w:pos="7905"/>
        </w:tabs>
        <w:ind w:firstLine="0"/>
        <w:jc w:val="left"/>
      </w:pPr>
      <w:r>
        <w:t xml:space="preserve">Graf č. 5) </w:t>
      </w:r>
      <w:r w:rsidR="005042F7">
        <w:t>–</w:t>
      </w:r>
      <w:r w:rsidR="00A97FB4">
        <w:t xml:space="preserve"> P</w:t>
      </w:r>
      <w:r w:rsidR="005042F7">
        <w:t>rocentuální p</w:t>
      </w:r>
      <w:r w:rsidR="00A97FB4">
        <w:t xml:space="preserve">oměr </w:t>
      </w:r>
      <w:r w:rsidR="00A97FB4" w:rsidRPr="006B0820">
        <w:t>mezi celkovým počtem žen v souboru a zjištěných malignit v dané skupině</w:t>
      </w:r>
    </w:p>
    <w:p w:rsidR="001E6113" w:rsidRDefault="001E6113" w:rsidP="009B22EC">
      <w:pPr>
        <w:tabs>
          <w:tab w:val="left" w:pos="7905"/>
        </w:tabs>
        <w:ind w:firstLine="0"/>
        <w:jc w:val="left"/>
      </w:pPr>
      <w:r>
        <w:t xml:space="preserve">Graf č. 6) - Zastoupení karcinomů prsu ve studii </w:t>
      </w:r>
    </w:p>
    <w:p w:rsidR="001E6113" w:rsidRDefault="001E6113" w:rsidP="009B22EC">
      <w:pPr>
        <w:tabs>
          <w:tab w:val="left" w:pos="7905"/>
        </w:tabs>
        <w:ind w:firstLine="0"/>
      </w:pPr>
      <w:r>
        <w:t>Graf č. 7) - Denzita prsu na MG u jednotlivých skupin žen s prokázanou malignitou</w:t>
      </w:r>
    </w:p>
    <w:p w:rsidR="00E12342" w:rsidRPr="00E12342" w:rsidRDefault="00E12342" w:rsidP="009B22EC">
      <w:pPr>
        <w:ind w:firstLine="0"/>
        <w:rPr>
          <w:rFonts w:ascii="Courier New" w:hAnsi="Courier New" w:cs="Courier New"/>
          <w:sz w:val="18"/>
          <w:szCs w:val="18"/>
        </w:rPr>
      </w:pPr>
      <w:r>
        <w:t xml:space="preserve">Graf č. 8) - </w:t>
      </w:r>
      <w:r w:rsidRPr="00437E67">
        <w:rPr>
          <w:rFonts w:cs="Arial"/>
          <w:szCs w:val="24"/>
        </w:rPr>
        <w:t xml:space="preserve">Rozložení </w:t>
      </w:r>
      <w:r>
        <w:rPr>
          <w:rFonts w:cs="Arial"/>
          <w:szCs w:val="24"/>
        </w:rPr>
        <w:t>velikostí malignit v definitivní histologii a MRM</w:t>
      </w:r>
    </w:p>
    <w:p w:rsidR="001E6113" w:rsidRDefault="00E12342" w:rsidP="009B22EC">
      <w:pPr>
        <w:ind w:firstLine="0"/>
        <w:rPr>
          <w:rFonts w:eastAsia="Times New Roman" w:cs="Arial"/>
          <w:color w:val="000000"/>
          <w:szCs w:val="24"/>
          <w:lang w:eastAsia="cs-CZ"/>
        </w:rPr>
      </w:pPr>
      <w:r>
        <w:rPr>
          <w:rFonts w:eastAsia="Times New Roman" w:cs="Arial"/>
          <w:color w:val="000000"/>
          <w:szCs w:val="24"/>
          <w:lang w:eastAsia="cs-CZ"/>
        </w:rPr>
        <w:t>Graf č. 9</w:t>
      </w:r>
      <w:r w:rsidR="001E6113">
        <w:rPr>
          <w:rFonts w:eastAsia="Times New Roman" w:cs="Arial"/>
          <w:color w:val="000000"/>
          <w:szCs w:val="24"/>
          <w:lang w:eastAsia="cs-CZ"/>
        </w:rPr>
        <w:t>) - TNM klasifikace zachycených karcinomů</w:t>
      </w:r>
    </w:p>
    <w:p w:rsidR="001E6113" w:rsidRDefault="001E6113" w:rsidP="009B22EC">
      <w:pPr>
        <w:tabs>
          <w:tab w:val="left" w:pos="7905"/>
        </w:tabs>
        <w:ind w:firstLine="0"/>
      </w:pPr>
    </w:p>
    <w:p w:rsidR="001E6113" w:rsidRDefault="001E6113" w:rsidP="009B22EC">
      <w:pPr>
        <w:tabs>
          <w:tab w:val="left" w:pos="7905"/>
        </w:tabs>
        <w:ind w:firstLine="0"/>
      </w:pPr>
    </w:p>
    <w:p w:rsidR="001E6113" w:rsidRDefault="001E6113" w:rsidP="001E6113">
      <w:pPr>
        <w:tabs>
          <w:tab w:val="left" w:pos="7905"/>
        </w:tabs>
        <w:ind w:firstLine="0"/>
        <w:jc w:val="left"/>
      </w:pPr>
    </w:p>
    <w:p w:rsidR="001E6113" w:rsidRDefault="001E6113" w:rsidP="001E6113">
      <w:pPr>
        <w:tabs>
          <w:tab w:val="left" w:pos="7905"/>
        </w:tabs>
        <w:ind w:firstLine="0"/>
        <w:jc w:val="left"/>
      </w:pPr>
    </w:p>
    <w:p w:rsidR="001E6113" w:rsidRDefault="001E6113" w:rsidP="001E6113">
      <w:pPr>
        <w:tabs>
          <w:tab w:val="left" w:pos="7905"/>
        </w:tabs>
        <w:ind w:firstLine="0"/>
        <w:jc w:val="left"/>
      </w:pPr>
    </w:p>
    <w:p w:rsidR="001E6113" w:rsidRDefault="001E6113" w:rsidP="001E6113">
      <w:pPr>
        <w:ind w:firstLine="0"/>
        <w:rPr>
          <w:rFonts w:cs="Arial"/>
          <w:color w:val="000000" w:themeColor="text1"/>
          <w:szCs w:val="24"/>
        </w:rPr>
      </w:pPr>
    </w:p>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Pr="009B22EC" w:rsidRDefault="00043F0C" w:rsidP="009B22EC">
      <w:pPr>
        <w:spacing w:before="120" w:after="120"/>
        <w:ind w:firstLine="0"/>
        <w:rPr>
          <w:b/>
          <w:sz w:val="32"/>
          <w:szCs w:val="32"/>
        </w:rPr>
      </w:pPr>
      <w:r w:rsidRPr="009B22EC">
        <w:rPr>
          <w:b/>
          <w:sz w:val="32"/>
          <w:szCs w:val="32"/>
        </w:rPr>
        <w:lastRenderedPageBreak/>
        <w:t xml:space="preserve">Seznam obrázků </w:t>
      </w:r>
    </w:p>
    <w:p w:rsidR="006C456B" w:rsidRPr="006C456B" w:rsidRDefault="004E4A2B" w:rsidP="009B22EC">
      <w:pPr>
        <w:tabs>
          <w:tab w:val="left" w:pos="7878"/>
        </w:tabs>
        <w:ind w:firstLine="0"/>
        <w:rPr>
          <w:color w:val="00B0F0"/>
        </w:rPr>
      </w:pPr>
      <w:r>
        <w:t>Obrázek 1) -</w:t>
      </w:r>
      <w:r w:rsidR="006C456B">
        <w:t xml:space="preserve"> Schéma jednotlivých karcinomů s mutací v BRCA</w:t>
      </w:r>
    </w:p>
    <w:p w:rsidR="006C456B" w:rsidRDefault="006C456B" w:rsidP="009B22EC">
      <w:pPr>
        <w:ind w:firstLine="0"/>
      </w:pPr>
      <w:r>
        <w:t>Obrázek 2</w:t>
      </w:r>
      <w:r w:rsidR="004E4A2B">
        <w:t>)</w:t>
      </w:r>
      <w:r>
        <w:t xml:space="preserve"> - </w:t>
      </w:r>
      <w:r w:rsidRPr="00043F0C">
        <w:rPr>
          <w:rFonts w:cs="Arial"/>
          <w:szCs w:val="24"/>
          <w:shd w:val="clear" w:color="auto" w:fill="FFFFFF"/>
        </w:rPr>
        <w:t>Rozdíl ve</w:t>
      </w:r>
      <w:r w:rsidRPr="00043F0C">
        <w:rPr>
          <w:szCs w:val="24"/>
        </w:rPr>
        <w:t xml:space="preserve"> fysiologickém enhancement plně zachované fertilní žlázy ve 2. týdnu a 4. týdnu cyklu</w:t>
      </w:r>
    </w:p>
    <w:p w:rsidR="006C456B" w:rsidRDefault="006C456B" w:rsidP="009B22EC">
      <w:pPr>
        <w:ind w:firstLine="0"/>
      </w:pPr>
    </w:p>
    <w:p w:rsidR="006C456B" w:rsidRDefault="006C456B"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043F0C" w:rsidRDefault="00043F0C" w:rsidP="001E6113">
      <w:pPr>
        <w:ind w:firstLine="0"/>
      </w:pPr>
    </w:p>
    <w:p w:rsidR="009B22EC" w:rsidRDefault="009B22EC" w:rsidP="001E6113">
      <w:pPr>
        <w:ind w:firstLine="0"/>
      </w:pPr>
    </w:p>
    <w:p w:rsidR="006C456B" w:rsidRDefault="006C456B" w:rsidP="001E6113">
      <w:pPr>
        <w:ind w:firstLine="0"/>
      </w:pPr>
    </w:p>
    <w:p w:rsidR="001E6113" w:rsidRDefault="001E6113" w:rsidP="009B22EC">
      <w:pPr>
        <w:pStyle w:val="Nadpis1"/>
      </w:pPr>
      <w:bookmarkStart w:id="54" w:name="_Toc101255768"/>
      <w:bookmarkStart w:id="55" w:name="_Toc102844655"/>
      <w:r>
        <w:lastRenderedPageBreak/>
        <w:t>Seznam příloh</w:t>
      </w:r>
      <w:bookmarkEnd w:id="54"/>
      <w:bookmarkEnd w:id="55"/>
    </w:p>
    <w:p w:rsidR="001E6113" w:rsidRDefault="001E6113" w:rsidP="009B22EC">
      <w:pPr>
        <w:pStyle w:val="Odstavecseseznamem"/>
        <w:numPr>
          <w:ilvl w:val="0"/>
          <w:numId w:val="11"/>
        </w:numPr>
      </w:pPr>
      <w:r>
        <w:t>Příloha 1 – Vyjádření Etické komise FZV UP</w:t>
      </w:r>
    </w:p>
    <w:p w:rsidR="001E6113" w:rsidRDefault="001E6113" w:rsidP="009B22EC">
      <w:pPr>
        <w:pStyle w:val="Odstavecseseznamem"/>
        <w:numPr>
          <w:ilvl w:val="0"/>
          <w:numId w:val="11"/>
        </w:numPr>
      </w:pPr>
      <w:r>
        <w:t>Příloha 2 – Souhlas s poskytnutím zdravotnické dokumentace pro sběr dat</w:t>
      </w:r>
    </w:p>
    <w:p w:rsidR="001E6113" w:rsidRDefault="001E6113" w:rsidP="009B22EC"/>
    <w:p w:rsidR="001E6113" w:rsidRDefault="001E6113" w:rsidP="009B22EC"/>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1E6113" w:rsidRDefault="001E6113" w:rsidP="001E6113"/>
    <w:p w:rsidR="00D71375" w:rsidRDefault="00D71375" w:rsidP="001E6113"/>
    <w:p w:rsidR="001E6113" w:rsidRDefault="001E6113" w:rsidP="001E6113"/>
    <w:p w:rsidR="00014143" w:rsidRDefault="006C456B" w:rsidP="001E6113">
      <w:pPr>
        <w:rPr>
          <w:color w:val="2E74B5" w:themeColor="accent1" w:themeShade="BF"/>
        </w:rPr>
      </w:pPr>
      <w:r w:rsidRPr="00CE4718">
        <w:rPr>
          <w:color w:val="2E74B5" w:themeColor="accent1" w:themeShade="BF"/>
        </w:rPr>
        <w:lastRenderedPageBreak/>
        <w:t xml:space="preserve">                            </w:t>
      </w:r>
    </w:p>
    <w:p w:rsidR="00014143" w:rsidRDefault="00014143" w:rsidP="001E6113">
      <w:pPr>
        <w:rPr>
          <w:color w:val="2E74B5" w:themeColor="accent1" w:themeShade="BF"/>
        </w:rPr>
      </w:pPr>
    </w:p>
    <w:p w:rsidR="00014143" w:rsidRDefault="00014143" w:rsidP="001E6113">
      <w:pPr>
        <w:rPr>
          <w:color w:val="2E74B5" w:themeColor="accent1" w:themeShade="BF"/>
        </w:rPr>
      </w:pPr>
    </w:p>
    <w:p w:rsidR="00014143" w:rsidRDefault="00014143" w:rsidP="002B2FD9">
      <w:pPr>
        <w:ind w:hanging="567"/>
        <w:rPr>
          <w:color w:val="2E74B5" w:themeColor="accent1" w:themeShade="BF"/>
        </w:rPr>
      </w:pPr>
      <w:r>
        <w:rPr>
          <w:noProof/>
          <w:lang w:eastAsia="cs-CZ"/>
        </w:rPr>
        <w:drawing>
          <wp:inline distT="0" distB="0" distL="0" distR="0" wp14:anchorId="60A4797F" wp14:editId="20D5E7D6">
            <wp:extent cx="6484620" cy="80962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P2.png"/>
                    <pic:cNvPicPr/>
                  </pic:nvPicPr>
                  <pic:blipFill>
                    <a:blip r:embed="rId27">
                      <a:extLst>
                        <a:ext uri="{28A0092B-C50C-407E-A947-70E740481C1C}">
                          <a14:useLocalDpi xmlns:a14="http://schemas.microsoft.com/office/drawing/2010/main" val="0"/>
                        </a:ext>
                      </a:extLst>
                    </a:blip>
                    <a:stretch>
                      <a:fillRect/>
                    </a:stretch>
                  </pic:blipFill>
                  <pic:spPr>
                    <a:xfrm>
                      <a:off x="0" y="0"/>
                      <a:ext cx="6484620" cy="8096250"/>
                    </a:xfrm>
                    <a:prstGeom prst="rect">
                      <a:avLst/>
                    </a:prstGeom>
                  </pic:spPr>
                </pic:pic>
              </a:graphicData>
            </a:graphic>
          </wp:inline>
        </w:drawing>
      </w:r>
    </w:p>
    <w:p w:rsidR="00014143" w:rsidRDefault="00014143" w:rsidP="001E6113">
      <w:pPr>
        <w:rPr>
          <w:color w:val="2E74B5" w:themeColor="accent1" w:themeShade="BF"/>
        </w:rPr>
      </w:pPr>
    </w:p>
    <w:p w:rsidR="00014143" w:rsidRDefault="00014143" w:rsidP="001E6113">
      <w:pPr>
        <w:rPr>
          <w:color w:val="2E74B5" w:themeColor="accent1" w:themeShade="BF"/>
        </w:rPr>
      </w:pPr>
    </w:p>
    <w:p w:rsidR="00014143" w:rsidRDefault="002B2FD9" w:rsidP="002B2FD9">
      <w:pPr>
        <w:ind w:hanging="567"/>
        <w:rPr>
          <w:color w:val="2E74B5" w:themeColor="accent1" w:themeShade="BF"/>
        </w:rPr>
      </w:pPr>
      <w:r>
        <w:rPr>
          <w:noProof/>
          <w:lang w:eastAsia="cs-CZ"/>
        </w:rPr>
        <w:drawing>
          <wp:inline distT="0" distB="0" distL="0" distR="0" wp14:anchorId="304729A8" wp14:editId="3515D458">
            <wp:extent cx="6617970" cy="841057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P1.png"/>
                    <pic:cNvPicPr/>
                  </pic:nvPicPr>
                  <pic:blipFill>
                    <a:blip r:embed="rId28">
                      <a:extLst>
                        <a:ext uri="{28A0092B-C50C-407E-A947-70E740481C1C}">
                          <a14:useLocalDpi xmlns:a14="http://schemas.microsoft.com/office/drawing/2010/main" val="0"/>
                        </a:ext>
                      </a:extLst>
                    </a:blip>
                    <a:stretch>
                      <a:fillRect/>
                    </a:stretch>
                  </pic:blipFill>
                  <pic:spPr>
                    <a:xfrm>
                      <a:off x="0" y="0"/>
                      <a:ext cx="6617970" cy="8410575"/>
                    </a:xfrm>
                    <a:prstGeom prst="rect">
                      <a:avLst/>
                    </a:prstGeom>
                  </pic:spPr>
                </pic:pic>
              </a:graphicData>
            </a:graphic>
          </wp:inline>
        </w:drawing>
      </w:r>
    </w:p>
    <w:p w:rsidR="00014143" w:rsidRDefault="002B2FD9" w:rsidP="002B2FD9">
      <w:pPr>
        <w:ind w:hanging="284"/>
        <w:rPr>
          <w:color w:val="2E74B5" w:themeColor="accent1" w:themeShade="BF"/>
        </w:rPr>
      </w:pPr>
      <w:r>
        <w:rPr>
          <w:noProof/>
          <w:lang w:eastAsia="cs-CZ"/>
        </w:rPr>
        <w:lastRenderedPageBreak/>
        <w:drawing>
          <wp:inline distT="0" distB="0" distL="0" distR="0" wp14:anchorId="5113AF49" wp14:editId="7B386EE3">
            <wp:extent cx="6436360" cy="9153525"/>
            <wp:effectExtent l="0" t="0" r="2540" b="952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P4.png"/>
                    <pic:cNvPicPr/>
                  </pic:nvPicPr>
                  <pic:blipFill>
                    <a:blip r:embed="rId29">
                      <a:extLst>
                        <a:ext uri="{28A0092B-C50C-407E-A947-70E740481C1C}">
                          <a14:useLocalDpi xmlns:a14="http://schemas.microsoft.com/office/drawing/2010/main" val="0"/>
                        </a:ext>
                      </a:extLst>
                    </a:blip>
                    <a:stretch>
                      <a:fillRect/>
                    </a:stretch>
                  </pic:blipFill>
                  <pic:spPr>
                    <a:xfrm>
                      <a:off x="0" y="0"/>
                      <a:ext cx="6440184" cy="9158963"/>
                    </a:xfrm>
                    <a:prstGeom prst="rect">
                      <a:avLst/>
                    </a:prstGeom>
                  </pic:spPr>
                </pic:pic>
              </a:graphicData>
            </a:graphic>
          </wp:inline>
        </w:drawing>
      </w:r>
    </w:p>
    <w:p w:rsidR="001E6113" w:rsidRPr="005042F7" w:rsidRDefault="002B2FD9" w:rsidP="005042F7">
      <w:pPr>
        <w:ind w:hanging="426"/>
        <w:rPr>
          <w:color w:val="2E74B5" w:themeColor="accent1" w:themeShade="BF"/>
        </w:rPr>
      </w:pPr>
      <w:r>
        <w:rPr>
          <w:noProof/>
          <w:color w:val="2E74B5" w:themeColor="accent1" w:themeShade="BF"/>
          <w:lang w:eastAsia="cs-CZ"/>
        </w:rPr>
        <w:lastRenderedPageBreak/>
        <w:drawing>
          <wp:inline distT="0" distB="0" distL="0" distR="0">
            <wp:extent cx="6579870" cy="9077325"/>
            <wp:effectExtent l="0" t="0" r="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P3.png"/>
                    <pic:cNvPicPr/>
                  </pic:nvPicPr>
                  <pic:blipFill>
                    <a:blip r:embed="rId30">
                      <a:extLst>
                        <a:ext uri="{28A0092B-C50C-407E-A947-70E740481C1C}">
                          <a14:useLocalDpi xmlns:a14="http://schemas.microsoft.com/office/drawing/2010/main" val="0"/>
                        </a:ext>
                      </a:extLst>
                    </a:blip>
                    <a:stretch>
                      <a:fillRect/>
                    </a:stretch>
                  </pic:blipFill>
                  <pic:spPr>
                    <a:xfrm>
                      <a:off x="0" y="0"/>
                      <a:ext cx="6579870" cy="9077325"/>
                    </a:xfrm>
                    <a:prstGeom prst="rect">
                      <a:avLst/>
                    </a:prstGeom>
                  </pic:spPr>
                </pic:pic>
              </a:graphicData>
            </a:graphic>
          </wp:inline>
        </w:drawing>
      </w:r>
    </w:p>
    <w:sectPr w:rsidR="001E6113" w:rsidRPr="005042F7" w:rsidSect="00024F34">
      <w:footerReference w:type="default" r:id="rId31"/>
      <w:pgSz w:w="11906" w:h="16838"/>
      <w:pgMar w:top="1134"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F00" w:rsidRDefault="00E80F00" w:rsidP="00034664">
      <w:pPr>
        <w:spacing w:line="240" w:lineRule="auto"/>
      </w:pPr>
      <w:r>
        <w:separator/>
      </w:r>
    </w:p>
  </w:endnote>
  <w:endnote w:type="continuationSeparator" w:id="0">
    <w:p w:rsidR="00E80F00" w:rsidRDefault="00E80F00" w:rsidP="00034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143" w:rsidRDefault="00014143">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977173"/>
      <w:docPartObj>
        <w:docPartGallery w:val="Page Numbers (Bottom of Page)"/>
        <w:docPartUnique/>
      </w:docPartObj>
    </w:sdtPr>
    <w:sdtContent>
      <w:p w:rsidR="00014143" w:rsidRDefault="00014143">
        <w:pPr>
          <w:pStyle w:val="Zpat"/>
          <w:jc w:val="center"/>
        </w:pPr>
        <w:r>
          <w:t xml:space="preserve">  </w:t>
        </w:r>
      </w:p>
    </w:sdtContent>
  </w:sdt>
  <w:p w:rsidR="00014143" w:rsidRDefault="0001414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711257"/>
      <w:docPartObj>
        <w:docPartGallery w:val="Page Numbers (Bottom of Page)"/>
        <w:docPartUnique/>
      </w:docPartObj>
    </w:sdtPr>
    <w:sdtContent>
      <w:p w:rsidR="00014143" w:rsidRDefault="00014143">
        <w:pPr>
          <w:pStyle w:val="Zpat"/>
          <w:jc w:val="center"/>
        </w:pPr>
        <w:r>
          <w:fldChar w:fldCharType="begin"/>
        </w:r>
        <w:r>
          <w:instrText>PAGE   \* MERGEFORMAT</w:instrText>
        </w:r>
        <w:r>
          <w:fldChar w:fldCharType="separate"/>
        </w:r>
        <w:r w:rsidR="00C77117">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F00" w:rsidRDefault="00E80F00" w:rsidP="00034664">
      <w:pPr>
        <w:spacing w:line="240" w:lineRule="auto"/>
      </w:pPr>
      <w:r>
        <w:separator/>
      </w:r>
    </w:p>
  </w:footnote>
  <w:footnote w:type="continuationSeparator" w:id="0">
    <w:p w:rsidR="00E80F00" w:rsidRDefault="00E80F00" w:rsidP="000346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3D10"/>
    <w:multiLevelType w:val="multilevel"/>
    <w:tmpl w:val="915C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116C"/>
    <w:multiLevelType w:val="hybridMultilevel"/>
    <w:tmpl w:val="31C6E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4504E"/>
    <w:multiLevelType w:val="hybridMultilevel"/>
    <w:tmpl w:val="03540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170433"/>
    <w:multiLevelType w:val="multilevel"/>
    <w:tmpl w:val="71D8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04EB1"/>
    <w:multiLevelType w:val="hybridMultilevel"/>
    <w:tmpl w:val="F72CE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290778"/>
    <w:multiLevelType w:val="hybridMultilevel"/>
    <w:tmpl w:val="E4923570"/>
    <w:lvl w:ilvl="0" w:tplc="6A3C1E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E805F5"/>
    <w:multiLevelType w:val="hybridMultilevel"/>
    <w:tmpl w:val="582046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F462781"/>
    <w:multiLevelType w:val="hybridMultilevel"/>
    <w:tmpl w:val="6C741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2D47E4"/>
    <w:multiLevelType w:val="multilevel"/>
    <w:tmpl w:val="7A32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E79EA"/>
    <w:multiLevelType w:val="hybridMultilevel"/>
    <w:tmpl w:val="8A8A322C"/>
    <w:lvl w:ilvl="0" w:tplc="3C8EA5BC">
      <w:start w:val="6"/>
      <w:numFmt w:val="decimal"/>
      <w:lvlText w:val="%1"/>
      <w:lvlJc w:val="left"/>
      <w:pPr>
        <w:ind w:left="765" w:hanging="360"/>
      </w:pPr>
      <w:rPr>
        <w:rFonts w:ascii="Arial" w:eastAsiaTheme="minorHAnsi" w:hAnsi="Arial" w:cs="Arial" w:hint="default"/>
        <w:color w:val="auto"/>
      </w:rPr>
    </w:lvl>
    <w:lvl w:ilvl="1" w:tplc="04050019">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0" w15:restartNumberingAfterBreak="0">
    <w:nsid w:val="1F7D2DB3"/>
    <w:multiLevelType w:val="hybridMultilevel"/>
    <w:tmpl w:val="CAB8AD56"/>
    <w:lvl w:ilvl="0" w:tplc="0FB4C66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217CBF"/>
    <w:multiLevelType w:val="multilevel"/>
    <w:tmpl w:val="F9968004"/>
    <w:lvl w:ilvl="0">
      <w:start w:val="6"/>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67B6488"/>
    <w:multiLevelType w:val="hybridMultilevel"/>
    <w:tmpl w:val="237E17A6"/>
    <w:lvl w:ilvl="0" w:tplc="8D9AB7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A318A9"/>
    <w:multiLevelType w:val="hybridMultilevel"/>
    <w:tmpl w:val="2B6AE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944BED"/>
    <w:multiLevelType w:val="hybridMultilevel"/>
    <w:tmpl w:val="562C5796"/>
    <w:lvl w:ilvl="0" w:tplc="63BCA1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057C38"/>
    <w:multiLevelType w:val="multilevel"/>
    <w:tmpl w:val="88D0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32661"/>
    <w:multiLevelType w:val="hybridMultilevel"/>
    <w:tmpl w:val="D144D2A4"/>
    <w:lvl w:ilvl="0" w:tplc="7180A59C">
      <w:start w:val="1"/>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447C40"/>
    <w:multiLevelType w:val="hybridMultilevel"/>
    <w:tmpl w:val="E21CD6C2"/>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777FF0"/>
    <w:multiLevelType w:val="hybridMultilevel"/>
    <w:tmpl w:val="4B9ABB0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FFE4303"/>
    <w:multiLevelType w:val="hybridMultilevel"/>
    <w:tmpl w:val="22A6A2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AC48E8"/>
    <w:multiLevelType w:val="multilevel"/>
    <w:tmpl w:val="69DE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153A90"/>
    <w:multiLevelType w:val="hybridMultilevel"/>
    <w:tmpl w:val="B470D69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4E9324B9"/>
    <w:multiLevelType w:val="multilevel"/>
    <w:tmpl w:val="DD885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9"/>
      <w:numFmt w:val="decimal"/>
      <w:lvlText w:val="%3"/>
      <w:lvlJc w:val="left"/>
      <w:pPr>
        <w:ind w:left="2160" w:hanging="360"/>
      </w:pPr>
      <w:rPr>
        <w:rFonts w:hint="default"/>
      </w:rPr>
    </w:lvl>
    <w:lvl w:ilvl="3">
      <w:start w:val="1"/>
      <w:numFmt w:val="lowerLetter"/>
      <w:lvlText w:val="%4)"/>
      <w:lvlJc w:val="left"/>
      <w:pPr>
        <w:ind w:left="2629" w:hanging="360"/>
      </w:pPr>
      <w:rPr>
        <w:rFonts w:ascii="Arial" w:eastAsiaTheme="minorHAnsi" w:hAnsi="Arial" w:cs="Arial"/>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41B03"/>
    <w:multiLevelType w:val="hybridMultilevel"/>
    <w:tmpl w:val="BF98DBCE"/>
    <w:lvl w:ilvl="0" w:tplc="78B41646">
      <w:start w:val="2"/>
      <w:numFmt w:val="bullet"/>
      <w:lvlText w:val="-"/>
      <w:lvlJc w:val="left"/>
      <w:pPr>
        <w:ind w:left="1789" w:hanging="360"/>
      </w:pPr>
      <w:rPr>
        <w:rFonts w:ascii="Arial" w:eastAsiaTheme="minorHAnsi" w:hAnsi="Arial" w:cs="Arial" w:hint="default"/>
        <w:b/>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4" w15:restartNumberingAfterBreak="0">
    <w:nsid w:val="535D5DCA"/>
    <w:multiLevelType w:val="hybridMultilevel"/>
    <w:tmpl w:val="BDB67404"/>
    <w:lvl w:ilvl="0" w:tplc="BFE2CA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8C301C"/>
    <w:multiLevelType w:val="hybridMultilevel"/>
    <w:tmpl w:val="D9205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D2293A"/>
    <w:multiLevelType w:val="hybridMultilevel"/>
    <w:tmpl w:val="3BF2420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5B0C2B99"/>
    <w:multiLevelType w:val="hybridMultilevel"/>
    <w:tmpl w:val="3DECE54C"/>
    <w:lvl w:ilvl="0" w:tplc="0405000B">
      <w:start w:val="1"/>
      <w:numFmt w:val="bullet"/>
      <w:lvlText w:val=""/>
      <w:lvlJc w:val="left"/>
      <w:pPr>
        <w:ind w:left="720" w:hanging="360"/>
      </w:pPr>
      <w:rPr>
        <w:rFonts w:ascii="Wingdings" w:hAnsi="Wingdings" w:hint="default"/>
      </w:rPr>
    </w:lvl>
    <w:lvl w:ilvl="1" w:tplc="5BA688F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49258B"/>
    <w:multiLevelType w:val="hybridMultilevel"/>
    <w:tmpl w:val="8AC074C2"/>
    <w:lvl w:ilvl="0" w:tplc="0405000B">
      <w:start w:val="1"/>
      <w:numFmt w:val="bullet"/>
      <w:lvlText w:val=""/>
      <w:lvlJc w:val="left"/>
      <w:pPr>
        <w:ind w:left="1485" w:hanging="360"/>
      </w:pPr>
      <w:rPr>
        <w:rFonts w:ascii="Wingdings" w:hAnsi="Wingdings"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5FD401A5"/>
    <w:multiLevelType w:val="hybridMultilevel"/>
    <w:tmpl w:val="38A806E4"/>
    <w:lvl w:ilvl="0" w:tplc="C5F622EA">
      <w:start w:val="1"/>
      <w:numFmt w:val="decimal"/>
      <w:lvlText w:val="%1."/>
      <w:lvlJc w:val="left"/>
      <w:pPr>
        <w:ind w:left="1069" w:hanging="360"/>
      </w:pPr>
      <w:rPr>
        <w:rFonts w:ascii="Arial" w:eastAsiaTheme="minorEastAsia" w:hAnsi="Arial" w:cs="Arial"/>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6154292B"/>
    <w:multiLevelType w:val="hybridMultilevel"/>
    <w:tmpl w:val="D144D2A4"/>
    <w:lvl w:ilvl="0" w:tplc="7180A59C">
      <w:start w:val="1"/>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421EC0"/>
    <w:multiLevelType w:val="hybridMultilevel"/>
    <w:tmpl w:val="37F0541C"/>
    <w:lvl w:ilvl="0" w:tplc="047AF9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ED41D83"/>
    <w:multiLevelType w:val="hybridMultilevel"/>
    <w:tmpl w:val="DEFAC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441FE9"/>
    <w:multiLevelType w:val="hybridMultilevel"/>
    <w:tmpl w:val="2910B58A"/>
    <w:lvl w:ilvl="0" w:tplc="FB4428A8">
      <w:start w:val="8"/>
      <w:numFmt w:val="decimal"/>
      <w:lvlText w:val="%1"/>
      <w:lvlJc w:val="left"/>
      <w:pPr>
        <w:ind w:left="765" w:hanging="360"/>
      </w:pPr>
      <w:rPr>
        <w:rFonts w:hint="default"/>
      </w:rPr>
    </w:lvl>
    <w:lvl w:ilvl="1" w:tplc="04050019">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4" w15:restartNumberingAfterBreak="0">
    <w:nsid w:val="71662ACE"/>
    <w:multiLevelType w:val="hybridMultilevel"/>
    <w:tmpl w:val="A06E46C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725334B7"/>
    <w:multiLevelType w:val="hybridMultilevel"/>
    <w:tmpl w:val="2680753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72EB7929"/>
    <w:multiLevelType w:val="hybridMultilevel"/>
    <w:tmpl w:val="B8947516"/>
    <w:lvl w:ilvl="0" w:tplc="04050001">
      <w:start w:val="1"/>
      <w:numFmt w:val="bullet"/>
      <w:lvlText w:val=""/>
      <w:lvlJc w:val="left"/>
      <w:pPr>
        <w:ind w:left="1440" w:hanging="360"/>
      </w:pPr>
      <w:rPr>
        <w:rFonts w:ascii="Symbol" w:hAnsi="Symbol" w:hint="default"/>
      </w:rPr>
    </w:lvl>
    <w:lvl w:ilvl="1" w:tplc="BED23108">
      <w:numFmt w:val="bullet"/>
      <w:lvlText w:val=""/>
      <w:lvlJc w:val="left"/>
      <w:pPr>
        <w:ind w:left="2160" w:hanging="360"/>
      </w:pPr>
      <w:rPr>
        <w:rFonts w:ascii="Symbol" w:eastAsiaTheme="minorHAnsi" w:hAnsi="Symbol" w:cstheme="minorBidi"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51B6D00"/>
    <w:multiLevelType w:val="hybridMultilevel"/>
    <w:tmpl w:val="F2D8D4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36"/>
  </w:num>
  <w:num w:numId="3">
    <w:abstractNumId w:val="26"/>
  </w:num>
  <w:num w:numId="4">
    <w:abstractNumId w:val="23"/>
  </w:num>
  <w:num w:numId="5">
    <w:abstractNumId w:val="22"/>
  </w:num>
  <w:num w:numId="6">
    <w:abstractNumId w:val="20"/>
  </w:num>
  <w:num w:numId="7">
    <w:abstractNumId w:val="35"/>
  </w:num>
  <w:num w:numId="8">
    <w:abstractNumId w:val="13"/>
  </w:num>
  <w:num w:numId="9">
    <w:abstractNumId w:val="28"/>
  </w:num>
  <w:num w:numId="10">
    <w:abstractNumId w:val="19"/>
  </w:num>
  <w:num w:numId="11">
    <w:abstractNumId w:val="7"/>
  </w:num>
  <w:num w:numId="12">
    <w:abstractNumId w:val="9"/>
  </w:num>
  <w:num w:numId="13">
    <w:abstractNumId w:val="18"/>
  </w:num>
  <w:num w:numId="14">
    <w:abstractNumId w:val="21"/>
  </w:num>
  <w:num w:numId="15">
    <w:abstractNumId w:val="2"/>
  </w:num>
  <w:num w:numId="16">
    <w:abstractNumId w:val="33"/>
  </w:num>
  <w:num w:numId="17">
    <w:abstractNumId w:val="30"/>
  </w:num>
  <w:num w:numId="18">
    <w:abstractNumId w:val="31"/>
  </w:num>
  <w:num w:numId="19">
    <w:abstractNumId w:val="3"/>
  </w:num>
  <w:num w:numId="20">
    <w:abstractNumId w:val="34"/>
  </w:num>
  <w:num w:numId="21">
    <w:abstractNumId w:val="14"/>
  </w:num>
  <w:num w:numId="22">
    <w:abstractNumId w:val="12"/>
  </w:num>
  <w:num w:numId="23">
    <w:abstractNumId w:val="24"/>
  </w:num>
  <w:num w:numId="24">
    <w:abstractNumId w:val="1"/>
  </w:num>
  <w:num w:numId="25">
    <w:abstractNumId w:val="6"/>
  </w:num>
  <w:num w:numId="26">
    <w:abstractNumId w:val="16"/>
  </w:num>
  <w:num w:numId="27">
    <w:abstractNumId w:val="5"/>
  </w:num>
  <w:num w:numId="28">
    <w:abstractNumId w:val="25"/>
  </w:num>
  <w:num w:numId="29">
    <w:abstractNumId w:val="37"/>
  </w:num>
  <w:num w:numId="30">
    <w:abstractNumId w:val="10"/>
  </w:num>
  <w:num w:numId="31">
    <w:abstractNumId w:val="17"/>
  </w:num>
  <w:num w:numId="32">
    <w:abstractNumId w:val="29"/>
  </w:num>
  <w:num w:numId="33">
    <w:abstractNumId w:val="11"/>
  </w:num>
  <w:num w:numId="34">
    <w:abstractNumId w:val="0"/>
  </w:num>
  <w:num w:numId="35">
    <w:abstractNumId w:val="27"/>
  </w:num>
  <w:num w:numId="36">
    <w:abstractNumId w:val="4"/>
  </w:num>
  <w:num w:numId="37">
    <w:abstractNumId w:val="22"/>
    <w:lvlOverride w:ilvl="0"/>
    <w:lvlOverride w:ilvl="1">
      <w:startOverride w:val="1"/>
    </w:lvlOverride>
    <w:lvlOverride w:ilvl="2">
      <w:startOverride w:val="9"/>
    </w:lvlOverride>
    <w:lvlOverride w:ilvl="3">
      <w:startOverride w:val="1"/>
    </w:lvlOverride>
    <w:lvlOverride w:ilvl="4">
      <w:startOverride w:val="1"/>
    </w:lvlOverride>
    <w:lvlOverride w:ilvl="5"/>
    <w:lvlOverride w:ilvl="6"/>
    <w:lvlOverride w:ilvl="7"/>
    <w:lvlOverride w:ilvl="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FF"/>
    <w:rsid w:val="00003081"/>
    <w:rsid w:val="00003B0F"/>
    <w:rsid w:val="00014143"/>
    <w:rsid w:val="00014A08"/>
    <w:rsid w:val="0001595C"/>
    <w:rsid w:val="00024F34"/>
    <w:rsid w:val="000252AE"/>
    <w:rsid w:val="00025960"/>
    <w:rsid w:val="00025FFB"/>
    <w:rsid w:val="00026914"/>
    <w:rsid w:val="00034664"/>
    <w:rsid w:val="00043F0C"/>
    <w:rsid w:val="00052FA5"/>
    <w:rsid w:val="00067F5E"/>
    <w:rsid w:val="00080C79"/>
    <w:rsid w:val="00092A51"/>
    <w:rsid w:val="00093C64"/>
    <w:rsid w:val="00095E58"/>
    <w:rsid w:val="000969A7"/>
    <w:rsid w:val="000A0EDD"/>
    <w:rsid w:val="000A10BF"/>
    <w:rsid w:val="000A1145"/>
    <w:rsid w:val="000A1789"/>
    <w:rsid w:val="000B0C00"/>
    <w:rsid w:val="000B4F51"/>
    <w:rsid w:val="000B5A56"/>
    <w:rsid w:val="000B601E"/>
    <w:rsid w:val="000C26E9"/>
    <w:rsid w:val="000C6281"/>
    <w:rsid w:val="000E0D0D"/>
    <w:rsid w:val="000F35C7"/>
    <w:rsid w:val="000F7AF7"/>
    <w:rsid w:val="00102846"/>
    <w:rsid w:val="00122208"/>
    <w:rsid w:val="00145A09"/>
    <w:rsid w:val="00153259"/>
    <w:rsid w:val="00155B77"/>
    <w:rsid w:val="001575C3"/>
    <w:rsid w:val="001729F0"/>
    <w:rsid w:val="00176345"/>
    <w:rsid w:val="00180CAC"/>
    <w:rsid w:val="001919D7"/>
    <w:rsid w:val="00191F54"/>
    <w:rsid w:val="001927A9"/>
    <w:rsid w:val="00195E3E"/>
    <w:rsid w:val="00196BD6"/>
    <w:rsid w:val="001A242A"/>
    <w:rsid w:val="001A3C79"/>
    <w:rsid w:val="001A709C"/>
    <w:rsid w:val="001B230D"/>
    <w:rsid w:val="001C0581"/>
    <w:rsid w:val="001C0F54"/>
    <w:rsid w:val="001C6B48"/>
    <w:rsid w:val="001D7D24"/>
    <w:rsid w:val="001E0A2B"/>
    <w:rsid w:val="001E0BB2"/>
    <w:rsid w:val="001E34B6"/>
    <w:rsid w:val="001E4372"/>
    <w:rsid w:val="001E4C24"/>
    <w:rsid w:val="001E6113"/>
    <w:rsid w:val="001E7576"/>
    <w:rsid w:val="001F1524"/>
    <w:rsid w:val="001F1BCC"/>
    <w:rsid w:val="001F7536"/>
    <w:rsid w:val="00203949"/>
    <w:rsid w:val="002324EE"/>
    <w:rsid w:val="00236933"/>
    <w:rsid w:val="00236C70"/>
    <w:rsid w:val="002427ED"/>
    <w:rsid w:val="002516F9"/>
    <w:rsid w:val="00252DC2"/>
    <w:rsid w:val="00256EF7"/>
    <w:rsid w:val="002600FF"/>
    <w:rsid w:val="00264E01"/>
    <w:rsid w:val="00271D7E"/>
    <w:rsid w:val="00275797"/>
    <w:rsid w:val="002757C4"/>
    <w:rsid w:val="00277A8D"/>
    <w:rsid w:val="002861B2"/>
    <w:rsid w:val="00290771"/>
    <w:rsid w:val="00291E6D"/>
    <w:rsid w:val="002A681D"/>
    <w:rsid w:val="002A68E8"/>
    <w:rsid w:val="002B151D"/>
    <w:rsid w:val="002B2FD9"/>
    <w:rsid w:val="002B48D4"/>
    <w:rsid w:val="002B6D3C"/>
    <w:rsid w:val="002C1F37"/>
    <w:rsid w:val="002C2464"/>
    <w:rsid w:val="002D2FE6"/>
    <w:rsid w:val="002F5242"/>
    <w:rsid w:val="00303A51"/>
    <w:rsid w:val="00305EB5"/>
    <w:rsid w:val="0031429E"/>
    <w:rsid w:val="00322796"/>
    <w:rsid w:val="0032464A"/>
    <w:rsid w:val="00336308"/>
    <w:rsid w:val="003374E6"/>
    <w:rsid w:val="003378E6"/>
    <w:rsid w:val="00342741"/>
    <w:rsid w:val="00350D00"/>
    <w:rsid w:val="003510AD"/>
    <w:rsid w:val="003561AA"/>
    <w:rsid w:val="003605AA"/>
    <w:rsid w:val="0036151E"/>
    <w:rsid w:val="0037158D"/>
    <w:rsid w:val="00371656"/>
    <w:rsid w:val="003845A6"/>
    <w:rsid w:val="003A2FEE"/>
    <w:rsid w:val="003A5EF1"/>
    <w:rsid w:val="003A614A"/>
    <w:rsid w:val="003A73F1"/>
    <w:rsid w:val="003B7CBB"/>
    <w:rsid w:val="003C69DD"/>
    <w:rsid w:val="003D3591"/>
    <w:rsid w:val="003E3D3D"/>
    <w:rsid w:val="003E70D9"/>
    <w:rsid w:val="003F181D"/>
    <w:rsid w:val="00410670"/>
    <w:rsid w:val="00411457"/>
    <w:rsid w:val="00412139"/>
    <w:rsid w:val="00416425"/>
    <w:rsid w:val="00422F8A"/>
    <w:rsid w:val="00432234"/>
    <w:rsid w:val="00437E67"/>
    <w:rsid w:val="00440B44"/>
    <w:rsid w:val="00443442"/>
    <w:rsid w:val="0044473A"/>
    <w:rsid w:val="00473932"/>
    <w:rsid w:val="0047760C"/>
    <w:rsid w:val="004825B7"/>
    <w:rsid w:val="00482BF3"/>
    <w:rsid w:val="004972BE"/>
    <w:rsid w:val="004A229A"/>
    <w:rsid w:val="004C69A0"/>
    <w:rsid w:val="004D12E0"/>
    <w:rsid w:val="004D340C"/>
    <w:rsid w:val="004E2260"/>
    <w:rsid w:val="004E38BA"/>
    <w:rsid w:val="004E4A2B"/>
    <w:rsid w:val="004E5993"/>
    <w:rsid w:val="004F1F1F"/>
    <w:rsid w:val="004F3230"/>
    <w:rsid w:val="004F337B"/>
    <w:rsid w:val="004F53AD"/>
    <w:rsid w:val="004F5D37"/>
    <w:rsid w:val="004F7BF3"/>
    <w:rsid w:val="005042F7"/>
    <w:rsid w:val="005062B7"/>
    <w:rsid w:val="005172D3"/>
    <w:rsid w:val="0052307A"/>
    <w:rsid w:val="00523561"/>
    <w:rsid w:val="00523E66"/>
    <w:rsid w:val="00536354"/>
    <w:rsid w:val="00540819"/>
    <w:rsid w:val="00543845"/>
    <w:rsid w:val="0055370C"/>
    <w:rsid w:val="00562CB8"/>
    <w:rsid w:val="005641A0"/>
    <w:rsid w:val="00582F82"/>
    <w:rsid w:val="0058674D"/>
    <w:rsid w:val="005A1F63"/>
    <w:rsid w:val="005A5D9A"/>
    <w:rsid w:val="005C0A63"/>
    <w:rsid w:val="005C7CCF"/>
    <w:rsid w:val="005D16EC"/>
    <w:rsid w:val="005D642F"/>
    <w:rsid w:val="005F0154"/>
    <w:rsid w:val="005F630D"/>
    <w:rsid w:val="00602D84"/>
    <w:rsid w:val="00605176"/>
    <w:rsid w:val="00627080"/>
    <w:rsid w:val="006379C4"/>
    <w:rsid w:val="00645CBC"/>
    <w:rsid w:val="00646E43"/>
    <w:rsid w:val="00651B33"/>
    <w:rsid w:val="00654095"/>
    <w:rsid w:val="00657A9B"/>
    <w:rsid w:val="00663E7B"/>
    <w:rsid w:val="00670B8A"/>
    <w:rsid w:val="00685DF1"/>
    <w:rsid w:val="006917BD"/>
    <w:rsid w:val="00696543"/>
    <w:rsid w:val="00696A31"/>
    <w:rsid w:val="006A4065"/>
    <w:rsid w:val="006B0820"/>
    <w:rsid w:val="006B13CD"/>
    <w:rsid w:val="006C456B"/>
    <w:rsid w:val="006C54D0"/>
    <w:rsid w:val="006C7230"/>
    <w:rsid w:val="006D26AD"/>
    <w:rsid w:val="006D42E0"/>
    <w:rsid w:val="006E2F1A"/>
    <w:rsid w:val="006E30F4"/>
    <w:rsid w:val="006F0F92"/>
    <w:rsid w:val="006F3878"/>
    <w:rsid w:val="006F7C25"/>
    <w:rsid w:val="0070378B"/>
    <w:rsid w:val="00712161"/>
    <w:rsid w:val="00712D48"/>
    <w:rsid w:val="007146AB"/>
    <w:rsid w:val="007202EB"/>
    <w:rsid w:val="007302F1"/>
    <w:rsid w:val="007328BA"/>
    <w:rsid w:val="007347A0"/>
    <w:rsid w:val="00734F9F"/>
    <w:rsid w:val="00740533"/>
    <w:rsid w:val="00750506"/>
    <w:rsid w:val="00752F78"/>
    <w:rsid w:val="0075312A"/>
    <w:rsid w:val="00762049"/>
    <w:rsid w:val="00762FA2"/>
    <w:rsid w:val="007648A3"/>
    <w:rsid w:val="00777A6A"/>
    <w:rsid w:val="00787905"/>
    <w:rsid w:val="00792497"/>
    <w:rsid w:val="00793558"/>
    <w:rsid w:val="007B0AB4"/>
    <w:rsid w:val="007B7066"/>
    <w:rsid w:val="007B73FB"/>
    <w:rsid w:val="007C1424"/>
    <w:rsid w:val="007D7F89"/>
    <w:rsid w:val="007D7FA7"/>
    <w:rsid w:val="007E538D"/>
    <w:rsid w:val="007F7A44"/>
    <w:rsid w:val="0080249F"/>
    <w:rsid w:val="00804341"/>
    <w:rsid w:val="0081671C"/>
    <w:rsid w:val="008213A3"/>
    <w:rsid w:val="0082344F"/>
    <w:rsid w:val="0082634C"/>
    <w:rsid w:val="00831D0C"/>
    <w:rsid w:val="008371D1"/>
    <w:rsid w:val="00842216"/>
    <w:rsid w:val="00842AD2"/>
    <w:rsid w:val="00856011"/>
    <w:rsid w:val="00860603"/>
    <w:rsid w:val="008622FF"/>
    <w:rsid w:val="00865EE9"/>
    <w:rsid w:val="008660C6"/>
    <w:rsid w:val="008662A5"/>
    <w:rsid w:val="00884C08"/>
    <w:rsid w:val="00890ED9"/>
    <w:rsid w:val="008968BE"/>
    <w:rsid w:val="008A6819"/>
    <w:rsid w:val="008B3627"/>
    <w:rsid w:val="008B4C95"/>
    <w:rsid w:val="008B57EE"/>
    <w:rsid w:val="008C2F8D"/>
    <w:rsid w:val="008D16F8"/>
    <w:rsid w:val="008D7567"/>
    <w:rsid w:val="008E5D83"/>
    <w:rsid w:val="008F2F40"/>
    <w:rsid w:val="00905D3D"/>
    <w:rsid w:val="00910F05"/>
    <w:rsid w:val="0091601B"/>
    <w:rsid w:val="009207C9"/>
    <w:rsid w:val="00932215"/>
    <w:rsid w:val="00932343"/>
    <w:rsid w:val="00935393"/>
    <w:rsid w:val="00941A69"/>
    <w:rsid w:val="00944463"/>
    <w:rsid w:val="0094739C"/>
    <w:rsid w:val="0095319A"/>
    <w:rsid w:val="009538E0"/>
    <w:rsid w:val="00972CA6"/>
    <w:rsid w:val="00976907"/>
    <w:rsid w:val="009912C3"/>
    <w:rsid w:val="009A2E6F"/>
    <w:rsid w:val="009B22EC"/>
    <w:rsid w:val="009C072A"/>
    <w:rsid w:val="009C2A43"/>
    <w:rsid w:val="009C4E2E"/>
    <w:rsid w:val="009D13F0"/>
    <w:rsid w:val="009F1929"/>
    <w:rsid w:val="009F6D87"/>
    <w:rsid w:val="00A02418"/>
    <w:rsid w:val="00A14175"/>
    <w:rsid w:val="00A14A00"/>
    <w:rsid w:val="00A16375"/>
    <w:rsid w:val="00A2611D"/>
    <w:rsid w:val="00A30BB5"/>
    <w:rsid w:val="00A408F9"/>
    <w:rsid w:val="00A42012"/>
    <w:rsid w:val="00A465F7"/>
    <w:rsid w:val="00A47972"/>
    <w:rsid w:val="00A54BB1"/>
    <w:rsid w:val="00A550F4"/>
    <w:rsid w:val="00A74278"/>
    <w:rsid w:val="00A845F4"/>
    <w:rsid w:val="00A850F5"/>
    <w:rsid w:val="00A96F88"/>
    <w:rsid w:val="00A97FB4"/>
    <w:rsid w:val="00AB193D"/>
    <w:rsid w:val="00AB2380"/>
    <w:rsid w:val="00AB7E39"/>
    <w:rsid w:val="00AC0DFD"/>
    <w:rsid w:val="00AC47DC"/>
    <w:rsid w:val="00AC7C11"/>
    <w:rsid w:val="00AD708A"/>
    <w:rsid w:val="00AE0F39"/>
    <w:rsid w:val="00AE2B8E"/>
    <w:rsid w:val="00AE519B"/>
    <w:rsid w:val="00AE539F"/>
    <w:rsid w:val="00AF7E46"/>
    <w:rsid w:val="00B052A5"/>
    <w:rsid w:val="00B067D8"/>
    <w:rsid w:val="00B138A4"/>
    <w:rsid w:val="00B2086B"/>
    <w:rsid w:val="00B236D3"/>
    <w:rsid w:val="00B32B5A"/>
    <w:rsid w:val="00B37435"/>
    <w:rsid w:val="00B53186"/>
    <w:rsid w:val="00B53ECF"/>
    <w:rsid w:val="00B579F0"/>
    <w:rsid w:val="00B634BA"/>
    <w:rsid w:val="00B65F81"/>
    <w:rsid w:val="00B66BD7"/>
    <w:rsid w:val="00B76ED7"/>
    <w:rsid w:val="00B77498"/>
    <w:rsid w:val="00B779AE"/>
    <w:rsid w:val="00B82494"/>
    <w:rsid w:val="00B85025"/>
    <w:rsid w:val="00B9075C"/>
    <w:rsid w:val="00B93C50"/>
    <w:rsid w:val="00B979CB"/>
    <w:rsid w:val="00BA2DEC"/>
    <w:rsid w:val="00BA4C68"/>
    <w:rsid w:val="00BA6591"/>
    <w:rsid w:val="00BB1D27"/>
    <w:rsid w:val="00BB2994"/>
    <w:rsid w:val="00BD2201"/>
    <w:rsid w:val="00BD248C"/>
    <w:rsid w:val="00BE1EAC"/>
    <w:rsid w:val="00BE3545"/>
    <w:rsid w:val="00BE3F98"/>
    <w:rsid w:val="00BE4B28"/>
    <w:rsid w:val="00BF1B46"/>
    <w:rsid w:val="00BF5565"/>
    <w:rsid w:val="00C03107"/>
    <w:rsid w:val="00C13C4F"/>
    <w:rsid w:val="00C24960"/>
    <w:rsid w:val="00C3430A"/>
    <w:rsid w:val="00C43489"/>
    <w:rsid w:val="00C44CA2"/>
    <w:rsid w:val="00C47837"/>
    <w:rsid w:val="00C5337B"/>
    <w:rsid w:val="00C56753"/>
    <w:rsid w:val="00C6128B"/>
    <w:rsid w:val="00C6173E"/>
    <w:rsid w:val="00C67F88"/>
    <w:rsid w:val="00C76726"/>
    <w:rsid w:val="00C77117"/>
    <w:rsid w:val="00C80E19"/>
    <w:rsid w:val="00CA2401"/>
    <w:rsid w:val="00CA65A9"/>
    <w:rsid w:val="00CB010C"/>
    <w:rsid w:val="00CB3146"/>
    <w:rsid w:val="00CC42BE"/>
    <w:rsid w:val="00CC4307"/>
    <w:rsid w:val="00CC5CC7"/>
    <w:rsid w:val="00CC6F6C"/>
    <w:rsid w:val="00CD08F5"/>
    <w:rsid w:val="00CD2E76"/>
    <w:rsid w:val="00CD6497"/>
    <w:rsid w:val="00CE4718"/>
    <w:rsid w:val="00CE69EA"/>
    <w:rsid w:val="00CF019D"/>
    <w:rsid w:val="00D02703"/>
    <w:rsid w:val="00D04B29"/>
    <w:rsid w:val="00D1427F"/>
    <w:rsid w:val="00D20CF3"/>
    <w:rsid w:val="00D40930"/>
    <w:rsid w:val="00D42700"/>
    <w:rsid w:val="00D53BDB"/>
    <w:rsid w:val="00D55C91"/>
    <w:rsid w:val="00D71375"/>
    <w:rsid w:val="00D71387"/>
    <w:rsid w:val="00D82D51"/>
    <w:rsid w:val="00D85DA2"/>
    <w:rsid w:val="00D86F98"/>
    <w:rsid w:val="00D96BD5"/>
    <w:rsid w:val="00D96E11"/>
    <w:rsid w:val="00DA3AE2"/>
    <w:rsid w:val="00DB6433"/>
    <w:rsid w:val="00DC3E8B"/>
    <w:rsid w:val="00DE1A4D"/>
    <w:rsid w:val="00DF4043"/>
    <w:rsid w:val="00DF4538"/>
    <w:rsid w:val="00DF623A"/>
    <w:rsid w:val="00DF6DE0"/>
    <w:rsid w:val="00E03D6E"/>
    <w:rsid w:val="00E0433D"/>
    <w:rsid w:val="00E055D9"/>
    <w:rsid w:val="00E06F13"/>
    <w:rsid w:val="00E12342"/>
    <w:rsid w:val="00E22905"/>
    <w:rsid w:val="00E32FC7"/>
    <w:rsid w:val="00E3400D"/>
    <w:rsid w:val="00E45403"/>
    <w:rsid w:val="00E47027"/>
    <w:rsid w:val="00E47933"/>
    <w:rsid w:val="00E504B9"/>
    <w:rsid w:val="00E50775"/>
    <w:rsid w:val="00E53ABF"/>
    <w:rsid w:val="00E56752"/>
    <w:rsid w:val="00E56FEF"/>
    <w:rsid w:val="00E61D8D"/>
    <w:rsid w:val="00E67DBF"/>
    <w:rsid w:val="00E709F5"/>
    <w:rsid w:val="00E70E19"/>
    <w:rsid w:val="00E75FE5"/>
    <w:rsid w:val="00E80F00"/>
    <w:rsid w:val="00E8640D"/>
    <w:rsid w:val="00E9103B"/>
    <w:rsid w:val="00EA2B8A"/>
    <w:rsid w:val="00EA5D0A"/>
    <w:rsid w:val="00EB2651"/>
    <w:rsid w:val="00EB2D43"/>
    <w:rsid w:val="00EB3D31"/>
    <w:rsid w:val="00EB6054"/>
    <w:rsid w:val="00EC25AC"/>
    <w:rsid w:val="00EC2AE8"/>
    <w:rsid w:val="00EC6E43"/>
    <w:rsid w:val="00ED30A8"/>
    <w:rsid w:val="00ED3494"/>
    <w:rsid w:val="00EE03CD"/>
    <w:rsid w:val="00EE1769"/>
    <w:rsid w:val="00EF2CF9"/>
    <w:rsid w:val="00EF7C4F"/>
    <w:rsid w:val="00F0020A"/>
    <w:rsid w:val="00F1645B"/>
    <w:rsid w:val="00F36AB7"/>
    <w:rsid w:val="00F374F4"/>
    <w:rsid w:val="00F4316F"/>
    <w:rsid w:val="00F50B13"/>
    <w:rsid w:val="00F6329F"/>
    <w:rsid w:val="00F72E91"/>
    <w:rsid w:val="00F81BDC"/>
    <w:rsid w:val="00F87BF0"/>
    <w:rsid w:val="00F915B4"/>
    <w:rsid w:val="00F943E7"/>
    <w:rsid w:val="00FA00FB"/>
    <w:rsid w:val="00FA0847"/>
    <w:rsid w:val="00FA2360"/>
    <w:rsid w:val="00FC1F9E"/>
    <w:rsid w:val="00FC5BC6"/>
    <w:rsid w:val="00FC7484"/>
    <w:rsid w:val="00FC7901"/>
    <w:rsid w:val="00FD2221"/>
    <w:rsid w:val="00FE17A3"/>
    <w:rsid w:val="00FE666A"/>
    <w:rsid w:val="00FF16F9"/>
    <w:rsid w:val="00FF7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A15868-5638-44E2-9DB0-D9FF8C7B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22FF"/>
    <w:pPr>
      <w:spacing w:after="0" w:line="360" w:lineRule="auto"/>
      <w:ind w:firstLine="709"/>
      <w:jc w:val="both"/>
    </w:pPr>
    <w:rPr>
      <w:rFonts w:ascii="Arial" w:hAnsi="Arial"/>
      <w:sz w:val="24"/>
    </w:rPr>
  </w:style>
  <w:style w:type="paragraph" w:styleId="Nadpis1">
    <w:name w:val="heading 1"/>
    <w:basedOn w:val="Normln"/>
    <w:next w:val="Normln"/>
    <w:link w:val="Nadpis1Char"/>
    <w:autoRedefine/>
    <w:uiPriority w:val="9"/>
    <w:qFormat/>
    <w:rsid w:val="00E3400D"/>
    <w:pPr>
      <w:keepNext/>
      <w:keepLines/>
      <w:spacing w:before="120" w:after="120"/>
      <w:ind w:right="-284" w:firstLine="0"/>
      <w:jc w:val="left"/>
      <w:outlineLvl w:val="0"/>
    </w:pPr>
    <w:rPr>
      <w:rFonts w:eastAsiaTheme="majorEastAsia" w:cs="Arial"/>
      <w:b/>
      <w:color w:val="000000" w:themeColor="text1"/>
      <w:sz w:val="32"/>
      <w:szCs w:val="32"/>
    </w:rPr>
  </w:style>
  <w:style w:type="paragraph" w:styleId="Nadpis2">
    <w:name w:val="heading 2"/>
    <w:basedOn w:val="Normln"/>
    <w:next w:val="Normln"/>
    <w:link w:val="Nadpis2Char"/>
    <w:uiPriority w:val="9"/>
    <w:unhideWhenUsed/>
    <w:qFormat/>
    <w:rsid w:val="008622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8622FF"/>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6">
    <w:name w:val="heading 6"/>
    <w:link w:val="Nadpis6Char"/>
    <w:uiPriority w:val="99"/>
    <w:semiHidden/>
    <w:unhideWhenUsed/>
    <w:qFormat/>
    <w:rsid w:val="008622FF"/>
    <w:pPr>
      <w:keepNext/>
      <w:keepLines/>
      <w:widowControl w:val="0"/>
      <w:tabs>
        <w:tab w:val="left" w:pos="1152"/>
      </w:tabs>
      <w:spacing w:before="200" w:after="0" w:line="360" w:lineRule="auto"/>
      <w:ind w:firstLine="709"/>
      <w:jc w:val="both"/>
      <w:outlineLvl w:val="5"/>
    </w:pPr>
    <w:rPr>
      <w:rFonts w:ascii="Cambria" w:eastAsia="Times New Roman" w:hAnsi="Cambria" w:cs="Cambria"/>
      <w:i/>
      <w:iCs/>
      <w:color w:val="243F60"/>
      <w:sz w:val="24"/>
      <w:szCs w:val="24"/>
    </w:rPr>
  </w:style>
  <w:style w:type="paragraph" w:styleId="Nadpis9">
    <w:name w:val="heading 9"/>
    <w:link w:val="Nadpis9Char"/>
    <w:uiPriority w:val="99"/>
    <w:unhideWhenUsed/>
    <w:qFormat/>
    <w:rsid w:val="008622FF"/>
    <w:pPr>
      <w:widowControl w:val="0"/>
      <w:tabs>
        <w:tab w:val="left" w:pos="1584"/>
      </w:tabs>
      <w:spacing w:before="240" w:after="60" w:line="360" w:lineRule="auto"/>
      <w:ind w:left="1584" w:hanging="1584"/>
      <w:jc w:val="both"/>
      <w:outlineLvl w:val="8"/>
    </w:pPr>
    <w:rPr>
      <w:rFonts w:ascii="Cambria" w:hAnsi="Cambria" w:cs="Cambri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400D"/>
    <w:rPr>
      <w:rFonts w:ascii="Arial" w:eastAsiaTheme="majorEastAsia" w:hAnsi="Arial" w:cs="Arial"/>
      <w:b/>
      <w:color w:val="000000" w:themeColor="text1"/>
      <w:sz w:val="32"/>
      <w:szCs w:val="32"/>
    </w:rPr>
  </w:style>
  <w:style w:type="character" w:customStyle="1" w:styleId="Nadpis2Char">
    <w:name w:val="Nadpis 2 Char"/>
    <w:basedOn w:val="Standardnpsmoodstavce"/>
    <w:link w:val="Nadpis2"/>
    <w:uiPriority w:val="9"/>
    <w:rsid w:val="008622F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8622FF"/>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9"/>
    <w:semiHidden/>
    <w:qFormat/>
    <w:rsid w:val="008622FF"/>
    <w:rPr>
      <w:rFonts w:ascii="Cambria" w:eastAsia="Times New Roman" w:hAnsi="Cambria" w:cs="Cambria"/>
      <w:i/>
      <w:iCs/>
      <w:color w:val="243F60"/>
      <w:sz w:val="24"/>
      <w:szCs w:val="24"/>
    </w:rPr>
  </w:style>
  <w:style w:type="character" w:customStyle="1" w:styleId="Nadpis9Char">
    <w:name w:val="Nadpis 9 Char"/>
    <w:basedOn w:val="Standardnpsmoodstavce"/>
    <w:link w:val="Nadpis9"/>
    <w:uiPriority w:val="99"/>
    <w:qFormat/>
    <w:rsid w:val="008622FF"/>
    <w:rPr>
      <w:rFonts w:ascii="Cambria" w:hAnsi="Cambria" w:cs="Cambria"/>
      <w:sz w:val="24"/>
    </w:rPr>
  </w:style>
  <w:style w:type="character" w:customStyle="1" w:styleId="ZpatChar">
    <w:name w:val="Zápatí Char"/>
    <w:basedOn w:val="Standardnpsmoodstavce"/>
    <w:link w:val="Zpat"/>
    <w:uiPriority w:val="99"/>
    <w:qFormat/>
    <w:rsid w:val="008622FF"/>
    <w:rPr>
      <w:rFonts w:ascii="Arial" w:eastAsiaTheme="minorEastAsia" w:hAnsi="Arial" w:cs="Arial"/>
      <w:lang w:eastAsia="cs-CZ"/>
    </w:rPr>
  </w:style>
  <w:style w:type="paragraph" w:styleId="Zpat">
    <w:name w:val="footer"/>
    <w:basedOn w:val="Vchoz"/>
    <w:link w:val="ZpatChar"/>
    <w:uiPriority w:val="99"/>
    <w:unhideWhenUsed/>
    <w:rsid w:val="008622FF"/>
    <w:pPr>
      <w:tabs>
        <w:tab w:val="center" w:pos="4536"/>
        <w:tab w:val="right" w:pos="9072"/>
      </w:tabs>
    </w:pPr>
    <w:rPr>
      <w:sz w:val="22"/>
    </w:rPr>
  </w:style>
  <w:style w:type="paragraph" w:customStyle="1" w:styleId="Vchoz">
    <w:name w:val="Výchozí"/>
    <w:qFormat/>
    <w:rsid w:val="008622FF"/>
    <w:pPr>
      <w:spacing w:after="0" w:line="100" w:lineRule="atLeast"/>
      <w:ind w:left="284" w:hanging="284"/>
      <w:jc w:val="both"/>
    </w:pPr>
    <w:rPr>
      <w:rFonts w:ascii="Arial" w:eastAsiaTheme="minorEastAsia" w:hAnsi="Arial" w:cs="Arial"/>
      <w:sz w:val="24"/>
      <w:lang w:eastAsia="cs-CZ"/>
    </w:rPr>
  </w:style>
  <w:style w:type="paragraph" w:customStyle="1" w:styleId="Zkladntext1">
    <w:name w:val="Základní text1"/>
    <w:basedOn w:val="Vchoz"/>
    <w:uiPriority w:val="99"/>
    <w:rsid w:val="008622FF"/>
    <w:pPr>
      <w:spacing w:before="76" w:line="249" w:lineRule="exact"/>
      <w:ind w:left="0" w:firstLine="0"/>
      <w:jc w:val="left"/>
    </w:pPr>
    <w:rPr>
      <w:rFonts w:ascii="Times New Roman" w:hAnsi="Times New Roman" w:cs="Times New Roman"/>
      <w:szCs w:val="24"/>
    </w:rPr>
  </w:style>
  <w:style w:type="paragraph" w:customStyle="1" w:styleId="NadpisBezsla">
    <w:name w:val="NadpisBezČísla"/>
    <w:basedOn w:val="Nadpis6"/>
    <w:uiPriority w:val="99"/>
    <w:qFormat/>
    <w:rsid w:val="008622FF"/>
    <w:pPr>
      <w:keepLines w:val="0"/>
      <w:spacing w:before="120" w:after="120"/>
    </w:pPr>
    <w:rPr>
      <w:rFonts w:ascii="Times New Roman" w:eastAsiaTheme="minorEastAsia" w:hAnsi="Times New Roman" w:cs="Times New Roman"/>
      <w:b/>
      <w:bCs/>
      <w:i w:val="0"/>
      <w:iCs w:val="0"/>
      <w:color w:val="00000A"/>
    </w:rPr>
  </w:style>
  <w:style w:type="character" w:customStyle="1" w:styleId="ZpatChar1">
    <w:name w:val="Zápatí Char1"/>
    <w:basedOn w:val="Standardnpsmoodstavce"/>
    <w:uiPriority w:val="99"/>
    <w:semiHidden/>
    <w:rsid w:val="008622FF"/>
    <w:rPr>
      <w:rFonts w:ascii="Arial" w:hAnsi="Arial"/>
      <w:sz w:val="24"/>
    </w:rPr>
  </w:style>
  <w:style w:type="paragraph" w:styleId="Textkomente">
    <w:name w:val="annotation text"/>
    <w:basedOn w:val="Normln"/>
    <w:link w:val="TextkomenteChar"/>
    <w:uiPriority w:val="99"/>
    <w:semiHidden/>
    <w:unhideWhenUsed/>
    <w:rsid w:val="008622FF"/>
    <w:rPr>
      <w:sz w:val="20"/>
      <w:szCs w:val="20"/>
    </w:rPr>
  </w:style>
  <w:style w:type="character" w:customStyle="1" w:styleId="TextkomenteChar">
    <w:name w:val="Text komentáře Char"/>
    <w:basedOn w:val="Standardnpsmoodstavce"/>
    <w:link w:val="Textkomente"/>
    <w:uiPriority w:val="99"/>
    <w:semiHidden/>
    <w:rsid w:val="008622FF"/>
    <w:rPr>
      <w:rFonts w:ascii="Arial" w:hAnsi="Arial"/>
      <w:sz w:val="20"/>
      <w:szCs w:val="20"/>
    </w:rPr>
  </w:style>
  <w:style w:type="character" w:styleId="Odkaznakoment">
    <w:name w:val="annotation reference"/>
    <w:basedOn w:val="Standardnpsmoodstavce"/>
    <w:uiPriority w:val="99"/>
    <w:semiHidden/>
    <w:unhideWhenUsed/>
    <w:rsid w:val="008622FF"/>
    <w:rPr>
      <w:sz w:val="16"/>
      <w:szCs w:val="16"/>
    </w:rPr>
  </w:style>
  <w:style w:type="paragraph" w:styleId="Textbubliny">
    <w:name w:val="Balloon Text"/>
    <w:basedOn w:val="Normln"/>
    <w:link w:val="TextbublinyChar"/>
    <w:uiPriority w:val="99"/>
    <w:semiHidden/>
    <w:unhideWhenUsed/>
    <w:rsid w:val="008622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22FF"/>
    <w:rPr>
      <w:rFonts w:ascii="Segoe UI" w:hAnsi="Segoe UI" w:cs="Segoe UI"/>
      <w:sz w:val="18"/>
      <w:szCs w:val="18"/>
    </w:rPr>
  </w:style>
  <w:style w:type="character" w:customStyle="1" w:styleId="PedmtkomenteChar">
    <w:name w:val="Předmět komentáře Char"/>
    <w:basedOn w:val="TextkomenteChar"/>
    <w:link w:val="Pedmtkomente"/>
    <w:uiPriority w:val="99"/>
    <w:semiHidden/>
    <w:rsid w:val="008622FF"/>
    <w:rPr>
      <w:rFonts w:ascii="Arial" w:hAnsi="Arial"/>
      <w:b/>
      <w:bCs/>
      <w:sz w:val="20"/>
      <w:szCs w:val="20"/>
    </w:rPr>
  </w:style>
  <w:style w:type="paragraph" w:styleId="Pedmtkomente">
    <w:name w:val="annotation subject"/>
    <w:basedOn w:val="Textkomente"/>
    <w:next w:val="Textkomente"/>
    <w:link w:val="PedmtkomenteChar"/>
    <w:uiPriority w:val="99"/>
    <w:semiHidden/>
    <w:unhideWhenUsed/>
    <w:rsid w:val="008622FF"/>
    <w:rPr>
      <w:b/>
      <w:bCs/>
    </w:rPr>
  </w:style>
  <w:style w:type="paragraph" w:styleId="Zhlav">
    <w:name w:val="header"/>
    <w:basedOn w:val="Normln"/>
    <w:link w:val="ZhlavChar"/>
    <w:uiPriority w:val="99"/>
    <w:unhideWhenUsed/>
    <w:rsid w:val="008622FF"/>
    <w:pPr>
      <w:tabs>
        <w:tab w:val="center" w:pos="4536"/>
        <w:tab w:val="right" w:pos="9072"/>
      </w:tabs>
    </w:pPr>
  </w:style>
  <w:style w:type="character" w:customStyle="1" w:styleId="ZhlavChar">
    <w:name w:val="Záhlaví Char"/>
    <w:basedOn w:val="Standardnpsmoodstavce"/>
    <w:link w:val="Zhlav"/>
    <w:uiPriority w:val="99"/>
    <w:rsid w:val="008622FF"/>
    <w:rPr>
      <w:rFonts w:ascii="Arial" w:hAnsi="Arial"/>
      <w:sz w:val="24"/>
    </w:rPr>
  </w:style>
  <w:style w:type="paragraph" w:styleId="Nadpisobsahu">
    <w:name w:val="TOC Heading"/>
    <w:basedOn w:val="Nadpis1"/>
    <w:next w:val="Normln"/>
    <w:uiPriority w:val="39"/>
    <w:unhideWhenUsed/>
    <w:qFormat/>
    <w:rsid w:val="008622FF"/>
    <w:pPr>
      <w:spacing w:line="259" w:lineRule="auto"/>
      <w:outlineLvl w:val="9"/>
    </w:pPr>
    <w:rPr>
      <w:lang w:eastAsia="cs-CZ"/>
    </w:rPr>
  </w:style>
  <w:style w:type="paragraph" w:styleId="FormtovanvHTML">
    <w:name w:val="HTML Preformatted"/>
    <w:basedOn w:val="Normln"/>
    <w:link w:val="FormtovanvHTMLChar"/>
    <w:uiPriority w:val="99"/>
    <w:unhideWhenUsed/>
    <w:rsid w:val="00862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622FF"/>
    <w:rPr>
      <w:rFonts w:ascii="Courier New" w:eastAsia="Times New Roman" w:hAnsi="Courier New" w:cs="Courier New"/>
      <w:sz w:val="20"/>
      <w:szCs w:val="20"/>
      <w:lang w:eastAsia="cs-CZ"/>
    </w:rPr>
  </w:style>
  <w:style w:type="character" w:customStyle="1" w:styleId="y2iqfc">
    <w:name w:val="y2iqfc"/>
    <w:basedOn w:val="Standardnpsmoodstavce"/>
    <w:rsid w:val="008622FF"/>
  </w:style>
  <w:style w:type="paragraph" w:styleId="Odstavecseseznamem">
    <w:name w:val="List Paragraph"/>
    <w:basedOn w:val="Normln"/>
    <w:uiPriority w:val="34"/>
    <w:qFormat/>
    <w:rsid w:val="008622FF"/>
    <w:pPr>
      <w:ind w:left="720"/>
      <w:contextualSpacing/>
    </w:pPr>
  </w:style>
  <w:style w:type="character" w:styleId="Hypertextovodkaz">
    <w:name w:val="Hyperlink"/>
    <w:basedOn w:val="Standardnpsmoodstavce"/>
    <w:uiPriority w:val="99"/>
    <w:unhideWhenUsed/>
    <w:rsid w:val="008622FF"/>
    <w:rPr>
      <w:color w:val="0000FF"/>
      <w:u w:val="single"/>
    </w:rPr>
  </w:style>
  <w:style w:type="paragraph" w:styleId="Obsah1">
    <w:name w:val="toc 1"/>
    <w:basedOn w:val="Normln"/>
    <w:next w:val="Normln"/>
    <w:autoRedefine/>
    <w:uiPriority w:val="39"/>
    <w:unhideWhenUsed/>
    <w:rsid w:val="00890ED9"/>
    <w:pPr>
      <w:tabs>
        <w:tab w:val="right" w:leader="dot" w:pos="9061"/>
      </w:tabs>
      <w:spacing w:after="100"/>
      <w:ind w:firstLine="284"/>
    </w:pPr>
  </w:style>
  <w:style w:type="character" w:customStyle="1" w:styleId="TextvysvtlivekChar">
    <w:name w:val="Text vysvětlivek Char"/>
    <w:basedOn w:val="Standardnpsmoodstavce"/>
    <w:link w:val="Textvysvtlivek"/>
    <w:uiPriority w:val="99"/>
    <w:semiHidden/>
    <w:rsid w:val="008622FF"/>
    <w:rPr>
      <w:rFonts w:ascii="Arial" w:hAnsi="Arial"/>
      <w:sz w:val="20"/>
      <w:szCs w:val="20"/>
    </w:rPr>
  </w:style>
  <w:style w:type="paragraph" w:styleId="Textvysvtlivek">
    <w:name w:val="endnote text"/>
    <w:basedOn w:val="Normln"/>
    <w:link w:val="TextvysvtlivekChar"/>
    <w:uiPriority w:val="99"/>
    <w:semiHidden/>
    <w:unhideWhenUsed/>
    <w:rsid w:val="008622FF"/>
    <w:rPr>
      <w:sz w:val="20"/>
      <w:szCs w:val="20"/>
    </w:rPr>
  </w:style>
  <w:style w:type="character" w:customStyle="1" w:styleId="TextpoznpodarouChar">
    <w:name w:val="Text pozn. pod čarou Char"/>
    <w:basedOn w:val="Standardnpsmoodstavce"/>
    <w:link w:val="Textpoznpodarou"/>
    <w:uiPriority w:val="99"/>
    <w:semiHidden/>
    <w:rsid w:val="008622FF"/>
    <w:rPr>
      <w:rFonts w:ascii="Arial" w:hAnsi="Arial"/>
      <w:sz w:val="20"/>
      <w:szCs w:val="20"/>
    </w:rPr>
  </w:style>
  <w:style w:type="paragraph" w:styleId="Textpoznpodarou">
    <w:name w:val="footnote text"/>
    <w:basedOn w:val="Normln"/>
    <w:link w:val="TextpoznpodarouChar"/>
    <w:uiPriority w:val="99"/>
    <w:semiHidden/>
    <w:unhideWhenUsed/>
    <w:rsid w:val="008622FF"/>
    <w:rPr>
      <w:sz w:val="20"/>
      <w:szCs w:val="20"/>
    </w:rPr>
  </w:style>
  <w:style w:type="character" w:styleId="Znakapoznpodarou">
    <w:name w:val="footnote reference"/>
    <w:basedOn w:val="Standardnpsmoodstavce"/>
    <w:uiPriority w:val="99"/>
    <w:semiHidden/>
    <w:unhideWhenUsed/>
    <w:rsid w:val="008622FF"/>
    <w:rPr>
      <w:vertAlign w:val="superscript"/>
    </w:rPr>
  </w:style>
  <w:style w:type="character" w:styleId="Zdraznn">
    <w:name w:val="Emphasis"/>
    <w:basedOn w:val="Standardnpsmoodstavce"/>
    <w:uiPriority w:val="20"/>
    <w:qFormat/>
    <w:rsid w:val="008622FF"/>
    <w:rPr>
      <w:i/>
      <w:iCs/>
    </w:rPr>
  </w:style>
  <w:style w:type="paragraph" w:styleId="Obsah2">
    <w:name w:val="toc 2"/>
    <w:basedOn w:val="Normln"/>
    <w:next w:val="Normln"/>
    <w:autoRedefine/>
    <w:uiPriority w:val="39"/>
    <w:unhideWhenUsed/>
    <w:rsid w:val="00890ED9"/>
    <w:pPr>
      <w:tabs>
        <w:tab w:val="right" w:leader="dot" w:pos="9061"/>
      </w:tabs>
      <w:spacing w:after="100"/>
      <w:ind w:left="238" w:firstLine="329"/>
    </w:pPr>
    <w:rPr>
      <w:rFonts w:cs="Arial"/>
      <w:b/>
      <w:noProof/>
      <w:shd w:val="clear" w:color="auto" w:fill="FFFFFF"/>
    </w:rPr>
  </w:style>
  <w:style w:type="paragraph" w:styleId="Normlnweb">
    <w:name w:val="Normal (Web)"/>
    <w:basedOn w:val="Normln"/>
    <w:uiPriority w:val="99"/>
    <w:unhideWhenUsed/>
    <w:rsid w:val="008622FF"/>
    <w:pPr>
      <w:spacing w:before="100" w:beforeAutospacing="1" w:after="100" w:afterAutospacing="1"/>
    </w:pPr>
    <w:rPr>
      <w:rFonts w:ascii="Times New Roman" w:eastAsia="Times New Roman" w:hAnsi="Times New Roman" w:cs="Times New Roman"/>
      <w:szCs w:val="24"/>
      <w:lang w:eastAsia="cs-CZ"/>
    </w:rPr>
  </w:style>
  <w:style w:type="character" w:styleId="Siln">
    <w:name w:val="Strong"/>
    <w:basedOn w:val="Standardnpsmoodstavce"/>
    <w:uiPriority w:val="22"/>
    <w:qFormat/>
    <w:rsid w:val="008622FF"/>
    <w:rPr>
      <w:b/>
      <w:bCs/>
    </w:rPr>
  </w:style>
  <w:style w:type="table" w:styleId="Mkatabulky">
    <w:name w:val="Table Grid"/>
    <w:basedOn w:val="Normlntabulka"/>
    <w:uiPriority w:val="39"/>
    <w:rsid w:val="008622FF"/>
    <w:pPr>
      <w:spacing w:after="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keyword">
    <w:name w:val="article__keyword"/>
    <w:basedOn w:val="Standardnpsmoodstavce"/>
    <w:rsid w:val="008622FF"/>
  </w:style>
  <w:style w:type="paragraph" w:customStyle="1" w:styleId="last">
    <w:name w:val="last"/>
    <w:basedOn w:val="Normln"/>
    <w:rsid w:val="008622FF"/>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first">
    <w:name w:val="first"/>
    <w:basedOn w:val="Normln"/>
    <w:rsid w:val="008622FF"/>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table" w:styleId="Stednseznam2zvraznn1">
    <w:name w:val="Medium List 2 Accent 1"/>
    <w:basedOn w:val="Normlntabulka"/>
    <w:uiPriority w:val="66"/>
    <w:rsid w:val="001E6113"/>
    <w:pPr>
      <w:spacing w:after="0" w:line="240" w:lineRule="auto"/>
    </w:pPr>
    <w:rPr>
      <w:rFonts w:asciiTheme="majorHAnsi" w:eastAsiaTheme="majorEastAsia" w:hAnsiTheme="majorHAnsi" w:cstheme="majorBidi"/>
      <w:color w:val="000000" w:themeColor="text1"/>
      <w:lang w:eastAsia="cs-CZ"/>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5236">
      <w:bodyDiv w:val="1"/>
      <w:marLeft w:val="0"/>
      <w:marRight w:val="0"/>
      <w:marTop w:val="0"/>
      <w:marBottom w:val="0"/>
      <w:divBdr>
        <w:top w:val="none" w:sz="0" w:space="0" w:color="auto"/>
        <w:left w:val="none" w:sz="0" w:space="0" w:color="auto"/>
        <w:bottom w:val="none" w:sz="0" w:space="0" w:color="auto"/>
        <w:right w:val="none" w:sz="0" w:space="0" w:color="auto"/>
      </w:divBdr>
    </w:div>
    <w:div w:id="854729946">
      <w:bodyDiv w:val="1"/>
      <w:marLeft w:val="0"/>
      <w:marRight w:val="0"/>
      <w:marTop w:val="0"/>
      <w:marBottom w:val="0"/>
      <w:divBdr>
        <w:top w:val="none" w:sz="0" w:space="0" w:color="auto"/>
        <w:left w:val="none" w:sz="0" w:space="0" w:color="auto"/>
        <w:bottom w:val="none" w:sz="0" w:space="0" w:color="auto"/>
        <w:right w:val="none" w:sz="0" w:space="0" w:color="auto"/>
      </w:divBdr>
    </w:div>
    <w:div w:id="1132139589">
      <w:bodyDiv w:val="1"/>
      <w:marLeft w:val="0"/>
      <w:marRight w:val="0"/>
      <w:marTop w:val="0"/>
      <w:marBottom w:val="0"/>
      <w:divBdr>
        <w:top w:val="none" w:sz="0" w:space="0" w:color="auto"/>
        <w:left w:val="none" w:sz="0" w:space="0" w:color="auto"/>
        <w:bottom w:val="none" w:sz="0" w:space="0" w:color="auto"/>
        <w:right w:val="none" w:sz="0" w:space="0" w:color="auto"/>
      </w:divBdr>
    </w:div>
    <w:div w:id="1359819682">
      <w:bodyDiv w:val="1"/>
      <w:marLeft w:val="0"/>
      <w:marRight w:val="0"/>
      <w:marTop w:val="0"/>
      <w:marBottom w:val="0"/>
      <w:divBdr>
        <w:top w:val="none" w:sz="0" w:space="0" w:color="auto"/>
        <w:left w:val="none" w:sz="0" w:space="0" w:color="auto"/>
        <w:bottom w:val="none" w:sz="0" w:space="0" w:color="auto"/>
        <w:right w:val="none" w:sz="0" w:space="0" w:color="auto"/>
      </w:divBdr>
    </w:div>
    <w:div w:id="1692296418">
      <w:bodyDiv w:val="1"/>
      <w:marLeft w:val="0"/>
      <w:marRight w:val="0"/>
      <w:marTop w:val="0"/>
      <w:marBottom w:val="0"/>
      <w:divBdr>
        <w:top w:val="none" w:sz="0" w:space="0" w:color="auto"/>
        <w:left w:val="none" w:sz="0" w:space="0" w:color="auto"/>
        <w:bottom w:val="none" w:sz="0" w:space="0" w:color="auto"/>
        <w:right w:val="none" w:sz="0" w:space="0" w:color="auto"/>
      </w:divBdr>
    </w:div>
    <w:div w:id="20357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ikiskripta.eu/w/Rizikov%C3%BD_faktor_a_zav%C3%A1d%C4%9Bj%C3%ADc%C3%AD_faktor" TargetMode="External"/><Relationship Id="rId18" Type="http://schemas.openxmlformats.org/officeDocument/2006/relationships/chart" Target="charts/chart4.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s://www.wikiskripta.eu/w/Malign%C3%AD" TargetMode="External"/><Relationship Id="rId17" Type="http://schemas.openxmlformats.org/officeDocument/2006/relationships/chart" Target="charts/chart3.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kiskripta.eu/w/Benign%C3%AD"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oleObject" Target="embeddings/oleObject1.bin"/><Relationship Id="rId28" Type="http://schemas.openxmlformats.org/officeDocument/2006/relationships/image" Target="media/image5.png"/><Relationship Id="rId10" Type="http://schemas.openxmlformats.org/officeDocument/2006/relationships/hyperlink" Target="https://www.linkos.cz/slovnicek/metastaza/" TargetMode="External"/><Relationship Id="rId19" Type="http://schemas.openxmlformats.org/officeDocument/2006/relationships/chart" Target="charts/chart5.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image" Target="media/image2.wmf"/><Relationship Id="rId27" Type="http://schemas.openxmlformats.org/officeDocument/2006/relationships/image" Target="media/image4.png"/><Relationship Id="rId30"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1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2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Excel314.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Pa&#357;a\Downloads\graf%20rizika%20var2.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Excel41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Excel51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Excel61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458202340092107E-2"/>
          <c:y val="6.6875653082549683E-2"/>
          <c:w val="0.90346975858786849"/>
          <c:h val="0.81114605188458355"/>
        </c:manualLayout>
      </c:layout>
      <c:barChart>
        <c:barDir val="col"/>
        <c:grouping val="clustered"/>
        <c:varyColors val="0"/>
        <c:ser>
          <c:idx val="0"/>
          <c:order val="0"/>
          <c:tx>
            <c:strRef>
              <c:f>List1!$B$1</c:f>
              <c:strCache>
                <c:ptCount val="1"/>
                <c:pt idx="0">
                  <c:v>Sloupec1</c:v>
                </c:pt>
              </c:strCache>
            </c:strRef>
          </c:tx>
          <c:spPr>
            <a:solidFill>
              <a:schemeClr val="accent1"/>
            </a:solidFill>
            <a:ln>
              <a:noFill/>
            </a:ln>
            <a:effectLst/>
          </c:spPr>
          <c:invertIfNegative val="0"/>
          <c:cat>
            <c:strRef>
              <c:f>List1!$A$2:$A$6</c:f>
              <c:strCache>
                <c:ptCount val="5"/>
                <c:pt idx="0">
                  <c:v>BRCA1</c:v>
                </c:pt>
                <c:pt idx="1">
                  <c:v>BRCA2</c:v>
                </c:pt>
                <c:pt idx="2">
                  <c:v>jiné mutace</c:v>
                </c:pt>
                <c:pt idx="3">
                  <c:v>empirické riziko &gt; 20% </c:v>
                </c:pt>
                <c:pt idx="4">
                  <c:v>RT </c:v>
                </c:pt>
              </c:strCache>
            </c:strRef>
          </c:cat>
          <c:val>
            <c:numRef>
              <c:f>List1!$B$2:$B$6</c:f>
              <c:numCache>
                <c:formatCode>General</c:formatCode>
                <c:ptCount val="5"/>
                <c:pt idx="0">
                  <c:v>56</c:v>
                </c:pt>
                <c:pt idx="1">
                  <c:v>42</c:v>
                </c:pt>
                <c:pt idx="2">
                  <c:v>12</c:v>
                </c:pt>
                <c:pt idx="3">
                  <c:v>594</c:v>
                </c:pt>
                <c:pt idx="4">
                  <c:v>6</c:v>
                </c:pt>
              </c:numCache>
            </c:numRef>
          </c:val>
          <c:extLst xmlns:c16r2="http://schemas.microsoft.com/office/drawing/2015/06/chart">
            <c:ext xmlns:c16="http://schemas.microsoft.com/office/drawing/2014/chart" uri="{C3380CC4-5D6E-409C-BE32-E72D297353CC}">
              <c16:uniqueId val="{00000000-D7E9-4633-9691-994A5B357674}"/>
            </c:ext>
          </c:extLst>
        </c:ser>
        <c:dLbls>
          <c:showLegendKey val="0"/>
          <c:showVal val="0"/>
          <c:showCatName val="0"/>
          <c:showSerName val="0"/>
          <c:showPercent val="0"/>
          <c:showBubbleSize val="0"/>
        </c:dLbls>
        <c:gapWidth val="219"/>
        <c:overlap val="-27"/>
        <c:axId val="516441024"/>
        <c:axId val="516438280"/>
      </c:barChart>
      <c:catAx>
        <c:axId val="51644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6438280"/>
        <c:crosses val="autoZero"/>
        <c:auto val="1"/>
        <c:lblAlgn val="ctr"/>
        <c:lblOffset val="100"/>
        <c:noMultiLvlLbl val="0"/>
      </c:catAx>
      <c:valAx>
        <c:axId val="516438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644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8439538515629481"/>
          <c:y val="0"/>
          <c:w val="0.45795357156382088"/>
          <c:h val="1"/>
        </c:manualLayout>
      </c:layout>
      <c:pie3DChart>
        <c:varyColors val="1"/>
        <c:ser>
          <c:idx val="0"/>
          <c:order val="0"/>
          <c:tx>
            <c:strRef>
              <c:f>List1!$B$1</c:f>
              <c:strCache>
                <c:ptCount val="1"/>
                <c:pt idx="0">
                  <c:v>počet</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5B36-470C-AB85-EFBA168A93AC}"/>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5B36-470C-AB85-EFBA168A93AC}"/>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5B36-470C-AB85-EFBA168A93AC}"/>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5B36-470C-AB85-EFBA168A93AC}"/>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5B36-470C-AB85-EFBA168A93AC}"/>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B-5B36-470C-AB85-EFBA168A93AC}"/>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D-5B36-470C-AB85-EFBA168A93AC}"/>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F-5B36-470C-AB85-EFBA168A93AC}"/>
              </c:ext>
            </c:extLst>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1-5B36-470C-AB85-EFBA168A93AC}"/>
              </c:ext>
            </c:extLst>
          </c:dPt>
          <c:dPt>
            <c:idx val="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3-5B36-470C-AB85-EFBA168A93AC}"/>
              </c:ext>
            </c:extLst>
          </c:dPt>
          <c:dPt>
            <c:idx val="10"/>
            <c:bubble3D val="0"/>
            <c:spPr>
              <a:gradFill rotWithShape="1">
                <a:gsLst>
                  <a:gs pos="0">
                    <a:schemeClr val="accent4">
                      <a:lumMod val="80000"/>
                      <a:satMod val="103000"/>
                      <a:lumMod val="102000"/>
                      <a:tint val="94000"/>
                    </a:schemeClr>
                  </a:gs>
                  <a:gs pos="50000">
                    <a:schemeClr val="accent4">
                      <a:lumMod val="80000"/>
                      <a:satMod val="110000"/>
                      <a:lumMod val="100000"/>
                      <a:shade val="100000"/>
                    </a:schemeClr>
                  </a:gs>
                  <a:gs pos="100000">
                    <a:schemeClr val="accent4">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5-5B36-470C-AB85-EFBA168A93AC}"/>
              </c:ext>
            </c:extLst>
          </c:dPt>
          <c:dPt>
            <c:idx val="11"/>
            <c:bubble3D val="0"/>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7-5B36-470C-AB85-EFBA168A93AC}"/>
              </c:ext>
            </c:extLst>
          </c:dPt>
          <c:dPt>
            <c:idx val="12"/>
            <c:bubble3D val="0"/>
            <c:spPr>
              <a:gradFill rotWithShape="1">
                <a:gsLst>
                  <a:gs pos="0">
                    <a:schemeClr val="accent2">
                      <a:lumMod val="60000"/>
                      <a:lumOff val="40000"/>
                      <a:satMod val="103000"/>
                      <a:lumMod val="102000"/>
                      <a:tint val="94000"/>
                    </a:schemeClr>
                  </a:gs>
                  <a:gs pos="50000">
                    <a:schemeClr val="accent2">
                      <a:lumMod val="60000"/>
                      <a:lumOff val="40000"/>
                      <a:satMod val="110000"/>
                      <a:lumMod val="100000"/>
                      <a:shade val="100000"/>
                    </a:schemeClr>
                  </a:gs>
                  <a:gs pos="100000">
                    <a:schemeClr val="accent2">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9-5B36-470C-AB85-EFBA168A93AC}"/>
              </c:ext>
            </c:extLst>
          </c:dPt>
          <c:dPt>
            <c:idx val="13"/>
            <c:bubble3D val="0"/>
            <c:spPr>
              <a:gradFill rotWithShape="1">
                <a:gsLst>
                  <a:gs pos="0">
                    <a:schemeClr val="accent4">
                      <a:lumMod val="60000"/>
                      <a:lumOff val="40000"/>
                      <a:satMod val="103000"/>
                      <a:lumMod val="102000"/>
                      <a:tint val="94000"/>
                    </a:schemeClr>
                  </a:gs>
                  <a:gs pos="50000">
                    <a:schemeClr val="accent4">
                      <a:lumMod val="60000"/>
                      <a:lumOff val="40000"/>
                      <a:satMod val="110000"/>
                      <a:lumMod val="100000"/>
                      <a:shade val="100000"/>
                    </a:schemeClr>
                  </a:gs>
                  <a:gs pos="100000">
                    <a:schemeClr val="accent4">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B-5B36-470C-AB85-EFBA168A93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List1!$A$2:$A$4</c:f>
              <c:strCache>
                <c:ptCount val="3"/>
                <c:pt idx="0">
                  <c:v>mutace (BRCA1,BRCA2,CHECK2,ATM,p53,PALB2) </c:v>
                </c:pt>
                <c:pt idx="1">
                  <c:v>empirické riziko&gt;20%</c:v>
                </c:pt>
                <c:pt idx="2">
                  <c:v>RT hrudníku</c:v>
                </c:pt>
              </c:strCache>
            </c:strRef>
          </c:cat>
          <c:val>
            <c:numRef>
              <c:f>List1!$B$2:$B$4</c:f>
              <c:numCache>
                <c:formatCode>0%</c:formatCode>
                <c:ptCount val="3"/>
                <c:pt idx="0">
                  <c:v>0.15000000000000024</c:v>
                </c:pt>
                <c:pt idx="1">
                  <c:v>0.84000000000000064</c:v>
                </c:pt>
                <c:pt idx="2">
                  <c:v>1.0000000000000005E-2</c:v>
                </c:pt>
              </c:numCache>
            </c:numRef>
          </c:val>
          <c:extLst xmlns:c16r2="http://schemas.microsoft.com/office/drawing/2015/06/chart">
            <c:ext xmlns:c16="http://schemas.microsoft.com/office/drawing/2014/chart" uri="{C3380CC4-5D6E-409C-BE32-E72D297353CC}">
              <c16:uniqueId val="{0000001C-5B36-470C-AB85-EFBA168A93AC}"/>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977919044523134E-2"/>
          <c:y val="0.16638502230564817"/>
          <c:w val="0.89358996792067658"/>
          <c:h val="0.65808180227472524"/>
        </c:manualLayout>
      </c:layout>
      <c:barChart>
        <c:barDir val="col"/>
        <c:grouping val="clustered"/>
        <c:varyColors val="0"/>
        <c:ser>
          <c:idx val="0"/>
          <c:order val="0"/>
          <c:tx>
            <c:strRef>
              <c:f>List1!$B$1</c:f>
              <c:strCache>
                <c:ptCount val="1"/>
                <c:pt idx="0">
                  <c:v>Benigní</c:v>
                </c:pt>
              </c:strCache>
            </c:strRef>
          </c:tx>
          <c:spPr>
            <a:solidFill>
              <a:schemeClr val="accent1"/>
            </a:solidFill>
            <a:ln>
              <a:noFill/>
            </a:ln>
            <a:effectLst/>
          </c:spPr>
          <c:invertIfNegative val="0"/>
          <c:cat>
            <c:strRef>
              <c:f>List1!$A$2:$A$7</c:f>
              <c:strCache>
                <c:ptCount val="6"/>
                <c:pt idx="0">
                  <c:v>BI-RADS 0 </c:v>
                </c:pt>
                <c:pt idx="1">
                  <c:v>BI-RADS 3</c:v>
                </c:pt>
                <c:pt idx="2">
                  <c:v>BI-RADS 4a</c:v>
                </c:pt>
                <c:pt idx="3">
                  <c:v>BI-RADS 4b</c:v>
                </c:pt>
                <c:pt idx="4">
                  <c:v>BI-RADS 4c </c:v>
                </c:pt>
                <c:pt idx="5">
                  <c:v>BI-RADS 5</c:v>
                </c:pt>
              </c:strCache>
            </c:strRef>
          </c:cat>
          <c:val>
            <c:numRef>
              <c:f>List1!$B$2:$B$7</c:f>
              <c:numCache>
                <c:formatCode>General</c:formatCode>
                <c:ptCount val="6"/>
                <c:pt idx="0">
                  <c:v>6</c:v>
                </c:pt>
                <c:pt idx="1">
                  <c:v>6</c:v>
                </c:pt>
                <c:pt idx="2">
                  <c:v>11</c:v>
                </c:pt>
                <c:pt idx="3">
                  <c:v>2</c:v>
                </c:pt>
              </c:numCache>
            </c:numRef>
          </c:val>
          <c:extLst xmlns:c16r2="http://schemas.microsoft.com/office/drawing/2015/06/chart">
            <c:ext xmlns:c16="http://schemas.microsoft.com/office/drawing/2014/chart" uri="{C3380CC4-5D6E-409C-BE32-E72D297353CC}">
              <c16:uniqueId val="{00000000-BEEE-49FD-9436-DFFDFDF92F00}"/>
            </c:ext>
          </c:extLst>
        </c:ser>
        <c:ser>
          <c:idx val="1"/>
          <c:order val="1"/>
          <c:tx>
            <c:strRef>
              <c:f>List1!$C$1</c:f>
              <c:strCache>
                <c:ptCount val="1"/>
                <c:pt idx="0">
                  <c:v>Maligní </c:v>
                </c:pt>
              </c:strCache>
            </c:strRef>
          </c:tx>
          <c:spPr>
            <a:solidFill>
              <a:schemeClr val="accent2"/>
            </a:solidFill>
            <a:ln>
              <a:noFill/>
            </a:ln>
            <a:effectLst/>
          </c:spPr>
          <c:invertIfNegative val="0"/>
          <c:cat>
            <c:strRef>
              <c:f>List1!$A$2:$A$7</c:f>
              <c:strCache>
                <c:ptCount val="6"/>
                <c:pt idx="0">
                  <c:v>BI-RADS 0 </c:v>
                </c:pt>
                <c:pt idx="1">
                  <c:v>BI-RADS 3</c:v>
                </c:pt>
                <c:pt idx="2">
                  <c:v>BI-RADS 4a</c:v>
                </c:pt>
                <c:pt idx="3">
                  <c:v>BI-RADS 4b</c:v>
                </c:pt>
                <c:pt idx="4">
                  <c:v>BI-RADS 4c </c:v>
                </c:pt>
                <c:pt idx="5">
                  <c:v>BI-RADS 5</c:v>
                </c:pt>
              </c:strCache>
            </c:strRef>
          </c:cat>
          <c:val>
            <c:numRef>
              <c:f>List1!$C$2:$C$7</c:f>
              <c:numCache>
                <c:formatCode>General</c:formatCode>
                <c:ptCount val="6"/>
                <c:pt idx="0">
                  <c:v>3</c:v>
                </c:pt>
                <c:pt idx="1">
                  <c:v>7</c:v>
                </c:pt>
                <c:pt idx="2">
                  <c:v>3</c:v>
                </c:pt>
                <c:pt idx="3">
                  <c:v>1</c:v>
                </c:pt>
                <c:pt idx="4">
                  <c:v>2</c:v>
                </c:pt>
                <c:pt idx="5">
                  <c:v>4</c:v>
                </c:pt>
              </c:numCache>
            </c:numRef>
          </c:val>
          <c:extLst xmlns:c16r2="http://schemas.microsoft.com/office/drawing/2015/06/chart">
            <c:ext xmlns:c16="http://schemas.microsoft.com/office/drawing/2014/chart" uri="{C3380CC4-5D6E-409C-BE32-E72D297353CC}">
              <c16:uniqueId val="{00000001-BEEE-49FD-9436-DFFDFDF92F00}"/>
            </c:ext>
          </c:extLst>
        </c:ser>
        <c:dLbls>
          <c:showLegendKey val="0"/>
          <c:showVal val="0"/>
          <c:showCatName val="0"/>
          <c:showSerName val="0"/>
          <c:showPercent val="0"/>
          <c:showBubbleSize val="0"/>
        </c:dLbls>
        <c:gapWidth val="219"/>
        <c:overlap val="-27"/>
        <c:axId val="521261888"/>
        <c:axId val="516443952"/>
      </c:barChart>
      <c:catAx>
        <c:axId val="52126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6443952"/>
        <c:crosses val="autoZero"/>
        <c:auto val="1"/>
        <c:lblAlgn val="ctr"/>
        <c:lblOffset val="100"/>
        <c:noMultiLvlLbl val="0"/>
      </c:catAx>
      <c:valAx>
        <c:axId val="51644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26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400090833716215E-2"/>
          <c:y val="8.5333333333333344E-2"/>
          <c:w val="0.90618609293556618"/>
          <c:h val="0.81760923884514991"/>
        </c:manualLayout>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E2F2-4B30-9325-C0C0D7EFC71B}"/>
              </c:ext>
            </c:extLst>
          </c:dPt>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3-E2F2-4B30-9325-C0C0D7EFC71B}"/>
              </c:ext>
            </c:extLst>
          </c:dPt>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5-E2F2-4B30-9325-C0C0D7EFC71B}"/>
              </c:ext>
            </c:extLst>
          </c:dPt>
          <c:cat>
            <c:strRef>
              <c:f>List1!$A$2:$A$8</c:f>
              <c:strCache>
                <c:ptCount val="6"/>
                <c:pt idx="0">
                  <c:v>Fibroadenom</c:v>
                </c:pt>
                <c:pt idx="1">
                  <c:v>Adenóza </c:v>
                </c:pt>
                <c:pt idx="2">
                  <c:v>Mastopatie </c:v>
                </c:pt>
                <c:pt idx="3">
                  <c:v>Fibróza </c:v>
                </c:pt>
                <c:pt idx="4">
                  <c:v>Papilomatóza </c:v>
                </c:pt>
                <c:pt idx="5">
                  <c:v>ADH </c:v>
                </c:pt>
              </c:strCache>
            </c:strRef>
          </c:cat>
          <c:val>
            <c:numRef>
              <c:f>List1!$B$2:$B$8</c:f>
              <c:numCache>
                <c:formatCode>General</c:formatCode>
                <c:ptCount val="7"/>
                <c:pt idx="0">
                  <c:v>9</c:v>
                </c:pt>
                <c:pt idx="1">
                  <c:v>5</c:v>
                </c:pt>
                <c:pt idx="2">
                  <c:v>5</c:v>
                </c:pt>
                <c:pt idx="3">
                  <c:v>2</c:v>
                </c:pt>
                <c:pt idx="4">
                  <c:v>3</c:v>
                </c:pt>
                <c:pt idx="5">
                  <c:v>3</c:v>
                </c:pt>
              </c:numCache>
            </c:numRef>
          </c:val>
          <c:extLst xmlns:c16r2="http://schemas.microsoft.com/office/drawing/2015/06/chart">
            <c:ext xmlns:c16="http://schemas.microsoft.com/office/drawing/2014/chart" uri="{C3380CC4-5D6E-409C-BE32-E72D297353CC}">
              <c16:uniqueId val="{00000006-E2F2-4B30-9325-C0C0D7EFC71B}"/>
            </c:ext>
          </c:extLst>
        </c:ser>
        <c:dLbls>
          <c:showLegendKey val="0"/>
          <c:showVal val="0"/>
          <c:showCatName val="0"/>
          <c:showSerName val="0"/>
          <c:showPercent val="0"/>
          <c:showBubbleSize val="0"/>
        </c:dLbls>
        <c:gapWidth val="219"/>
        <c:overlap val="-27"/>
        <c:axId val="516444344"/>
        <c:axId val="513617856"/>
      </c:barChart>
      <c:catAx>
        <c:axId val="51644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3617856"/>
        <c:crosses val="autoZero"/>
        <c:auto val="1"/>
        <c:lblAlgn val="ctr"/>
        <c:lblOffset val="100"/>
        <c:noMultiLvlLbl val="0"/>
      </c:catAx>
      <c:valAx>
        <c:axId val="51361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6444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List1!$A$2:$B$2</c:f>
              <c:strCache>
                <c:ptCount val="2"/>
                <c:pt idx="0">
                  <c:v>Empirické riziko &gt; 20%</c:v>
                </c:pt>
                <c:pt idx="1">
                  <c:v>Genetické mutace</c:v>
                </c:pt>
              </c:strCache>
            </c:strRef>
          </c:cat>
          <c:val>
            <c:numRef>
              <c:f>List1!$A$3:$B$3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FF2F-442C-8099-216D36B36B50}"/>
            </c:ext>
          </c:extLst>
        </c:ser>
        <c:ser>
          <c:idx val="1"/>
          <c:order val="1"/>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List1!$A$2:$B$2</c:f>
              <c:strCache>
                <c:ptCount val="2"/>
                <c:pt idx="0">
                  <c:v>Empirické riziko &gt; 20%</c:v>
                </c:pt>
                <c:pt idx="1">
                  <c:v>Genetické mutace</c:v>
                </c:pt>
              </c:strCache>
            </c:strRef>
          </c:cat>
          <c:val>
            <c:numRef>
              <c:f>List1!$A$4:$B$4</c:f>
              <c:numCache>
                <c:formatCode>General</c:formatCode>
                <c:ptCount val="2"/>
                <c:pt idx="0">
                  <c:v>1</c:v>
                </c:pt>
                <c:pt idx="1">
                  <c:v>10</c:v>
                </c:pt>
              </c:numCache>
            </c:numRef>
          </c:val>
          <c:extLst xmlns:c16r2="http://schemas.microsoft.com/office/drawing/2015/06/chart">
            <c:ext xmlns:c16="http://schemas.microsoft.com/office/drawing/2014/chart" uri="{C3380CC4-5D6E-409C-BE32-E72D297353CC}">
              <c16:uniqueId val="{00000001-FF2F-442C-8099-216D36B36B50}"/>
            </c:ext>
          </c:extLst>
        </c:ser>
        <c:dLbls>
          <c:showLegendKey val="0"/>
          <c:showVal val="1"/>
          <c:showCatName val="0"/>
          <c:showSerName val="0"/>
          <c:showPercent val="0"/>
          <c:showBubbleSize val="0"/>
        </c:dLbls>
        <c:gapWidth val="75"/>
        <c:axId val="454266760"/>
        <c:axId val="454265976"/>
      </c:barChart>
      <c:catAx>
        <c:axId val="454266760"/>
        <c:scaling>
          <c:orientation val="minMax"/>
        </c:scaling>
        <c:delete val="0"/>
        <c:axPos val="b"/>
        <c:numFmt formatCode="General" sourceLinked="0"/>
        <c:majorTickMark val="none"/>
        <c:minorTickMark val="none"/>
        <c:tickLblPos val="nextTo"/>
        <c:crossAx val="454265976"/>
        <c:crosses val="autoZero"/>
        <c:auto val="1"/>
        <c:lblAlgn val="ctr"/>
        <c:lblOffset val="100"/>
        <c:noMultiLvlLbl val="0"/>
      </c:catAx>
      <c:valAx>
        <c:axId val="454265976"/>
        <c:scaling>
          <c:orientation val="minMax"/>
        </c:scaling>
        <c:delete val="1"/>
        <c:axPos val="l"/>
        <c:numFmt formatCode="General" sourceLinked="1"/>
        <c:majorTickMark val="none"/>
        <c:minorTickMark val="none"/>
        <c:tickLblPos val="none"/>
        <c:crossAx val="4542667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004953883578811E-2"/>
          <c:y val="0.12196994468770161"/>
          <c:w val="0.93837535014005602"/>
          <c:h val="0.80698873931081194"/>
        </c:manualLayout>
      </c:layout>
      <c:pie3DChart>
        <c:varyColors val="1"/>
        <c:ser>
          <c:idx val="0"/>
          <c:order val="0"/>
          <c:tx>
            <c:strRef>
              <c:f>List1!$B$1</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0AF-4A98-A59B-108DFB049C8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0AF-4A98-A59B-108DFB049C8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0AF-4A98-A59B-108DFB049C89}"/>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A0AF-4A98-A59B-108DFB049C89}"/>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A0AF-4A98-A59B-108DFB049C89}"/>
              </c:ext>
            </c:extLst>
          </c:dPt>
          <c:dLbls>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List1!$A$2:$A$5</c:f>
              <c:strCache>
                <c:ptCount val="4"/>
                <c:pt idx="0">
                  <c:v>DCIS</c:v>
                </c:pt>
                <c:pt idx="1">
                  <c:v>NST</c:v>
                </c:pt>
                <c:pt idx="2">
                  <c:v>ILC</c:v>
                </c:pt>
                <c:pt idx="3">
                  <c:v>papilární </c:v>
                </c:pt>
              </c:strCache>
            </c:strRef>
          </c:cat>
          <c:val>
            <c:numRef>
              <c:f>List1!$B$2:$B$5</c:f>
              <c:numCache>
                <c:formatCode>General</c:formatCode>
                <c:ptCount val="4"/>
                <c:pt idx="0">
                  <c:v>3</c:v>
                </c:pt>
                <c:pt idx="1">
                  <c:v>12</c:v>
                </c:pt>
                <c:pt idx="2">
                  <c:v>1</c:v>
                </c:pt>
                <c:pt idx="3">
                  <c:v>1</c:v>
                </c:pt>
              </c:numCache>
            </c:numRef>
          </c:val>
          <c:extLst xmlns:c16r2="http://schemas.microsoft.com/office/drawing/2015/06/chart">
            <c:ext xmlns:c16="http://schemas.microsoft.com/office/drawing/2014/chart" uri="{C3380CC4-5D6E-409C-BE32-E72D297353CC}">
              <c16:uniqueId val="{0000000A-A0AF-4A98-A59B-108DFB049C89}"/>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459000510842182E-2"/>
          <c:y val="4.3650793650793704E-2"/>
          <c:w val="0.91674681604397479"/>
          <c:h val="0.77351831021122353"/>
        </c:manualLayout>
      </c:layout>
      <c:barChart>
        <c:barDir val="col"/>
        <c:grouping val="clustered"/>
        <c:varyColors val="0"/>
        <c:ser>
          <c:idx val="0"/>
          <c:order val="0"/>
          <c:tx>
            <c:strRef>
              <c:f>List1!$B$1</c:f>
              <c:strCache>
                <c:ptCount val="1"/>
                <c:pt idx="0">
                  <c:v>denzita D</c:v>
                </c:pt>
              </c:strCache>
            </c:strRef>
          </c:tx>
          <c:spPr>
            <a:solidFill>
              <a:schemeClr val="accent1"/>
            </a:solidFill>
            <a:ln w="19050">
              <a:solidFill>
                <a:schemeClr val="lt1"/>
              </a:solidFill>
            </a:ln>
            <a:effectLst/>
          </c:spPr>
          <c:invertIfNegative val="0"/>
          <c:cat>
            <c:strRef>
              <c:f>List1!$A$2:$A$5</c:f>
              <c:strCache>
                <c:ptCount val="4"/>
                <c:pt idx="0">
                  <c:v>BRCA1</c:v>
                </c:pt>
                <c:pt idx="1">
                  <c:v>BRCA2</c:v>
                </c:pt>
                <c:pt idx="2">
                  <c:v>CHECK2</c:v>
                </c:pt>
                <c:pt idx="3">
                  <c:v>empirické riziko&gt;20%</c:v>
                </c:pt>
              </c:strCache>
            </c:strRef>
          </c:cat>
          <c:val>
            <c:numRef>
              <c:f>List1!$B$2:$B$5</c:f>
              <c:numCache>
                <c:formatCode>General</c:formatCode>
                <c:ptCount val="4"/>
                <c:pt idx="0">
                  <c:v>4</c:v>
                </c:pt>
                <c:pt idx="1">
                  <c:v>2</c:v>
                </c:pt>
                <c:pt idx="3">
                  <c:v>1</c:v>
                </c:pt>
              </c:numCache>
            </c:numRef>
          </c:val>
          <c:extLst xmlns:c16r2="http://schemas.microsoft.com/office/drawing/2015/06/chart">
            <c:ext xmlns:c16="http://schemas.microsoft.com/office/drawing/2014/chart" uri="{C3380CC4-5D6E-409C-BE32-E72D297353CC}">
              <c16:uniqueId val="{00000000-6533-42A5-8405-56540E9A23A0}"/>
            </c:ext>
          </c:extLst>
        </c:ser>
        <c:ser>
          <c:idx val="1"/>
          <c:order val="1"/>
          <c:tx>
            <c:strRef>
              <c:f>List1!$C$1</c:f>
              <c:strCache>
                <c:ptCount val="1"/>
                <c:pt idx="0">
                  <c:v>denzita C</c:v>
                </c:pt>
              </c:strCache>
            </c:strRef>
          </c:tx>
          <c:spPr>
            <a:solidFill>
              <a:schemeClr val="accent2"/>
            </a:solidFill>
            <a:ln w="19050">
              <a:solidFill>
                <a:schemeClr val="lt1"/>
              </a:solidFill>
            </a:ln>
            <a:effectLst/>
          </c:spPr>
          <c:invertIfNegative val="0"/>
          <c:cat>
            <c:strRef>
              <c:f>List1!$A$2:$A$5</c:f>
              <c:strCache>
                <c:ptCount val="4"/>
                <c:pt idx="0">
                  <c:v>BRCA1</c:v>
                </c:pt>
                <c:pt idx="1">
                  <c:v>BRCA2</c:v>
                </c:pt>
                <c:pt idx="2">
                  <c:v>CHECK2</c:v>
                </c:pt>
                <c:pt idx="3">
                  <c:v>empirické riziko&gt;20%</c:v>
                </c:pt>
              </c:strCache>
            </c:strRef>
          </c:cat>
          <c:val>
            <c:numRef>
              <c:f>List1!$C$2:$C$5</c:f>
              <c:numCache>
                <c:formatCode>General</c:formatCode>
                <c:ptCount val="4"/>
                <c:pt idx="0">
                  <c:v>3</c:v>
                </c:pt>
                <c:pt idx="1">
                  <c:v>2</c:v>
                </c:pt>
                <c:pt idx="2">
                  <c:v>1</c:v>
                </c:pt>
                <c:pt idx="3">
                  <c:v>3</c:v>
                </c:pt>
              </c:numCache>
            </c:numRef>
          </c:val>
          <c:extLst xmlns:c16r2="http://schemas.microsoft.com/office/drawing/2015/06/chart">
            <c:ext xmlns:c16="http://schemas.microsoft.com/office/drawing/2014/chart" uri="{C3380CC4-5D6E-409C-BE32-E72D297353CC}">
              <c16:uniqueId val="{00000001-6533-42A5-8405-56540E9A23A0}"/>
            </c:ext>
          </c:extLst>
        </c:ser>
        <c:ser>
          <c:idx val="2"/>
          <c:order val="2"/>
          <c:tx>
            <c:strRef>
              <c:f>List1!$D$1</c:f>
              <c:strCache>
                <c:ptCount val="1"/>
                <c:pt idx="0">
                  <c:v>denzita B</c:v>
                </c:pt>
              </c:strCache>
            </c:strRef>
          </c:tx>
          <c:spPr>
            <a:solidFill>
              <a:schemeClr val="accent3"/>
            </a:solidFill>
            <a:ln w="19050">
              <a:solidFill>
                <a:schemeClr val="lt1"/>
              </a:solidFill>
            </a:ln>
            <a:effectLst/>
          </c:spPr>
          <c:invertIfNegative val="0"/>
          <c:cat>
            <c:strRef>
              <c:f>List1!$A$2:$A$5</c:f>
              <c:strCache>
                <c:ptCount val="4"/>
                <c:pt idx="0">
                  <c:v>BRCA1</c:v>
                </c:pt>
                <c:pt idx="1">
                  <c:v>BRCA2</c:v>
                </c:pt>
                <c:pt idx="2">
                  <c:v>CHECK2</c:v>
                </c:pt>
                <c:pt idx="3">
                  <c:v>empirické riziko&gt;20%</c:v>
                </c:pt>
              </c:strCache>
            </c:strRef>
          </c:cat>
          <c:val>
            <c:numRef>
              <c:f>List1!$D$2:$D$5</c:f>
              <c:numCache>
                <c:formatCode>General</c:formatCode>
                <c:ptCount val="4"/>
                <c:pt idx="3">
                  <c:v>1</c:v>
                </c:pt>
              </c:numCache>
            </c:numRef>
          </c:val>
          <c:extLst xmlns:c16r2="http://schemas.microsoft.com/office/drawing/2015/06/chart">
            <c:ext xmlns:c16="http://schemas.microsoft.com/office/drawing/2014/chart" uri="{C3380CC4-5D6E-409C-BE32-E72D297353CC}">
              <c16:uniqueId val="{00000002-6533-42A5-8405-56540E9A23A0}"/>
            </c:ext>
          </c:extLst>
        </c:ser>
        <c:dLbls>
          <c:showLegendKey val="0"/>
          <c:showVal val="0"/>
          <c:showCatName val="0"/>
          <c:showSerName val="0"/>
          <c:showPercent val="0"/>
          <c:showBubbleSize val="0"/>
        </c:dLbls>
        <c:gapWidth val="150"/>
        <c:axId val="686468360"/>
        <c:axId val="686467184"/>
      </c:barChart>
      <c:catAx>
        <c:axId val="686468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6467184"/>
        <c:crosses val="autoZero"/>
        <c:auto val="1"/>
        <c:lblAlgn val="ctr"/>
        <c:lblOffset val="100"/>
        <c:noMultiLvlLbl val="0"/>
      </c:catAx>
      <c:valAx>
        <c:axId val="68646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6468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045730310864046E-2"/>
          <c:y val="5.1434223541048922E-2"/>
          <c:w val="0.926242843665947"/>
          <c:h val="0.77419036270318509"/>
        </c:manualLayout>
      </c:layout>
      <c:barChart>
        <c:barDir val="col"/>
        <c:grouping val="stacked"/>
        <c:varyColors val="0"/>
        <c:ser>
          <c:idx val="0"/>
          <c:order val="0"/>
          <c:tx>
            <c:strRef>
              <c:f>List1!$B$1</c:f>
              <c:strCache>
                <c:ptCount val="1"/>
                <c:pt idx="0">
                  <c:v>BRCA1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List1!$A$2:$A$7</c:f>
              <c:strCache>
                <c:ptCount val="6"/>
                <c:pt idx="0">
                  <c:v>Tis</c:v>
                </c:pt>
                <c:pt idx="1">
                  <c:v>T1mic</c:v>
                </c:pt>
                <c:pt idx="2">
                  <c:v>T1a</c:v>
                </c:pt>
                <c:pt idx="3">
                  <c:v>T1b</c:v>
                </c:pt>
                <c:pt idx="4">
                  <c:v>T1c</c:v>
                </c:pt>
                <c:pt idx="5">
                  <c:v>T2</c:v>
                </c:pt>
              </c:strCache>
            </c:strRef>
          </c:cat>
          <c:val>
            <c:numRef>
              <c:f>List1!$B$2:$B$7</c:f>
              <c:numCache>
                <c:formatCode>General</c:formatCode>
                <c:ptCount val="6"/>
                <c:pt idx="0">
                  <c:v>1</c:v>
                </c:pt>
                <c:pt idx="2">
                  <c:v>1</c:v>
                </c:pt>
                <c:pt idx="3">
                  <c:v>1</c:v>
                </c:pt>
                <c:pt idx="4">
                  <c:v>4</c:v>
                </c:pt>
              </c:numCache>
            </c:numRef>
          </c:val>
          <c:extLst xmlns:c16r2="http://schemas.microsoft.com/office/drawing/2015/06/chart">
            <c:ext xmlns:c16="http://schemas.microsoft.com/office/drawing/2014/chart" uri="{C3380CC4-5D6E-409C-BE32-E72D297353CC}">
              <c16:uniqueId val="{00000000-7B51-43B0-877A-4C063D99CCB0}"/>
            </c:ext>
          </c:extLst>
        </c:ser>
        <c:ser>
          <c:idx val="1"/>
          <c:order val="1"/>
          <c:tx>
            <c:strRef>
              <c:f>List1!$C$1</c:f>
              <c:strCache>
                <c:ptCount val="1"/>
                <c:pt idx="0">
                  <c:v>BRCA2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List1!$A$2:$A$7</c:f>
              <c:strCache>
                <c:ptCount val="6"/>
                <c:pt idx="0">
                  <c:v>Tis</c:v>
                </c:pt>
                <c:pt idx="1">
                  <c:v>T1mic</c:v>
                </c:pt>
                <c:pt idx="2">
                  <c:v>T1a</c:v>
                </c:pt>
                <c:pt idx="3">
                  <c:v>T1b</c:v>
                </c:pt>
                <c:pt idx="4">
                  <c:v>T1c</c:v>
                </c:pt>
                <c:pt idx="5">
                  <c:v>T2</c:v>
                </c:pt>
              </c:strCache>
            </c:strRef>
          </c:cat>
          <c:val>
            <c:numRef>
              <c:f>List1!$C$2:$C$7</c:f>
              <c:numCache>
                <c:formatCode>General</c:formatCode>
                <c:ptCount val="6"/>
                <c:pt idx="1">
                  <c:v>1</c:v>
                </c:pt>
                <c:pt idx="3">
                  <c:v>1</c:v>
                </c:pt>
              </c:numCache>
            </c:numRef>
          </c:val>
          <c:extLst xmlns:c16r2="http://schemas.microsoft.com/office/drawing/2015/06/chart">
            <c:ext xmlns:c16="http://schemas.microsoft.com/office/drawing/2014/chart" uri="{C3380CC4-5D6E-409C-BE32-E72D297353CC}">
              <c16:uniqueId val="{00000001-7B51-43B0-877A-4C063D99CCB0}"/>
            </c:ext>
          </c:extLst>
        </c:ser>
        <c:ser>
          <c:idx val="2"/>
          <c:order val="2"/>
          <c:tx>
            <c:strRef>
              <c:f>List1!$D$1</c:f>
              <c:strCache>
                <c:ptCount val="1"/>
                <c:pt idx="0">
                  <c:v>CHECK2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List1!$A$2:$A$7</c:f>
              <c:strCache>
                <c:ptCount val="6"/>
                <c:pt idx="0">
                  <c:v>Tis</c:v>
                </c:pt>
                <c:pt idx="1">
                  <c:v>T1mic</c:v>
                </c:pt>
                <c:pt idx="2">
                  <c:v>T1a</c:v>
                </c:pt>
                <c:pt idx="3">
                  <c:v>T1b</c:v>
                </c:pt>
                <c:pt idx="4">
                  <c:v>T1c</c:v>
                </c:pt>
                <c:pt idx="5">
                  <c:v>T2</c:v>
                </c:pt>
              </c:strCache>
            </c:strRef>
          </c:cat>
          <c:val>
            <c:numRef>
              <c:f>List1!$D$2:$D$7</c:f>
              <c:numCache>
                <c:formatCode>General</c:formatCode>
                <c:ptCount val="6"/>
                <c:pt idx="3">
                  <c:v>1</c:v>
                </c:pt>
                <c:pt idx="5">
                  <c:v>1</c:v>
                </c:pt>
              </c:numCache>
            </c:numRef>
          </c:val>
          <c:extLst xmlns:c16r2="http://schemas.microsoft.com/office/drawing/2015/06/chart">
            <c:ext xmlns:c16="http://schemas.microsoft.com/office/drawing/2014/chart" uri="{C3380CC4-5D6E-409C-BE32-E72D297353CC}">
              <c16:uniqueId val="{00000002-7B51-43B0-877A-4C063D99CCB0}"/>
            </c:ext>
          </c:extLst>
        </c:ser>
        <c:ser>
          <c:idx val="3"/>
          <c:order val="3"/>
          <c:tx>
            <c:strRef>
              <c:f>List1!$E$1</c:f>
              <c:strCache>
                <c:ptCount val="1"/>
                <c:pt idx="0">
                  <c:v>empirické riziko &gt; 20 %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List1!$A$2:$A$7</c:f>
              <c:strCache>
                <c:ptCount val="6"/>
                <c:pt idx="0">
                  <c:v>Tis</c:v>
                </c:pt>
                <c:pt idx="1">
                  <c:v>T1mic</c:v>
                </c:pt>
                <c:pt idx="2">
                  <c:v>T1a</c:v>
                </c:pt>
                <c:pt idx="3">
                  <c:v>T1b</c:v>
                </c:pt>
                <c:pt idx="4">
                  <c:v>T1c</c:v>
                </c:pt>
                <c:pt idx="5">
                  <c:v>T2</c:v>
                </c:pt>
              </c:strCache>
            </c:strRef>
          </c:cat>
          <c:val>
            <c:numRef>
              <c:f>List1!$E$2:$E$7</c:f>
              <c:numCache>
                <c:formatCode>General</c:formatCode>
                <c:ptCount val="6"/>
                <c:pt idx="0">
                  <c:v>2</c:v>
                </c:pt>
                <c:pt idx="2">
                  <c:v>1</c:v>
                </c:pt>
                <c:pt idx="3">
                  <c:v>2</c:v>
                </c:pt>
                <c:pt idx="4">
                  <c:v>1</c:v>
                </c:pt>
              </c:numCache>
            </c:numRef>
          </c:val>
          <c:extLst xmlns:c16r2="http://schemas.microsoft.com/office/drawing/2015/06/chart">
            <c:ext xmlns:c16="http://schemas.microsoft.com/office/drawing/2014/chart" uri="{C3380CC4-5D6E-409C-BE32-E72D297353CC}">
              <c16:uniqueId val="{00000003-7B51-43B0-877A-4C063D99CCB0}"/>
            </c:ext>
          </c:extLst>
        </c:ser>
        <c:dLbls>
          <c:showLegendKey val="0"/>
          <c:showVal val="1"/>
          <c:showCatName val="0"/>
          <c:showSerName val="0"/>
          <c:showPercent val="0"/>
          <c:showBubbleSize val="0"/>
        </c:dLbls>
        <c:gapWidth val="150"/>
        <c:overlap val="100"/>
        <c:axId val="686463264"/>
        <c:axId val="686463656"/>
      </c:barChart>
      <c:catAx>
        <c:axId val="686463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686463656"/>
        <c:crosses val="autoZero"/>
        <c:auto val="1"/>
        <c:lblAlgn val="ctr"/>
        <c:lblOffset val="100"/>
        <c:noMultiLvlLbl val="0"/>
      </c:catAx>
      <c:valAx>
        <c:axId val="6864636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686463264"/>
        <c:crosses val="autoZero"/>
        <c:crossBetween val="between"/>
      </c:valAx>
      <c:spPr>
        <a:noFill/>
        <a:ln>
          <a:noFill/>
        </a:ln>
        <a:effectLst/>
      </c:spPr>
    </c:plotArea>
    <c:legend>
      <c:legendPos val="b"/>
      <c:layout>
        <c:manualLayout>
          <c:xMode val="edge"/>
          <c:yMode val="edge"/>
          <c:x val="0.19294032690358137"/>
          <c:y val="4.840157480314982E-2"/>
          <c:w val="0.61176778828572342"/>
          <c:h val="8.12280053440978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2700-F5D7-4538-B738-C8F35DD7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94</Pages>
  <Words>21024</Words>
  <Characters>124043</Characters>
  <Application>Microsoft Office Word</Application>
  <DocSecurity>0</DocSecurity>
  <Lines>1033</Lines>
  <Paragraphs>289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144778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Patricie Kozáková</dc:creator>
  <cp:lastModifiedBy>Patricie Kozáková</cp:lastModifiedBy>
  <cp:revision>4</cp:revision>
  <dcterms:created xsi:type="dcterms:W3CDTF">2022-05-09T07:58:00Z</dcterms:created>
  <dcterms:modified xsi:type="dcterms:W3CDTF">2022-05-09T08:05:00Z</dcterms:modified>
</cp:coreProperties>
</file>