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A10BE" w14:textId="20AD7B62" w:rsidR="00B8150F" w:rsidRPr="009E7C6C" w:rsidRDefault="00B8150F" w:rsidP="009E7C6C">
      <w:pPr>
        <w:spacing w:line="360" w:lineRule="auto"/>
        <w:jc w:val="center"/>
        <w:rPr>
          <w:rFonts w:cs="Times New Roman"/>
          <w:color w:val="auto"/>
          <w:sz w:val="24"/>
        </w:rPr>
      </w:pPr>
      <w:r w:rsidRPr="009E7C6C">
        <w:rPr>
          <w:rFonts w:cs="Times New Roman"/>
          <w:b/>
          <w:bCs/>
          <w:sz w:val="24"/>
        </w:rPr>
        <w:t>UNIVERZITA PALACKÉHO V OLOMOUCI</w:t>
      </w:r>
    </w:p>
    <w:p w14:paraId="2A447E49" w14:textId="77777777" w:rsidR="00B8150F" w:rsidRPr="009E7C6C" w:rsidRDefault="00B8150F" w:rsidP="009E7C6C">
      <w:pPr>
        <w:spacing w:line="360" w:lineRule="auto"/>
        <w:jc w:val="center"/>
        <w:rPr>
          <w:rFonts w:cs="Times New Roman"/>
          <w:sz w:val="24"/>
        </w:rPr>
      </w:pPr>
      <w:proofErr w:type="spellStart"/>
      <w:r w:rsidRPr="009E7C6C">
        <w:rPr>
          <w:rFonts w:cs="Times New Roman"/>
          <w:sz w:val="24"/>
        </w:rPr>
        <w:t>Filozoficka</w:t>
      </w:r>
      <w:proofErr w:type="spellEnd"/>
      <w:r w:rsidRPr="009E7C6C">
        <w:rPr>
          <w:rFonts w:cs="Times New Roman"/>
          <w:sz w:val="24"/>
        </w:rPr>
        <w:t>́ fakulta</w:t>
      </w:r>
    </w:p>
    <w:p w14:paraId="6801221C" w14:textId="42B5349F" w:rsidR="00B8150F" w:rsidRPr="009E7C6C" w:rsidRDefault="00B8150F" w:rsidP="009E7C6C">
      <w:pPr>
        <w:spacing w:line="360" w:lineRule="auto"/>
        <w:jc w:val="center"/>
        <w:rPr>
          <w:rFonts w:cs="Times New Roman"/>
          <w:sz w:val="24"/>
        </w:rPr>
      </w:pPr>
      <w:r w:rsidRPr="009E7C6C">
        <w:rPr>
          <w:rFonts w:cs="Times New Roman"/>
          <w:sz w:val="24"/>
        </w:rPr>
        <w:t xml:space="preserve">Katedra </w:t>
      </w:r>
      <w:proofErr w:type="spellStart"/>
      <w:r w:rsidRPr="009E7C6C">
        <w:rPr>
          <w:rFonts w:cs="Times New Roman"/>
          <w:sz w:val="24"/>
        </w:rPr>
        <w:t>asijských</w:t>
      </w:r>
      <w:proofErr w:type="spellEnd"/>
      <w:r w:rsidRPr="009E7C6C">
        <w:rPr>
          <w:rFonts w:cs="Times New Roman"/>
          <w:sz w:val="24"/>
        </w:rPr>
        <w:t xml:space="preserve"> studií</w:t>
      </w:r>
    </w:p>
    <w:p w14:paraId="3CB09E7D" w14:textId="5EBCFC5F" w:rsidR="00B8150F" w:rsidRPr="009E7C6C" w:rsidRDefault="00B8150F" w:rsidP="009E7C6C">
      <w:pPr>
        <w:spacing w:line="360" w:lineRule="auto"/>
        <w:jc w:val="center"/>
        <w:rPr>
          <w:rFonts w:cs="Times New Roman"/>
          <w:sz w:val="24"/>
        </w:rPr>
      </w:pPr>
    </w:p>
    <w:p w14:paraId="132AB5FC" w14:textId="6894467B" w:rsidR="00B8150F" w:rsidRPr="009E7C6C" w:rsidRDefault="00B8150F" w:rsidP="009E7C6C">
      <w:pPr>
        <w:spacing w:line="360" w:lineRule="auto"/>
        <w:jc w:val="center"/>
        <w:rPr>
          <w:rFonts w:cs="Times New Roman"/>
          <w:sz w:val="24"/>
        </w:rPr>
      </w:pPr>
    </w:p>
    <w:p w14:paraId="1B60D6E5" w14:textId="20A33A7B" w:rsidR="00B8150F" w:rsidRPr="009E7C6C" w:rsidRDefault="00B8150F" w:rsidP="009E7C6C">
      <w:pPr>
        <w:spacing w:line="360" w:lineRule="auto"/>
        <w:jc w:val="center"/>
        <w:rPr>
          <w:rFonts w:cs="Times New Roman"/>
          <w:sz w:val="24"/>
        </w:rPr>
      </w:pPr>
    </w:p>
    <w:p w14:paraId="3107574D" w14:textId="01ACFDEB" w:rsidR="0000477C" w:rsidRPr="009E7C6C" w:rsidRDefault="0000477C" w:rsidP="009E7C6C">
      <w:pPr>
        <w:spacing w:line="360" w:lineRule="auto"/>
        <w:jc w:val="center"/>
        <w:rPr>
          <w:rFonts w:cs="Times New Roman"/>
          <w:sz w:val="24"/>
        </w:rPr>
      </w:pPr>
    </w:p>
    <w:p w14:paraId="6495C4C9" w14:textId="73754B65" w:rsidR="0000477C" w:rsidRDefault="0000477C" w:rsidP="009E7C6C">
      <w:pPr>
        <w:spacing w:line="360" w:lineRule="auto"/>
        <w:jc w:val="center"/>
        <w:rPr>
          <w:rFonts w:cs="Times New Roman"/>
          <w:sz w:val="24"/>
        </w:rPr>
      </w:pPr>
    </w:p>
    <w:p w14:paraId="75DA559A" w14:textId="77777777" w:rsidR="009E7C6C" w:rsidRPr="009E7C6C" w:rsidRDefault="009E7C6C" w:rsidP="009E7C6C">
      <w:pPr>
        <w:spacing w:line="360" w:lineRule="auto"/>
        <w:jc w:val="center"/>
        <w:rPr>
          <w:rFonts w:cs="Times New Roman"/>
          <w:sz w:val="24"/>
        </w:rPr>
      </w:pPr>
    </w:p>
    <w:p w14:paraId="237D0A3C" w14:textId="0EFE6662" w:rsidR="0000477C" w:rsidRPr="009E7C6C" w:rsidRDefault="0000477C" w:rsidP="009E7C6C">
      <w:pPr>
        <w:spacing w:line="360" w:lineRule="auto"/>
        <w:jc w:val="center"/>
        <w:rPr>
          <w:rFonts w:cs="Times New Roman"/>
          <w:sz w:val="24"/>
        </w:rPr>
      </w:pPr>
    </w:p>
    <w:p w14:paraId="066DD9C8" w14:textId="3F489450" w:rsidR="00B8150F" w:rsidRPr="009E7C6C" w:rsidRDefault="00B8150F" w:rsidP="009E7C6C">
      <w:pPr>
        <w:spacing w:line="360" w:lineRule="auto"/>
        <w:rPr>
          <w:rFonts w:cs="Times New Roman"/>
          <w:sz w:val="24"/>
        </w:rPr>
      </w:pPr>
    </w:p>
    <w:p w14:paraId="5E6EA5EA" w14:textId="77777777" w:rsidR="00B8150F" w:rsidRPr="009E7C6C" w:rsidRDefault="00B8150F" w:rsidP="009E7C6C">
      <w:pPr>
        <w:spacing w:line="360" w:lineRule="auto"/>
        <w:jc w:val="center"/>
        <w:rPr>
          <w:rFonts w:cs="Times New Roman"/>
          <w:sz w:val="24"/>
        </w:rPr>
      </w:pPr>
    </w:p>
    <w:p w14:paraId="36E78B60" w14:textId="77777777" w:rsidR="00B8150F" w:rsidRPr="009E7C6C" w:rsidRDefault="00B8150F" w:rsidP="009E7C6C">
      <w:pPr>
        <w:spacing w:line="360" w:lineRule="auto"/>
        <w:jc w:val="center"/>
        <w:rPr>
          <w:rFonts w:cs="Times New Roman"/>
          <w:sz w:val="24"/>
        </w:rPr>
      </w:pPr>
    </w:p>
    <w:p w14:paraId="2A20D6C5" w14:textId="6420FCCC" w:rsidR="00B8150F" w:rsidRPr="009E7C6C" w:rsidRDefault="00B8150F" w:rsidP="009E7C6C">
      <w:pPr>
        <w:spacing w:line="360" w:lineRule="auto"/>
        <w:jc w:val="center"/>
        <w:rPr>
          <w:rFonts w:cs="Times New Roman"/>
          <w:sz w:val="24"/>
        </w:rPr>
      </w:pPr>
      <w:r w:rsidRPr="009E7C6C">
        <w:rPr>
          <w:rFonts w:cs="Times New Roman"/>
          <w:sz w:val="24"/>
        </w:rPr>
        <w:t>MAGISTERSKÁ DIPLOMOVÁ PRÁCE</w:t>
      </w:r>
    </w:p>
    <w:p w14:paraId="3FA30D7B" w14:textId="77777777" w:rsidR="00B8150F" w:rsidRPr="009E7C6C" w:rsidRDefault="00B8150F" w:rsidP="009E7C6C">
      <w:pPr>
        <w:spacing w:line="360" w:lineRule="auto"/>
        <w:jc w:val="center"/>
        <w:rPr>
          <w:rFonts w:cs="Times New Roman"/>
          <w:sz w:val="24"/>
        </w:rPr>
      </w:pPr>
    </w:p>
    <w:p w14:paraId="5A98F27C" w14:textId="204F8D75" w:rsidR="00B8150F" w:rsidRPr="009E7C6C" w:rsidRDefault="00B8150F" w:rsidP="009E7C6C">
      <w:pPr>
        <w:spacing w:line="360" w:lineRule="auto"/>
        <w:jc w:val="center"/>
        <w:rPr>
          <w:rFonts w:cs="Times New Roman"/>
          <w:sz w:val="24"/>
        </w:rPr>
      </w:pPr>
      <w:r w:rsidRPr="009E7C6C">
        <w:rPr>
          <w:rFonts w:cs="Times New Roman"/>
          <w:b/>
          <w:bCs/>
          <w:sz w:val="24"/>
        </w:rPr>
        <w:t>Problematika sociálního přijetí genderově diverzních jedinců v Indonésii</w:t>
      </w:r>
    </w:p>
    <w:p w14:paraId="6C5162D4" w14:textId="4EACB430" w:rsidR="00B8150F" w:rsidRPr="009E7C6C" w:rsidRDefault="00B8150F" w:rsidP="009E7C6C">
      <w:pPr>
        <w:spacing w:line="360" w:lineRule="auto"/>
        <w:jc w:val="center"/>
        <w:rPr>
          <w:rFonts w:cs="Times New Roman"/>
          <w:i/>
          <w:iCs/>
          <w:sz w:val="24"/>
        </w:rPr>
      </w:pPr>
      <w:proofErr w:type="spellStart"/>
      <w:r w:rsidRPr="009E7C6C">
        <w:rPr>
          <w:rFonts w:cs="Times New Roman"/>
          <w:i/>
          <w:iCs/>
          <w:sz w:val="24"/>
        </w:rPr>
        <w:t>Social</w:t>
      </w:r>
      <w:proofErr w:type="spellEnd"/>
      <w:r w:rsidRPr="009E7C6C">
        <w:rPr>
          <w:rFonts w:cs="Times New Roman"/>
          <w:i/>
          <w:iCs/>
          <w:sz w:val="24"/>
        </w:rPr>
        <w:t xml:space="preserve"> </w:t>
      </w:r>
      <w:proofErr w:type="spellStart"/>
      <w:r w:rsidRPr="009E7C6C">
        <w:rPr>
          <w:rFonts w:cs="Times New Roman"/>
          <w:i/>
          <w:iCs/>
          <w:sz w:val="24"/>
        </w:rPr>
        <w:t>acceptance</w:t>
      </w:r>
      <w:proofErr w:type="spellEnd"/>
      <w:r w:rsidRPr="009E7C6C">
        <w:rPr>
          <w:rFonts w:cs="Times New Roman"/>
          <w:i/>
          <w:iCs/>
          <w:sz w:val="24"/>
        </w:rPr>
        <w:t xml:space="preserve"> </w:t>
      </w:r>
      <w:proofErr w:type="spellStart"/>
      <w:r w:rsidRPr="009E7C6C">
        <w:rPr>
          <w:rFonts w:cs="Times New Roman"/>
          <w:i/>
          <w:iCs/>
          <w:sz w:val="24"/>
        </w:rPr>
        <w:t>of</w:t>
      </w:r>
      <w:proofErr w:type="spellEnd"/>
      <w:r w:rsidRPr="009E7C6C">
        <w:rPr>
          <w:rFonts w:cs="Times New Roman"/>
          <w:i/>
          <w:iCs/>
          <w:sz w:val="24"/>
        </w:rPr>
        <w:t xml:space="preserve"> gender-diverse </w:t>
      </w:r>
      <w:proofErr w:type="spellStart"/>
      <w:r w:rsidRPr="009E7C6C">
        <w:rPr>
          <w:rFonts w:cs="Times New Roman"/>
          <w:i/>
          <w:iCs/>
          <w:sz w:val="24"/>
        </w:rPr>
        <w:t>individuals</w:t>
      </w:r>
      <w:proofErr w:type="spellEnd"/>
      <w:r w:rsidRPr="009E7C6C">
        <w:rPr>
          <w:rFonts w:cs="Times New Roman"/>
          <w:i/>
          <w:iCs/>
          <w:sz w:val="24"/>
        </w:rPr>
        <w:t xml:space="preserve"> in Indonesia</w:t>
      </w:r>
    </w:p>
    <w:p w14:paraId="72F34843" w14:textId="7A282D38" w:rsidR="00B8150F" w:rsidRPr="009E7C6C" w:rsidRDefault="00B8150F" w:rsidP="009E7C6C">
      <w:pPr>
        <w:spacing w:line="360" w:lineRule="auto"/>
        <w:rPr>
          <w:rFonts w:cs="Times New Roman"/>
          <w:i/>
          <w:iCs/>
          <w:sz w:val="24"/>
        </w:rPr>
      </w:pPr>
    </w:p>
    <w:p w14:paraId="725BB959" w14:textId="365C16F4" w:rsidR="00B8150F" w:rsidRPr="009E7C6C" w:rsidRDefault="00B8150F" w:rsidP="009E7C6C">
      <w:pPr>
        <w:spacing w:line="360" w:lineRule="auto"/>
        <w:jc w:val="center"/>
        <w:rPr>
          <w:rFonts w:cs="Times New Roman"/>
          <w:i/>
          <w:iCs/>
          <w:sz w:val="24"/>
        </w:rPr>
      </w:pPr>
    </w:p>
    <w:p w14:paraId="05E96FAD" w14:textId="676DFBF0" w:rsidR="0000477C" w:rsidRPr="009E7C6C" w:rsidRDefault="0000477C" w:rsidP="009E7C6C">
      <w:pPr>
        <w:spacing w:line="360" w:lineRule="auto"/>
        <w:jc w:val="center"/>
        <w:rPr>
          <w:rFonts w:cs="Times New Roman"/>
          <w:i/>
          <w:iCs/>
          <w:sz w:val="24"/>
        </w:rPr>
      </w:pPr>
    </w:p>
    <w:p w14:paraId="016719F5" w14:textId="6B5B7177" w:rsidR="0000477C" w:rsidRPr="009E7C6C" w:rsidRDefault="0000477C" w:rsidP="009E7C6C">
      <w:pPr>
        <w:spacing w:line="360" w:lineRule="auto"/>
        <w:jc w:val="center"/>
        <w:rPr>
          <w:rFonts w:cs="Times New Roman"/>
          <w:i/>
          <w:iCs/>
          <w:sz w:val="24"/>
        </w:rPr>
      </w:pPr>
    </w:p>
    <w:p w14:paraId="2E1CDB8B" w14:textId="241F2583" w:rsidR="0000477C" w:rsidRPr="009E7C6C" w:rsidRDefault="0000477C" w:rsidP="009E7C6C">
      <w:pPr>
        <w:spacing w:line="360" w:lineRule="auto"/>
        <w:jc w:val="center"/>
        <w:rPr>
          <w:rFonts w:cs="Times New Roman"/>
          <w:i/>
          <w:iCs/>
          <w:sz w:val="24"/>
        </w:rPr>
      </w:pPr>
    </w:p>
    <w:p w14:paraId="59EEC70A" w14:textId="3856AA2B" w:rsidR="0000477C" w:rsidRPr="009E7C6C" w:rsidRDefault="0000477C" w:rsidP="009E7C6C">
      <w:pPr>
        <w:spacing w:line="360" w:lineRule="auto"/>
        <w:jc w:val="center"/>
        <w:rPr>
          <w:rFonts w:cs="Times New Roman"/>
          <w:i/>
          <w:iCs/>
          <w:sz w:val="24"/>
        </w:rPr>
      </w:pPr>
    </w:p>
    <w:p w14:paraId="6FCAFDCC" w14:textId="59777491" w:rsidR="0000477C" w:rsidRPr="009E7C6C" w:rsidRDefault="0000477C" w:rsidP="009E7C6C">
      <w:pPr>
        <w:spacing w:line="360" w:lineRule="auto"/>
        <w:jc w:val="center"/>
        <w:rPr>
          <w:rFonts w:cs="Times New Roman"/>
          <w:i/>
          <w:iCs/>
          <w:sz w:val="24"/>
        </w:rPr>
      </w:pPr>
    </w:p>
    <w:p w14:paraId="22952FDC" w14:textId="5059C823" w:rsidR="0000477C" w:rsidRPr="009E7C6C" w:rsidRDefault="0000477C" w:rsidP="009E7C6C">
      <w:pPr>
        <w:spacing w:line="360" w:lineRule="auto"/>
        <w:rPr>
          <w:rFonts w:cs="Times New Roman"/>
          <w:i/>
          <w:iCs/>
          <w:sz w:val="24"/>
        </w:rPr>
      </w:pPr>
    </w:p>
    <w:p w14:paraId="1F5FCFEB" w14:textId="39B81EBF" w:rsidR="0000477C" w:rsidRPr="009E7C6C" w:rsidRDefault="0000477C" w:rsidP="009E7C6C">
      <w:pPr>
        <w:spacing w:line="360" w:lineRule="auto"/>
        <w:jc w:val="center"/>
        <w:rPr>
          <w:rFonts w:cs="Times New Roman"/>
          <w:i/>
          <w:iCs/>
          <w:sz w:val="24"/>
        </w:rPr>
      </w:pPr>
    </w:p>
    <w:p w14:paraId="67805DF3" w14:textId="42A127F1" w:rsidR="0000477C" w:rsidRPr="009E7C6C" w:rsidRDefault="0000477C" w:rsidP="009E7C6C">
      <w:pPr>
        <w:spacing w:line="360" w:lineRule="auto"/>
        <w:jc w:val="center"/>
        <w:rPr>
          <w:rFonts w:cs="Times New Roman"/>
          <w:i/>
          <w:iCs/>
          <w:sz w:val="24"/>
        </w:rPr>
      </w:pPr>
    </w:p>
    <w:p w14:paraId="3B861B46" w14:textId="22D1144A" w:rsidR="0000477C" w:rsidRPr="009E7C6C" w:rsidRDefault="0000477C" w:rsidP="009E7C6C">
      <w:pPr>
        <w:spacing w:line="360" w:lineRule="auto"/>
        <w:jc w:val="center"/>
        <w:rPr>
          <w:rFonts w:cs="Times New Roman"/>
          <w:i/>
          <w:iCs/>
          <w:sz w:val="24"/>
        </w:rPr>
      </w:pPr>
    </w:p>
    <w:p w14:paraId="4A0415C7" w14:textId="77777777" w:rsidR="0000477C" w:rsidRPr="009E7C6C" w:rsidRDefault="0000477C" w:rsidP="009E7C6C">
      <w:pPr>
        <w:spacing w:line="360" w:lineRule="auto"/>
        <w:jc w:val="center"/>
        <w:rPr>
          <w:rFonts w:cs="Times New Roman"/>
          <w:i/>
          <w:iCs/>
          <w:sz w:val="24"/>
        </w:rPr>
      </w:pPr>
    </w:p>
    <w:p w14:paraId="62DC71DD" w14:textId="58B99C2D" w:rsidR="00B8150F" w:rsidRDefault="00B8150F" w:rsidP="009E7C6C">
      <w:pPr>
        <w:spacing w:line="360" w:lineRule="auto"/>
        <w:jc w:val="center"/>
        <w:rPr>
          <w:rFonts w:cs="Times New Roman"/>
          <w:i/>
          <w:iCs/>
          <w:sz w:val="24"/>
        </w:rPr>
      </w:pPr>
    </w:p>
    <w:p w14:paraId="63A95D83" w14:textId="77777777" w:rsidR="009E7C6C" w:rsidRPr="009E7C6C" w:rsidRDefault="009E7C6C" w:rsidP="009E7C6C">
      <w:pPr>
        <w:spacing w:line="360" w:lineRule="auto"/>
        <w:jc w:val="center"/>
        <w:rPr>
          <w:rFonts w:cs="Times New Roman"/>
          <w:i/>
          <w:iCs/>
          <w:sz w:val="24"/>
        </w:rPr>
      </w:pPr>
    </w:p>
    <w:p w14:paraId="4D035C8B" w14:textId="77777777" w:rsidR="00B8150F" w:rsidRPr="009E7C6C" w:rsidRDefault="00B8150F" w:rsidP="009E7C6C">
      <w:pPr>
        <w:spacing w:line="360" w:lineRule="auto"/>
        <w:rPr>
          <w:rFonts w:cs="Times New Roman"/>
          <w:sz w:val="24"/>
        </w:rPr>
      </w:pPr>
    </w:p>
    <w:p w14:paraId="3E20466F" w14:textId="4099EA10" w:rsidR="00B8150F" w:rsidRPr="009E7C6C" w:rsidRDefault="00B8150F" w:rsidP="009E7C6C">
      <w:pPr>
        <w:spacing w:line="360" w:lineRule="auto"/>
        <w:jc w:val="center"/>
        <w:rPr>
          <w:rFonts w:cs="Times New Roman"/>
          <w:sz w:val="24"/>
        </w:rPr>
      </w:pPr>
      <w:r w:rsidRPr="009E7C6C">
        <w:rPr>
          <w:rFonts w:cs="Times New Roman"/>
          <w:sz w:val="24"/>
        </w:rPr>
        <w:t>OLOMOUC 2022</w:t>
      </w:r>
      <w:r w:rsidR="00C8137D" w:rsidRPr="009E7C6C">
        <w:rPr>
          <w:rFonts w:cs="Times New Roman"/>
          <w:sz w:val="24"/>
        </w:rPr>
        <w:t>, Bc.</w:t>
      </w:r>
      <w:r w:rsidRPr="009E7C6C">
        <w:rPr>
          <w:rFonts w:cs="Times New Roman"/>
          <w:sz w:val="24"/>
        </w:rPr>
        <w:t xml:space="preserve"> </w:t>
      </w:r>
      <w:proofErr w:type="spellStart"/>
      <w:r w:rsidRPr="009E7C6C">
        <w:rPr>
          <w:rFonts w:cs="Times New Roman"/>
          <w:sz w:val="24"/>
        </w:rPr>
        <w:t>Tomás</w:t>
      </w:r>
      <w:proofErr w:type="spellEnd"/>
      <w:r w:rsidRPr="009E7C6C">
        <w:rPr>
          <w:rFonts w:cs="Times New Roman"/>
          <w:sz w:val="24"/>
        </w:rPr>
        <w:t xml:space="preserve">̌ </w:t>
      </w:r>
      <w:proofErr w:type="spellStart"/>
      <w:r w:rsidRPr="009E7C6C">
        <w:rPr>
          <w:rFonts w:cs="Times New Roman"/>
          <w:sz w:val="24"/>
        </w:rPr>
        <w:t>Raizl</w:t>
      </w:r>
      <w:proofErr w:type="spellEnd"/>
      <w:r w:rsidRPr="009E7C6C">
        <w:rPr>
          <w:rFonts w:cs="Times New Roman"/>
          <w:sz w:val="24"/>
        </w:rPr>
        <w:br/>
      </w:r>
      <w:proofErr w:type="spellStart"/>
      <w:r w:rsidRPr="009E7C6C">
        <w:rPr>
          <w:rFonts w:cs="Times New Roman"/>
          <w:sz w:val="24"/>
        </w:rPr>
        <w:t>Vedouci</w:t>
      </w:r>
      <w:proofErr w:type="spellEnd"/>
      <w:r w:rsidRPr="009E7C6C">
        <w:rPr>
          <w:rFonts w:cs="Times New Roman"/>
          <w:sz w:val="24"/>
        </w:rPr>
        <w:t xml:space="preserve">́ </w:t>
      </w:r>
      <w:proofErr w:type="spellStart"/>
      <w:r w:rsidRPr="009E7C6C">
        <w:rPr>
          <w:rFonts w:cs="Times New Roman"/>
          <w:sz w:val="24"/>
        </w:rPr>
        <w:t>diplomove</w:t>
      </w:r>
      <w:proofErr w:type="spellEnd"/>
      <w:r w:rsidRPr="009E7C6C">
        <w:rPr>
          <w:rFonts w:cs="Times New Roman"/>
          <w:sz w:val="24"/>
        </w:rPr>
        <w:t xml:space="preserve">́ </w:t>
      </w:r>
      <w:proofErr w:type="spellStart"/>
      <w:r w:rsidRPr="009E7C6C">
        <w:rPr>
          <w:rFonts w:cs="Times New Roman"/>
          <w:sz w:val="24"/>
        </w:rPr>
        <w:t>práce</w:t>
      </w:r>
      <w:proofErr w:type="spellEnd"/>
      <w:r w:rsidRPr="009E7C6C">
        <w:rPr>
          <w:rFonts w:cs="Times New Roman"/>
          <w:sz w:val="24"/>
        </w:rPr>
        <w:t xml:space="preserve">: PhDr. Michaela </w:t>
      </w:r>
      <w:proofErr w:type="spellStart"/>
      <w:r w:rsidRPr="009E7C6C">
        <w:rPr>
          <w:rFonts w:cs="Times New Roman"/>
          <w:sz w:val="24"/>
        </w:rPr>
        <w:t>Budiman</w:t>
      </w:r>
      <w:proofErr w:type="spellEnd"/>
      <w:r w:rsidRPr="009E7C6C">
        <w:rPr>
          <w:rFonts w:cs="Times New Roman"/>
          <w:sz w:val="24"/>
        </w:rPr>
        <w:t>, Ph.D.</w:t>
      </w:r>
    </w:p>
    <w:p w14:paraId="6BB5422C" w14:textId="23B89470" w:rsidR="00C8137D" w:rsidRPr="009E7C6C" w:rsidRDefault="00C8137D" w:rsidP="009E7C6C">
      <w:pPr>
        <w:spacing w:line="360" w:lineRule="auto"/>
        <w:jc w:val="center"/>
        <w:rPr>
          <w:rFonts w:cs="Times New Roman"/>
          <w:sz w:val="24"/>
        </w:rPr>
      </w:pPr>
    </w:p>
    <w:p w14:paraId="7B23494D" w14:textId="13C00D28" w:rsidR="00C8137D" w:rsidRPr="009E7C6C" w:rsidRDefault="00C8137D" w:rsidP="009E7C6C">
      <w:pPr>
        <w:spacing w:line="360" w:lineRule="auto"/>
        <w:jc w:val="center"/>
        <w:rPr>
          <w:rFonts w:cs="Times New Roman"/>
          <w:sz w:val="24"/>
        </w:rPr>
      </w:pPr>
    </w:p>
    <w:p w14:paraId="49C56683" w14:textId="34FA8529" w:rsidR="00C8137D" w:rsidRPr="009E7C6C" w:rsidRDefault="00C8137D" w:rsidP="009E7C6C">
      <w:pPr>
        <w:spacing w:line="360" w:lineRule="auto"/>
        <w:jc w:val="center"/>
        <w:rPr>
          <w:rFonts w:cs="Times New Roman"/>
          <w:sz w:val="24"/>
        </w:rPr>
      </w:pPr>
    </w:p>
    <w:p w14:paraId="09D33A02" w14:textId="0765167A" w:rsidR="00C8137D" w:rsidRPr="009E7C6C" w:rsidRDefault="00C8137D" w:rsidP="009E7C6C">
      <w:pPr>
        <w:spacing w:line="360" w:lineRule="auto"/>
        <w:jc w:val="center"/>
        <w:rPr>
          <w:rFonts w:cs="Times New Roman"/>
          <w:sz w:val="24"/>
        </w:rPr>
      </w:pPr>
    </w:p>
    <w:p w14:paraId="4C1BFF31" w14:textId="6919CF78" w:rsidR="00C8137D" w:rsidRPr="009E7C6C" w:rsidRDefault="00C8137D" w:rsidP="009E7C6C">
      <w:pPr>
        <w:spacing w:line="360" w:lineRule="auto"/>
        <w:jc w:val="center"/>
        <w:rPr>
          <w:rFonts w:cs="Times New Roman"/>
          <w:sz w:val="24"/>
        </w:rPr>
      </w:pPr>
    </w:p>
    <w:p w14:paraId="1E39122D" w14:textId="0E7B0B30" w:rsidR="00C8137D" w:rsidRPr="009E7C6C" w:rsidRDefault="00C8137D" w:rsidP="009E7C6C">
      <w:pPr>
        <w:spacing w:line="360" w:lineRule="auto"/>
        <w:jc w:val="center"/>
        <w:rPr>
          <w:rFonts w:cs="Times New Roman"/>
          <w:sz w:val="24"/>
        </w:rPr>
      </w:pPr>
    </w:p>
    <w:p w14:paraId="2168E4D1" w14:textId="501ED821" w:rsidR="00C8137D" w:rsidRPr="009E7C6C" w:rsidRDefault="00C8137D" w:rsidP="009E7C6C">
      <w:pPr>
        <w:spacing w:line="360" w:lineRule="auto"/>
        <w:jc w:val="center"/>
        <w:rPr>
          <w:rFonts w:cs="Times New Roman"/>
          <w:sz w:val="24"/>
        </w:rPr>
      </w:pPr>
    </w:p>
    <w:p w14:paraId="4A56384A" w14:textId="68BA419A" w:rsidR="00C8137D" w:rsidRPr="009E7C6C" w:rsidRDefault="00C8137D" w:rsidP="009E7C6C">
      <w:pPr>
        <w:spacing w:line="360" w:lineRule="auto"/>
        <w:jc w:val="center"/>
        <w:rPr>
          <w:rFonts w:cs="Times New Roman"/>
          <w:sz w:val="24"/>
        </w:rPr>
      </w:pPr>
    </w:p>
    <w:p w14:paraId="4C739F2A" w14:textId="0AADEF85" w:rsidR="00C8137D" w:rsidRPr="009E7C6C" w:rsidRDefault="00C8137D" w:rsidP="009E7C6C">
      <w:pPr>
        <w:spacing w:line="360" w:lineRule="auto"/>
        <w:jc w:val="center"/>
        <w:rPr>
          <w:rFonts w:cs="Times New Roman"/>
          <w:sz w:val="24"/>
        </w:rPr>
      </w:pPr>
    </w:p>
    <w:p w14:paraId="4DCA6BF3" w14:textId="699C30AD" w:rsidR="00C8137D" w:rsidRPr="009E7C6C" w:rsidRDefault="00C8137D" w:rsidP="009E7C6C">
      <w:pPr>
        <w:spacing w:line="360" w:lineRule="auto"/>
        <w:jc w:val="center"/>
        <w:rPr>
          <w:rFonts w:cs="Times New Roman"/>
          <w:sz w:val="24"/>
        </w:rPr>
      </w:pPr>
    </w:p>
    <w:p w14:paraId="2804502A" w14:textId="488423A3" w:rsidR="00C8137D" w:rsidRPr="009E7C6C" w:rsidRDefault="00C8137D" w:rsidP="009E7C6C">
      <w:pPr>
        <w:spacing w:line="360" w:lineRule="auto"/>
        <w:jc w:val="center"/>
        <w:rPr>
          <w:rFonts w:cs="Times New Roman"/>
          <w:sz w:val="24"/>
        </w:rPr>
      </w:pPr>
    </w:p>
    <w:p w14:paraId="10580FE4" w14:textId="1D6651FB" w:rsidR="00C8137D" w:rsidRPr="009E7C6C" w:rsidRDefault="00C8137D" w:rsidP="009E7C6C">
      <w:pPr>
        <w:spacing w:line="360" w:lineRule="auto"/>
        <w:jc w:val="center"/>
        <w:rPr>
          <w:rFonts w:cs="Times New Roman"/>
          <w:sz w:val="24"/>
        </w:rPr>
      </w:pPr>
    </w:p>
    <w:p w14:paraId="7963CDD7" w14:textId="04DCB223" w:rsidR="00C8137D" w:rsidRPr="009E7C6C" w:rsidRDefault="00C8137D" w:rsidP="009E7C6C">
      <w:pPr>
        <w:spacing w:line="360" w:lineRule="auto"/>
        <w:jc w:val="center"/>
        <w:rPr>
          <w:rFonts w:cs="Times New Roman"/>
          <w:sz w:val="24"/>
        </w:rPr>
      </w:pPr>
    </w:p>
    <w:p w14:paraId="21AA941A" w14:textId="28006371" w:rsidR="00C8137D" w:rsidRPr="009E7C6C" w:rsidRDefault="00C8137D" w:rsidP="009E7C6C">
      <w:pPr>
        <w:spacing w:line="360" w:lineRule="auto"/>
        <w:jc w:val="center"/>
        <w:rPr>
          <w:rFonts w:cs="Times New Roman"/>
          <w:sz w:val="24"/>
        </w:rPr>
      </w:pPr>
    </w:p>
    <w:p w14:paraId="31F3B028" w14:textId="6CB9BAA8" w:rsidR="00C8137D" w:rsidRPr="009E7C6C" w:rsidRDefault="00C8137D" w:rsidP="009E7C6C">
      <w:pPr>
        <w:spacing w:line="360" w:lineRule="auto"/>
        <w:jc w:val="center"/>
        <w:rPr>
          <w:rFonts w:cs="Times New Roman"/>
          <w:sz w:val="24"/>
        </w:rPr>
      </w:pPr>
    </w:p>
    <w:p w14:paraId="2C3AADDA" w14:textId="622C508C" w:rsidR="00C8137D" w:rsidRPr="009E7C6C" w:rsidRDefault="00C8137D" w:rsidP="009E7C6C">
      <w:pPr>
        <w:spacing w:line="360" w:lineRule="auto"/>
        <w:jc w:val="center"/>
        <w:rPr>
          <w:rFonts w:cs="Times New Roman"/>
          <w:sz w:val="24"/>
        </w:rPr>
      </w:pPr>
    </w:p>
    <w:p w14:paraId="591AE838" w14:textId="784B929E" w:rsidR="00C8137D" w:rsidRPr="009E7C6C" w:rsidRDefault="00C8137D" w:rsidP="009E7C6C">
      <w:pPr>
        <w:spacing w:line="360" w:lineRule="auto"/>
        <w:jc w:val="center"/>
        <w:rPr>
          <w:rFonts w:cs="Times New Roman"/>
          <w:sz w:val="24"/>
        </w:rPr>
      </w:pPr>
    </w:p>
    <w:p w14:paraId="0644B548" w14:textId="14EB44A1" w:rsidR="00C8137D" w:rsidRPr="009E7C6C" w:rsidRDefault="00C8137D" w:rsidP="009E7C6C">
      <w:pPr>
        <w:spacing w:line="360" w:lineRule="auto"/>
        <w:jc w:val="center"/>
        <w:rPr>
          <w:rFonts w:cs="Times New Roman"/>
          <w:sz w:val="24"/>
        </w:rPr>
      </w:pPr>
    </w:p>
    <w:p w14:paraId="20B4942E" w14:textId="4AA56B52" w:rsidR="00C8137D" w:rsidRPr="009E7C6C" w:rsidRDefault="00C8137D" w:rsidP="009E7C6C">
      <w:pPr>
        <w:spacing w:line="360" w:lineRule="auto"/>
        <w:jc w:val="center"/>
        <w:rPr>
          <w:rFonts w:cs="Times New Roman"/>
          <w:sz w:val="24"/>
        </w:rPr>
      </w:pPr>
    </w:p>
    <w:p w14:paraId="471314FC" w14:textId="4218EC7A" w:rsidR="00C8137D" w:rsidRPr="009E7C6C" w:rsidRDefault="00C8137D" w:rsidP="009E7C6C">
      <w:pPr>
        <w:spacing w:line="360" w:lineRule="auto"/>
        <w:jc w:val="center"/>
        <w:rPr>
          <w:rFonts w:cs="Times New Roman"/>
          <w:sz w:val="24"/>
        </w:rPr>
      </w:pPr>
    </w:p>
    <w:p w14:paraId="5134D17F" w14:textId="7255D26B" w:rsidR="00C8137D" w:rsidRPr="009E7C6C" w:rsidRDefault="00C8137D" w:rsidP="009E7C6C">
      <w:pPr>
        <w:spacing w:line="360" w:lineRule="auto"/>
        <w:jc w:val="center"/>
        <w:rPr>
          <w:rFonts w:cs="Times New Roman"/>
          <w:sz w:val="24"/>
        </w:rPr>
      </w:pPr>
    </w:p>
    <w:p w14:paraId="6176588B" w14:textId="142FA823" w:rsidR="00C8137D" w:rsidRPr="009E7C6C" w:rsidRDefault="00C8137D" w:rsidP="009E7C6C">
      <w:pPr>
        <w:spacing w:line="360" w:lineRule="auto"/>
        <w:jc w:val="center"/>
        <w:rPr>
          <w:rFonts w:cs="Times New Roman"/>
          <w:sz w:val="24"/>
        </w:rPr>
      </w:pPr>
    </w:p>
    <w:p w14:paraId="0351FFD0" w14:textId="7BCF91C5" w:rsidR="00C8137D" w:rsidRPr="009E7C6C" w:rsidRDefault="00C8137D" w:rsidP="009E7C6C">
      <w:pPr>
        <w:spacing w:line="360" w:lineRule="auto"/>
        <w:jc w:val="center"/>
        <w:rPr>
          <w:rFonts w:cs="Times New Roman"/>
          <w:sz w:val="24"/>
        </w:rPr>
      </w:pPr>
    </w:p>
    <w:p w14:paraId="6AF60CFE" w14:textId="77777777" w:rsidR="00C8137D" w:rsidRPr="009E7C6C" w:rsidRDefault="00C8137D" w:rsidP="009E7C6C">
      <w:pPr>
        <w:spacing w:line="360" w:lineRule="auto"/>
        <w:rPr>
          <w:rFonts w:cs="Times New Roman"/>
          <w:sz w:val="24"/>
        </w:rPr>
      </w:pPr>
    </w:p>
    <w:p w14:paraId="23A7BDA5" w14:textId="77777777" w:rsidR="00C8137D" w:rsidRPr="009E7C6C" w:rsidRDefault="00C8137D" w:rsidP="009E7C6C">
      <w:pPr>
        <w:spacing w:line="360" w:lineRule="auto"/>
        <w:rPr>
          <w:rFonts w:cs="Times New Roman"/>
          <w:sz w:val="24"/>
        </w:rPr>
      </w:pPr>
    </w:p>
    <w:p w14:paraId="5E5F15B2" w14:textId="77777777" w:rsidR="00C8137D" w:rsidRPr="009E7C6C" w:rsidRDefault="00C8137D" w:rsidP="009E7C6C">
      <w:pPr>
        <w:spacing w:line="360" w:lineRule="auto"/>
        <w:rPr>
          <w:rFonts w:cs="Times New Roman"/>
          <w:sz w:val="24"/>
        </w:rPr>
      </w:pPr>
    </w:p>
    <w:p w14:paraId="50202826" w14:textId="77777777" w:rsidR="00C8137D" w:rsidRPr="009E7C6C" w:rsidRDefault="00C8137D" w:rsidP="009E7C6C">
      <w:pPr>
        <w:spacing w:line="360" w:lineRule="auto"/>
        <w:rPr>
          <w:rFonts w:cs="Times New Roman"/>
          <w:sz w:val="24"/>
        </w:rPr>
      </w:pPr>
    </w:p>
    <w:p w14:paraId="33D21578" w14:textId="77777777" w:rsidR="00C8137D" w:rsidRPr="009E7C6C" w:rsidRDefault="00C8137D" w:rsidP="009E7C6C">
      <w:pPr>
        <w:spacing w:line="360" w:lineRule="auto"/>
        <w:rPr>
          <w:rFonts w:cs="Times New Roman"/>
          <w:sz w:val="24"/>
        </w:rPr>
      </w:pPr>
    </w:p>
    <w:p w14:paraId="7DAD0EA1" w14:textId="77777777" w:rsidR="00C8137D" w:rsidRPr="009E7C6C" w:rsidRDefault="00C8137D" w:rsidP="009E7C6C">
      <w:pPr>
        <w:spacing w:line="360" w:lineRule="auto"/>
        <w:rPr>
          <w:rFonts w:cs="Times New Roman"/>
          <w:sz w:val="24"/>
        </w:rPr>
      </w:pPr>
    </w:p>
    <w:p w14:paraId="3732F043" w14:textId="77777777" w:rsidR="00C8137D" w:rsidRPr="009E7C6C" w:rsidRDefault="00C8137D" w:rsidP="009E7C6C">
      <w:pPr>
        <w:spacing w:line="360" w:lineRule="auto"/>
        <w:rPr>
          <w:rFonts w:cs="Times New Roman"/>
          <w:sz w:val="24"/>
        </w:rPr>
      </w:pPr>
    </w:p>
    <w:p w14:paraId="57A4FA53" w14:textId="77777777" w:rsidR="00C8137D" w:rsidRPr="009E7C6C" w:rsidRDefault="00C8137D" w:rsidP="009E7C6C">
      <w:pPr>
        <w:spacing w:line="360" w:lineRule="auto"/>
        <w:rPr>
          <w:rFonts w:cs="Times New Roman"/>
          <w:sz w:val="24"/>
        </w:rPr>
      </w:pPr>
    </w:p>
    <w:p w14:paraId="185FB1EA" w14:textId="054AAEA2" w:rsidR="00C8137D" w:rsidRPr="009E7C6C" w:rsidRDefault="00C8137D" w:rsidP="009E7C6C">
      <w:pPr>
        <w:spacing w:line="360" w:lineRule="auto"/>
        <w:rPr>
          <w:rFonts w:cs="Times New Roman"/>
          <w:color w:val="auto"/>
          <w:sz w:val="24"/>
        </w:rPr>
      </w:pPr>
      <w:r w:rsidRPr="009E7C6C">
        <w:rPr>
          <w:rFonts w:cs="Times New Roman"/>
          <w:sz w:val="24"/>
        </w:rPr>
        <w:t>Prohlašuji, že jsem diplomovou práci vypracoval samostatně a uvedl veškeré použité prameny a literaturu.</w:t>
      </w:r>
      <w:r w:rsidRPr="009E7C6C">
        <w:rPr>
          <w:rFonts w:cs="Times New Roman"/>
          <w:sz w:val="24"/>
        </w:rPr>
        <w:br/>
        <w:t xml:space="preserve">V Olomouci dne: 17.4. 2020 </w:t>
      </w:r>
      <w:r w:rsidRPr="009E7C6C">
        <w:rPr>
          <w:rFonts w:cs="Times New Roman"/>
          <w:sz w:val="24"/>
        </w:rPr>
        <w:tab/>
      </w:r>
      <w:r w:rsidRPr="009E7C6C">
        <w:rPr>
          <w:rFonts w:cs="Times New Roman"/>
          <w:sz w:val="24"/>
        </w:rPr>
        <w:tab/>
      </w:r>
      <w:r w:rsidRPr="009E7C6C">
        <w:rPr>
          <w:rFonts w:cs="Times New Roman"/>
          <w:sz w:val="24"/>
        </w:rPr>
        <w:tab/>
      </w:r>
      <w:r w:rsidRPr="009E7C6C">
        <w:rPr>
          <w:rFonts w:cs="Times New Roman"/>
          <w:sz w:val="24"/>
        </w:rPr>
        <w:tab/>
      </w:r>
      <w:r w:rsidRPr="009E7C6C">
        <w:rPr>
          <w:rFonts w:cs="Times New Roman"/>
          <w:sz w:val="24"/>
        </w:rPr>
        <w:tab/>
      </w:r>
      <w:r w:rsidRPr="009E7C6C">
        <w:rPr>
          <w:rFonts w:cs="Times New Roman"/>
          <w:sz w:val="24"/>
        </w:rPr>
        <w:tab/>
        <w:t xml:space="preserve">Podpis: </w:t>
      </w:r>
    </w:p>
    <w:p w14:paraId="501569C8" w14:textId="758064D0" w:rsidR="00C8137D" w:rsidRPr="003F4B85" w:rsidRDefault="00C8137D" w:rsidP="003F4B85">
      <w:pPr>
        <w:pStyle w:val="Nadpis1"/>
      </w:pPr>
      <w:bookmarkStart w:id="0" w:name="_Toc101118761"/>
      <w:bookmarkStart w:id="1" w:name="_Toc102240131"/>
      <w:r w:rsidRPr="009E7C6C">
        <w:lastRenderedPageBreak/>
        <w:t>Anotace</w:t>
      </w:r>
      <w:bookmarkEnd w:id="0"/>
      <w:bookmarkEnd w:id="1"/>
    </w:p>
    <w:p w14:paraId="05E781EA" w14:textId="3EE7FB89" w:rsidR="00611865" w:rsidRPr="009E7C6C" w:rsidRDefault="00611865" w:rsidP="00611865">
      <w:pPr>
        <w:spacing w:line="360" w:lineRule="auto"/>
        <w:jc w:val="both"/>
        <w:rPr>
          <w:rFonts w:eastAsia="Times New Roman" w:cs="Times New Roman"/>
          <w:color w:val="333333"/>
          <w:sz w:val="24"/>
          <w:shd w:val="clear" w:color="auto" w:fill="FFFFFF"/>
        </w:rPr>
      </w:pPr>
      <w:r w:rsidRPr="009E7C6C">
        <w:rPr>
          <w:rFonts w:eastAsia="Times New Roman" w:cs="Times New Roman"/>
          <w:color w:val="333333"/>
          <w:sz w:val="24"/>
          <w:shd w:val="clear" w:color="auto" w:fill="FFFFFF"/>
        </w:rPr>
        <w:t xml:space="preserve">Tato diplomová práce </w:t>
      </w:r>
      <w:r>
        <w:rPr>
          <w:rFonts w:eastAsia="Times New Roman" w:cs="Times New Roman"/>
          <w:color w:val="333333"/>
          <w:sz w:val="24"/>
          <w:shd w:val="clear" w:color="auto" w:fill="FFFFFF"/>
        </w:rPr>
        <w:t>popisuje</w:t>
      </w:r>
      <w:r w:rsidRPr="009E7C6C">
        <w:rPr>
          <w:rFonts w:eastAsia="Times New Roman" w:cs="Times New Roman"/>
          <w:color w:val="333333"/>
          <w:sz w:val="24"/>
          <w:shd w:val="clear" w:color="auto" w:fill="FFFFFF"/>
        </w:rPr>
        <w:t xml:space="preserve"> </w:t>
      </w:r>
      <w:r>
        <w:rPr>
          <w:rFonts w:eastAsia="Times New Roman" w:cs="Times New Roman"/>
          <w:color w:val="333333"/>
          <w:sz w:val="24"/>
          <w:shd w:val="clear" w:color="auto" w:fill="FFFFFF"/>
        </w:rPr>
        <w:t>podmínky</w:t>
      </w:r>
      <w:r w:rsidRPr="009E7C6C">
        <w:rPr>
          <w:rFonts w:eastAsia="Times New Roman" w:cs="Times New Roman"/>
          <w:color w:val="333333"/>
          <w:sz w:val="24"/>
          <w:shd w:val="clear" w:color="auto" w:fill="FFFFFF"/>
        </w:rPr>
        <w:t xml:space="preserve"> trans a genderově diverzní</w:t>
      </w:r>
      <w:r>
        <w:rPr>
          <w:rFonts w:eastAsia="Times New Roman" w:cs="Times New Roman"/>
          <w:color w:val="333333"/>
          <w:sz w:val="24"/>
          <w:shd w:val="clear" w:color="auto" w:fill="FFFFFF"/>
        </w:rPr>
        <w:t>ch</w:t>
      </w:r>
      <w:r w:rsidRPr="009E7C6C">
        <w:rPr>
          <w:rFonts w:eastAsia="Times New Roman" w:cs="Times New Roman"/>
          <w:color w:val="333333"/>
          <w:sz w:val="24"/>
          <w:shd w:val="clear" w:color="auto" w:fill="FFFFFF"/>
        </w:rPr>
        <w:t xml:space="preserve"> lid</w:t>
      </w:r>
      <w:r>
        <w:rPr>
          <w:rFonts w:eastAsia="Times New Roman" w:cs="Times New Roman"/>
          <w:color w:val="333333"/>
          <w:sz w:val="24"/>
          <w:shd w:val="clear" w:color="auto" w:fill="FFFFFF"/>
        </w:rPr>
        <w:t>í</w:t>
      </w:r>
      <w:r w:rsidRPr="009E7C6C">
        <w:rPr>
          <w:rFonts w:eastAsia="Times New Roman" w:cs="Times New Roman"/>
          <w:color w:val="333333"/>
          <w:sz w:val="24"/>
          <w:shd w:val="clear" w:color="auto" w:fill="FFFFFF"/>
        </w:rPr>
        <w:t xml:space="preserve"> žijící</w:t>
      </w:r>
      <w:r>
        <w:rPr>
          <w:rFonts w:eastAsia="Times New Roman" w:cs="Times New Roman"/>
          <w:color w:val="333333"/>
          <w:sz w:val="24"/>
          <w:shd w:val="clear" w:color="auto" w:fill="FFFFFF"/>
        </w:rPr>
        <w:t>ch</w:t>
      </w:r>
      <w:r w:rsidRPr="009E7C6C">
        <w:rPr>
          <w:rFonts w:eastAsia="Times New Roman" w:cs="Times New Roman"/>
          <w:color w:val="333333"/>
          <w:sz w:val="24"/>
          <w:shd w:val="clear" w:color="auto" w:fill="FFFFFF"/>
        </w:rPr>
        <w:t xml:space="preserve"> </w:t>
      </w:r>
      <w:r w:rsidR="001124FE">
        <w:rPr>
          <w:rFonts w:eastAsia="Times New Roman" w:cs="Times New Roman"/>
          <w:color w:val="333333"/>
          <w:sz w:val="24"/>
          <w:shd w:val="clear" w:color="auto" w:fill="FFFFFF"/>
        </w:rPr>
        <w:t xml:space="preserve">            </w:t>
      </w:r>
      <w:r w:rsidRPr="009E7C6C">
        <w:rPr>
          <w:rFonts w:eastAsia="Times New Roman" w:cs="Times New Roman"/>
          <w:color w:val="333333"/>
          <w:sz w:val="24"/>
          <w:shd w:val="clear" w:color="auto" w:fill="FFFFFF"/>
        </w:rPr>
        <w:t>v indonéském souostroví. Hlavním cílem je definovat soudobé sociální postavení těchto jedinců, j</w:t>
      </w:r>
      <w:r>
        <w:rPr>
          <w:rFonts w:eastAsia="Times New Roman" w:cs="Times New Roman"/>
          <w:color w:val="333333"/>
          <w:sz w:val="24"/>
          <w:shd w:val="clear" w:color="auto" w:fill="FFFFFF"/>
        </w:rPr>
        <w:t>i</w:t>
      </w:r>
      <w:r w:rsidRPr="009E7C6C">
        <w:rPr>
          <w:rFonts w:eastAsia="Times New Roman" w:cs="Times New Roman"/>
          <w:color w:val="333333"/>
          <w:sz w:val="24"/>
          <w:shd w:val="clear" w:color="auto" w:fill="FFFFFF"/>
        </w:rPr>
        <w:t>ž se v každodenním životě setkávají s</w:t>
      </w:r>
      <w:r>
        <w:rPr>
          <w:rFonts w:eastAsia="Times New Roman" w:cs="Times New Roman"/>
          <w:color w:val="333333"/>
          <w:sz w:val="24"/>
          <w:shd w:val="clear" w:color="auto" w:fill="FFFFFF"/>
        </w:rPr>
        <w:t xml:space="preserve"> </w:t>
      </w:r>
      <w:r w:rsidRPr="009E7C6C">
        <w:rPr>
          <w:rFonts w:eastAsia="Times New Roman" w:cs="Times New Roman"/>
          <w:color w:val="333333"/>
          <w:sz w:val="24"/>
          <w:shd w:val="clear" w:color="auto" w:fill="FFFFFF"/>
        </w:rPr>
        <w:t xml:space="preserve">diskriminací a násilím. Teoretická část práce uvádí genderovou teorii (její vývoj a hlavní představitele), LGBTQIA+ menšinu </w:t>
      </w:r>
      <w:r w:rsidR="001124FE">
        <w:rPr>
          <w:rFonts w:eastAsia="Times New Roman" w:cs="Times New Roman"/>
          <w:color w:val="333333"/>
          <w:sz w:val="24"/>
          <w:shd w:val="clear" w:color="auto" w:fill="FFFFFF"/>
        </w:rPr>
        <w:t xml:space="preserve">   </w:t>
      </w:r>
      <w:r w:rsidRPr="009E7C6C">
        <w:rPr>
          <w:rFonts w:eastAsia="Times New Roman" w:cs="Times New Roman"/>
          <w:color w:val="333333"/>
          <w:sz w:val="24"/>
          <w:shd w:val="clear" w:color="auto" w:fill="FFFFFF"/>
        </w:rPr>
        <w:t xml:space="preserve">a její existenci v religiózním prostředí Indonésie a vývoj </w:t>
      </w:r>
      <w:r>
        <w:rPr>
          <w:rFonts w:eastAsia="Times New Roman" w:cs="Times New Roman"/>
          <w:color w:val="333333"/>
          <w:sz w:val="24"/>
          <w:shd w:val="clear" w:color="auto" w:fill="FFFFFF"/>
        </w:rPr>
        <w:t>tohoto hnutí</w:t>
      </w:r>
      <w:r w:rsidRPr="009E7C6C">
        <w:rPr>
          <w:rFonts w:eastAsia="Times New Roman" w:cs="Times New Roman"/>
          <w:color w:val="333333"/>
          <w:sz w:val="24"/>
          <w:shd w:val="clear" w:color="auto" w:fill="FFFFFF"/>
        </w:rPr>
        <w:t xml:space="preserve"> za rovná práva. Praktická část je založena na terénním výzkumu provedeném </w:t>
      </w:r>
      <w:r>
        <w:rPr>
          <w:rFonts w:eastAsia="Times New Roman" w:cs="Times New Roman"/>
          <w:color w:val="333333"/>
          <w:sz w:val="24"/>
          <w:shd w:val="clear" w:color="auto" w:fill="FFFFFF"/>
        </w:rPr>
        <w:t>mezi</w:t>
      </w:r>
      <w:r w:rsidRPr="009E7C6C">
        <w:rPr>
          <w:rFonts w:eastAsia="Times New Roman" w:cs="Times New Roman"/>
          <w:color w:val="333333"/>
          <w:sz w:val="24"/>
          <w:shd w:val="clear" w:color="auto" w:fill="FFFFFF"/>
        </w:rPr>
        <w:t xml:space="preserve"> trans a genderově diverzní</w:t>
      </w:r>
      <w:r>
        <w:rPr>
          <w:rFonts w:eastAsia="Times New Roman" w:cs="Times New Roman"/>
          <w:color w:val="333333"/>
          <w:sz w:val="24"/>
          <w:shd w:val="clear" w:color="auto" w:fill="FFFFFF"/>
        </w:rPr>
        <w:t>mi</w:t>
      </w:r>
      <w:r w:rsidRPr="009E7C6C">
        <w:rPr>
          <w:rFonts w:eastAsia="Times New Roman" w:cs="Times New Roman"/>
          <w:color w:val="333333"/>
          <w:sz w:val="24"/>
          <w:shd w:val="clear" w:color="auto" w:fill="FFFFFF"/>
        </w:rPr>
        <w:t xml:space="preserve"> lid</w:t>
      </w:r>
      <w:r>
        <w:rPr>
          <w:rFonts w:eastAsia="Times New Roman" w:cs="Times New Roman"/>
          <w:color w:val="333333"/>
          <w:sz w:val="24"/>
          <w:shd w:val="clear" w:color="auto" w:fill="FFFFFF"/>
        </w:rPr>
        <w:t>mi</w:t>
      </w:r>
      <w:r w:rsidRPr="009E7C6C">
        <w:rPr>
          <w:rFonts w:eastAsia="Times New Roman" w:cs="Times New Roman"/>
          <w:color w:val="333333"/>
          <w:sz w:val="24"/>
          <w:shd w:val="clear" w:color="auto" w:fill="FFFFFF"/>
        </w:rPr>
        <w:t xml:space="preserve"> </w:t>
      </w:r>
      <w:r>
        <w:rPr>
          <w:rFonts w:eastAsia="Times New Roman" w:cs="Times New Roman"/>
          <w:color w:val="333333"/>
          <w:sz w:val="24"/>
          <w:shd w:val="clear" w:color="auto" w:fill="FFFFFF"/>
        </w:rPr>
        <w:t>s</w:t>
      </w:r>
      <w:r w:rsidRPr="009E7C6C">
        <w:rPr>
          <w:rFonts w:eastAsia="Times New Roman" w:cs="Times New Roman"/>
          <w:color w:val="333333"/>
          <w:sz w:val="24"/>
          <w:shd w:val="clear" w:color="auto" w:fill="FFFFFF"/>
        </w:rPr>
        <w:t xml:space="preserve"> cílem definovat jejich potřeby a také těžkosti, kterým čelí</w:t>
      </w:r>
      <w:r>
        <w:rPr>
          <w:rFonts w:eastAsia="Times New Roman" w:cs="Times New Roman"/>
          <w:color w:val="333333"/>
          <w:sz w:val="24"/>
          <w:shd w:val="clear" w:color="auto" w:fill="FFFFFF"/>
        </w:rPr>
        <w:t>.</w:t>
      </w:r>
      <w:r w:rsidRPr="009E7C6C">
        <w:rPr>
          <w:rFonts w:eastAsia="Times New Roman" w:cs="Times New Roman"/>
          <w:color w:val="333333"/>
          <w:sz w:val="24"/>
          <w:shd w:val="clear" w:color="auto" w:fill="FFFFFF"/>
        </w:rPr>
        <w:t xml:space="preserve"> V závěru práce </w:t>
      </w:r>
      <w:r>
        <w:rPr>
          <w:rFonts w:eastAsia="Times New Roman" w:cs="Times New Roman"/>
          <w:color w:val="333333"/>
          <w:sz w:val="24"/>
          <w:shd w:val="clear" w:color="auto" w:fill="FFFFFF"/>
        </w:rPr>
        <w:t>jsou</w:t>
      </w:r>
      <w:r w:rsidRPr="009E7C6C">
        <w:rPr>
          <w:rFonts w:eastAsia="Times New Roman" w:cs="Times New Roman"/>
          <w:color w:val="333333"/>
          <w:sz w:val="24"/>
          <w:shd w:val="clear" w:color="auto" w:fill="FFFFFF"/>
        </w:rPr>
        <w:t xml:space="preserve"> interpretovány poznatky terénního výzkumu a zároveň zodpovězeny výzkumné otázky.</w:t>
      </w:r>
    </w:p>
    <w:p w14:paraId="7A52E797" w14:textId="77777777" w:rsidR="00C8137D" w:rsidRPr="009E7C6C" w:rsidRDefault="00C8137D" w:rsidP="009E7C6C">
      <w:pPr>
        <w:spacing w:line="360" w:lineRule="auto"/>
        <w:rPr>
          <w:rFonts w:eastAsia="Times New Roman" w:cs="Times New Roman"/>
          <w:color w:val="333333"/>
          <w:sz w:val="24"/>
          <w:shd w:val="clear" w:color="auto" w:fill="FFFFFF"/>
        </w:rPr>
      </w:pPr>
    </w:p>
    <w:p w14:paraId="598B738E" w14:textId="77777777" w:rsidR="00C8137D" w:rsidRPr="009E7C6C" w:rsidRDefault="00C8137D" w:rsidP="009E7C6C">
      <w:pPr>
        <w:spacing w:line="360" w:lineRule="auto"/>
        <w:rPr>
          <w:rFonts w:eastAsia="Times New Roman" w:cs="Times New Roman"/>
          <w:color w:val="333333"/>
          <w:sz w:val="24"/>
          <w:shd w:val="clear" w:color="auto" w:fill="FFFFFF"/>
        </w:rPr>
      </w:pPr>
    </w:p>
    <w:p w14:paraId="55DCF769" w14:textId="581C7859" w:rsidR="00C8137D" w:rsidRPr="009E7C6C" w:rsidRDefault="00C8137D" w:rsidP="009E7C6C">
      <w:pPr>
        <w:spacing w:line="360" w:lineRule="auto"/>
        <w:rPr>
          <w:rFonts w:eastAsia="Times New Roman" w:cs="Times New Roman"/>
          <w:color w:val="333333"/>
          <w:sz w:val="24"/>
          <w:shd w:val="clear" w:color="auto" w:fill="FFFFFF"/>
        </w:rPr>
      </w:pPr>
      <w:r w:rsidRPr="009E7C6C">
        <w:rPr>
          <w:rFonts w:eastAsia="Times New Roman" w:cs="Times New Roman"/>
          <w:color w:val="333333"/>
          <w:sz w:val="24"/>
          <w:shd w:val="clear" w:color="auto" w:fill="FFFFFF"/>
        </w:rPr>
        <w:t>Počet stran:</w:t>
      </w:r>
      <w:r w:rsidR="00E40298">
        <w:rPr>
          <w:rFonts w:eastAsia="Times New Roman" w:cs="Times New Roman"/>
          <w:color w:val="333333"/>
          <w:sz w:val="24"/>
          <w:shd w:val="clear" w:color="auto" w:fill="FFFFFF"/>
        </w:rPr>
        <w:t xml:space="preserve"> 100</w:t>
      </w:r>
    </w:p>
    <w:p w14:paraId="190C5568" w14:textId="50A821ED" w:rsidR="00C8137D" w:rsidRPr="009E7C6C" w:rsidRDefault="00C8137D" w:rsidP="009E7C6C">
      <w:pPr>
        <w:spacing w:line="360" w:lineRule="auto"/>
        <w:rPr>
          <w:rFonts w:eastAsia="Times New Roman" w:cs="Times New Roman"/>
          <w:color w:val="333333"/>
          <w:sz w:val="24"/>
          <w:shd w:val="clear" w:color="auto" w:fill="FFFFFF"/>
        </w:rPr>
      </w:pPr>
      <w:r w:rsidRPr="009E7C6C">
        <w:rPr>
          <w:rFonts w:eastAsia="Times New Roman" w:cs="Times New Roman"/>
          <w:color w:val="333333"/>
          <w:sz w:val="24"/>
          <w:shd w:val="clear" w:color="auto" w:fill="FFFFFF"/>
        </w:rPr>
        <w:t>Počet znaků včetně mezer:</w:t>
      </w:r>
      <w:r w:rsidR="004D1A28">
        <w:rPr>
          <w:rFonts w:eastAsia="Times New Roman" w:cs="Times New Roman"/>
          <w:color w:val="333333"/>
          <w:sz w:val="24"/>
          <w:shd w:val="clear" w:color="auto" w:fill="FFFFFF"/>
        </w:rPr>
        <w:t xml:space="preserve"> 19</w:t>
      </w:r>
      <w:r w:rsidR="00C13557">
        <w:rPr>
          <w:rFonts w:eastAsia="Times New Roman" w:cs="Times New Roman"/>
          <w:color w:val="333333"/>
          <w:sz w:val="24"/>
          <w:shd w:val="clear" w:color="auto" w:fill="FFFFFF"/>
        </w:rPr>
        <w:t>4</w:t>
      </w:r>
      <w:r w:rsidR="004D1A28">
        <w:rPr>
          <w:rFonts w:eastAsia="Times New Roman" w:cs="Times New Roman"/>
          <w:color w:val="333333"/>
          <w:sz w:val="24"/>
          <w:shd w:val="clear" w:color="auto" w:fill="FFFFFF"/>
        </w:rPr>
        <w:t xml:space="preserve"> </w:t>
      </w:r>
      <w:r w:rsidR="00C13557">
        <w:rPr>
          <w:rFonts w:eastAsia="Times New Roman" w:cs="Times New Roman"/>
          <w:color w:val="333333"/>
          <w:sz w:val="24"/>
          <w:shd w:val="clear" w:color="auto" w:fill="FFFFFF"/>
        </w:rPr>
        <w:t>487</w:t>
      </w:r>
    </w:p>
    <w:p w14:paraId="09353D98" w14:textId="4AC7798A" w:rsidR="00C8137D" w:rsidRPr="009E7C6C" w:rsidRDefault="00C8137D" w:rsidP="009E7C6C">
      <w:pPr>
        <w:spacing w:line="360" w:lineRule="auto"/>
        <w:rPr>
          <w:rFonts w:eastAsia="Times New Roman" w:cs="Times New Roman"/>
          <w:color w:val="auto"/>
          <w:sz w:val="24"/>
        </w:rPr>
      </w:pPr>
      <w:r w:rsidRPr="009E7C6C">
        <w:rPr>
          <w:rFonts w:eastAsia="Times New Roman" w:cs="Times New Roman"/>
          <w:color w:val="auto"/>
          <w:sz w:val="24"/>
        </w:rPr>
        <w:t>Počet použitých zdrojů:</w:t>
      </w:r>
      <w:r w:rsidR="004D1A28">
        <w:rPr>
          <w:rFonts w:eastAsia="Times New Roman" w:cs="Times New Roman"/>
          <w:color w:val="auto"/>
          <w:sz w:val="24"/>
        </w:rPr>
        <w:t xml:space="preserve"> 94</w:t>
      </w:r>
    </w:p>
    <w:p w14:paraId="5A889648" w14:textId="2AC4FCD3" w:rsidR="00C8137D" w:rsidRPr="009E7C6C" w:rsidRDefault="00C8137D" w:rsidP="009E7C6C">
      <w:pPr>
        <w:spacing w:line="360" w:lineRule="auto"/>
        <w:rPr>
          <w:rFonts w:eastAsia="Times New Roman" w:cs="Times New Roman"/>
          <w:color w:val="auto"/>
          <w:sz w:val="24"/>
        </w:rPr>
      </w:pPr>
      <w:r w:rsidRPr="009E7C6C">
        <w:rPr>
          <w:rFonts w:eastAsia="Times New Roman" w:cs="Times New Roman"/>
          <w:color w:val="auto"/>
          <w:sz w:val="24"/>
        </w:rPr>
        <w:t>Počet příloh:</w:t>
      </w:r>
      <w:r w:rsidR="00FE4486">
        <w:rPr>
          <w:rFonts w:eastAsia="Times New Roman" w:cs="Times New Roman"/>
          <w:color w:val="auto"/>
          <w:sz w:val="24"/>
        </w:rPr>
        <w:t xml:space="preserve"> 2 </w:t>
      </w:r>
    </w:p>
    <w:p w14:paraId="44FA2C7C" w14:textId="77777777" w:rsidR="00C8137D" w:rsidRPr="009E7C6C" w:rsidRDefault="00C8137D" w:rsidP="009E7C6C">
      <w:pPr>
        <w:spacing w:line="360" w:lineRule="auto"/>
        <w:rPr>
          <w:rFonts w:eastAsia="Times New Roman" w:cs="Times New Roman"/>
          <w:color w:val="auto"/>
          <w:sz w:val="24"/>
        </w:rPr>
      </w:pPr>
      <w:r w:rsidRPr="009E7C6C">
        <w:rPr>
          <w:rFonts w:eastAsia="Times New Roman" w:cs="Times New Roman"/>
          <w:color w:val="auto"/>
          <w:sz w:val="24"/>
        </w:rPr>
        <w:t>Klíčová slova: Indonésie, gender, LGBTQIA+, transgender</w:t>
      </w:r>
    </w:p>
    <w:p w14:paraId="65183026" w14:textId="77777777" w:rsidR="00C8137D" w:rsidRPr="009E7C6C" w:rsidRDefault="00C8137D" w:rsidP="009E7C6C">
      <w:pPr>
        <w:spacing w:line="360" w:lineRule="auto"/>
        <w:rPr>
          <w:rFonts w:cs="Times New Roman"/>
          <w:sz w:val="24"/>
        </w:rPr>
      </w:pPr>
    </w:p>
    <w:p w14:paraId="01E23BED" w14:textId="6087F9F7" w:rsidR="009C4714" w:rsidRPr="009E7C6C" w:rsidRDefault="00866EE1" w:rsidP="009E7C6C">
      <w:pPr>
        <w:spacing w:line="360" w:lineRule="auto"/>
        <w:jc w:val="center"/>
        <w:rPr>
          <w:rFonts w:cs="Times New Roman"/>
          <w:sz w:val="24"/>
        </w:rPr>
      </w:pPr>
    </w:p>
    <w:p w14:paraId="5B8D708A" w14:textId="5C2348FB" w:rsidR="00C8137D" w:rsidRPr="009E7C6C" w:rsidRDefault="00C8137D" w:rsidP="009E7C6C">
      <w:pPr>
        <w:spacing w:line="360" w:lineRule="auto"/>
        <w:jc w:val="center"/>
        <w:rPr>
          <w:rFonts w:cs="Times New Roman"/>
          <w:sz w:val="24"/>
        </w:rPr>
      </w:pPr>
    </w:p>
    <w:p w14:paraId="50B39FC5" w14:textId="16053990" w:rsidR="00C8137D" w:rsidRPr="009E7C6C" w:rsidRDefault="00C8137D" w:rsidP="009E7C6C">
      <w:pPr>
        <w:spacing w:line="360" w:lineRule="auto"/>
        <w:jc w:val="center"/>
        <w:rPr>
          <w:rFonts w:cs="Times New Roman"/>
          <w:sz w:val="24"/>
        </w:rPr>
      </w:pPr>
    </w:p>
    <w:p w14:paraId="617DF97D" w14:textId="38D928BF" w:rsidR="00C8137D" w:rsidRPr="009E7C6C" w:rsidRDefault="00C8137D" w:rsidP="009E7C6C">
      <w:pPr>
        <w:spacing w:line="360" w:lineRule="auto"/>
        <w:jc w:val="center"/>
        <w:rPr>
          <w:rFonts w:cs="Times New Roman"/>
          <w:sz w:val="24"/>
        </w:rPr>
      </w:pPr>
    </w:p>
    <w:p w14:paraId="7DFCF648" w14:textId="6C81329F" w:rsidR="00C8137D" w:rsidRPr="009E7C6C" w:rsidRDefault="00C8137D" w:rsidP="009E7C6C">
      <w:pPr>
        <w:spacing w:line="360" w:lineRule="auto"/>
        <w:jc w:val="center"/>
        <w:rPr>
          <w:rFonts w:cs="Times New Roman"/>
          <w:sz w:val="24"/>
        </w:rPr>
      </w:pPr>
    </w:p>
    <w:p w14:paraId="337FF161" w14:textId="4E5BD434" w:rsidR="00C8137D" w:rsidRPr="009E7C6C" w:rsidRDefault="00C8137D" w:rsidP="009E7C6C">
      <w:pPr>
        <w:spacing w:line="360" w:lineRule="auto"/>
        <w:jc w:val="center"/>
        <w:rPr>
          <w:rFonts w:cs="Times New Roman"/>
          <w:sz w:val="24"/>
        </w:rPr>
      </w:pPr>
    </w:p>
    <w:p w14:paraId="33E8B10C" w14:textId="00DCF141" w:rsidR="00C8137D" w:rsidRPr="009E7C6C" w:rsidRDefault="00C8137D" w:rsidP="009E7C6C">
      <w:pPr>
        <w:spacing w:line="360" w:lineRule="auto"/>
        <w:jc w:val="center"/>
        <w:rPr>
          <w:rFonts w:cs="Times New Roman"/>
          <w:sz w:val="24"/>
        </w:rPr>
      </w:pPr>
    </w:p>
    <w:p w14:paraId="37200090" w14:textId="61C265C2" w:rsidR="00C8137D" w:rsidRPr="009E7C6C" w:rsidRDefault="00C8137D" w:rsidP="009E7C6C">
      <w:pPr>
        <w:spacing w:line="360" w:lineRule="auto"/>
        <w:jc w:val="center"/>
        <w:rPr>
          <w:rFonts w:cs="Times New Roman"/>
          <w:sz w:val="24"/>
        </w:rPr>
      </w:pPr>
    </w:p>
    <w:p w14:paraId="79C6B9C9" w14:textId="57D24CF4" w:rsidR="00C8137D" w:rsidRPr="009E7C6C" w:rsidRDefault="00C8137D" w:rsidP="009E7C6C">
      <w:pPr>
        <w:spacing w:line="360" w:lineRule="auto"/>
        <w:jc w:val="center"/>
        <w:rPr>
          <w:rFonts w:cs="Times New Roman"/>
          <w:sz w:val="24"/>
        </w:rPr>
      </w:pPr>
    </w:p>
    <w:p w14:paraId="39DF0D13" w14:textId="3D0562FA" w:rsidR="00C8137D" w:rsidRPr="009E7C6C" w:rsidRDefault="00C8137D" w:rsidP="009E7C6C">
      <w:pPr>
        <w:spacing w:line="360" w:lineRule="auto"/>
        <w:jc w:val="center"/>
        <w:rPr>
          <w:rFonts w:cs="Times New Roman"/>
          <w:sz w:val="24"/>
        </w:rPr>
      </w:pPr>
    </w:p>
    <w:p w14:paraId="12B2D8D4" w14:textId="723505D8" w:rsidR="00C8137D" w:rsidRPr="009E7C6C" w:rsidRDefault="00C8137D" w:rsidP="009E7C6C">
      <w:pPr>
        <w:spacing w:line="360" w:lineRule="auto"/>
        <w:jc w:val="center"/>
        <w:rPr>
          <w:rFonts w:cs="Times New Roman"/>
          <w:sz w:val="24"/>
        </w:rPr>
      </w:pPr>
    </w:p>
    <w:p w14:paraId="772E1E96" w14:textId="3F5848B8" w:rsidR="00C8137D" w:rsidRPr="009E7C6C" w:rsidRDefault="00C8137D" w:rsidP="009E7C6C">
      <w:pPr>
        <w:spacing w:line="360" w:lineRule="auto"/>
        <w:jc w:val="center"/>
        <w:rPr>
          <w:rFonts w:cs="Times New Roman"/>
          <w:sz w:val="24"/>
        </w:rPr>
      </w:pPr>
    </w:p>
    <w:p w14:paraId="38EA87CC" w14:textId="1868657E" w:rsidR="00C8137D" w:rsidRPr="009E7C6C" w:rsidRDefault="00C8137D" w:rsidP="009E7C6C">
      <w:pPr>
        <w:spacing w:line="360" w:lineRule="auto"/>
        <w:jc w:val="center"/>
        <w:rPr>
          <w:rFonts w:cs="Times New Roman"/>
          <w:sz w:val="24"/>
        </w:rPr>
      </w:pPr>
    </w:p>
    <w:p w14:paraId="780A5814" w14:textId="3FE1F825" w:rsidR="00C8137D" w:rsidRPr="009E7C6C" w:rsidRDefault="00C8137D" w:rsidP="009E7C6C">
      <w:pPr>
        <w:spacing w:line="360" w:lineRule="auto"/>
        <w:jc w:val="center"/>
        <w:rPr>
          <w:rFonts w:cs="Times New Roman"/>
          <w:sz w:val="24"/>
        </w:rPr>
      </w:pPr>
    </w:p>
    <w:p w14:paraId="5AF9671A" w14:textId="2CF52B1C" w:rsidR="00C8137D" w:rsidRPr="009E7C6C" w:rsidRDefault="00C8137D" w:rsidP="009E7C6C">
      <w:pPr>
        <w:spacing w:line="360" w:lineRule="auto"/>
        <w:jc w:val="center"/>
        <w:rPr>
          <w:rFonts w:cs="Times New Roman"/>
          <w:sz w:val="24"/>
        </w:rPr>
      </w:pPr>
    </w:p>
    <w:p w14:paraId="5483A2C5" w14:textId="590831FC" w:rsidR="00C8137D" w:rsidRPr="009E7C6C" w:rsidRDefault="00C8137D" w:rsidP="009E7C6C">
      <w:pPr>
        <w:spacing w:line="360" w:lineRule="auto"/>
        <w:jc w:val="center"/>
        <w:rPr>
          <w:rFonts w:cs="Times New Roman"/>
          <w:sz w:val="24"/>
        </w:rPr>
      </w:pPr>
    </w:p>
    <w:p w14:paraId="2A728942" w14:textId="0708745C" w:rsidR="00C8137D" w:rsidRPr="009E7C6C" w:rsidRDefault="00C8137D" w:rsidP="009E7C6C">
      <w:pPr>
        <w:spacing w:line="360" w:lineRule="auto"/>
        <w:jc w:val="center"/>
        <w:rPr>
          <w:rFonts w:cs="Times New Roman"/>
          <w:sz w:val="24"/>
        </w:rPr>
      </w:pPr>
    </w:p>
    <w:p w14:paraId="6A64968E" w14:textId="7DE1C0D8" w:rsidR="00C8137D" w:rsidRPr="009E7C6C" w:rsidRDefault="00C8137D" w:rsidP="009E7C6C">
      <w:pPr>
        <w:spacing w:line="360" w:lineRule="auto"/>
        <w:jc w:val="center"/>
        <w:rPr>
          <w:rFonts w:cs="Times New Roman"/>
          <w:sz w:val="24"/>
        </w:rPr>
      </w:pPr>
    </w:p>
    <w:p w14:paraId="58B00964" w14:textId="746522F5" w:rsidR="00460644" w:rsidRPr="009E7C6C" w:rsidRDefault="00460644" w:rsidP="009E7C6C">
      <w:pPr>
        <w:spacing w:line="360" w:lineRule="auto"/>
        <w:rPr>
          <w:rFonts w:cs="Times New Roman"/>
          <w:sz w:val="24"/>
        </w:rPr>
      </w:pPr>
    </w:p>
    <w:p w14:paraId="66FB04D7" w14:textId="46F5A56A" w:rsidR="00460644" w:rsidRPr="009E7C6C" w:rsidRDefault="00460644" w:rsidP="009E7C6C">
      <w:pPr>
        <w:spacing w:line="360" w:lineRule="auto"/>
        <w:rPr>
          <w:rFonts w:cs="Times New Roman"/>
          <w:sz w:val="24"/>
        </w:rPr>
      </w:pPr>
    </w:p>
    <w:p w14:paraId="58D7B045" w14:textId="65921BF5" w:rsidR="00460644" w:rsidRPr="009E7C6C" w:rsidRDefault="00460644" w:rsidP="009E7C6C">
      <w:pPr>
        <w:spacing w:line="360" w:lineRule="auto"/>
        <w:rPr>
          <w:rFonts w:cs="Times New Roman"/>
          <w:sz w:val="24"/>
        </w:rPr>
      </w:pPr>
    </w:p>
    <w:p w14:paraId="31477E7D" w14:textId="1ECC5E40" w:rsidR="00460644" w:rsidRPr="009E7C6C" w:rsidRDefault="00460644" w:rsidP="009E7C6C">
      <w:pPr>
        <w:spacing w:line="360" w:lineRule="auto"/>
        <w:rPr>
          <w:rFonts w:cs="Times New Roman"/>
          <w:sz w:val="24"/>
        </w:rPr>
      </w:pPr>
    </w:p>
    <w:p w14:paraId="214872C0" w14:textId="7366FDBF" w:rsidR="00460644" w:rsidRPr="009E7C6C" w:rsidRDefault="00460644" w:rsidP="009E7C6C">
      <w:pPr>
        <w:spacing w:line="360" w:lineRule="auto"/>
        <w:rPr>
          <w:rFonts w:cs="Times New Roman"/>
          <w:sz w:val="24"/>
        </w:rPr>
      </w:pPr>
    </w:p>
    <w:p w14:paraId="51218BF6" w14:textId="0F0334B6" w:rsidR="00460644" w:rsidRPr="009E7C6C" w:rsidRDefault="00460644" w:rsidP="009E7C6C">
      <w:pPr>
        <w:spacing w:line="360" w:lineRule="auto"/>
        <w:rPr>
          <w:rFonts w:cs="Times New Roman"/>
          <w:sz w:val="24"/>
        </w:rPr>
      </w:pPr>
    </w:p>
    <w:p w14:paraId="0909E384" w14:textId="5B69F7AC" w:rsidR="00460644" w:rsidRPr="009E7C6C" w:rsidRDefault="00460644" w:rsidP="009E7C6C">
      <w:pPr>
        <w:spacing w:line="360" w:lineRule="auto"/>
        <w:rPr>
          <w:rFonts w:cs="Times New Roman"/>
          <w:sz w:val="24"/>
        </w:rPr>
      </w:pPr>
    </w:p>
    <w:p w14:paraId="0B4F6E95" w14:textId="01520F97" w:rsidR="00460644" w:rsidRPr="009E7C6C" w:rsidRDefault="00460644" w:rsidP="009E7C6C">
      <w:pPr>
        <w:spacing w:line="360" w:lineRule="auto"/>
        <w:rPr>
          <w:rFonts w:cs="Times New Roman"/>
          <w:sz w:val="24"/>
        </w:rPr>
      </w:pPr>
    </w:p>
    <w:p w14:paraId="442CD5F1" w14:textId="07186056" w:rsidR="00460644" w:rsidRPr="009E7C6C" w:rsidRDefault="00460644" w:rsidP="009E7C6C">
      <w:pPr>
        <w:spacing w:line="360" w:lineRule="auto"/>
        <w:rPr>
          <w:rFonts w:cs="Times New Roman"/>
          <w:sz w:val="24"/>
        </w:rPr>
      </w:pPr>
    </w:p>
    <w:p w14:paraId="4D3483C1" w14:textId="72AF6C03" w:rsidR="00460644" w:rsidRPr="009E7C6C" w:rsidRDefault="00460644" w:rsidP="009E7C6C">
      <w:pPr>
        <w:spacing w:line="360" w:lineRule="auto"/>
        <w:rPr>
          <w:rFonts w:cs="Times New Roman"/>
          <w:sz w:val="24"/>
        </w:rPr>
      </w:pPr>
    </w:p>
    <w:p w14:paraId="4ECF9451" w14:textId="0C79D08E" w:rsidR="00460644" w:rsidRPr="009E7C6C" w:rsidRDefault="00460644" w:rsidP="009E7C6C">
      <w:pPr>
        <w:spacing w:line="360" w:lineRule="auto"/>
        <w:rPr>
          <w:rFonts w:cs="Times New Roman"/>
          <w:sz w:val="24"/>
        </w:rPr>
      </w:pPr>
    </w:p>
    <w:p w14:paraId="384284FE" w14:textId="6AF4E0F5" w:rsidR="00460644" w:rsidRPr="009E7C6C" w:rsidRDefault="00460644" w:rsidP="009E7C6C">
      <w:pPr>
        <w:spacing w:line="360" w:lineRule="auto"/>
        <w:rPr>
          <w:rFonts w:cs="Times New Roman"/>
          <w:sz w:val="24"/>
        </w:rPr>
      </w:pPr>
    </w:p>
    <w:p w14:paraId="4F670B4B" w14:textId="3F29127D" w:rsidR="00460644" w:rsidRPr="009E7C6C" w:rsidRDefault="00460644" w:rsidP="009E7C6C">
      <w:pPr>
        <w:spacing w:line="360" w:lineRule="auto"/>
        <w:rPr>
          <w:rFonts w:cs="Times New Roman"/>
          <w:sz w:val="24"/>
        </w:rPr>
      </w:pPr>
    </w:p>
    <w:p w14:paraId="25B721E0" w14:textId="7D9B4764" w:rsidR="00460644" w:rsidRPr="009E7C6C" w:rsidRDefault="00460644" w:rsidP="009E7C6C">
      <w:pPr>
        <w:spacing w:line="360" w:lineRule="auto"/>
        <w:rPr>
          <w:rFonts w:cs="Times New Roman"/>
          <w:sz w:val="24"/>
        </w:rPr>
      </w:pPr>
    </w:p>
    <w:p w14:paraId="490ED04C" w14:textId="5859CEF2" w:rsidR="00460644" w:rsidRPr="009E7C6C" w:rsidRDefault="00460644" w:rsidP="009E7C6C">
      <w:pPr>
        <w:spacing w:line="360" w:lineRule="auto"/>
        <w:rPr>
          <w:rFonts w:cs="Times New Roman"/>
          <w:sz w:val="24"/>
        </w:rPr>
      </w:pPr>
    </w:p>
    <w:p w14:paraId="086503DE" w14:textId="265208FB" w:rsidR="00460644" w:rsidRPr="009E7C6C" w:rsidRDefault="00460644" w:rsidP="009E7C6C">
      <w:pPr>
        <w:spacing w:line="360" w:lineRule="auto"/>
        <w:rPr>
          <w:rFonts w:cs="Times New Roman"/>
          <w:sz w:val="24"/>
        </w:rPr>
      </w:pPr>
    </w:p>
    <w:p w14:paraId="342F5AE7" w14:textId="17BF21F8" w:rsidR="00460644" w:rsidRPr="009E7C6C" w:rsidRDefault="00460644" w:rsidP="009E7C6C">
      <w:pPr>
        <w:spacing w:line="360" w:lineRule="auto"/>
        <w:rPr>
          <w:rFonts w:cs="Times New Roman"/>
          <w:sz w:val="24"/>
        </w:rPr>
      </w:pPr>
    </w:p>
    <w:p w14:paraId="1A86D69A" w14:textId="41E38B91" w:rsidR="00460644" w:rsidRPr="009E7C6C" w:rsidRDefault="00460644" w:rsidP="009E7C6C">
      <w:pPr>
        <w:spacing w:line="360" w:lineRule="auto"/>
        <w:rPr>
          <w:rFonts w:cs="Times New Roman"/>
          <w:sz w:val="24"/>
        </w:rPr>
      </w:pPr>
    </w:p>
    <w:p w14:paraId="516E074D" w14:textId="051AF5B6" w:rsidR="00460644" w:rsidRPr="009E7C6C" w:rsidRDefault="00460644" w:rsidP="009E7C6C">
      <w:pPr>
        <w:spacing w:line="360" w:lineRule="auto"/>
        <w:rPr>
          <w:rFonts w:cs="Times New Roman"/>
          <w:sz w:val="24"/>
        </w:rPr>
      </w:pPr>
    </w:p>
    <w:p w14:paraId="7650E755" w14:textId="18C7AC21" w:rsidR="00460644" w:rsidRPr="009E7C6C" w:rsidRDefault="00460644" w:rsidP="009E7C6C">
      <w:pPr>
        <w:spacing w:line="360" w:lineRule="auto"/>
        <w:rPr>
          <w:rFonts w:cs="Times New Roman"/>
          <w:sz w:val="24"/>
        </w:rPr>
      </w:pPr>
    </w:p>
    <w:p w14:paraId="3F233864" w14:textId="45373C54" w:rsidR="00460644" w:rsidRPr="009E7C6C" w:rsidRDefault="00460644" w:rsidP="009E7C6C">
      <w:pPr>
        <w:spacing w:line="360" w:lineRule="auto"/>
        <w:rPr>
          <w:rFonts w:cs="Times New Roman"/>
          <w:sz w:val="24"/>
        </w:rPr>
      </w:pPr>
    </w:p>
    <w:p w14:paraId="731240D9" w14:textId="1E4EB8F9" w:rsidR="00460644" w:rsidRPr="009E7C6C" w:rsidRDefault="00460644" w:rsidP="009E7C6C">
      <w:pPr>
        <w:spacing w:line="360" w:lineRule="auto"/>
        <w:rPr>
          <w:rFonts w:cs="Times New Roman"/>
          <w:sz w:val="24"/>
        </w:rPr>
      </w:pPr>
    </w:p>
    <w:p w14:paraId="4D1AF0EA" w14:textId="1D990D4A" w:rsidR="00460644" w:rsidRPr="009E7C6C" w:rsidRDefault="00460644" w:rsidP="009E7C6C">
      <w:pPr>
        <w:spacing w:line="360" w:lineRule="auto"/>
        <w:rPr>
          <w:rFonts w:cs="Times New Roman"/>
          <w:sz w:val="24"/>
        </w:rPr>
      </w:pPr>
    </w:p>
    <w:p w14:paraId="55C36802" w14:textId="5412F526" w:rsidR="00460644" w:rsidRDefault="00460644" w:rsidP="009E7C6C">
      <w:pPr>
        <w:spacing w:line="360" w:lineRule="auto"/>
        <w:rPr>
          <w:rFonts w:cs="Times New Roman"/>
          <w:sz w:val="24"/>
        </w:rPr>
      </w:pPr>
    </w:p>
    <w:p w14:paraId="19009177" w14:textId="77777777" w:rsidR="00460644" w:rsidRPr="009E7C6C" w:rsidRDefault="00460644" w:rsidP="009E7C6C">
      <w:pPr>
        <w:spacing w:line="360" w:lineRule="auto"/>
        <w:rPr>
          <w:rFonts w:cs="Times New Roman"/>
          <w:sz w:val="24"/>
        </w:rPr>
      </w:pPr>
    </w:p>
    <w:p w14:paraId="741AA108" w14:textId="0F48AED1" w:rsidR="00C43D90" w:rsidRDefault="00460644" w:rsidP="009E7C6C">
      <w:pPr>
        <w:tabs>
          <w:tab w:val="left" w:pos="978"/>
        </w:tabs>
        <w:spacing w:line="360" w:lineRule="auto"/>
        <w:jc w:val="both"/>
        <w:rPr>
          <w:rFonts w:cs="Times New Roman"/>
          <w:sz w:val="24"/>
        </w:rPr>
        <w:sectPr w:rsidR="00C43D90" w:rsidSect="00C43D90">
          <w:headerReference w:type="even" r:id="rId8"/>
          <w:headerReference w:type="default" r:id="rId9"/>
          <w:footerReference w:type="even" r:id="rId10"/>
          <w:footerReference w:type="default" r:id="rId11"/>
          <w:pgSz w:w="11900" w:h="16840"/>
          <w:pgMar w:top="1418" w:right="1418" w:bottom="1418" w:left="1985" w:header="708" w:footer="708" w:gutter="0"/>
          <w:cols w:space="708"/>
          <w:docGrid w:linePitch="381"/>
        </w:sectPr>
      </w:pPr>
      <w:r w:rsidRPr="009E7C6C">
        <w:rPr>
          <w:rFonts w:cs="Times New Roman"/>
          <w:sz w:val="24"/>
        </w:rPr>
        <w:t xml:space="preserve">Na tomto místě bych </w:t>
      </w:r>
      <w:proofErr w:type="spellStart"/>
      <w:r w:rsidRPr="009E7C6C">
        <w:rPr>
          <w:rFonts w:cs="Times New Roman"/>
          <w:sz w:val="24"/>
        </w:rPr>
        <w:t>rád</w:t>
      </w:r>
      <w:proofErr w:type="spellEnd"/>
      <w:r w:rsidRPr="009E7C6C">
        <w:rPr>
          <w:rFonts w:cs="Times New Roman"/>
          <w:sz w:val="24"/>
        </w:rPr>
        <w:t xml:space="preserve"> </w:t>
      </w:r>
      <w:proofErr w:type="spellStart"/>
      <w:r w:rsidRPr="009E7C6C">
        <w:rPr>
          <w:rFonts w:cs="Times New Roman"/>
          <w:sz w:val="24"/>
        </w:rPr>
        <w:t>poděkoval</w:t>
      </w:r>
      <w:proofErr w:type="spellEnd"/>
      <w:r w:rsidRPr="009E7C6C">
        <w:rPr>
          <w:rFonts w:cs="Times New Roman"/>
          <w:sz w:val="24"/>
        </w:rPr>
        <w:t xml:space="preserve"> </w:t>
      </w:r>
      <w:proofErr w:type="spellStart"/>
      <w:r w:rsidRPr="009E7C6C">
        <w:rPr>
          <w:rFonts w:cs="Times New Roman"/>
          <w:sz w:val="24"/>
        </w:rPr>
        <w:t>pani</w:t>
      </w:r>
      <w:proofErr w:type="spellEnd"/>
      <w:r w:rsidRPr="009E7C6C">
        <w:rPr>
          <w:rFonts w:cs="Times New Roman"/>
          <w:sz w:val="24"/>
        </w:rPr>
        <w:t xml:space="preserve">́ PhDr. Michaele </w:t>
      </w:r>
      <w:proofErr w:type="spellStart"/>
      <w:r w:rsidRPr="009E7C6C">
        <w:rPr>
          <w:rFonts w:cs="Times New Roman"/>
          <w:sz w:val="24"/>
        </w:rPr>
        <w:t>Budiman</w:t>
      </w:r>
      <w:proofErr w:type="spellEnd"/>
      <w:r w:rsidRPr="009E7C6C">
        <w:rPr>
          <w:rFonts w:cs="Times New Roman"/>
          <w:sz w:val="24"/>
        </w:rPr>
        <w:t xml:space="preserve">, Ph.D. za cenné́ rady a připomínky a také za čas, který mi věnovala při </w:t>
      </w:r>
      <w:proofErr w:type="spellStart"/>
      <w:r w:rsidRPr="009E7C6C">
        <w:rPr>
          <w:rFonts w:cs="Times New Roman"/>
          <w:sz w:val="24"/>
        </w:rPr>
        <w:t>odborném</w:t>
      </w:r>
      <w:proofErr w:type="spellEnd"/>
      <w:r w:rsidRPr="009E7C6C">
        <w:rPr>
          <w:rFonts w:cs="Times New Roman"/>
          <w:sz w:val="24"/>
        </w:rPr>
        <w:t xml:space="preserve"> vedení </w:t>
      </w:r>
      <w:proofErr w:type="spellStart"/>
      <w:r w:rsidRPr="009E7C6C">
        <w:rPr>
          <w:rFonts w:cs="Times New Roman"/>
          <w:sz w:val="24"/>
        </w:rPr>
        <w:t>této</w:t>
      </w:r>
      <w:proofErr w:type="spellEnd"/>
      <w:r w:rsidRPr="009E7C6C">
        <w:rPr>
          <w:rFonts w:cs="Times New Roman"/>
          <w:sz w:val="24"/>
        </w:rPr>
        <w:t xml:space="preserve"> diplomové </w:t>
      </w:r>
      <w:proofErr w:type="spellStart"/>
      <w:r w:rsidRPr="009E7C6C">
        <w:rPr>
          <w:rFonts w:cs="Times New Roman"/>
          <w:sz w:val="24"/>
        </w:rPr>
        <w:t>práce</w:t>
      </w:r>
      <w:proofErr w:type="spellEnd"/>
      <w:r w:rsidRPr="009E7C6C">
        <w:rPr>
          <w:rFonts w:cs="Times New Roman"/>
          <w:sz w:val="24"/>
        </w:rPr>
        <w:t xml:space="preserve">. Dále bych </w:t>
      </w:r>
      <w:r w:rsidR="00C11B9B">
        <w:rPr>
          <w:rFonts w:cs="Times New Roman"/>
          <w:sz w:val="24"/>
        </w:rPr>
        <w:t>chtěl</w:t>
      </w:r>
      <w:r w:rsidRPr="009E7C6C">
        <w:rPr>
          <w:rFonts w:cs="Times New Roman"/>
          <w:sz w:val="24"/>
        </w:rPr>
        <w:t xml:space="preserve"> poděkoval všem přátelům a členům indonéské LGBTQIA+ komunity, kteří se podíleli na terénním výzku</w:t>
      </w:r>
      <w:r w:rsidR="00C43D90">
        <w:rPr>
          <w:rFonts w:cs="Times New Roman"/>
          <w:sz w:val="24"/>
        </w:rPr>
        <w:t>mu</w:t>
      </w:r>
      <w:r w:rsidR="00227BF3">
        <w:rPr>
          <w:rFonts w:cs="Times New Roman"/>
          <w:sz w:val="24"/>
        </w:rPr>
        <w:t>.</w:t>
      </w:r>
    </w:p>
    <w:p w14:paraId="38AA728D" w14:textId="2E6BAEB8" w:rsidR="00460644" w:rsidRPr="009E7C6C" w:rsidRDefault="00460644" w:rsidP="009E7C6C">
      <w:pPr>
        <w:tabs>
          <w:tab w:val="left" w:pos="978"/>
        </w:tabs>
        <w:spacing w:line="360" w:lineRule="auto"/>
        <w:jc w:val="both"/>
        <w:rPr>
          <w:rFonts w:cs="Times New Roman"/>
          <w:sz w:val="24"/>
        </w:rPr>
      </w:pPr>
    </w:p>
    <w:sdt>
      <w:sdtPr>
        <w:rPr>
          <w:rFonts w:ascii="Times New Roman" w:eastAsiaTheme="minorEastAsia" w:hAnsi="Times New Roman" w:cs="Times New Roman"/>
          <w:b w:val="0"/>
          <w:bCs w:val="0"/>
          <w:color w:val="000000" w:themeColor="text1"/>
          <w:sz w:val="24"/>
          <w:szCs w:val="24"/>
        </w:rPr>
        <w:id w:val="2003703042"/>
        <w:docPartObj>
          <w:docPartGallery w:val="Table of Contents"/>
          <w:docPartUnique/>
        </w:docPartObj>
      </w:sdtPr>
      <w:sdtEndPr/>
      <w:sdtContent>
        <w:p w14:paraId="521136AB" w14:textId="77777777" w:rsidR="00C11B9B" w:rsidRPr="007567E7" w:rsidRDefault="00824D4C" w:rsidP="007567E7">
          <w:pPr>
            <w:pStyle w:val="Nadpisobsahu"/>
            <w:jc w:val="both"/>
            <w:rPr>
              <w:rFonts w:ascii="Times New Roman" w:hAnsi="Times New Roman" w:cs="Times New Roman"/>
              <w:noProof/>
              <w:sz w:val="24"/>
              <w:szCs w:val="24"/>
            </w:rPr>
          </w:pPr>
          <w:r w:rsidRPr="007567E7">
            <w:rPr>
              <w:rFonts w:ascii="Times New Roman" w:hAnsi="Times New Roman" w:cs="Times New Roman"/>
              <w:color w:val="000000" w:themeColor="text1"/>
              <w:sz w:val="24"/>
              <w:szCs w:val="24"/>
            </w:rPr>
            <w:t>Obsah</w:t>
          </w:r>
          <w:r w:rsidRPr="007567E7">
            <w:rPr>
              <w:rStyle w:val="Hypertextovodkaz"/>
              <w:caps/>
              <w:noProof/>
            </w:rPr>
            <w:fldChar w:fldCharType="begin"/>
          </w:r>
          <w:r w:rsidRPr="007567E7">
            <w:rPr>
              <w:rStyle w:val="Hypertextovodkaz"/>
              <w:rFonts w:ascii="Times New Roman" w:eastAsiaTheme="minorEastAsia" w:hAnsi="Times New Roman" w:cs="Times New Roman"/>
              <w:caps/>
              <w:noProof/>
              <w:sz w:val="24"/>
              <w:szCs w:val="24"/>
            </w:rPr>
            <w:instrText>TOC \o "1-3" \h \z \u</w:instrText>
          </w:r>
          <w:r w:rsidRPr="007567E7">
            <w:rPr>
              <w:rStyle w:val="Hypertextovodkaz"/>
              <w:caps/>
              <w:noProof/>
            </w:rPr>
            <w:fldChar w:fldCharType="separate"/>
          </w:r>
        </w:p>
        <w:p w14:paraId="796B0CB8" w14:textId="0A922611"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31" w:history="1">
            <w:r w:rsidR="00C11B9B" w:rsidRPr="007567E7">
              <w:rPr>
                <w:rStyle w:val="Hypertextovodkaz"/>
                <w:rFonts w:ascii="Times New Roman" w:hAnsi="Times New Roman" w:cs="Times New Roman"/>
                <w:noProof/>
                <w:sz w:val="24"/>
                <w:szCs w:val="24"/>
              </w:rPr>
              <w:t>Anotace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_Toc102240131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w:t>
            </w:r>
            <w:r w:rsidR="00C11B9B" w:rsidRPr="007567E7">
              <w:rPr>
                <w:rFonts w:ascii="Times New Roman" w:hAnsi="Times New Roman" w:cs="Times New Roman"/>
                <w:noProof/>
                <w:webHidden/>
                <w:sz w:val="24"/>
                <w:szCs w:val="24"/>
              </w:rPr>
              <w:fldChar w:fldCharType="end"/>
            </w:r>
          </w:hyperlink>
        </w:p>
        <w:p w14:paraId="1AD3DD71" w14:textId="413081D2"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32" w:history="1">
            <w:r w:rsidR="00C11B9B" w:rsidRPr="007567E7">
              <w:rPr>
                <w:rStyle w:val="Hypertextovodkaz"/>
                <w:rFonts w:ascii="Times New Roman" w:hAnsi="Times New Roman" w:cs="Times New Roman"/>
                <w:noProof/>
                <w:sz w:val="24"/>
                <w:szCs w:val="24"/>
              </w:rPr>
              <w:t>1 Seznam grafů a tabulek</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_Toc102240132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7</w:t>
            </w:r>
            <w:r w:rsidR="00C11B9B" w:rsidRPr="007567E7">
              <w:rPr>
                <w:rFonts w:ascii="Times New Roman" w:hAnsi="Times New Roman" w:cs="Times New Roman"/>
                <w:noProof/>
                <w:webHidden/>
                <w:sz w:val="24"/>
                <w:szCs w:val="24"/>
              </w:rPr>
              <w:fldChar w:fldCharType="end"/>
            </w:r>
          </w:hyperlink>
        </w:p>
        <w:p w14:paraId="4CE2EF6C" w14:textId="7AC3CD62"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33" w:history="1">
            <w:r w:rsidR="00C11B9B" w:rsidRPr="007567E7">
              <w:rPr>
                <w:rStyle w:val="Hypertextovodkaz"/>
                <w:rFonts w:ascii="Times New Roman" w:hAnsi="Times New Roman" w:cs="Times New Roman"/>
                <w:noProof/>
                <w:sz w:val="24"/>
                <w:szCs w:val="24"/>
              </w:rPr>
              <w:t>2</w:t>
            </w:r>
            <w:r w:rsidR="002A2EEB">
              <w:rPr>
                <w:rStyle w:val="Hypertextovodkaz"/>
                <w:rFonts w:ascii="Times New Roman" w:hAnsi="Times New Roman" w:cs="Times New Roman"/>
                <w:noProof/>
                <w:sz w:val="24"/>
                <w:szCs w:val="24"/>
              </w:rPr>
              <w:t xml:space="preserve"> </w:t>
            </w:r>
            <w:r w:rsidR="00C11B9B" w:rsidRPr="007567E7">
              <w:rPr>
                <w:rStyle w:val="Hypertextovodkaz"/>
                <w:rFonts w:ascii="Times New Roman" w:hAnsi="Times New Roman" w:cs="Times New Roman"/>
                <w:noProof/>
                <w:sz w:val="24"/>
                <w:szCs w:val="24"/>
              </w:rPr>
              <w:t>Odborné termíny použité v této práci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_Toc102240133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8</w:t>
            </w:r>
            <w:r w:rsidR="00C11B9B" w:rsidRPr="007567E7">
              <w:rPr>
                <w:rFonts w:ascii="Times New Roman" w:hAnsi="Times New Roman" w:cs="Times New Roman"/>
                <w:noProof/>
                <w:webHidden/>
                <w:sz w:val="24"/>
                <w:szCs w:val="24"/>
              </w:rPr>
              <w:fldChar w:fldCharType="end"/>
            </w:r>
          </w:hyperlink>
        </w:p>
        <w:p w14:paraId="3907E4FE" w14:textId="3CCF9962"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34" w:history="1">
            <w:r w:rsidR="00C11B9B" w:rsidRPr="007567E7">
              <w:rPr>
                <w:rStyle w:val="Hypertextovodkaz"/>
                <w:rFonts w:ascii="Times New Roman" w:hAnsi="Times New Roman" w:cs="Times New Roman"/>
                <w:noProof/>
                <w:sz w:val="24"/>
                <w:szCs w:val="24"/>
              </w:rPr>
              <w:t>2.1 Ediční poznámka</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_Toc102240134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12</w:t>
            </w:r>
            <w:r w:rsidR="00C11B9B" w:rsidRPr="007567E7">
              <w:rPr>
                <w:rFonts w:ascii="Times New Roman" w:hAnsi="Times New Roman" w:cs="Times New Roman"/>
                <w:noProof/>
                <w:webHidden/>
                <w:sz w:val="24"/>
                <w:szCs w:val="24"/>
              </w:rPr>
              <w:fldChar w:fldCharType="end"/>
            </w:r>
          </w:hyperlink>
        </w:p>
        <w:p w14:paraId="7EE8A72E" w14:textId="34A7E3E1"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35" w:history="1">
            <w:r w:rsidR="00C11B9B" w:rsidRPr="007567E7">
              <w:rPr>
                <w:rStyle w:val="Hypertextovodkaz"/>
                <w:rFonts w:ascii="Times New Roman" w:hAnsi="Times New Roman" w:cs="Times New Roman"/>
                <w:noProof/>
                <w:sz w:val="24"/>
                <w:szCs w:val="24"/>
              </w:rPr>
              <w:t>3 Úvod</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_Toc102240135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13</w:t>
            </w:r>
            <w:r w:rsidR="00C11B9B" w:rsidRPr="007567E7">
              <w:rPr>
                <w:rFonts w:ascii="Times New Roman" w:hAnsi="Times New Roman" w:cs="Times New Roman"/>
                <w:noProof/>
                <w:webHidden/>
                <w:sz w:val="24"/>
                <w:szCs w:val="24"/>
              </w:rPr>
              <w:fldChar w:fldCharType="end"/>
            </w:r>
          </w:hyperlink>
        </w:p>
        <w:p w14:paraId="3E6297C8" w14:textId="09D41746"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36" w:history="1">
            <w:r w:rsidR="00C11B9B" w:rsidRPr="007567E7">
              <w:rPr>
                <w:rStyle w:val="Hypertextovodkaz"/>
                <w:rFonts w:ascii="Times New Roman" w:hAnsi="Times New Roman" w:cs="Times New Roman"/>
                <w:noProof/>
                <w:sz w:val="24"/>
                <w:szCs w:val="24"/>
              </w:rPr>
              <w:t>4 Metodologie a metodika výzkumu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_Toc102240136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15</w:t>
            </w:r>
            <w:r w:rsidR="00C11B9B" w:rsidRPr="007567E7">
              <w:rPr>
                <w:rFonts w:ascii="Times New Roman" w:hAnsi="Times New Roman" w:cs="Times New Roman"/>
                <w:noProof/>
                <w:webHidden/>
                <w:sz w:val="24"/>
                <w:szCs w:val="24"/>
              </w:rPr>
              <w:fldChar w:fldCharType="end"/>
            </w:r>
          </w:hyperlink>
        </w:p>
        <w:p w14:paraId="6765A819" w14:textId="5B67DBFE"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37" w:history="1">
            <w:r w:rsidR="00C11B9B" w:rsidRPr="007567E7">
              <w:rPr>
                <w:rStyle w:val="Hypertextovodkaz"/>
                <w:rFonts w:ascii="Times New Roman" w:hAnsi="Times New Roman" w:cs="Times New Roman"/>
                <w:noProof/>
                <w:sz w:val="24"/>
                <w:szCs w:val="24"/>
              </w:rPr>
              <w:t>4.1 Cíl</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_Toc102240137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15</w:t>
            </w:r>
            <w:r w:rsidR="00C11B9B" w:rsidRPr="007567E7">
              <w:rPr>
                <w:rFonts w:ascii="Times New Roman" w:hAnsi="Times New Roman" w:cs="Times New Roman"/>
                <w:noProof/>
                <w:webHidden/>
                <w:sz w:val="24"/>
                <w:szCs w:val="24"/>
              </w:rPr>
              <w:fldChar w:fldCharType="end"/>
            </w:r>
          </w:hyperlink>
        </w:p>
        <w:p w14:paraId="41EEBC1F" w14:textId="62FEAE43"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38" w:history="1">
            <w:r w:rsidR="00C11B9B" w:rsidRPr="007567E7">
              <w:rPr>
                <w:rStyle w:val="Hypertextovodkaz"/>
                <w:rFonts w:ascii="Times New Roman" w:hAnsi="Times New Roman" w:cs="Times New Roman"/>
                <w:noProof/>
                <w:sz w:val="24"/>
                <w:szCs w:val="24"/>
              </w:rPr>
              <w:t>4.2 Výzkumná strategie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_Toc102240138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15</w:t>
            </w:r>
            <w:r w:rsidR="00C11B9B" w:rsidRPr="007567E7">
              <w:rPr>
                <w:rFonts w:ascii="Times New Roman" w:hAnsi="Times New Roman" w:cs="Times New Roman"/>
                <w:noProof/>
                <w:webHidden/>
                <w:sz w:val="24"/>
                <w:szCs w:val="24"/>
              </w:rPr>
              <w:fldChar w:fldCharType="end"/>
            </w:r>
          </w:hyperlink>
        </w:p>
        <w:p w14:paraId="7EB3C075" w14:textId="6FED4BBA"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39" w:history="1">
            <w:r w:rsidR="00C11B9B" w:rsidRPr="007567E7">
              <w:rPr>
                <w:rStyle w:val="Hypertextovodkaz"/>
                <w:rFonts w:ascii="Times New Roman" w:hAnsi="Times New Roman" w:cs="Times New Roman"/>
                <w:noProof/>
                <w:sz w:val="24"/>
                <w:szCs w:val="24"/>
              </w:rPr>
              <w:t>4.3 Způsob vypracování výzkumu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_Toc102240139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15</w:t>
            </w:r>
            <w:r w:rsidR="00C11B9B" w:rsidRPr="007567E7">
              <w:rPr>
                <w:rFonts w:ascii="Times New Roman" w:hAnsi="Times New Roman" w:cs="Times New Roman"/>
                <w:noProof/>
                <w:webHidden/>
                <w:sz w:val="24"/>
                <w:szCs w:val="24"/>
              </w:rPr>
              <w:fldChar w:fldCharType="end"/>
            </w:r>
          </w:hyperlink>
        </w:p>
        <w:p w14:paraId="50EB487B" w14:textId="0E8A9DC0"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0" w:history="1">
            <w:r w:rsidR="00C11B9B" w:rsidRPr="007567E7">
              <w:rPr>
                <w:rStyle w:val="Hypertextovodkaz"/>
                <w:rFonts w:ascii="Times New Roman" w:hAnsi="Times New Roman" w:cs="Times New Roman"/>
                <w:noProof/>
                <w:sz w:val="24"/>
                <w:szCs w:val="24"/>
              </w:rPr>
              <w:t>4.4 Výzkumné otázky</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_Toc102240140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16</w:t>
            </w:r>
            <w:r w:rsidR="00C11B9B" w:rsidRPr="007567E7">
              <w:rPr>
                <w:rFonts w:ascii="Times New Roman" w:hAnsi="Times New Roman" w:cs="Times New Roman"/>
                <w:noProof/>
                <w:webHidden/>
                <w:sz w:val="24"/>
                <w:szCs w:val="24"/>
              </w:rPr>
              <w:fldChar w:fldCharType="end"/>
            </w:r>
          </w:hyperlink>
        </w:p>
        <w:p w14:paraId="6D4879D0" w14:textId="048A405E"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1" w:history="1">
            <w:r w:rsidR="00C11B9B" w:rsidRPr="007567E7">
              <w:rPr>
                <w:rStyle w:val="Hypertextovodkaz"/>
                <w:rFonts w:ascii="Times New Roman" w:hAnsi="Times New Roman" w:cs="Times New Roman"/>
                <w:noProof/>
                <w:sz w:val="24"/>
                <w:szCs w:val="24"/>
              </w:rPr>
              <w:t>4.5 Metody získávání dat</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_Toc102240141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16</w:t>
            </w:r>
            <w:r w:rsidR="00C11B9B" w:rsidRPr="007567E7">
              <w:rPr>
                <w:rFonts w:ascii="Times New Roman" w:hAnsi="Times New Roman" w:cs="Times New Roman"/>
                <w:noProof/>
                <w:webHidden/>
                <w:sz w:val="24"/>
                <w:szCs w:val="24"/>
              </w:rPr>
              <w:fldChar w:fldCharType="end"/>
            </w:r>
          </w:hyperlink>
        </w:p>
        <w:p w14:paraId="10760652" w14:textId="4F8210CC"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42" w:history="1">
            <w:r w:rsidR="00C11B9B" w:rsidRPr="007567E7">
              <w:rPr>
                <w:rStyle w:val="Hypertextovodkaz"/>
                <w:rFonts w:ascii="Times New Roman" w:hAnsi="Times New Roman" w:cs="Times New Roman"/>
                <w:noProof/>
                <w:sz w:val="24"/>
                <w:szCs w:val="24"/>
              </w:rPr>
              <w:t>5 Teoretická část</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_Toc102240142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18</w:t>
            </w:r>
            <w:r w:rsidR="00C11B9B" w:rsidRPr="007567E7">
              <w:rPr>
                <w:rFonts w:ascii="Times New Roman" w:hAnsi="Times New Roman" w:cs="Times New Roman"/>
                <w:noProof/>
                <w:webHidden/>
                <w:sz w:val="24"/>
                <w:szCs w:val="24"/>
              </w:rPr>
              <w:fldChar w:fldCharType="end"/>
            </w:r>
          </w:hyperlink>
        </w:p>
        <w:p w14:paraId="1ADD1EAE" w14:textId="4EB66BB9"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3" w:history="1">
            <w:r w:rsidR="00C11B9B" w:rsidRPr="007567E7">
              <w:rPr>
                <w:rStyle w:val="Hypertextovodkaz"/>
                <w:rFonts w:ascii="Times New Roman" w:hAnsi="Times New Roman" w:cs="Times New Roman"/>
                <w:noProof/>
                <w:sz w:val="24"/>
                <w:szCs w:val="24"/>
              </w:rPr>
              <w:t>5.1 Obecný úvod do problematiky</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_Toc102240143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18</w:t>
            </w:r>
            <w:r w:rsidR="00C11B9B" w:rsidRPr="007567E7">
              <w:rPr>
                <w:rFonts w:ascii="Times New Roman" w:hAnsi="Times New Roman" w:cs="Times New Roman"/>
                <w:noProof/>
                <w:webHidden/>
                <w:sz w:val="24"/>
                <w:szCs w:val="24"/>
              </w:rPr>
              <w:fldChar w:fldCharType="end"/>
            </w:r>
          </w:hyperlink>
        </w:p>
        <w:p w14:paraId="2FEEB71A" w14:textId="517A5E21"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4" w:history="1">
            <w:r w:rsidR="00C11B9B" w:rsidRPr="007567E7">
              <w:rPr>
                <w:rStyle w:val="Hypertextovodkaz"/>
                <w:rFonts w:ascii="Times New Roman" w:hAnsi="Times New Roman" w:cs="Times New Roman"/>
                <w:noProof/>
                <w:sz w:val="24"/>
                <w:szCs w:val="24"/>
              </w:rPr>
              <w:t>5.1.1 O genderu a pohlaví</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_Toc102240144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18</w:t>
            </w:r>
            <w:r w:rsidR="00C11B9B" w:rsidRPr="007567E7">
              <w:rPr>
                <w:rFonts w:ascii="Times New Roman" w:hAnsi="Times New Roman" w:cs="Times New Roman"/>
                <w:noProof/>
                <w:webHidden/>
                <w:sz w:val="24"/>
                <w:szCs w:val="24"/>
              </w:rPr>
              <w:fldChar w:fldCharType="end"/>
            </w:r>
          </w:hyperlink>
        </w:p>
        <w:p w14:paraId="73F33BA1" w14:textId="084D5789"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5" w:history="1">
            <w:r w:rsidR="00C11B9B" w:rsidRPr="007567E7">
              <w:rPr>
                <w:rStyle w:val="Hypertextovodkaz"/>
                <w:rFonts w:ascii="Times New Roman" w:hAnsi="Times New Roman" w:cs="Times New Roman"/>
                <w:noProof/>
                <w:sz w:val="24"/>
                <w:szCs w:val="24"/>
              </w:rPr>
              <w:t>5.1.2 Původ a principy genderové teorie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_Toc102240145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20</w:t>
            </w:r>
            <w:r w:rsidR="00C11B9B" w:rsidRPr="007567E7">
              <w:rPr>
                <w:rFonts w:ascii="Times New Roman" w:hAnsi="Times New Roman" w:cs="Times New Roman"/>
                <w:noProof/>
                <w:webHidden/>
                <w:sz w:val="24"/>
                <w:szCs w:val="24"/>
              </w:rPr>
              <w:fldChar w:fldCharType="end"/>
            </w:r>
          </w:hyperlink>
        </w:p>
        <w:p w14:paraId="554391DD" w14:textId="6B3E07CC"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6" w:history="1">
            <w:r w:rsidR="00C11B9B" w:rsidRPr="007567E7">
              <w:rPr>
                <w:rStyle w:val="Hypertextovodkaz"/>
                <w:rFonts w:ascii="Times New Roman" w:hAnsi="Times New Roman" w:cs="Times New Roman"/>
                <w:noProof/>
                <w:sz w:val="24"/>
                <w:szCs w:val="24"/>
              </w:rPr>
              <w:t>5.1.3 Globální odezvy</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_Toc102240146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21</w:t>
            </w:r>
            <w:r w:rsidR="00C11B9B" w:rsidRPr="007567E7">
              <w:rPr>
                <w:rFonts w:ascii="Times New Roman" w:hAnsi="Times New Roman" w:cs="Times New Roman"/>
                <w:noProof/>
                <w:webHidden/>
                <w:sz w:val="24"/>
                <w:szCs w:val="24"/>
              </w:rPr>
              <w:fldChar w:fldCharType="end"/>
            </w:r>
          </w:hyperlink>
        </w:p>
        <w:p w14:paraId="1C3FA73A" w14:textId="297D178D"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7" w:history="1">
            <w:r w:rsidR="00C11B9B" w:rsidRPr="007567E7">
              <w:rPr>
                <w:rStyle w:val="Hypertextovodkaz"/>
                <w:rFonts w:ascii="Times New Roman" w:hAnsi="Times New Roman" w:cs="Times New Roman"/>
                <w:noProof/>
                <w:sz w:val="24"/>
                <w:szCs w:val="24"/>
              </w:rPr>
              <w:t>5.1.4 Transgender identita</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_Toc102240147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22</w:t>
            </w:r>
            <w:r w:rsidR="00C11B9B" w:rsidRPr="007567E7">
              <w:rPr>
                <w:rFonts w:ascii="Times New Roman" w:hAnsi="Times New Roman" w:cs="Times New Roman"/>
                <w:noProof/>
                <w:webHidden/>
                <w:sz w:val="24"/>
                <w:szCs w:val="24"/>
              </w:rPr>
              <w:fldChar w:fldCharType="end"/>
            </w:r>
          </w:hyperlink>
        </w:p>
        <w:p w14:paraId="50FF0AAD" w14:textId="17995876"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8" w:history="1">
            <w:r w:rsidR="00C11B9B" w:rsidRPr="007567E7">
              <w:rPr>
                <w:rStyle w:val="Hypertextovodkaz"/>
                <w:rFonts w:ascii="Times New Roman" w:hAnsi="Times New Roman" w:cs="Times New Roman"/>
                <w:noProof/>
                <w:sz w:val="24"/>
                <w:szCs w:val="24"/>
              </w:rPr>
              <w:t>5.1.5 Diskriminace a násilí vůči transgender jedincům</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_Toc102240148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24</w:t>
            </w:r>
            <w:r w:rsidR="00C11B9B" w:rsidRPr="007567E7">
              <w:rPr>
                <w:rFonts w:ascii="Times New Roman" w:hAnsi="Times New Roman" w:cs="Times New Roman"/>
                <w:noProof/>
                <w:webHidden/>
                <w:sz w:val="24"/>
                <w:szCs w:val="24"/>
              </w:rPr>
              <w:fldChar w:fldCharType="end"/>
            </w:r>
          </w:hyperlink>
        </w:p>
        <w:p w14:paraId="634967F0" w14:textId="5FB1353F"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49" w:history="1">
            <w:r w:rsidR="00C11B9B" w:rsidRPr="007567E7">
              <w:rPr>
                <w:rStyle w:val="Hypertextovodkaz"/>
                <w:rFonts w:ascii="Times New Roman" w:hAnsi="Times New Roman" w:cs="Times New Roman"/>
                <w:noProof/>
                <w:sz w:val="24"/>
                <w:szCs w:val="24"/>
              </w:rPr>
              <w:t>5.1.6 Trans identity napříč světovými kulturami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_Toc102240149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25</w:t>
            </w:r>
            <w:r w:rsidR="00C11B9B" w:rsidRPr="007567E7">
              <w:rPr>
                <w:rFonts w:ascii="Times New Roman" w:hAnsi="Times New Roman" w:cs="Times New Roman"/>
                <w:noProof/>
                <w:webHidden/>
                <w:sz w:val="24"/>
                <w:szCs w:val="24"/>
              </w:rPr>
              <w:fldChar w:fldCharType="end"/>
            </w:r>
          </w:hyperlink>
        </w:p>
        <w:p w14:paraId="12253AE8" w14:textId="46CB3ED7"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0" w:history="1">
            <w:r w:rsidR="00C11B9B" w:rsidRPr="007567E7">
              <w:rPr>
                <w:rStyle w:val="Hypertextovodkaz"/>
                <w:rFonts w:ascii="Times New Roman" w:hAnsi="Times New Roman" w:cs="Times New Roman"/>
                <w:noProof/>
                <w:sz w:val="24"/>
                <w:szCs w:val="24"/>
              </w:rPr>
              <w:t>5.2 Indonésie a gender</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_Toc102240150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29</w:t>
            </w:r>
            <w:r w:rsidR="00C11B9B" w:rsidRPr="007567E7">
              <w:rPr>
                <w:rFonts w:ascii="Times New Roman" w:hAnsi="Times New Roman" w:cs="Times New Roman"/>
                <w:noProof/>
                <w:webHidden/>
                <w:sz w:val="24"/>
                <w:szCs w:val="24"/>
              </w:rPr>
              <w:fldChar w:fldCharType="end"/>
            </w:r>
          </w:hyperlink>
        </w:p>
        <w:p w14:paraId="39518C28" w14:textId="0F2AF3B1"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1" w:history="1">
            <w:r w:rsidR="00C11B9B" w:rsidRPr="007567E7">
              <w:rPr>
                <w:rStyle w:val="Hypertextovodkaz"/>
                <w:rFonts w:ascii="Times New Roman" w:hAnsi="Times New Roman" w:cs="Times New Roman"/>
                <w:noProof/>
                <w:sz w:val="24"/>
                <w:szCs w:val="24"/>
              </w:rPr>
              <w:t>5.2.1 Waria</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_Toc102240151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30</w:t>
            </w:r>
            <w:r w:rsidR="00C11B9B" w:rsidRPr="007567E7">
              <w:rPr>
                <w:rFonts w:ascii="Times New Roman" w:hAnsi="Times New Roman" w:cs="Times New Roman"/>
                <w:noProof/>
                <w:webHidden/>
                <w:sz w:val="24"/>
                <w:szCs w:val="24"/>
              </w:rPr>
              <w:fldChar w:fldCharType="end"/>
            </w:r>
          </w:hyperlink>
        </w:p>
        <w:p w14:paraId="087AA504" w14:textId="39477E34"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2" w:history="1">
            <w:r w:rsidR="00C11B9B" w:rsidRPr="007567E7">
              <w:rPr>
                <w:rStyle w:val="Hypertextovodkaz"/>
                <w:rFonts w:ascii="Times New Roman" w:hAnsi="Times New Roman" w:cs="Times New Roman"/>
                <w:noProof/>
                <w:sz w:val="24"/>
                <w:szCs w:val="24"/>
              </w:rPr>
              <w:t>5.2.2 Násilné projevy</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_Toc102240152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31</w:t>
            </w:r>
            <w:r w:rsidR="00C11B9B" w:rsidRPr="007567E7">
              <w:rPr>
                <w:rFonts w:ascii="Times New Roman" w:hAnsi="Times New Roman" w:cs="Times New Roman"/>
                <w:noProof/>
                <w:webHidden/>
                <w:sz w:val="24"/>
                <w:szCs w:val="24"/>
              </w:rPr>
              <w:fldChar w:fldCharType="end"/>
            </w:r>
          </w:hyperlink>
        </w:p>
        <w:p w14:paraId="64192CB2" w14:textId="43007270"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3" w:history="1">
            <w:r w:rsidR="00C11B9B" w:rsidRPr="007567E7">
              <w:rPr>
                <w:rStyle w:val="Hypertextovodkaz"/>
                <w:rFonts w:ascii="Times New Roman" w:hAnsi="Times New Roman" w:cs="Times New Roman"/>
                <w:noProof/>
                <w:sz w:val="24"/>
                <w:szCs w:val="24"/>
              </w:rPr>
              <w:t>5.2.3 Tomboi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_Toc102240153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32</w:t>
            </w:r>
            <w:r w:rsidR="00C11B9B" w:rsidRPr="007567E7">
              <w:rPr>
                <w:rFonts w:ascii="Times New Roman" w:hAnsi="Times New Roman" w:cs="Times New Roman"/>
                <w:noProof/>
                <w:webHidden/>
                <w:sz w:val="24"/>
                <w:szCs w:val="24"/>
              </w:rPr>
              <w:fldChar w:fldCharType="end"/>
            </w:r>
          </w:hyperlink>
        </w:p>
        <w:p w14:paraId="34D482E1" w14:textId="563B4252"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4" w:history="1">
            <w:r w:rsidR="00C11B9B" w:rsidRPr="007567E7">
              <w:rPr>
                <w:rStyle w:val="Hypertextovodkaz"/>
                <w:rFonts w:ascii="Times New Roman" w:hAnsi="Times New Roman" w:cs="Times New Roman"/>
                <w:noProof/>
                <w:sz w:val="24"/>
                <w:szCs w:val="24"/>
              </w:rPr>
              <w:t>5.2.4 Reprezentace transgender lidí v Indonésii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_Toc102240154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33</w:t>
            </w:r>
            <w:r w:rsidR="00C11B9B" w:rsidRPr="007567E7">
              <w:rPr>
                <w:rFonts w:ascii="Times New Roman" w:hAnsi="Times New Roman" w:cs="Times New Roman"/>
                <w:noProof/>
                <w:webHidden/>
                <w:sz w:val="24"/>
                <w:szCs w:val="24"/>
              </w:rPr>
              <w:fldChar w:fldCharType="end"/>
            </w:r>
          </w:hyperlink>
        </w:p>
        <w:p w14:paraId="57ADBFE3" w14:textId="62350117"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5" w:history="1">
            <w:r w:rsidR="00C11B9B" w:rsidRPr="007567E7">
              <w:rPr>
                <w:rStyle w:val="Hypertextovodkaz"/>
                <w:rFonts w:ascii="Times New Roman" w:hAnsi="Times New Roman" w:cs="Times New Roman"/>
                <w:noProof/>
                <w:sz w:val="24"/>
                <w:szCs w:val="24"/>
              </w:rPr>
              <w:t>5.2.5 Postoje vlády</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_Toc102240155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36</w:t>
            </w:r>
            <w:r w:rsidR="00C11B9B" w:rsidRPr="007567E7">
              <w:rPr>
                <w:rFonts w:ascii="Times New Roman" w:hAnsi="Times New Roman" w:cs="Times New Roman"/>
                <w:noProof/>
                <w:webHidden/>
                <w:sz w:val="24"/>
                <w:szCs w:val="24"/>
              </w:rPr>
              <w:fldChar w:fldCharType="end"/>
            </w:r>
          </w:hyperlink>
        </w:p>
        <w:p w14:paraId="3FA7529D" w14:textId="5AECEEF1"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6" w:history="1">
            <w:r w:rsidR="00C11B9B" w:rsidRPr="007567E7">
              <w:rPr>
                <w:rStyle w:val="Hypertextovodkaz"/>
                <w:rFonts w:ascii="Times New Roman" w:hAnsi="Times New Roman" w:cs="Times New Roman"/>
                <w:noProof/>
                <w:sz w:val="24"/>
                <w:szCs w:val="24"/>
              </w:rPr>
              <w:t>5.2.6 Postoje islámu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_Toc102240156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38</w:t>
            </w:r>
            <w:r w:rsidR="00C11B9B" w:rsidRPr="007567E7">
              <w:rPr>
                <w:rFonts w:ascii="Times New Roman" w:hAnsi="Times New Roman" w:cs="Times New Roman"/>
                <w:noProof/>
                <w:webHidden/>
                <w:sz w:val="24"/>
                <w:szCs w:val="24"/>
              </w:rPr>
              <w:fldChar w:fldCharType="end"/>
            </w:r>
          </w:hyperlink>
        </w:p>
        <w:p w14:paraId="11192123" w14:textId="254064FD"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7" w:history="1">
            <w:r w:rsidR="00C11B9B" w:rsidRPr="007567E7">
              <w:rPr>
                <w:rStyle w:val="Hypertextovodkaz"/>
                <w:rFonts w:ascii="Times New Roman" w:hAnsi="Times New Roman" w:cs="Times New Roman"/>
                <w:noProof/>
                <w:sz w:val="24"/>
                <w:szCs w:val="24"/>
              </w:rPr>
              <w:t>5.2.7 Snaha o rovnoprávnost</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_Toc102240157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39</w:t>
            </w:r>
            <w:r w:rsidR="00C11B9B" w:rsidRPr="007567E7">
              <w:rPr>
                <w:rFonts w:ascii="Times New Roman" w:hAnsi="Times New Roman" w:cs="Times New Roman"/>
                <w:noProof/>
                <w:webHidden/>
                <w:sz w:val="24"/>
                <w:szCs w:val="24"/>
              </w:rPr>
              <w:fldChar w:fldCharType="end"/>
            </w:r>
          </w:hyperlink>
        </w:p>
        <w:p w14:paraId="0C18F5DD" w14:textId="696AE3E1"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8" w:history="1">
            <w:r w:rsidR="00C11B9B" w:rsidRPr="007567E7">
              <w:rPr>
                <w:rStyle w:val="Hypertextovodkaz"/>
                <w:rFonts w:ascii="Times New Roman" w:hAnsi="Times New Roman" w:cs="Times New Roman"/>
                <w:noProof/>
                <w:sz w:val="24"/>
                <w:szCs w:val="24"/>
              </w:rPr>
              <w:t>5.2.8 Trans práva v Indonésii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_Toc102240158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40</w:t>
            </w:r>
            <w:r w:rsidR="00C11B9B" w:rsidRPr="007567E7">
              <w:rPr>
                <w:rFonts w:ascii="Times New Roman" w:hAnsi="Times New Roman" w:cs="Times New Roman"/>
                <w:noProof/>
                <w:webHidden/>
                <w:sz w:val="24"/>
                <w:szCs w:val="24"/>
              </w:rPr>
              <w:fldChar w:fldCharType="end"/>
            </w:r>
          </w:hyperlink>
        </w:p>
        <w:p w14:paraId="349CD0F7" w14:textId="72E866F9"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59" w:history="1">
            <w:r w:rsidR="00C11B9B" w:rsidRPr="007567E7">
              <w:rPr>
                <w:rStyle w:val="Hypertextovodkaz"/>
                <w:rFonts w:ascii="Times New Roman" w:hAnsi="Times New Roman" w:cs="Times New Roman"/>
                <w:noProof/>
                <w:sz w:val="24"/>
                <w:szCs w:val="24"/>
              </w:rPr>
              <w:t>5.3 Bugisové a tradice polygenderové společnosti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_Toc102240159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41</w:t>
            </w:r>
            <w:r w:rsidR="00C11B9B" w:rsidRPr="007567E7">
              <w:rPr>
                <w:rFonts w:ascii="Times New Roman" w:hAnsi="Times New Roman" w:cs="Times New Roman"/>
                <w:noProof/>
                <w:webHidden/>
                <w:sz w:val="24"/>
                <w:szCs w:val="24"/>
              </w:rPr>
              <w:fldChar w:fldCharType="end"/>
            </w:r>
          </w:hyperlink>
        </w:p>
        <w:p w14:paraId="7F09579D" w14:textId="5A38A962"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0" w:history="1">
            <w:r w:rsidR="00C11B9B" w:rsidRPr="007567E7">
              <w:rPr>
                <w:rStyle w:val="Hypertextovodkaz"/>
                <w:rFonts w:ascii="Times New Roman" w:hAnsi="Times New Roman" w:cs="Times New Roman"/>
                <w:noProof/>
                <w:sz w:val="24"/>
                <w:szCs w:val="24"/>
              </w:rPr>
              <w:t>5.3.1 Transgender identity bugijské společnosti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_Toc102240160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44</w:t>
            </w:r>
            <w:r w:rsidR="00C11B9B" w:rsidRPr="007567E7">
              <w:rPr>
                <w:rFonts w:ascii="Times New Roman" w:hAnsi="Times New Roman" w:cs="Times New Roman"/>
                <w:noProof/>
                <w:webHidden/>
                <w:sz w:val="24"/>
                <w:szCs w:val="24"/>
              </w:rPr>
              <w:fldChar w:fldCharType="end"/>
            </w:r>
          </w:hyperlink>
        </w:p>
        <w:p w14:paraId="2473119B" w14:textId="501D2F89"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1" w:history="1">
            <w:r w:rsidR="00C11B9B" w:rsidRPr="007567E7">
              <w:rPr>
                <w:rStyle w:val="Hypertextovodkaz"/>
                <w:rFonts w:ascii="Times New Roman" w:hAnsi="Times New Roman" w:cs="Times New Roman"/>
                <w:noProof/>
                <w:sz w:val="24"/>
                <w:szCs w:val="24"/>
              </w:rPr>
              <w:t>5.3.2 Calabai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_Toc102240161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44</w:t>
            </w:r>
            <w:r w:rsidR="00C11B9B" w:rsidRPr="007567E7">
              <w:rPr>
                <w:rFonts w:ascii="Times New Roman" w:hAnsi="Times New Roman" w:cs="Times New Roman"/>
                <w:noProof/>
                <w:webHidden/>
                <w:sz w:val="24"/>
                <w:szCs w:val="24"/>
              </w:rPr>
              <w:fldChar w:fldCharType="end"/>
            </w:r>
          </w:hyperlink>
        </w:p>
        <w:p w14:paraId="6D772C9D" w14:textId="70CE193E"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2" w:history="1">
            <w:r w:rsidR="00C11B9B" w:rsidRPr="007567E7">
              <w:rPr>
                <w:rStyle w:val="Hypertextovodkaz"/>
                <w:rFonts w:ascii="Times New Roman" w:hAnsi="Times New Roman" w:cs="Times New Roman"/>
                <w:noProof/>
                <w:sz w:val="24"/>
                <w:szCs w:val="24"/>
              </w:rPr>
              <w:t>5.3.3 Calalai</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_Toc102240162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46</w:t>
            </w:r>
            <w:r w:rsidR="00C11B9B" w:rsidRPr="007567E7">
              <w:rPr>
                <w:rFonts w:ascii="Times New Roman" w:hAnsi="Times New Roman" w:cs="Times New Roman"/>
                <w:noProof/>
                <w:webHidden/>
                <w:sz w:val="24"/>
                <w:szCs w:val="24"/>
              </w:rPr>
              <w:fldChar w:fldCharType="end"/>
            </w:r>
          </w:hyperlink>
        </w:p>
        <w:p w14:paraId="0FF783EA" w14:textId="2178E06C"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3" w:history="1">
            <w:r w:rsidR="00C11B9B" w:rsidRPr="007567E7">
              <w:rPr>
                <w:rStyle w:val="Hypertextovodkaz"/>
                <w:rFonts w:ascii="Times New Roman" w:hAnsi="Times New Roman" w:cs="Times New Roman"/>
                <w:noProof/>
                <w:sz w:val="24"/>
                <w:szCs w:val="24"/>
              </w:rPr>
              <w:t>5.3.4 Bissu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_Toc102240163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47</w:t>
            </w:r>
            <w:r w:rsidR="00C11B9B" w:rsidRPr="007567E7">
              <w:rPr>
                <w:rFonts w:ascii="Times New Roman" w:hAnsi="Times New Roman" w:cs="Times New Roman"/>
                <w:noProof/>
                <w:webHidden/>
                <w:sz w:val="24"/>
                <w:szCs w:val="24"/>
              </w:rPr>
              <w:fldChar w:fldCharType="end"/>
            </w:r>
          </w:hyperlink>
        </w:p>
        <w:p w14:paraId="258C6BAC" w14:textId="65711B28"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4" w:history="1">
            <w:r w:rsidR="00C11B9B" w:rsidRPr="007567E7">
              <w:rPr>
                <w:rStyle w:val="Hypertextovodkaz"/>
                <w:rFonts w:ascii="Times New Roman" w:hAnsi="Times New Roman" w:cs="Times New Roman"/>
                <w:noProof/>
                <w:sz w:val="24"/>
                <w:szCs w:val="24"/>
              </w:rPr>
              <w:t>5.3.5 Orang Banyumasan a lengger lanang</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_Toc102240164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49</w:t>
            </w:r>
            <w:r w:rsidR="00C11B9B" w:rsidRPr="007567E7">
              <w:rPr>
                <w:rFonts w:ascii="Times New Roman" w:hAnsi="Times New Roman" w:cs="Times New Roman"/>
                <w:noProof/>
                <w:webHidden/>
                <w:sz w:val="24"/>
                <w:szCs w:val="24"/>
              </w:rPr>
              <w:fldChar w:fldCharType="end"/>
            </w:r>
          </w:hyperlink>
        </w:p>
        <w:p w14:paraId="170B59CA" w14:textId="09D78CA5"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65" w:history="1">
            <w:r w:rsidR="00C11B9B" w:rsidRPr="007567E7">
              <w:rPr>
                <w:rStyle w:val="Hypertextovodkaz"/>
                <w:rFonts w:ascii="Times New Roman" w:hAnsi="Times New Roman" w:cs="Times New Roman"/>
                <w:noProof/>
                <w:sz w:val="24"/>
                <w:szCs w:val="24"/>
              </w:rPr>
              <w:t>6 Praktická část</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_Toc102240165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50</w:t>
            </w:r>
            <w:r w:rsidR="00C11B9B" w:rsidRPr="007567E7">
              <w:rPr>
                <w:rFonts w:ascii="Times New Roman" w:hAnsi="Times New Roman" w:cs="Times New Roman"/>
                <w:noProof/>
                <w:webHidden/>
                <w:sz w:val="24"/>
                <w:szCs w:val="24"/>
              </w:rPr>
              <w:fldChar w:fldCharType="end"/>
            </w:r>
          </w:hyperlink>
        </w:p>
        <w:p w14:paraId="2980459E" w14:textId="54011C20"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6" w:history="1">
            <w:r w:rsidR="00C11B9B" w:rsidRPr="007567E7">
              <w:rPr>
                <w:rStyle w:val="Hypertextovodkaz"/>
                <w:rFonts w:ascii="Times New Roman" w:hAnsi="Times New Roman" w:cs="Times New Roman"/>
                <w:noProof/>
                <w:sz w:val="24"/>
                <w:szCs w:val="24"/>
              </w:rPr>
              <w:t>6.1 Terénní výzkum a jeho cíl</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_Toc102240166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50</w:t>
            </w:r>
            <w:r w:rsidR="00C11B9B" w:rsidRPr="007567E7">
              <w:rPr>
                <w:rFonts w:ascii="Times New Roman" w:hAnsi="Times New Roman" w:cs="Times New Roman"/>
                <w:noProof/>
                <w:webHidden/>
                <w:sz w:val="24"/>
                <w:szCs w:val="24"/>
              </w:rPr>
              <w:fldChar w:fldCharType="end"/>
            </w:r>
          </w:hyperlink>
        </w:p>
        <w:p w14:paraId="38FB90D2" w14:textId="380105E1"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7" w:history="1">
            <w:r w:rsidR="00C11B9B" w:rsidRPr="007567E7">
              <w:rPr>
                <w:rStyle w:val="Hypertextovodkaz"/>
                <w:rFonts w:ascii="Times New Roman" w:hAnsi="Times New Roman" w:cs="Times New Roman"/>
                <w:noProof/>
                <w:sz w:val="24"/>
                <w:szCs w:val="24"/>
              </w:rPr>
              <w:t>6.1.1 Časová osa výzkumu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_Toc102240167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51</w:t>
            </w:r>
            <w:r w:rsidR="00C11B9B" w:rsidRPr="007567E7">
              <w:rPr>
                <w:rFonts w:ascii="Times New Roman" w:hAnsi="Times New Roman" w:cs="Times New Roman"/>
                <w:noProof/>
                <w:webHidden/>
                <w:sz w:val="24"/>
                <w:szCs w:val="24"/>
              </w:rPr>
              <w:fldChar w:fldCharType="end"/>
            </w:r>
          </w:hyperlink>
        </w:p>
        <w:p w14:paraId="25EF9AA3" w14:textId="589BBEBD"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8" w:history="1">
            <w:r w:rsidR="00C11B9B" w:rsidRPr="007567E7">
              <w:rPr>
                <w:rStyle w:val="Hypertextovodkaz"/>
                <w:rFonts w:ascii="Times New Roman" w:hAnsi="Times New Roman" w:cs="Times New Roman"/>
                <w:noProof/>
                <w:sz w:val="24"/>
                <w:szCs w:val="24"/>
              </w:rPr>
              <w:t>6.2 Metodologie získávání dat</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_Toc102240168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51</w:t>
            </w:r>
            <w:r w:rsidR="00C11B9B" w:rsidRPr="007567E7">
              <w:rPr>
                <w:rFonts w:ascii="Times New Roman" w:hAnsi="Times New Roman" w:cs="Times New Roman"/>
                <w:noProof/>
                <w:webHidden/>
                <w:sz w:val="24"/>
                <w:szCs w:val="24"/>
              </w:rPr>
              <w:fldChar w:fldCharType="end"/>
            </w:r>
          </w:hyperlink>
        </w:p>
        <w:p w14:paraId="740C2A97" w14:textId="676CF02D"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69" w:history="1">
            <w:r w:rsidR="00C11B9B" w:rsidRPr="007567E7">
              <w:rPr>
                <w:rStyle w:val="Hypertextovodkaz"/>
                <w:rFonts w:ascii="Times New Roman" w:hAnsi="Times New Roman" w:cs="Times New Roman"/>
                <w:noProof/>
                <w:sz w:val="24"/>
                <w:szCs w:val="24"/>
              </w:rPr>
              <w:t>6.2.1 Výběr respondentů</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_Toc102240169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51</w:t>
            </w:r>
            <w:r w:rsidR="00C11B9B" w:rsidRPr="007567E7">
              <w:rPr>
                <w:rFonts w:ascii="Times New Roman" w:hAnsi="Times New Roman" w:cs="Times New Roman"/>
                <w:noProof/>
                <w:webHidden/>
                <w:sz w:val="24"/>
                <w:szCs w:val="24"/>
              </w:rPr>
              <w:fldChar w:fldCharType="end"/>
            </w:r>
          </w:hyperlink>
        </w:p>
        <w:p w14:paraId="11CAD8B9" w14:textId="0DC230DC"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0" w:history="1">
            <w:r w:rsidR="00C11B9B" w:rsidRPr="007567E7">
              <w:rPr>
                <w:rStyle w:val="Hypertextovodkaz"/>
                <w:rFonts w:ascii="Times New Roman" w:hAnsi="Times New Roman" w:cs="Times New Roman"/>
                <w:noProof/>
                <w:sz w:val="24"/>
                <w:szCs w:val="24"/>
              </w:rPr>
              <w:t>6.2.2 Způsob síření a kontaktovaní respondentů</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_Toc102240170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52</w:t>
            </w:r>
            <w:r w:rsidR="00C11B9B" w:rsidRPr="007567E7">
              <w:rPr>
                <w:rFonts w:ascii="Times New Roman" w:hAnsi="Times New Roman" w:cs="Times New Roman"/>
                <w:noProof/>
                <w:webHidden/>
                <w:sz w:val="24"/>
                <w:szCs w:val="24"/>
              </w:rPr>
              <w:fldChar w:fldCharType="end"/>
            </w:r>
          </w:hyperlink>
        </w:p>
        <w:p w14:paraId="2DE8DA0B" w14:textId="3E083DB3"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1" w:history="1">
            <w:r w:rsidR="00C11B9B" w:rsidRPr="007567E7">
              <w:rPr>
                <w:rStyle w:val="Hypertextovodkaz"/>
                <w:rFonts w:ascii="Times New Roman" w:hAnsi="Times New Roman" w:cs="Times New Roman"/>
                <w:noProof/>
                <w:sz w:val="24"/>
                <w:szCs w:val="24"/>
              </w:rPr>
              <w:t>6.2.3 Podpora neziskové organizace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_Toc102240171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53</w:t>
            </w:r>
            <w:r w:rsidR="00C11B9B" w:rsidRPr="007567E7">
              <w:rPr>
                <w:rFonts w:ascii="Times New Roman" w:hAnsi="Times New Roman" w:cs="Times New Roman"/>
                <w:noProof/>
                <w:webHidden/>
                <w:sz w:val="24"/>
                <w:szCs w:val="24"/>
              </w:rPr>
              <w:fldChar w:fldCharType="end"/>
            </w:r>
          </w:hyperlink>
        </w:p>
        <w:p w14:paraId="5901B19C" w14:textId="28A07752"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2" w:history="1">
            <w:r w:rsidR="00C11B9B" w:rsidRPr="007567E7">
              <w:rPr>
                <w:rStyle w:val="Hypertextovodkaz"/>
                <w:rFonts w:ascii="Times New Roman" w:hAnsi="Times New Roman" w:cs="Times New Roman"/>
                <w:noProof/>
                <w:sz w:val="24"/>
                <w:szCs w:val="24"/>
              </w:rPr>
              <w:t>6.2.4 Limity výzkumu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_Toc102240172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53</w:t>
            </w:r>
            <w:r w:rsidR="00C11B9B" w:rsidRPr="007567E7">
              <w:rPr>
                <w:rFonts w:ascii="Times New Roman" w:hAnsi="Times New Roman" w:cs="Times New Roman"/>
                <w:noProof/>
                <w:webHidden/>
                <w:sz w:val="24"/>
                <w:szCs w:val="24"/>
              </w:rPr>
              <w:fldChar w:fldCharType="end"/>
            </w:r>
          </w:hyperlink>
        </w:p>
        <w:p w14:paraId="310790CE" w14:textId="553FD8EF"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3" w:history="1">
            <w:r w:rsidR="00C11B9B" w:rsidRPr="007567E7">
              <w:rPr>
                <w:rStyle w:val="Hypertextovodkaz"/>
                <w:rFonts w:ascii="Times New Roman" w:hAnsi="Times New Roman" w:cs="Times New Roman"/>
                <w:noProof/>
                <w:sz w:val="24"/>
                <w:szCs w:val="24"/>
              </w:rPr>
              <w:t>6.3 Dotazník</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_Toc102240173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54</w:t>
            </w:r>
            <w:r w:rsidR="00C11B9B" w:rsidRPr="007567E7">
              <w:rPr>
                <w:rFonts w:ascii="Times New Roman" w:hAnsi="Times New Roman" w:cs="Times New Roman"/>
                <w:noProof/>
                <w:webHidden/>
                <w:sz w:val="24"/>
                <w:szCs w:val="24"/>
              </w:rPr>
              <w:fldChar w:fldCharType="end"/>
            </w:r>
          </w:hyperlink>
        </w:p>
        <w:p w14:paraId="0A4AEE3B" w14:textId="724BFB86"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4" w:history="1">
            <w:r w:rsidR="00C11B9B" w:rsidRPr="007567E7">
              <w:rPr>
                <w:rStyle w:val="Hypertextovodkaz"/>
                <w:rFonts w:ascii="Times New Roman" w:hAnsi="Times New Roman" w:cs="Times New Roman"/>
                <w:noProof/>
                <w:sz w:val="24"/>
                <w:szCs w:val="24"/>
              </w:rPr>
              <w:t>6.3.1 Otázky obsažené v dotazníku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_Toc102240174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54</w:t>
            </w:r>
            <w:r w:rsidR="00C11B9B" w:rsidRPr="007567E7">
              <w:rPr>
                <w:rFonts w:ascii="Times New Roman" w:hAnsi="Times New Roman" w:cs="Times New Roman"/>
                <w:noProof/>
                <w:webHidden/>
                <w:sz w:val="24"/>
                <w:szCs w:val="24"/>
              </w:rPr>
              <w:fldChar w:fldCharType="end"/>
            </w:r>
          </w:hyperlink>
        </w:p>
        <w:p w14:paraId="77A1F42B" w14:textId="7B303AB0"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5" w:history="1">
            <w:r w:rsidR="00C11B9B" w:rsidRPr="007567E7">
              <w:rPr>
                <w:rStyle w:val="Hypertextovodkaz"/>
                <w:rFonts w:ascii="Times New Roman" w:hAnsi="Times New Roman" w:cs="Times New Roman"/>
                <w:noProof/>
                <w:sz w:val="24"/>
                <w:szCs w:val="24"/>
              </w:rPr>
              <w:t>6.4 Hypotéza</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_Toc102240175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57</w:t>
            </w:r>
            <w:r w:rsidR="00C11B9B" w:rsidRPr="007567E7">
              <w:rPr>
                <w:rFonts w:ascii="Times New Roman" w:hAnsi="Times New Roman" w:cs="Times New Roman"/>
                <w:noProof/>
                <w:webHidden/>
                <w:sz w:val="24"/>
                <w:szCs w:val="24"/>
              </w:rPr>
              <w:fldChar w:fldCharType="end"/>
            </w:r>
          </w:hyperlink>
        </w:p>
        <w:p w14:paraId="1B21124E" w14:textId="6AB9FBF6"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6" w:history="1">
            <w:r w:rsidR="00C11B9B" w:rsidRPr="007567E7">
              <w:rPr>
                <w:rStyle w:val="Hypertextovodkaz"/>
                <w:rFonts w:ascii="Times New Roman" w:hAnsi="Times New Roman" w:cs="Times New Roman"/>
                <w:noProof/>
                <w:sz w:val="24"/>
                <w:szCs w:val="24"/>
              </w:rPr>
              <w:t>6.5 Vyhodnocení dat výzkumu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_Toc102240176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58</w:t>
            </w:r>
            <w:r w:rsidR="00C11B9B" w:rsidRPr="007567E7">
              <w:rPr>
                <w:rFonts w:ascii="Times New Roman" w:hAnsi="Times New Roman" w:cs="Times New Roman"/>
                <w:noProof/>
                <w:webHidden/>
                <w:sz w:val="24"/>
                <w:szCs w:val="24"/>
              </w:rPr>
              <w:fldChar w:fldCharType="end"/>
            </w:r>
          </w:hyperlink>
        </w:p>
        <w:p w14:paraId="5EC7F767" w14:textId="42772DCE"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7" w:history="1">
            <w:r w:rsidR="00C11B9B" w:rsidRPr="007567E7">
              <w:rPr>
                <w:rStyle w:val="Hypertextovodkaz"/>
                <w:rFonts w:ascii="Times New Roman" w:hAnsi="Times New Roman" w:cs="Times New Roman"/>
                <w:noProof/>
                <w:sz w:val="24"/>
                <w:szCs w:val="24"/>
              </w:rPr>
              <w:t>6.5.1 Profil respondentů</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_Toc102240177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58</w:t>
            </w:r>
            <w:r w:rsidR="00C11B9B" w:rsidRPr="007567E7">
              <w:rPr>
                <w:rFonts w:ascii="Times New Roman" w:hAnsi="Times New Roman" w:cs="Times New Roman"/>
                <w:noProof/>
                <w:webHidden/>
                <w:sz w:val="24"/>
                <w:szCs w:val="24"/>
              </w:rPr>
              <w:fldChar w:fldCharType="end"/>
            </w:r>
          </w:hyperlink>
        </w:p>
        <w:p w14:paraId="386B05AE" w14:textId="37829BBE"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8" w:history="1">
            <w:r w:rsidR="00C11B9B" w:rsidRPr="007567E7">
              <w:rPr>
                <w:rStyle w:val="Hypertextovodkaz"/>
                <w:rFonts w:ascii="Times New Roman" w:hAnsi="Times New Roman" w:cs="Times New Roman"/>
                <w:noProof/>
                <w:sz w:val="24"/>
                <w:szCs w:val="24"/>
              </w:rPr>
              <w:t>6.5.2 Rozdíly mezi životem v metropolitních a rurálních oblastech</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_Toc102240178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64</w:t>
            </w:r>
            <w:r w:rsidR="00C11B9B" w:rsidRPr="007567E7">
              <w:rPr>
                <w:rFonts w:ascii="Times New Roman" w:hAnsi="Times New Roman" w:cs="Times New Roman"/>
                <w:noProof/>
                <w:webHidden/>
                <w:sz w:val="24"/>
                <w:szCs w:val="24"/>
              </w:rPr>
              <w:fldChar w:fldCharType="end"/>
            </w:r>
          </w:hyperlink>
        </w:p>
        <w:p w14:paraId="7CC5C730" w14:textId="41AAF4B7"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79" w:history="1">
            <w:r w:rsidR="00C11B9B" w:rsidRPr="007567E7">
              <w:rPr>
                <w:rStyle w:val="Hypertextovodkaz"/>
                <w:rFonts w:ascii="Times New Roman" w:hAnsi="Times New Roman" w:cs="Times New Roman"/>
                <w:noProof/>
                <w:sz w:val="24"/>
                <w:szCs w:val="24"/>
              </w:rPr>
              <w:t>6.5.3 Uplatnění na pracovním trhu</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_Toc102240179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73</w:t>
            </w:r>
            <w:r w:rsidR="00C11B9B" w:rsidRPr="007567E7">
              <w:rPr>
                <w:rFonts w:ascii="Times New Roman" w:hAnsi="Times New Roman" w:cs="Times New Roman"/>
                <w:noProof/>
                <w:webHidden/>
                <w:sz w:val="24"/>
                <w:szCs w:val="24"/>
              </w:rPr>
              <w:fldChar w:fldCharType="end"/>
            </w:r>
          </w:hyperlink>
        </w:p>
        <w:p w14:paraId="4A777A9E" w14:textId="46FA40C0"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80" w:history="1">
            <w:r w:rsidR="00C11B9B" w:rsidRPr="007567E7">
              <w:rPr>
                <w:rStyle w:val="Hypertextovodkaz"/>
                <w:rFonts w:ascii="Times New Roman" w:hAnsi="Times New Roman" w:cs="Times New Roman"/>
                <w:noProof/>
                <w:sz w:val="24"/>
                <w:szCs w:val="24"/>
              </w:rPr>
              <w:t>6.5.4 Pohled státních a religiózních institucí na genderově diverzní jedince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_Toc102240180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77</w:t>
            </w:r>
            <w:r w:rsidR="00C11B9B" w:rsidRPr="007567E7">
              <w:rPr>
                <w:rFonts w:ascii="Times New Roman" w:hAnsi="Times New Roman" w:cs="Times New Roman"/>
                <w:noProof/>
                <w:webHidden/>
                <w:sz w:val="24"/>
                <w:szCs w:val="24"/>
              </w:rPr>
              <w:fldChar w:fldCharType="end"/>
            </w:r>
          </w:hyperlink>
        </w:p>
        <w:p w14:paraId="64A7D4BD" w14:textId="63676C37"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81" w:history="1">
            <w:r w:rsidR="00C11B9B" w:rsidRPr="007567E7">
              <w:rPr>
                <w:rStyle w:val="Hypertextovodkaz"/>
                <w:rFonts w:ascii="Times New Roman" w:hAnsi="Times New Roman" w:cs="Times New Roman"/>
                <w:noProof/>
                <w:sz w:val="24"/>
                <w:szCs w:val="24"/>
              </w:rPr>
              <w:t>6.5.5 Pomoc LGBTQIA+ neziskových organizací</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_Toc102240181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80</w:t>
            </w:r>
            <w:r w:rsidR="00C11B9B" w:rsidRPr="007567E7">
              <w:rPr>
                <w:rFonts w:ascii="Times New Roman" w:hAnsi="Times New Roman" w:cs="Times New Roman"/>
                <w:noProof/>
                <w:webHidden/>
                <w:sz w:val="24"/>
                <w:szCs w:val="24"/>
              </w:rPr>
              <w:fldChar w:fldCharType="end"/>
            </w:r>
          </w:hyperlink>
        </w:p>
        <w:p w14:paraId="15995298" w14:textId="0FA52027"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82" w:history="1">
            <w:r w:rsidR="00C11B9B" w:rsidRPr="007567E7">
              <w:rPr>
                <w:rStyle w:val="Hypertextovodkaz"/>
                <w:rFonts w:ascii="Times New Roman" w:hAnsi="Times New Roman" w:cs="Times New Roman"/>
                <w:noProof/>
                <w:sz w:val="24"/>
                <w:szCs w:val="24"/>
              </w:rPr>
              <w:t>7 Závěr</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_Toc102240182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83</w:t>
            </w:r>
            <w:r w:rsidR="00C11B9B" w:rsidRPr="007567E7">
              <w:rPr>
                <w:rFonts w:ascii="Times New Roman" w:hAnsi="Times New Roman" w:cs="Times New Roman"/>
                <w:noProof/>
                <w:webHidden/>
                <w:sz w:val="24"/>
                <w:szCs w:val="24"/>
              </w:rPr>
              <w:fldChar w:fldCharType="end"/>
            </w:r>
          </w:hyperlink>
        </w:p>
        <w:p w14:paraId="36025554" w14:textId="42ECA910"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83" w:history="1">
            <w:r w:rsidR="00C11B9B" w:rsidRPr="007567E7">
              <w:rPr>
                <w:rStyle w:val="Hypertextovodkaz"/>
                <w:rFonts w:ascii="Times New Roman" w:hAnsi="Times New Roman" w:cs="Times New Roman"/>
                <w:noProof/>
                <w:sz w:val="24"/>
                <w:szCs w:val="24"/>
              </w:rPr>
              <w:t>8 Resumé</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_Toc102240183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86</w:t>
            </w:r>
            <w:r w:rsidR="00C11B9B" w:rsidRPr="007567E7">
              <w:rPr>
                <w:rFonts w:ascii="Times New Roman" w:hAnsi="Times New Roman" w:cs="Times New Roman"/>
                <w:noProof/>
                <w:webHidden/>
                <w:sz w:val="24"/>
                <w:szCs w:val="24"/>
              </w:rPr>
              <w:fldChar w:fldCharType="end"/>
            </w:r>
          </w:hyperlink>
        </w:p>
        <w:p w14:paraId="129055A1" w14:textId="0CE4C042"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84" w:history="1">
            <w:r w:rsidR="00C11B9B" w:rsidRPr="007567E7">
              <w:rPr>
                <w:rStyle w:val="Hypertextovodkaz"/>
                <w:rFonts w:ascii="Times New Roman" w:hAnsi="Times New Roman" w:cs="Times New Roman"/>
                <w:noProof/>
                <w:sz w:val="24"/>
                <w:szCs w:val="24"/>
              </w:rPr>
              <w:t>9 Seznam zdrojů</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_Toc102240184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87</w:t>
            </w:r>
            <w:r w:rsidR="00C11B9B" w:rsidRPr="007567E7">
              <w:rPr>
                <w:rFonts w:ascii="Times New Roman" w:hAnsi="Times New Roman" w:cs="Times New Roman"/>
                <w:noProof/>
                <w:webHidden/>
                <w:sz w:val="24"/>
                <w:szCs w:val="24"/>
              </w:rPr>
              <w:fldChar w:fldCharType="end"/>
            </w:r>
          </w:hyperlink>
        </w:p>
        <w:p w14:paraId="4631BA5C" w14:textId="1125ABA4"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85" w:history="1">
            <w:r w:rsidR="00C11B9B" w:rsidRPr="007567E7">
              <w:rPr>
                <w:rStyle w:val="Hypertextovodkaz"/>
                <w:rFonts w:ascii="Times New Roman" w:hAnsi="Times New Roman" w:cs="Times New Roman"/>
                <w:noProof/>
                <w:sz w:val="24"/>
                <w:szCs w:val="24"/>
              </w:rPr>
              <w:t>9.1 Tištěné zdroje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_Toc102240185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87</w:t>
            </w:r>
            <w:r w:rsidR="00C11B9B" w:rsidRPr="007567E7">
              <w:rPr>
                <w:rFonts w:ascii="Times New Roman" w:hAnsi="Times New Roman" w:cs="Times New Roman"/>
                <w:noProof/>
                <w:webHidden/>
                <w:sz w:val="24"/>
                <w:szCs w:val="24"/>
              </w:rPr>
              <w:fldChar w:fldCharType="end"/>
            </w:r>
          </w:hyperlink>
        </w:p>
        <w:p w14:paraId="7CC73016" w14:textId="59A2C804" w:rsidR="00C11B9B" w:rsidRPr="007567E7" w:rsidRDefault="00866EE1" w:rsidP="007567E7">
          <w:pPr>
            <w:pStyle w:val="Obsah2"/>
            <w:tabs>
              <w:tab w:val="right" w:leader="dot" w:pos="8487"/>
            </w:tabs>
            <w:jc w:val="both"/>
            <w:rPr>
              <w:rFonts w:ascii="Times New Roman" w:hAnsi="Times New Roman" w:cs="Times New Roman"/>
              <w:smallCaps w:val="0"/>
              <w:noProof/>
              <w:color w:val="auto"/>
              <w:sz w:val="24"/>
              <w:szCs w:val="24"/>
            </w:rPr>
          </w:pPr>
          <w:hyperlink w:anchor="_Toc102240186" w:history="1">
            <w:r w:rsidR="00C11B9B" w:rsidRPr="007567E7">
              <w:rPr>
                <w:rStyle w:val="Hypertextovodkaz"/>
                <w:rFonts w:ascii="Times New Roman" w:hAnsi="Times New Roman" w:cs="Times New Roman"/>
                <w:noProof/>
                <w:sz w:val="24"/>
                <w:szCs w:val="24"/>
              </w:rPr>
              <w:t>9.2 Elektronické zdroje</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_Toc102240186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90</w:t>
            </w:r>
            <w:r w:rsidR="00C11B9B" w:rsidRPr="007567E7">
              <w:rPr>
                <w:rFonts w:ascii="Times New Roman" w:hAnsi="Times New Roman" w:cs="Times New Roman"/>
                <w:noProof/>
                <w:webHidden/>
                <w:sz w:val="24"/>
                <w:szCs w:val="24"/>
              </w:rPr>
              <w:fldChar w:fldCharType="end"/>
            </w:r>
          </w:hyperlink>
        </w:p>
        <w:p w14:paraId="008CC5F0" w14:textId="385531F3"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87" w:history="1">
            <w:r w:rsidR="00C11B9B" w:rsidRPr="007567E7">
              <w:rPr>
                <w:rStyle w:val="Hypertextovodkaz"/>
                <w:rFonts w:ascii="Times New Roman" w:hAnsi="Times New Roman" w:cs="Times New Roman"/>
                <w:noProof/>
                <w:sz w:val="24"/>
                <w:szCs w:val="24"/>
              </w:rPr>
              <w:t>10 Seznam obrázků</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_Toc102240187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99</w:t>
            </w:r>
            <w:r w:rsidR="00C11B9B" w:rsidRPr="007567E7">
              <w:rPr>
                <w:rFonts w:ascii="Times New Roman" w:hAnsi="Times New Roman" w:cs="Times New Roman"/>
                <w:noProof/>
                <w:webHidden/>
                <w:sz w:val="24"/>
                <w:szCs w:val="24"/>
              </w:rPr>
              <w:fldChar w:fldCharType="end"/>
            </w:r>
          </w:hyperlink>
        </w:p>
        <w:p w14:paraId="33924B19" w14:textId="780BE101" w:rsidR="00C11B9B" w:rsidRPr="007567E7" w:rsidRDefault="00866EE1" w:rsidP="007567E7">
          <w:pPr>
            <w:pStyle w:val="Obsah1"/>
            <w:rPr>
              <w:rFonts w:ascii="Times New Roman" w:hAnsi="Times New Roman" w:cs="Times New Roman"/>
              <w:b w:val="0"/>
              <w:bCs w:val="0"/>
              <w:caps w:val="0"/>
              <w:noProof/>
              <w:color w:val="auto"/>
              <w:sz w:val="24"/>
              <w:szCs w:val="24"/>
            </w:rPr>
          </w:pPr>
          <w:hyperlink w:anchor="_Toc102240188" w:history="1">
            <w:r w:rsidR="00C11B9B" w:rsidRPr="007567E7">
              <w:rPr>
                <w:rStyle w:val="Hypertextovodkaz"/>
                <w:rFonts w:ascii="Times New Roman" w:hAnsi="Times New Roman" w:cs="Times New Roman"/>
                <w:noProof/>
                <w:sz w:val="24"/>
                <w:szCs w:val="24"/>
              </w:rPr>
              <w:t>11 Seznam příloh</w:t>
            </w:r>
            <w:r w:rsidR="00C11B9B" w:rsidRPr="007567E7">
              <w:rPr>
                <w:rFonts w:ascii="Times New Roman" w:hAnsi="Times New Roman" w:cs="Times New Roman"/>
                <w:noProof/>
                <w:webHidden/>
                <w:sz w:val="24"/>
                <w:szCs w:val="24"/>
              </w:rPr>
              <w:tab/>
            </w:r>
            <w:r w:rsidR="00C11B9B" w:rsidRPr="007567E7">
              <w:rPr>
                <w:rFonts w:ascii="Times New Roman" w:hAnsi="Times New Roman" w:cs="Times New Roman"/>
                <w:noProof/>
                <w:webHidden/>
                <w:sz w:val="24"/>
                <w:szCs w:val="24"/>
              </w:rPr>
              <w:fldChar w:fldCharType="begin"/>
            </w:r>
            <w:r w:rsidR="00C11B9B" w:rsidRPr="007567E7">
              <w:rPr>
                <w:rFonts w:ascii="Times New Roman" w:hAnsi="Times New Roman" w:cs="Times New Roman"/>
                <w:noProof/>
                <w:webHidden/>
                <w:sz w:val="24"/>
                <w:szCs w:val="24"/>
              </w:rPr>
              <w:instrText xml:space="preserve"> PAGEREF _Toc102240188 \h </w:instrText>
            </w:r>
            <w:r w:rsidR="00C11B9B" w:rsidRPr="007567E7">
              <w:rPr>
                <w:rFonts w:ascii="Times New Roman" w:hAnsi="Times New Roman" w:cs="Times New Roman"/>
                <w:noProof/>
                <w:webHidden/>
                <w:sz w:val="24"/>
                <w:szCs w:val="24"/>
              </w:rPr>
            </w:r>
            <w:r w:rsidR="00C11B9B" w:rsidRPr="007567E7">
              <w:rPr>
                <w:rFonts w:ascii="Times New Roman" w:hAnsi="Times New Roman" w:cs="Times New Roman"/>
                <w:noProof/>
                <w:webHidden/>
                <w:sz w:val="24"/>
                <w:szCs w:val="24"/>
              </w:rPr>
              <w:fldChar w:fldCharType="separate"/>
            </w:r>
            <w:r w:rsidR="002A2EEB">
              <w:rPr>
                <w:rFonts w:ascii="Times New Roman" w:hAnsi="Times New Roman" w:cs="Times New Roman"/>
                <w:noProof/>
                <w:webHidden/>
                <w:sz w:val="24"/>
                <w:szCs w:val="24"/>
              </w:rPr>
              <w:t>100</w:t>
            </w:r>
            <w:r w:rsidR="00C11B9B" w:rsidRPr="007567E7">
              <w:rPr>
                <w:rFonts w:ascii="Times New Roman" w:hAnsi="Times New Roman" w:cs="Times New Roman"/>
                <w:noProof/>
                <w:webHidden/>
                <w:sz w:val="24"/>
                <w:szCs w:val="24"/>
              </w:rPr>
              <w:fldChar w:fldCharType="end"/>
            </w:r>
          </w:hyperlink>
        </w:p>
        <w:p w14:paraId="3DADCE30" w14:textId="679EE2B5" w:rsidR="00824D4C" w:rsidRPr="00824D4C" w:rsidRDefault="00824D4C" w:rsidP="007567E7">
          <w:pPr>
            <w:jc w:val="both"/>
            <w:rPr>
              <w:rFonts w:cs="Times New Roman"/>
              <w:sz w:val="24"/>
            </w:rPr>
          </w:pPr>
          <w:r w:rsidRPr="007567E7">
            <w:rPr>
              <w:rFonts w:cs="Times New Roman"/>
              <w:b/>
              <w:bCs/>
              <w:sz w:val="24"/>
            </w:rPr>
            <w:fldChar w:fldCharType="end"/>
          </w:r>
        </w:p>
      </w:sdtContent>
    </w:sdt>
    <w:p w14:paraId="1C7A85B0" w14:textId="2367617E" w:rsidR="00460644" w:rsidRPr="009E7C6C" w:rsidRDefault="00460644" w:rsidP="009E7C6C">
      <w:pPr>
        <w:tabs>
          <w:tab w:val="left" w:pos="978"/>
        </w:tabs>
        <w:spacing w:line="360" w:lineRule="auto"/>
        <w:jc w:val="both"/>
        <w:rPr>
          <w:rFonts w:cs="Times New Roman"/>
          <w:sz w:val="24"/>
        </w:rPr>
      </w:pPr>
    </w:p>
    <w:p w14:paraId="5013ED39" w14:textId="2780845E" w:rsidR="00460644" w:rsidRPr="009E7C6C" w:rsidRDefault="00460644" w:rsidP="009E7C6C">
      <w:pPr>
        <w:tabs>
          <w:tab w:val="left" w:pos="978"/>
        </w:tabs>
        <w:spacing w:line="360" w:lineRule="auto"/>
        <w:jc w:val="both"/>
        <w:rPr>
          <w:rFonts w:cs="Times New Roman"/>
          <w:sz w:val="24"/>
        </w:rPr>
      </w:pPr>
    </w:p>
    <w:p w14:paraId="0862C9C4" w14:textId="50E31FD8" w:rsidR="00460644" w:rsidRPr="009E7C6C" w:rsidRDefault="00460644" w:rsidP="009E7C6C">
      <w:pPr>
        <w:tabs>
          <w:tab w:val="left" w:pos="978"/>
        </w:tabs>
        <w:spacing w:line="360" w:lineRule="auto"/>
        <w:jc w:val="both"/>
        <w:rPr>
          <w:rFonts w:cs="Times New Roman"/>
          <w:sz w:val="24"/>
        </w:rPr>
      </w:pPr>
    </w:p>
    <w:p w14:paraId="344991CA" w14:textId="056AB094" w:rsidR="00460644" w:rsidRPr="009E7C6C" w:rsidRDefault="00460644" w:rsidP="009E7C6C">
      <w:pPr>
        <w:tabs>
          <w:tab w:val="left" w:pos="978"/>
        </w:tabs>
        <w:spacing w:line="360" w:lineRule="auto"/>
        <w:jc w:val="both"/>
        <w:rPr>
          <w:rFonts w:cs="Times New Roman"/>
          <w:sz w:val="24"/>
        </w:rPr>
      </w:pPr>
    </w:p>
    <w:p w14:paraId="6904C819" w14:textId="777D58F8" w:rsidR="00460644" w:rsidRPr="009E7C6C" w:rsidRDefault="00460644" w:rsidP="009E7C6C">
      <w:pPr>
        <w:tabs>
          <w:tab w:val="left" w:pos="978"/>
        </w:tabs>
        <w:spacing w:line="360" w:lineRule="auto"/>
        <w:jc w:val="both"/>
        <w:rPr>
          <w:rFonts w:cs="Times New Roman"/>
          <w:sz w:val="24"/>
        </w:rPr>
      </w:pPr>
    </w:p>
    <w:p w14:paraId="1ECB25E5" w14:textId="72798925" w:rsidR="00460644" w:rsidRPr="009E7C6C" w:rsidRDefault="00460644" w:rsidP="009E7C6C">
      <w:pPr>
        <w:tabs>
          <w:tab w:val="left" w:pos="978"/>
        </w:tabs>
        <w:spacing w:line="360" w:lineRule="auto"/>
        <w:jc w:val="both"/>
        <w:rPr>
          <w:rFonts w:cs="Times New Roman"/>
          <w:sz w:val="24"/>
        </w:rPr>
      </w:pPr>
    </w:p>
    <w:p w14:paraId="3B8F512B" w14:textId="0429BADD" w:rsidR="00460644" w:rsidRPr="009E7C6C" w:rsidRDefault="00460644" w:rsidP="009E7C6C">
      <w:pPr>
        <w:tabs>
          <w:tab w:val="left" w:pos="978"/>
        </w:tabs>
        <w:spacing w:line="360" w:lineRule="auto"/>
        <w:jc w:val="both"/>
        <w:rPr>
          <w:rFonts w:cs="Times New Roman"/>
          <w:sz w:val="24"/>
        </w:rPr>
      </w:pPr>
    </w:p>
    <w:p w14:paraId="4FF25466" w14:textId="1E9CBC07" w:rsidR="00460644" w:rsidRPr="009E7C6C" w:rsidRDefault="00460644" w:rsidP="009E7C6C">
      <w:pPr>
        <w:tabs>
          <w:tab w:val="left" w:pos="978"/>
        </w:tabs>
        <w:spacing w:line="360" w:lineRule="auto"/>
        <w:jc w:val="both"/>
        <w:rPr>
          <w:rFonts w:cs="Times New Roman"/>
          <w:sz w:val="24"/>
        </w:rPr>
      </w:pPr>
    </w:p>
    <w:p w14:paraId="7DE60C64" w14:textId="7D764CD7" w:rsidR="00460644" w:rsidRPr="009E7C6C" w:rsidRDefault="00460644" w:rsidP="009E7C6C">
      <w:pPr>
        <w:tabs>
          <w:tab w:val="left" w:pos="978"/>
        </w:tabs>
        <w:spacing w:line="360" w:lineRule="auto"/>
        <w:jc w:val="both"/>
        <w:rPr>
          <w:rFonts w:cs="Times New Roman"/>
          <w:sz w:val="24"/>
        </w:rPr>
      </w:pPr>
    </w:p>
    <w:p w14:paraId="3E6EBF54" w14:textId="39AED0A8" w:rsidR="00460644" w:rsidRPr="009E7C6C" w:rsidRDefault="00460644" w:rsidP="009E7C6C">
      <w:pPr>
        <w:tabs>
          <w:tab w:val="left" w:pos="978"/>
        </w:tabs>
        <w:spacing w:line="360" w:lineRule="auto"/>
        <w:jc w:val="both"/>
        <w:rPr>
          <w:rFonts w:cs="Times New Roman"/>
          <w:sz w:val="24"/>
        </w:rPr>
      </w:pPr>
    </w:p>
    <w:p w14:paraId="0287A064" w14:textId="2820CA43" w:rsidR="00460644" w:rsidRPr="009E7C6C" w:rsidRDefault="00460644" w:rsidP="009E7C6C">
      <w:pPr>
        <w:tabs>
          <w:tab w:val="left" w:pos="978"/>
        </w:tabs>
        <w:spacing w:line="360" w:lineRule="auto"/>
        <w:jc w:val="both"/>
        <w:rPr>
          <w:rFonts w:cs="Times New Roman"/>
          <w:sz w:val="24"/>
        </w:rPr>
      </w:pPr>
    </w:p>
    <w:p w14:paraId="0CFC2D15" w14:textId="415A46B6" w:rsidR="00460644" w:rsidRPr="009E7C6C" w:rsidRDefault="00460644" w:rsidP="009E7C6C">
      <w:pPr>
        <w:tabs>
          <w:tab w:val="left" w:pos="978"/>
        </w:tabs>
        <w:spacing w:line="360" w:lineRule="auto"/>
        <w:jc w:val="both"/>
        <w:rPr>
          <w:rFonts w:cs="Times New Roman"/>
          <w:sz w:val="24"/>
        </w:rPr>
      </w:pPr>
    </w:p>
    <w:p w14:paraId="3F5783EB" w14:textId="1B6C9302" w:rsidR="00460644" w:rsidRPr="009E7C6C" w:rsidRDefault="00460644" w:rsidP="009E7C6C">
      <w:pPr>
        <w:tabs>
          <w:tab w:val="left" w:pos="978"/>
        </w:tabs>
        <w:spacing w:line="360" w:lineRule="auto"/>
        <w:jc w:val="both"/>
        <w:rPr>
          <w:rFonts w:cs="Times New Roman"/>
          <w:sz w:val="24"/>
        </w:rPr>
      </w:pPr>
    </w:p>
    <w:p w14:paraId="2F5075E4" w14:textId="3CC76E37" w:rsidR="00460644" w:rsidRPr="009E7C6C" w:rsidRDefault="00460644" w:rsidP="009E7C6C">
      <w:pPr>
        <w:tabs>
          <w:tab w:val="left" w:pos="978"/>
        </w:tabs>
        <w:spacing w:line="360" w:lineRule="auto"/>
        <w:jc w:val="both"/>
        <w:rPr>
          <w:rFonts w:cs="Times New Roman"/>
          <w:sz w:val="24"/>
        </w:rPr>
      </w:pPr>
    </w:p>
    <w:p w14:paraId="49DC0B46" w14:textId="7B637F71" w:rsidR="00460644" w:rsidRDefault="00460644" w:rsidP="009E7C6C">
      <w:pPr>
        <w:tabs>
          <w:tab w:val="left" w:pos="978"/>
        </w:tabs>
        <w:spacing w:line="360" w:lineRule="auto"/>
        <w:jc w:val="both"/>
        <w:rPr>
          <w:rFonts w:cs="Times New Roman"/>
          <w:sz w:val="24"/>
        </w:rPr>
      </w:pPr>
    </w:p>
    <w:p w14:paraId="331D00B9" w14:textId="7AB1779E" w:rsidR="009D0570" w:rsidRDefault="009D0570" w:rsidP="009E7C6C">
      <w:pPr>
        <w:tabs>
          <w:tab w:val="left" w:pos="978"/>
        </w:tabs>
        <w:spacing w:line="360" w:lineRule="auto"/>
        <w:jc w:val="both"/>
        <w:rPr>
          <w:rFonts w:cs="Times New Roman"/>
          <w:sz w:val="24"/>
        </w:rPr>
      </w:pPr>
    </w:p>
    <w:p w14:paraId="0546F45E" w14:textId="77777777" w:rsidR="009D0570" w:rsidRPr="009E7C6C" w:rsidRDefault="009D0570" w:rsidP="009E7C6C">
      <w:pPr>
        <w:tabs>
          <w:tab w:val="left" w:pos="978"/>
        </w:tabs>
        <w:spacing w:line="360" w:lineRule="auto"/>
        <w:jc w:val="both"/>
        <w:rPr>
          <w:rFonts w:cs="Times New Roman"/>
          <w:sz w:val="24"/>
        </w:rPr>
      </w:pPr>
    </w:p>
    <w:p w14:paraId="0E23607A" w14:textId="7E38E9CE" w:rsidR="00460644" w:rsidRPr="009E7C6C" w:rsidRDefault="00460644" w:rsidP="009E7C6C">
      <w:pPr>
        <w:tabs>
          <w:tab w:val="left" w:pos="978"/>
        </w:tabs>
        <w:spacing w:line="360" w:lineRule="auto"/>
        <w:jc w:val="both"/>
        <w:rPr>
          <w:rFonts w:cs="Times New Roman"/>
          <w:sz w:val="24"/>
        </w:rPr>
      </w:pPr>
    </w:p>
    <w:p w14:paraId="45D7089B" w14:textId="650BE4E4" w:rsidR="00433B7B" w:rsidRPr="009E7C6C" w:rsidRDefault="00824D4C" w:rsidP="009E7C6C">
      <w:pPr>
        <w:pStyle w:val="Nadpis1"/>
      </w:pPr>
      <w:bookmarkStart w:id="2" w:name="_Toc102240132"/>
      <w:r>
        <w:lastRenderedPageBreak/>
        <w:t>1</w:t>
      </w:r>
      <w:r w:rsidR="00433B7B" w:rsidRPr="009E7C6C">
        <w:t xml:space="preserve"> </w:t>
      </w:r>
      <w:r w:rsidR="0088693C">
        <w:tab/>
      </w:r>
      <w:r w:rsidR="00433B7B" w:rsidRPr="009E7C6C">
        <w:t>Seznam grafů a tabulek</w:t>
      </w:r>
      <w:bookmarkEnd w:id="2"/>
    </w:p>
    <w:p w14:paraId="336E7367" w14:textId="5DA36F6C" w:rsidR="00433B7B" w:rsidRDefault="00F47AB5" w:rsidP="009E7C6C">
      <w:pPr>
        <w:spacing w:line="360" w:lineRule="auto"/>
        <w:rPr>
          <w:rFonts w:cs="Times New Roman"/>
          <w:b/>
          <w:bCs/>
          <w:sz w:val="24"/>
        </w:rPr>
      </w:pPr>
      <w:r w:rsidRPr="00915E06">
        <w:rPr>
          <w:rFonts w:cs="Times New Roman"/>
          <w:b/>
          <w:bCs/>
          <w:sz w:val="24"/>
        </w:rPr>
        <w:t>Seznam tabulek</w:t>
      </w:r>
    </w:p>
    <w:p w14:paraId="61F672ED" w14:textId="29B810D5" w:rsidR="00915E06" w:rsidRDefault="00915E06" w:rsidP="002368F8">
      <w:pPr>
        <w:spacing w:line="360" w:lineRule="auto"/>
        <w:jc w:val="both"/>
        <w:rPr>
          <w:rFonts w:cs="Times New Roman"/>
          <w:sz w:val="24"/>
        </w:rPr>
      </w:pPr>
      <w:r>
        <w:rPr>
          <w:rFonts w:cs="Times New Roman"/>
          <w:sz w:val="24"/>
        </w:rPr>
        <w:t>Tabulka č. 1: Geografický původ</w:t>
      </w:r>
    </w:p>
    <w:p w14:paraId="3BA11483" w14:textId="029C146C" w:rsidR="00915E06" w:rsidRDefault="00915E06" w:rsidP="002368F8">
      <w:pPr>
        <w:spacing w:line="360" w:lineRule="auto"/>
        <w:jc w:val="both"/>
        <w:rPr>
          <w:rFonts w:cs="Times New Roman"/>
          <w:sz w:val="24"/>
        </w:rPr>
      </w:pPr>
      <w:r>
        <w:rPr>
          <w:rFonts w:cs="Times New Roman"/>
          <w:sz w:val="24"/>
        </w:rPr>
        <w:t xml:space="preserve">Tabulka č. 2: </w:t>
      </w:r>
      <w:r w:rsidRPr="00915E06">
        <w:rPr>
          <w:rFonts w:cs="Times New Roman"/>
          <w:sz w:val="24"/>
        </w:rPr>
        <w:t>Rozdělení na metropolitní a rurální oblast</w:t>
      </w:r>
    </w:p>
    <w:p w14:paraId="7CCF0F53" w14:textId="330D8649" w:rsidR="00915E06" w:rsidRDefault="00915E06" w:rsidP="002368F8">
      <w:pPr>
        <w:spacing w:line="360" w:lineRule="auto"/>
        <w:jc w:val="both"/>
        <w:rPr>
          <w:rFonts w:cs="Times New Roman"/>
          <w:sz w:val="24"/>
        </w:rPr>
      </w:pPr>
      <w:r>
        <w:rPr>
          <w:rFonts w:cs="Times New Roman"/>
          <w:sz w:val="24"/>
        </w:rPr>
        <w:t xml:space="preserve">Tabulka č. 3: </w:t>
      </w:r>
      <w:r w:rsidRPr="00915E06">
        <w:rPr>
          <w:rFonts w:cs="Times New Roman"/>
          <w:sz w:val="24"/>
        </w:rPr>
        <w:t>Důvody migrace</w:t>
      </w:r>
    </w:p>
    <w:p w14:paraId="60FABD4A" w14:textId="332C7716" w:rsidR="00915E06" w:rsidRDefault="00915E06" w:rsidP="002368F8">
      <w:pPr>
        <w:spacing w:line="360" w:lineRule="auto"/>
        <w:jc w:val="both"/>
        <w:rPr>
          <w:rFonts w:cs="Times New Roman"/>
          <w:sz w:val="24"/>
        </w:rPr>
      </w:pPr>
      <w:r>
        <w:rPr>
          <w:rFonts w:cs="Times New Roman"/>
          <w:sz w:val="24"/>
        </w:rPr>
        <w:t xml:space="preserve">Tabulka č. 4: </w:t>
      </w:r>
      <w:r w:rsidRPr="00915E06">
        <w:rPr>
          <w:rFonts w:cs="Times New Roman"/>
          <w:sz w:val="24"/>
        </w:rPr>
        <w:t>Kvality života v Metropolitních a rurálních oblastech</w:t>
      </w:r>
    </w:p>
    <w:p w14:paraId="2DE2F17A" w14:textId="1F799C26" w:rsidR="00915E06" w:rsidRDefault="00915E06" w:rsidP="002368F8">
      <w:pPr>
        <w:spacing w:line="360" w:lineRule="auto"/>
        <w:jc w:val="both"/>
        <w:rPr>
          <w:rFonts w:cs="Times New Roman"/>
          <w:sz w:val="24"/>
        </w:rPr>
      </w:pPr>
      <w:r>
        <w:rPr>
          <w:rFonts w:cs="Times New Roman"/>
          <w:sz w:val="24"/>
        </w:rPr>
        <w:t>Tabulka č. 5: Diskriminace</w:t>
      </w:r>
    </w:p>
    <w:p w14:paraId="2F47587E" w14:textId="1AEEF86D" w:rsidR="00915E06" w:rsidRDefault="00915E06" w:rsidP="002368F8">
      <w:pPr>
        <w:spacing w:line="360" w:lineRule="auto"/>
        <w:jc w:val="both"/>
        <w:rPr>
          <w:rFonts w:cs="Times New Roman"/>
          <w:sz w:val="24"/>
        </w:rPr>
      </w:pPr>
      <w:r>
        <w:rPr>
          <w:rFonts w:cs="Times New Roman"/>
          <w:sz w:val="24"/>
        </w:rPr>
        <w:t>Tabulka č. 6: Omezení</w:t>
      </w:r>
    </w:p>
    <w:p w14:paraId="5CBD390D" w14:textId="21B06263" w:rsidR="00915E06" w:rsidRDefault="00915E06" w:rsidP="002368F8">
      <w:pPr>
        <w:spacing w:line="360" w:lineRule="auto"/>
        <w:jc w:val="both"/>
        <w:rPr>
          <w:rFonts w:cs="Times New Roman"/>
          <w:sz w:val="24"/>
        </w:rPr>
      </w:pPr>
      <w:r>
        <w:rPr>
          <w:rFonts w:cs="Times New Roman"/>
          <w:sz w:val="24"/>
        </w:rPr>
        <w:t>Tabulka č. 7: Zaměstnání</w:t>
      </w:r>
    </w:p>
    <w:p w14:paraId="5499E67D" w14:textId="559EA876" w:rsidR="00915E06" w:rsidRDefault="00915E06" w:rsidP="002368F8">
      <w:pPr>
        <w:spacing w:line="360" w:lineRule="auto"/>
        <w:jc w:val="both"/>
        <w:rPr>
          <w:rFonts w:cs="Times New Roman"/>
          <w:sz w:val="24"/>
        </w:rPr>
      </w:pPr>
      <w:r>
        <w:rPr>
          <w:rFonts w:cs="Times New Roman"/>
          <w:sz w:val="24"/>
        </w:rPr>
        <w:t xml:space="preserve">Tabulka č. 8: </w:t>
      </w:r>
      <w:r w:rsidRPr="009E7C6C">
        <w:rPr>
          <w:rFonts w:cs="Times New Roman"/>
          <w:sz w:val="24"/>
        </w:rPr>
        <w:t>Požadavky LGBTQIA+ menšiny</w:t>
      </w:r>
    </w:p>
    <w:p w14:paraId="79ABEA54" w14:textId="63D98BEB" w:rsidR="00915E06" w:rsidRDefault="00915E06" w:rsidP="002368F8">
      <w:pPr>
        <w:spacing w:line="360" w:lineRule="auto"/>
        <w:jc w:val="both"/>
        <w:rPr>
          <w:rFonts w:cs="Times New Roman"/>
          <w:sz w:val="24"/>
        </w:rPr>
      </w:pPr>
      <w:r>
        <w:rPr>
          <w:rFonts w:cs="Times New Roman"/>
          <w:sz w:val="24"/>
        </w:rPr>
        <w:t>Tabulka č. 9:</w:t>
      </w:r>
      <w:r w:rsidR="00092C96">
        <w:rPr>
          <w:rFonts w:cs="Times New Roman"/>
          <w:sz w:val="24"/>
        </w:rPr>
        <w:t xml:space="preserve"> </w:t>
      </w:r>
      <w:r w:rsidR="00092C96" w:rsidRPr="009E7C6C">
        <w:rPr>
          <w:rFonts w:cs="Times New Roman"/>
          <w:sz w:val="24"/>
        </w:rPr>
        <w:t>Důvody nevyužití pomoci</w:t>
      </w:r>
    </w:p>
    <w:p w14:paraId="3F07BC7F" w14:textId="4578E2F4" w:rsidR="00915E06" w:rsidRDefault="00915E06" w:rsidP="002368F8">
      <w:pPr>
        <w:spacing w:line="360" w:lineRule="auto"/>
        <w:jc w:val="both"/>
        <w:rPr>
          <w:rFonts w:cs="Times New Roman"/>
          <w:sz w:val="24"/>
        </w:rPr>
      </w:pPr>
    </w:p>
    <w:p w14:paraId="49A79231" w14:textId="070786AB" w:rsidR="00092C96" w:rsidRPr="00B13E36" w:rsidRDefault="003A2CCC" w:rsidP="002368F8">
      <w:pPr>
        <w:spacing w:line="360" w:lineRule="auto"/>
        <w:jc w:val="both"/>
        <w:rPr>
          <w:rFonts w:cs="Times New Roman"/>
          <w:b/>
          <w:bCs/>
          <w:sz w:val="24"/>
        </w:rPr>
      </w:pPr>
      <w:r w:rsidRPr="00B13E36">
        <w:rPr>
          <w:rFonts w:cs="Times New Roman"/>
          <w:b/>
          <w:bCs/>
          <w:sz w:val="24"/>
        </w:rPr>
        <w:t>Seznam grafů</w:t>
      </w:r>
    </w:p>
    <w:p w14:paraId="46C60950" w14:textId="13A063F5" w:rsidR="003A2CCC" w:rsidRDefault="003A2CCC" w:rsidP="002368F8">
      <w:pPr>
        <w:spacing w:line="360" w:lineRule="auto"/>
        <w:jc w:val="both"/>
        <w:rPr>
          <w:rFonts w:cs="Times New Roman"/>
          <w:sz w:val="24"/>
        </w:rPr>
      </w:pPr>
      <w:r>
        <w:rPr>
          <w:rFonts w:cs="Times New Roman"/>
          <w:sz w:val="24"/>
        </w:rPr>
        <w:t>Graf č. 1</w:t>
      </w:r>
      <w:r w:rsidR="00584BFE">
        <w:rPr>
          <w:rFonts w:cs="Times New Roman"/>
          <w:sz w:val="24"/>
        </w:rPr>
        <w:t>:</w:t>
      </w:r>
      <w:r w:rsidR="006A73FA">
        <w:rPr>
          <w:rFonts w:cs="Times New Roman"/>
          <w:sz w:val="24"/>
        </w:rPr>
        <w:t xml:space="preserve"> Genderová identita</w:t>
      </w:r>
    </w:p>
    <w:p w14:paraId="5BB70DCC" w14:textId="5F52F902"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2:</w:t>
      </w:r>
      <w:r w:rsidR="006A73FA">
        <w:rPr>
          <w:rFonts w:cs="Times New Roman"/>
          <w:sz w:val="24"/>
        </w:rPr>
        <w:t xml:space="preserve"> Národnost respondentů</w:t>
      </w:r>
    </w:p>
    <w:p w14:paraId="781F9726" w14:textId="160E2B44"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3:</w:t>
      </w:r>
      <w:r w:rsidR="006A73FA">
        <w:rPr>
          <w:rFonts w:cs="Times New Roman"/>
          <w:sz w:val="24"/>
        </w:rPr>
        <w:t xml:space="preserve"> Etnické skupiny</w:t>
      </w:r>
    </w:p>
    <w:p w14:paraId="7971628C" w14:textId="3E45A7C2"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4:</w:t>
      </w:r>
      <w:r w:rsidR="006A73FA">
        <w:rPr>
          <w:rFonts w:cs="Times New Roman"/>
          <w:sz w:val="24"/>
        </w:rPr>
        <w:t xml:space="preserve"> Kombinace etnicit</w:t>
      </w:r>
    </w:p>
    <w:p w14:paraId="55B8F7CF" w14:textId="785468CA"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5:</w:t>
      </w:r>
      <w:r w:rsidR="006A73FA">
        <w:rPr>
          <w:rFonts w:cs="Times New Roman"/>
          <w:sz w:val="24"/>
        </w:rPr>
        <w:t xml:space="preserve"> Věk</w:t>
      </w:r>
    </w:p>
    <w:p w14:paraId="4A6F9892" w14:textId="79F51921"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6:</w:t>
      </w:r>
      <w:r w:rsidR="001407E4">
        <w:rPr>
          <w:rFonts w:cs="Times New Roman"/>
          <w:sz w:val="24"/>
        </w:rPr>
        <w:t xml:space="preserve"> </w:t>
      </w:r>
      <w:r w:rsidR="001407E4" w:rsidRPr="009E7C6C">
        <w:rPr>
          <w:rFonts w:cs="Times New Roman"/>
          <w:sz w:val="24"/>
        </w:rPr>
        <w:t>Tradiční genderové identity</w:t>
      </w:r>
    </w:p>
    <w:p w14:paraId="197ED6B6" w14:textId="5FB72A11"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7:</w:t>
      </w:r>
      <w:r w:rsidR="001407E4">
        <w:rPr>
          <w:rFonts w:cs="Times New Roman"/>
          <w:sz w:val="24"/>
        </w:rPr>
        <w:t xml:space="preserve"> Náboženství</w:t>
      </w:r>
    </w:p>
    <w:p w14:paraId="720F3107" w14:textId="71343F6D"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8:</w:t>
      </w:r>
      <w:r w:rsidR="001407E4">
        <w:rPr>
          <w:rFonts w:cs="Times New Roman"/>
          <w:sz w:val="24"/>
        </w:rPr>
        <w:t xml:space="preserve"> Vzdělání</w:t>
      </w:r>
    </w:p>
    <w:p w14:paraId="7B39C6D9" w14:textId="2C6E996F"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9:</w:t>
      </w:r>
      <w:r w:rsidR="0061467C">
        <w:rPr>
          <w:rFonts w:cs="Times New Roman"/>
          <w:sz w:val="24"/>
        </w:rPr>
        <w:t xml:space="preserve"> S kým se obvykle setkáváte?</w:t>
      </w:r>
    </w:p>
    <w:p w14:paraId="45E24EEC" w14:textId="2E7A4B57"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10:</w:t>
      </w:r>
      <w:r w:rsidR="0046073D">
        <w:rPr>
          <w:rFonts w:cs="Times New Roman"/>
          <w:sz w:val="24"/>
        </w:rPr>
        <w:t xml:space="preserve"> </w:t>
      </w:r>
      <w:r w:rsidR="0046073D" w:rsidRPr="009E7C6C">
        <w:rPr>
          <w:rFonts w:cs="Times New Roman"/>
          <w:sz w:val="24"/>
        </w:rPr>
        <w:t>Současné místo pobytu</w:t>
      </w:r>
    </w:p>
    <w:p w14:paraId="3B83A63D" w14:textId="04B93D63"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11:</w:t>
      </w:r>
      <w:r w:rsidR="0046073D">
        <w:rPr>
          <w:rFonts w:cs="Times New Roman"/>
          <w:sz w:val="24"/>
        </w:rPr>
        <w:t xml:space="preserve"> P</w:t>
      </w:r>
      <w:r w:rsidR="00C121D4">
        <w:rPr>
          <w:rFonts w:cs="Times New Roman"/>
          <w:sz w:val="24"/>
        </w:rPr>
        <w:t>řijetí genderu v rodině</w:t>
      </w:r>
    </w:p>
    <w:p w14:paraId="53B7BD95" w14:textId="6D8E8F2A"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12:</w:t>
      </w:r>
      <w:r w:rsidR="00C121D4">
        <w:rPr>
          <w:rFonts w:cs="Times New Roman"/>
          <w:sz w:val="24"/>
        </w:rPr>
        <w:t xml:space="preserve"> Přijetí genderu v okolí</w:t>
      </w:r>
    </w:p>
    <w:p w14:paraId="43FAAA0A" w14:textId="5080BB7F"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13:</w:t>
      </w:r>
      <w:r w:rsidR="003F25E3">
        <w:rPr>
          <w:rFonts w:cs="Times New Roman"/>
          <w:sz w:val="24"/>
        </w:rPr>
        <w:t xml:space="preserve"> Násilné projevy</w:t>
      </w:r>
    </w:p>
    <w:p w14:paraId="756AF505" w14:textId="7C74B106"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14:</w:t>
      </w:r>
      <w:r w:rsidR="003F25E3">
        <w:rPr>
          <w:rFonts w:cs="Times New Roman"/>
          <w:sz w:val="24"/>
        </w:rPr>
        <w:t xml:space="preserve"> </w:t>
      </w:r>
      <w:r w:rsidR="003F25E3" w:rsidRPr="009E7C6C">
        <w:rPr>
          <w:rFonts w:cs="Times New Roman"/>
          <w:sz w:val="24"/>
        </w:rPr>
        <w:t>Diskriminace a zaměstnání</w:t>
      </w:r>
    </w:p>
    <w:p w14:paraId="42FE67E1" w14:textId="245D32E8" w:rsidR="003A2CCC" w:rsidRDefault="003A2CCC" w:rsidP="002368F8">
      <w:pPr>
        <w:spacing w:line="360" w:lineRule="auto"/>
        <w:jc w:val="both"/>
        <w:rPr>
          <w:rFonts w:cs="Times New Roman"/>
          <w:sz w:val="24"/>
        </w:rPr>
      </w:pPr>
      <w:r>
        <w:rPr>
          <w:rFonts w:cs="Times New Roman"/>
          <w:sz w:val="24"/>
        </w:rPr>
        <w:t>Graf č.</w:t>
      </w:r>
      <w:r w:rsidR="00584BFE">
        <w:rPr>
          <w:rFonts w:cs="Times New Roman"/>
          <w:sz w:val="24"/>
        </w:rPr>
        <w:t xml:space="preserve"> 15:</w:t>
      </w:r>
      <w:r w:rsidR="003F25E3">
        <w:rPr>
          <w:rFonts w:cs="Times New Roman"/>
          <w:sz w:val="24"/>
        </w:rPr>
        <w:t xml:space="preserve"> </w:t>
      </w:r>
      <w:r w:rsidR="003F25E3" w:rsidRPr="009E7C6C">
        <w:rPr>
          <w:rFonts w:cs="Times New Roman"/>
          <w:sz w:val="24"/>
        </w:rPr>
        <w:t>Výhody v</w:t>
      </w:r>
      <w:r w:rsidR="003F25E3">
        <w:rPr>
          <w:rFonts w:cs="Times New Roman"/>
          <w:sz w:val="24"/>
        </w:rPr>
        <w:t> </w:t>
      </w:r>
      <w:r w:rsidR="003F25E3" w:rsidRPr="009E7C6C">
        <w:rPr>
          <w:rFonts w:cs="Times New Roman"/>
          <w:sz w:val="24"/>
        </w:rPr>
        <w:t>zaměstnání</w:t>
      </w:r>
    </w:p>
    <w:p w14:paraId="26FB8A9E" w14:textId="2833C76A" w:rsidR="00584BFE" w:rsidRDefault="00584BFE" w:rsidP="002368F8">
      <w:pPr>
        <w:spacing w:line="360" w:lineRule="auto"/>
        <w:jc w:val="both"/>
        <w:rPr>
          <w:rFonts w:cs="Times New Roman"/>
          <w:sz w:val="24"/>
        </w:rPr>
      </w:pPr>
      <w:r>
        <w:rPr>
          <w:rFonts w:cs="Times New Roman"/>
          <w:sz w:val="24"/>
        </w:rPr>
        <w:t>Graf č. 16:</w:t>
      </w:r>
      <w:r w:rsidR="00E1326E">
        <w:rPr>
          <w:rFonts w:cs="Times New Roman"/>
          <w:sz w:val="24"/>
        </w:rPr>
        <w:t xml:space="preserve"> V</w:t>
      </w:r>
      <w:r w:rsidR="00E1326E" w:rsidRPr="009E7C6C">
        <w:rPr>
          <w:rFonts w:cs="Times New Roman"/>
          <w:sz w:val="24"/>
        </w:rPr>
        <w:t>zájemná koexistence</w:t>
      </w:r>
      <w:r w:rsidR="00E1326E" w:rsidRPr="009E7C6C">
        <w:rPr>
          <w:rFonts w:cs="Times New Roman"/>
          <w:sz w:val="24"/>
        </w:rPr>
        <w:tab/>
      </w:r>
      <w:r w:rsidR="00E1326E" w:rsidRPr="009E7C6C">
        <w:rPr>
          <w:rFonts w:cs="Times New Roman"/>
          <w:sz w:val="24"/>
        </w:rPr>
        <w:tab/>
      </w:r>
    </w:p>
    <w:p w14:paraId="22E3E31C" w14:textId="0EEFDD49" w:rsidR="00584BFE" w:rsidRDefault="00584BFE" w:rsidP="002368F8">
      <w:pPr>
        <w:spacing w:line="360" w:lineRule="auto"/>
        <w:jc w:val="both"/>
        <w:rPr>
          <w:rFonts w:cs="Times New Roman"/>
          <w:sz w:val="24"/>
        </w:rPr>
      </w:pPr>
      <w:r>
        <w:rPr>
          <w:rFonts w:cs="Times New Roman"/>
          <w:sz w:val="24"/>
        </w:rPr>
        <w:t>Graf č. 17:</w:t>
      </w:r>
      <w:r w:rsidR="00E1326E" w:rsidRPr="00E1326E">
        <w:rPr>
          <w:rFonts w:cs="Times New Roman"/>
          <w:sz w:val="24"/>
        </w:rPr>
        <w:t xml:space="preserve"> </w:t>
      </w:r>
      <w:r w:rsidR="00E1326E" w:rsidRPr="009E7C6C">
        <w:rPr>
          <w:rFonts w:cs="Times New Roman"/>
          <w:sz w:val="24"/>
        </w:rPr>
        <w:t>Vzdělání o LGBTQIA+</w:t>
      </w:r>
    </w:p>
    <w:p w14:paraId="0C1C89FB" w14:textId="3ABC7820" w:rsidR="00584BFE" w:rsidRDefault="00584BFE" w:rsidP="002368F8">
      <w:pPr>
        <w:spacing w:line="360" w:lineRule="auto"/>
        <w:jc w:val="both"/>
        <w:rPr>
          <w:rFonts w:cs="Times New Roman"/>
          <w:sz w:val="24"/>
        </w:rPr>
      </w:pPr>
      <w:r>
        <w:rPr>
          <w:rFonts w:cs="Times New Roman"/>
          <w:sz w:val="24"/>
        </w:rPr>
        <w:t>Graf č. 18:</w:t>
      </w:r>
      <w:r w:rsidR="004C3E06">
        <w:rPr>
          <w:rFonts w:cs="Times New Roman"/>
          <w:sz w:val="24"/>
        </w:rPr>
        <w:t xml:space="preserve"> </w:t>
      </w:r>
      <w:r w:rsidR="004C3E06" w:rsidRPr="009E7C6C">
        <w:rPr>
          <w:rFonts w:cs="Times New Roman"/>
          <w:sz w:val="24"/>
        </w:rPr>
        <w:t>Ochrana státem</w:t>
      </w:r>
    </w:p>
    <w:p w14:paraId="2C02F429" w14:textId="4D44F76E" w:rsidR="00584BFE" w:rsidRDefault="00584BFE" w:rsidP="002368F8">
      <w:pPr>
        <w:spacing w:line="360" w:lineRule="auto"/>
        <w:jc w:val="both"/>
        <w:rPr>
          <w:rFonts w:cs="Times New Roman"/>
          <w:sz w:val="24"/>
        </w:rPr>
      </w:pPr>
      <w:r>
        <w:rPr>
          <w:rFonts w:cs="Times New Roman"/>
          <w:sz w:val="24"/>
        </w:rPr>
        <w:t>Graf č. 19:</w:t>
      </w:r>
      <w:r w:rsidR="00B13E36">
        <w:rPr>
          <w:rFonts w:cs="Times New Roman"/>
          <w:sz w:val="24"/>
        </w:rPr>
        <w:t xml:space="preserve"> </w:t>
      </w:r>
      <w:r w:rsidR="00B13E36" w:rsidRPr="009E7C6C">
        <w:rPr>
          <w:rFonts w:cs="Times New Roman"/>
          <w:sz w:val="24"/>
        </w:rPr>
        <w:t>Využití neziskové pomoci</w:t>
      </w:r>
    </w:p>
    <w:p w14:paraId="645D2464" w14:textId="17254B1C" w:rsidR="00584BFE" w:rsidRPr="00915E06" w:rsidRDefault="00584BFE" w:rsidP="002368F8">
      <w:pPr>
        <w:spacing w:line="360" w:lineRule="auto"/>
        <w:jc w:val="both"/>
        <w:rPr>
          <w:rFonts w:cs="Times New Roman"/>
          <w:sz w:val="24"/>
        </w:rPr>
      </w:pPr>
      <w:r>
        <w:rPr>
          <w:rFonts w:cs="Times New Roman"/>
          <w:sz w:val="24"/>
        </w:rPr>
        <w:t>Graf č. 20:</w:t>
      </w:r>
      <w:r w:rsidR="00B13E36">
        <w:rPr>
          <w:rFonts w:cs="Times New Roman"/>
          <w:sz w:val="24"/>
        </w:rPr>
        <w:t xml:space="preserve"> </w:t>
      </w:r>
      <w:r w:rsidR="00B13E36" w:rsidRPr="009E7C6C">
        <w:rPr>
          <w:rFonts w:cs="Times New Roman"/>
          <w:sz w:val="24"/>
        </w:rPr>
        <w:t>Účast na aktivitách</w:t>
      </w:r>
    </w:p>
    <w:p w14:paraId="678B97FA" w14:textId="1458EEC6" w:rsidR="00050E36" w:rsidRPr="009E7C6C" w:rsidRDefault="00433B7B" w:rsidP="009E7C6C">
      <w:pPr>
        <w:pStyle w:val="Nadpis1"/>
      </w:pPr>
      <w:bookmarkStart w:id="3" w:name="_Toc102240133"/>
      <w:r w:rsidRPr="009E7C6C">
        <w:lastRenderedPageBreak/>
        <w:t>2</w:t>
      </w:r>
      <w:r w:rsidR="007567E7">
        <w:t xml:space="preserve"> </w:t>
      </w:r>
      <w:r w:rsidR="0088693C">
        <w:tab/>
      </w:r>
      <w:r w:rsidR="00050E36" w:rsidRPr="009E7C6C">
        <w:t>Odborné termíny použité v této práci</w:t>
      </w:r>
      <w:bookmarkEnd w:id="3"/>
    </w:p>
    <w:p w14:paraId="71524236" w14:textId="77777777" w:rsidR="00050E36" w:rsidRPr="009E7C6C" w:rsidRDefault="00050E36" w:rsidP="009E7C6C">
      <w:pPr>
        <w:spacing w:line="360" w:lineRule="auto"/>
        <w:jc w:val="both"/>
        <w:rPr>
          <w:rFonts w:cs="Times New Roman"/>
          <w:sz w:val="24"/>
        </w:rPr>
      </w:pPr>
    </w:p>
    <w:p w14:paraId="02761ABC" w14:textId="7029F2A3" w:rsidR="00050E36" w:rsidRPr="009E7C6C" w:rsidRDefault="00050E36" w:rsidP="003E7AD3">
      <w:pPr>
        <w:spacing w:line="360" w:lineRule="auto"/>
        <w:ind w:left="3540" w:hanging="3540"/>
        <w:jc w:val="both"/>
        <w:rPr>
          <w:rFonts w:cs="Times New Roman"/>
          <w:sz w:val="24"/>
        </w:rPr>
      </w:pPr>
      <w:r w:rsidRPr="009E7C6C">
        <w:rPr>
          <w:rFonts w:cs="Times New Roman"/>
          <w:b/>
          <w:bCs/>
          <w:sz w:val="24"/>
        </w:rPr>
        <w:t>AFAB</w:t>
      </w:r>
      <w:r w:rsidRPr="009E7C6C">
        <w:rPr>
          <w:rFonts w:cs="Times New Roman"/>
          <w:sz w:val="24"/>
        </w:rPr>
        <w:tab/>
        <w:t>Zkratka anglického výrazu „</w:t>
      </w:r>
      <w:proofErr w:type="spellStart"/>
      <w:r w:rsidRPr="009E7C6C">
        <w:rPr>
          <w:rFonts w:cs="Times New Roman"/>
          <w:i/>
          <w:iCs/>
          <w:sz w:val="24"/>
        </w:rPr>
        <w:t>Assigned</w:t>
      </w:r>
      <w:proofErr w:type="spellEnd"/>
      <w:r w:rsidRPr="009E7C6C">
        <w:rPr>
          <w:rFonts w:cs="Times New Roman"/>
          <w:i/>
          <w:iCs/>
          <w:sz w:val="24"/>
        </w:rPr>
        <w:t xml:space="preserve"> Female </w:t>
      </w:r>
      <w:r w:rsidR="001124FE">
        <w:rPr>
          <w:rFonts w:cs="Times New Roman"/>
          <w:i/>
          <w:iCs/>
          <w:sz w:val="24"/>
        </w:rPr>
        <w:t xml:space="preserve">          </w:t>
      </w:r>
      <w:r w:rsidRPr="009E7C6C">
        <w:rPr>
          <w:rFonts w:cs="Times New Roman"/>
          <w:i/>
          <w:iCs/>
          <w:sz w:val="24"/>
        </w:rPr>
        <w:t xml:space="preserve">At </w:t>
      </w:r>
      <w:proofErr w:type="spellStart"/>
      <w:r w:rsidRPr="009E7C6C">
        <w:rPr>
          <w:rFonts w:cs="Times New Roman"/>
          <w:i/>
          <w:iCs/>
          <w:sz w:val="24"/>
        </w:rPr>
        <w:t>Birth</w:t>
      </w:r>
      <w:proofErr w:type="spellEnd"/>
      <w:r w:rsidRPr="009E7C6C">
        <w:rPr>
          <w:rFonts w:cs="Times New Roman"/>
          <w:sz w:val="24"/>
        </w:rPr>
        <w:t>“</w:t>
      </w:r>
      <w:r w:rsidR="003E7AD3">
        <w:rPr>
          <w:rFonts w:cs="Times New Roman"/>
          <w:sz w:val="24"/>
        </w:rPr>
        <w:t xml:space="preserve"> </w:t>
      </w:r>
      <w:r w:rsidRPr="009E7C6C">
        <w:rPr>
          <w:rFonts w:cs="Times New Roman"/>
          <w:sz w:val="24"/>
        </w:rPr>
        <w:t>používaného k popisu ženského pohlaví při narození, aniž by bylo možné určit gender novorozence.</w:t>
      </w:r>
    </w:p>
    <w:p w14:paraId="07EC4AE2" w14:textId="77777777" w:rsidR="00050E36" w:rsidRPr="009E7C6C" w:rsidRDefault="00050E36" w:rsidP="009E7C6C">
      <w:pPr>
        <w:spacing w:line="360" w:lineRule="auto"/>
        <w:jc w:val="both"/>
        <w:rPr>
          <w:rFonts w:cs="Times New Roman"/>
          <w:sz w:val="24"/>
        </w:rPr>
      </w:pPr>
    </w:p>
    <w:p w14:paraId="462BF863" w14:textId="4831B6CD" w:rsidR="00050E36" w:rsidRPr="009E7C6C" w:rsidRDefault="00050E36" w:rsidP="003E7AD3">
      <w:pPr>
        <w:spacing w:line="360" w:lineRule="auto"/>
        <w:ind w:left="3540" w:hanging="3540"/>
        <w:jc w:val="both"/>
        <w:rPr>
          <w:rFonts w:cs="Times New Roman"/>
          <w:sz w:val="24"/>
        </w:rPr>
      </w:pPr>
      <w:r w:rsidRPr="009E7C6C">
        <w:rPr>
          <w:rFonts w:cs="Times New Roman"/>
          <w:b/>
          <w:bCs/>
          <w:sz w:val="24"/>
        </w:rPr>
        <w:t>AMAB</w:t>
      </w:r>
      <w:r w:rsidRPr="009E7C6C">
        <w:rPr>
          <w:rFonts w:cs="Times New Roman"/>
          <w:sz w:val="24"/>
        </w:rPr>
        <w:tab/>
        <w:t>Zkratka anglického výrazu „</w:t>
      </w:r>
      <w:proofErr w:type="spellStart"/>
      <w:r w:rsidRPr="009E7C6C">
        <w:rPr>
          <w:rFonts w:cs="Times New Roman"/>
          <w:i/>
          <w:iCs/>
          <w:sz w:val="24"/>
        </w:rPr>
        <w:t>Assigned</w:t>
      </w:r>
      <w:proofErr w:type="spellEnd"/>
      <w:r w:rsidRPr="009E7C6C">
        <w:rPr>
          <w:rFonts w:cs="Times New Roman"/>
          <w:i/>
          <w:iCs/>
          <w:sz w:val="24"/>
        </w:rPr>
        <w:t xml:space="preserve"> Male </w:t>
      </w:r>
      <w:r w:rsidR="001124FE">
        <w:rPr>
          <w:rFonts w:cs="Times New Roman"/>
          <w:i/>
          <w:iCs/>
          <w:sz w:val="24"/>
        </w:rPr>
        <w:t xml:space="preserve">               </w:t>
      </w:r>
      <w:r w:rsidRPr="009E7C6C">
        <w:rPr>
          <w:rFonts w:cs="Times New Roman"/>
          <w:i/>
          <w:iCs/>
          <w:sz w:val="24"/>
        </w:rPr>
        <w:t xml:space="preserve">At </w:t>
      </w:r>
      <w:proofErr w:type="spellStart"/>
      <w:r w:rsidRPr="009E7C6C">
        <w:rPr>
          <w:rFonts w:cs="Times New Roman"/>
          <w:i/>
          <w:iCs/>
          <w:sz w:val="24"/>
        </w:rPr>
        <w:t>Birth</w:t>
      </w:r>
      <w:proofErr w:type="spellEnd"/>
      <w:r w:rsidRPr="009E7C6C">
        <w:rPr>
          <w:rFonts w:cs="Times New Roman"/>
          <w:i/>
          <w:iCs/>
          <w:sz w:val="24"/>
        </w:rPr>
        <w:t>“</w:t>
      </w:r>
      <w:r w:rsidR="003E7AD3">
        <w:rPr>
          <w:rFonts w:cs="Times New Roman"/>
          <w:sz w:val="24"/>
        </w:rPr>
        <w:t xml:space="preserve"> </w:t>
      </w:r>
      <w:r w:rsidRPr="009E7C6C">
        <w:rPr>
          <w:rFonts w:cs="Times New Roman"/>
          <w:sz w:val="24"/>
        </w:rPr>
        <w:t>používaného k popisu mužského pohlaví při narození, aniž by bylo možné určit gender novorozence.</w:t>
      </w:r>
    </w:p>
    <w:p w14:paraId="1FE4CE23" w14:textId="77777777" w:rsidR="00050E36" w:rsidRPr="009E7C6C" w:rsidRDefault="00050E36" w:rsidP="009E7C6C">
      <w:pPr>
        <w:spacing w:line="360" w:lineRule="auto"/>
        <w:jc w:val="both"/>
        <w:rPr>
          <w:rFonts w:cs="Times New Roman"/>
          <w:sz w:val="24"/>
        </w:rPr>
      </w:pPr>
      <w:r w:rsidRPr="009E7C6C">
        <w:rPr>
          <w:rFonts w:cs="Times New Roman"/>
          <w:sz w:val="24"/>
        </w:rPr>
        <w:tab/>
      </w:r>
      <w:r w:rsidRPr="009E7C6C">
        <w:rPr>
          <w:rFonts w:cs="Times New Roman"/>
          <w:sz w:val="24"/>
        </w:rPr>
        <w:tab/>
      </w:r>
    </w:p>
    <w:p w14:paraId="27C4E08B" w14:textId="337CDBC2" w:rsidR="00050E36" w:rsidRPr="009E7C6C" w:rsidRDefault="00050E36" w:rsidP="009E7C6C">
      <w:pPr>
        <w:spacing w:line="360" w:lineRule="auto"/>
        <w:ind w:left="3540" w:hanging="3540"/>
        <w:jc w:val="both"/>
        <w:rPr>
          <w:rFonts w:cs="Times New Roman"/>
          <w:sz w:val="24"/>
        </w:rPr>
      </w:pPr>
      <w:proofErr w:type="spellStart"/>
      <w:r w:rsidRPr="009E7C6C">
        <w:rPr>
          <w:rFonts w:cs="Times New Roman"/>
          <w:b/>
          <w:bCs/>
          <w:sz w:val="24"/>
        </w:rPr>
        <w:t>Binarita</w:t>
      </w:r>
      <w:proofErr w:type="spellEnd"/>
      <w:r w:rsidRPr="009E7C6C">
        <w:rPr>
          <w:rFonts w:cs="Times New Roman"/>
          <w:sz w:val="24"/>
        </w:rPr>
        <w:tab/>
        <w:t xml:space="preserve">Označení, které se používá mimo jiné k popisu dvou pólů genderových rolí. V kontextu západního chápání tradičních rolí rozděluje společnost </w:t>
      </w:r>
      <w:r w:rsidR="001124FE">
        <w:rPr>
          <w:rFonts w:cs="Times New Roman"/>
          <w:sz w:val="24"/>
        </w:rPr>
        <w:t xml:space="preserve">              </w:t>
      </w:r>
      <w:r w:rsidRPr="009E7C6C">
        <w:rPr>
          <w:rFonts w:cs="Times New Roman"/>
          <w:sz w:val="24"/>
        </w:rPr>
        <w:t>na muže a ženy.</w:t>
      </w:r>
    </w:p>
    <w:p w14:paraId="46E70771" w14:textId="77777777" w:rsidR="00050E36" w:rsidRPr="009E7C6C" w:rsidRDefault="00050E36" w:rsidP="009E7C6C">
      <w:pPr>
        <w:spacing w:line="360" w:lineRule="auto"/>
        <w:jc w:val="both"/>
        <w:rPr>
          <w:rFonts w:cs="Times New Roman"/>
          <w:sz w:val="24"/>
        </w:rPr>
      </w:pPr>
    </w:p>
    <w:p w14:paraId="281556D0"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Cisgender</w:t>
      </w:r>
      <w:r w:rsidRPr="009E7C6C">
        <w:rPr>
          <w:rFonts w:cs="Times New Roman"/>
          <w:sz w:val="24"/>
        </w:rPr>
        <w:tab/>
        <w:t>Pojem označující lidi, jejichž genderová identita odpovídá pohlaví, se kterým se narodili.</w:t>
      </w:r>
    </w:p>
    <w:p w14:paraId="55B03E75" w14:textId="77777777" w:rsidR="00050E36" w:rsidRPr="009E7C6C" w:rsidRDefault="00050E36" w:rsidP="009E7C6C">
      <w:pPr>
        <w:spacing w:line="360" w:lineRule="auto"/>
        <w:jc w:val="both"/>
        <w:rPr>
          <w:rFonts w:cs="Times New Roman"/>
          <w:sz w:val="24"/>
        </w:rPr>
      </w:pPr>
    </w:p>
    <w:p w14:paraId="6558E0A0" w14:textId="77777777" w:rsidR="00050E36" w:rsidRPr="009E7C6C" w:rsidRDefault="00050E36" w:rsidP="009E7C6C">
      <w:pPr>
        <w:spacing w:line="360" w:lineRule="auto"/>
        <w:ind w:left="3540" w:hanging="3540"/>
        <w:jc w:val="both"/>
        <w:rPr>
          <w:rFonts w:eastAsia="Times New Roman" w:cs="Times New Roman"/>
          <w:sz w:val="24"/>
        </w:rPr>
      </w:pPr>
      <w:r w:rsidRPr="009E7C6C">
        <w:rPr>
          <w:rFonts w:cs="Times New Roman"/>
          <w:b/>
          <w:bCs/>
          <w:sz w:val="24"/>
        </w:rPr>
        <w:t>Feminita</w:t>
      </w:r>
      <w:r w:rsidRPr="009E7C6C">
        <w:rPr>
          <w:rFonts w:cs="Times New Roman"/>
          <w:sz w:val="24"/>
        </w:rPr>
        <w:tab/>
        <w:t>Označení souboru vlastností, norem a rolí, jež jsou společensky přisuzovány ženskému pohlaví.</w:t>
      </w:r>
    </w:p>
    <w:p w14:paraId="1DAE36F7" w14:textId="77777777" w:rsidR="00050E36" w:rsidRPr="009E7C6C" w:rsidRDefault="00050E36" w:rsidP="009E7C6C">
      <w:pPr>
        <w:spacing w:line="360" w:lineRule="auto"/>
        <w:jc w:val="both"/>
        <w:rPr>
          <w:rFonts w:cs="Times New Roman"/>
          <w:sz w:val="24"/>
        </w:rPr>
      </w:pPr>
    </w:p>
    <w:p w14:paraId="3F7F573B" w14:textId="77777777" w:rsidR="00050E36" w:rsidRPr="009E7C6C" w:rsidRDefault="00050E36" w:rsidP="009E7C6C">
      <w:pPr>
        <w:spacing w:line="360" w:lineRule="auto"/>
        <w:ind w:left="2832" w:hanging="2832"/>
        <w:jc w:val="both"/>
        <w:rPr>
          <w:rFonts w:cs="Times New Roman"/>
          <w:sz w:val="24"/>
        </w:rPr>
      </w:pPr>
      <w:r w:rsidRPr="009E7C6C">
        <w:rPr>
          <w:rFonts w:cs="Times New Roman"/>
          <w:b/>
          <w:bCs/>
          <w:sz w:val="24"/>
        </w:rPr>
        <w:t>Feminismus</w:t>
      </w:r>
      <w:r w:rsidRPr="009E7C6C">
        <w:rPr>
          <w:rFonts w:cs="Times New Roman"/>
          <w:sz w:val="24"/>
        </w:rPr>
        <w:tab/>
      </w:r>
      <w:r w:rsidRPr="009E7C6C">
        <w:rPr>
          <w:rFonts w:cs="Times New Roman"/>
          <w:sz w:val="24"/>
        </w:rPr>
        <w:tab/>
        <w:t xml:space="preserve">Jedná se o škálu ideologií, které se snaží dosáhnout </w:t>
      </w:r>
      <w:r w:rsidRPr="009E7C6C">
        <w:rPr>
          <w:rFonts w:cs="Times New Roman"/>
          <w:sz w:val="24"/>
        </w:rPr>
        <w:tab/>
        <w:t xml:space="preserve">společenské, ekonomické a politické rovnosti mezi </w:t>
      </w:r>
      <w:r w:rsidRPr="009E7C6C">
        <w:rPr>
          <w:rFonts w:cs="Times New Roman"/>
          <w:sz w:val="24"/>
        </w:rPr>
        <w:tab/>
        <w:t>gendery.</w:t>
      </w:r>
    </w:p>
    <w:p w14:paraId="13424070" w14:textId="77777777" w:rsidR="00050E36" w:rsidRPr="009E7C6C" w:rsidRDefault="00050E36" w:rsidP="009E7C6C">
      <w:pPr>
        <w:spacing w:line="360" w:lineRule="auto"/>
        <w:ind w:left="2832" w:hanging="2832"/>
        <w:jc w:val="both"/>
        <w:rPr>
          <w:rFonts w:cs="Times New Roman"/>
          <w:sz w:val="24"/>
        </w:rPr>
      </w:pPr>
    </w:p>
    <w:p w14:paraId="6FAEBF88" w14:textId="3E4A1FCB" w:rsidR="00050E36" w:rsidRPr="009E7C6C" w:rsidRDefault="00050E36" w:rsidP="009E7C6C">
      <w:pPr>
        <w:spacing w:line="360" w:lineRule="auto"/>
        <w:ind w:left="3540" w:hanging="3540"/>
        <w:jc w:val="both"/>
        <w:rPr>
          <w:rFonts w:cs="Times New Roman"/>
          <w:sz w:val="24"/>
        </w:rPr>
      </w:pPr>
      <w:r w:rsidRPr="009E7C6C">
        <w:rPr>
          <w:rFonts w:cs="Times New Roman"/>
          <w:b/>
          <w:bCs/>
          <w:sz w:val="24"/>
        </w:rPr>
        <w:t>FFS</w:t>
      </w:r>
      <w:r w:rsidRPr="009E7C6C">
        <w:rPr>
          <w:rFonts w:cs="Times New Roman"/>
          <w:sz w:val="24"/>
        </w:rPr>
        <w:tab/>
        <w:t>Z anglického „</w:t>
      </w:r>
      <w:proofErr w:type="spellStart"/>
      <w:r w:rsidRPr="009E7C6C">
        <w:rPr>
          <w:rFonts w:cs="Times New Roman"/>
          <w:i/>
          <w:iCs/>
          <w:sz w:val="24"/>
        </w:rPr>
        <w:t>Facial</w:t>
      </w:r>
      <w:proofErr w:type="spellEnd"/>
      <w:r w:rsidRPr="009E7C6C">
        <w:rPr>
          <w:rFonts w:cs="Times New Roman"/>
          <w:i/>
          <w:iCs/>
          <w:sz w:val="24"/>
        </w:rPr>
        <w:t xml:space="preserve"> </w:t>
      </w:r>
      <w:proofErr w:type="spellStart"/>
      <w:r w:rsidRPr="009E7C6C">
        <w:rPr>
          <w:rFonts w:cs="Times New Roman"/>
          <w:i/>
          <w:iCs/>
          <w:sz w:val="24"/>
        </w:rPr>
        <w:t>Feminisation</w:t>
      </w:r>
      <w:proofErr w:type="spellEnd"/>
      <w:r w:rsidRPr="009E7C6C">
        <w:rPr>
          <w:rFonts w:cs="Times New Roman"/>
          <w:i/>
          <w:iCs/>
          <w:sz w:val="24"/>
        </w:rPr>
        <w:t xml:space="preserve"> </w:t>
      </w:r>
      <w:proofErr w:type="spellStart"/>
      <w:r w:rsidRPr="009E7C6C">
        <w:rPr>
          <w:rFonts w:cs="Times New Roman"/>
          <w:i/>
          <w:iCs/>
          <w:sz w:val="24"/>
        </w:rPr>
        <w:t>Surgery</w:t>
      </w:r>
      <w:proofErr w:type="spellEnd"/>
      <w:r w:rsidRPr="009E7C6C">
        <w:rPr>
          <w:rFonts w:cs="Times New Roman"/>
          <w:sz w:val="24"/>
        </w:rPr>
        <w:t xml:space="preserve">“.  Kosmetické operativní zákroky na </w:t>
      </w:r>
      <w:proofErr w:type="gramStart"/>
      <w:r w:rsidRPr="009E7C6C">
        <w:rPr>
          <w:rFonts w:cs="Times New Roman"/>
          <w:sz w:val="24"/>
        </w:rPr>
        <w:t xml:space="preserve">obličeji, </w:t>
      </w:r>
      <w:r w:rsidR="001124FE">
        <w:rPr>
          <w:rFonts w:cs="Times New Roman"/>
          <w:sz w:val="24"/>
        </w:rPr>
        <w:t xml:space="preserve">  </w:t>
      </w:r>
      <w:proofErr w:type="gramEnd"/>
      <w:r w:rsidR="001124FE">
        <w:rPr>
          <w:rFonts w:cs="Times New Roman"/>
          <w:sz w:val="24"/>
        </w:rPr>
        <w:t xml:space="preserve">       </w:t>
      </w:r>
      <w:r w:rsidRPr="009E7C6C">
        <w:rPr>
          <w:rFonts w:cs="Times New Roman"/>
          <w:sz w:val="24"/>
        </w:rPr>
        <w:t>které mají změnit mužské rysy na ženské.</w:t>
      </w:r>
    </w:p>
    <w:p w14:paraId="1DF6C31D" w14:textId="77777777" w:rsidR="00050E36" w:rsidRPr="009E7C6C" w:rsidRDefault="00050E36" w:rsidP="009E7C6C">
      <w:pPr>
        <w:spacing w:line="360" w:lineRule="auto"/>
        <w:jc w:val="both"/>
        <w:rPr>
          <w:rFonts w:cs="Times New Roman"/>
          <w:sz w:val="24"/>
        </w:rPr>
      </w:pPr>
      <w:r w:rsidRPr="009E7C6C">
        <w:rPr>
          <w:rFonts w:cs="Times New Roman"/>
          <w:sz w:val="24"/>
        </w:rPr>
        <w:tab/>
      </w:r>
      <w:r w:rsidRPr="009E7C6C">
        <w:rPr>
          <w:rFonts w:cs="Times New Roman"/>
          <w:sz w:val="24"/>
        </w:rPr>
        <w:tab/>
      </w:r>
      <w:r w:rsidRPr="009E7C6C">
        <w:rPr>
          <w:rFonts w:cs="Times New Roman"/>
          <w:sz w:val="24"/>
        </w:rPr>
        <w:tab/>
      </w:r>
      <w:r w:rsidRPr="009E7C6C">
        <w:rPr>
          <w:rFonts w:cs="Times New Roman"/>
          <w:sz w:val="24"/>
        </w:rPr>
        <w:tab/>
      </w:r>
    </w:p>
    <w:p w14:paraId="1EA7E902" w14:textId="133CF4D3" w:rsidR="00050E36" w:rsidRPr="009E7C6C" w:rsidRDefault="00050E36" w:rsidP="009E7C6C">
      <w:pPr>
        <w:spacing w:line="360" w:lineRule="auto"/>
        <w:ind w:left="3540" w:hanging="3540"/>
        <w:jc w:val="both"/>
        <w:rPr>
          <w:rFonts w:cs="Times New Roman"/>
          <w:sz w:val="24"/>
        </w:rPr>
      </w:pPr>
      <w:proofErr w:type="spellStart"/>
      <w:r w:rsidRPr="009E7C6C">
        <w:rPr>
          <w:rFonts w:cs="Times New Roman"/>
          <w:b/>
          <w:bCs/>
          <w:sz w:val="24"/>
        </w:rPr>
        <w:lastRenderedPageBreak/>
        <w:t>FtM</w:t>
      </w:r>
      <w:proofErr w:type="spellEnd"/>
      <w:r w:rsidRPr="009E7C6C">
        <w:rPr>
          <w:rFonts w:cs="Times New Roman"/>
          <w:sz w:val="24"/>
        </w:rPr>
        <w:tab/>
        <w:t>Z anglického „</w:t>
      </w:r>
      <w:proofErr w:type="spellStart"/>
      <w:r w:rsidRPr="009E7C6C">
        <w:rPr>
          <w:rFonts w:cs="Times New Roman"/>
          <w:i/>
          <w:iCs/>
          <w:sz w:val="24"/>
        </w:rPr>
        <w:t>Female</w:t>
      </w:r>
      <w:proofErr w:type="spellEnd"/>
      <w:r w:rsidRPr="009E7C6C">
        <w:rPr>
          <w:rFonts w:cs="Times New Roman"/>
          <w:i/>
          <w:iCs/>
          <w:sz w:val="24"/>
        </w:rPr>
        <w:t xml:space="preserve"> to Male</w:t>
      </w:r>
      <w:r w:rsidRPr="009E7C6C">
        <w:rPr>
          <w:rFonts w:cs="Times New Roman"/>
          <w:sz w:val="24"/>
        </w:rPr>
        <w:t xml:space="preserve">“. Jedná se </w:t>
      </w:r>
      <w:r w:rsidR="001124FE">
        <w:rPr>
          <w:rFonts w:cs="Times New Roman"/>
          <w:sz w:val="24"/>
        </w:rPr>
        <w:t xml:space="preserve">                     </w:t>
      </w:r>
      <w:r w:rsidR="009E7C6C" w:rsidRPr="009E7C6C">
        <w:rPr>
          <w:rFonts w:cs="Times New Roman"/>
          <w:sz w:val="24"/>
        </w:rPr>
        <w:t>o označení</w:t>
      </w:r>
      <w:r w:rsidRPr="009E7C6C">
        <w:rPr>
          <w:rFonts w:cs="Times New Roman"/>
          <w:sz w:val="24"/>
        </w:rPr>
        <w:t xml:space="preserve"> pro transgender jedince, kteří jsou v procesu změny pohlaví z ženy na muže.</w:t>
      </w:r>
    </w:p>
    <w:p w14:paraId="2AA2B16B" w14:textId="77777777" w:rsidR="00050E36" w:rsidRPr="009E7C6C" w:rsidRDefault="00050E36" w:rsidP="009E7C6C">
      <w:pPr>
        <w:spacing w:line="360" w:lineRule="auto"/>
        <w:ind w:left="3540" w:hanging="3540"/>
        <w:jc w:val="both"/>
        <w:rPr>
          <w:rFonts w:cs="Times New Roman"/>
          <w:sz w:val="24"/>
        </w:rPr>
      </w:pPr>
    </w:p>
    <w:p w14:paraId="3E7D187C"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GD</w:t>
      </w:r>
      <w:r w:rsidRPr="009E7C6C">
        <w:rPr>
          <w:rFonts w:cs="Times New Roman"/>
          <w:sz w:val="24"/>
        </w:rPr>
        <w:t>/</w:t>
      </w:r>
      <w:r w:rsidRPr="009E7C6C">
        <w:rPr>
          <w:rFonts w:cs="Times New Roman"/>
          <w:b/>
          <w:bCs/>
          <w:sz w:val="24"/>
        </w:rPr>
        <w:t>BD</w:t>
      </w:r>
      <w:r w:rsidRPr="009E7C6C">
        <w:rPr>
          <w:rFonts w:cs="Times New Roman"/>
          <w:sz w:val="24"/>
        </w:rPr>
        <w:tab/>
        <w:t>Zkratka pro pojmy „</w:t>
      </w:r>
      <w:r w:rsidRPr="009E7C6C">
        <w:rPr>
          <w:rFonts w:cs="Times New Roman"/>
          <w:i/>
          <w:iCs/>
          <w:sz w:val="24"/>
        </w:rPr>
        <w:t xml:space="preserve">Gender </w:t>
      </w:r>
      <w:proofErr w:type="spellStart"/>
      <w:r w:rsidRPr="009E7C6C">
        <w:rPr>
          <w:rFonts w:cs="Times New Roman"/>
          <w:i/>
          <w:iCs/>
          <w:sz w:val="24"/>
        </w:rPr>
        <w:t>Dysphoria</w:t>
      </w:r>
      <w:proofErr w:type="spellEnd"/>
      <w:r w:rsidRPr="009E7C6C">
        <w:rPr>
          <w:rFonts w:cs="Times New Roman"/>
          <w:i/>
          <w:iCs/>
          <w:sz w:val="24"/>
        </w:rPr>
        <w:t>“</w:t>
      </w:r>
      <w:r w:rsidRPr="009E7C6C">
        <w:rPr>
          <w:rFonts w:cs="Times New Roman"/>
          <w:sz w:val="24"/>
        </w:rPr>
        <w:t xml:space="preserve"> a „</w:t>
      </w:r>
      <w:r w:rsidRPr="009E7C6C">
        <w:rPr>
          <w:rFonts w:cs="Times New Roman"/>
          <w:i/>
          <w:iCs/>
          <w:sz w:val="24"/>
        </w:rPr>
        <w:t xml:space="preserve">Body </w:t>
      </w:r>
      <w:proofErr w:type="spellStart"/>
      <w:r w:rsidRPr="009E7C6C">
        <w:rPr>
          <w:rFonts w:cs="Times New Roman"/>
          <w:i/>
          <w:iCs/>
          <w:sz w:val="24"/>
        </w:rPr>
        <w:t>Dysmorphia</w:t>
      </w:r>
      <w:proofErr w:type="spellEnd"/>
      <w:r w:rsidRPr="009E7C6C">
        <w:rPr>
          <w:rFonts w:cs="Times New Roman"/>
          <w:sz w:val="24"/>
        </w:rPr>
        <w:t>“, jedná se o psychické poruchy spojené s úzkostmi a depresemi kvůli neshodě genderové identity s biologickým pohlavím.</w:t>
      </w:r>
    </w:p>
    <w:p w14:paraId="602112E1" w14:textId="77777777" w:rsidR="00050E36" w:rsidRPr="009E7C6C" w:rsidRDefault="00050E36" w:rsidP="009E7C6C">
      <w:pPr>
        <w:spacing w:line="360" w:lineRule="auto"/>
        <w:ind w:left="3540" w:hanging="3540"/>
        <w:jc w:val="both"/>
        <w:rPr>
          <w:rFonts w:cs="Times New Roman"/>
          <w:sz w:val="24"/>
        </w:rPr>
      </w:pPr>
    </w:p>
    <w:p w14:paraId="6FDE26AA"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Gender</w:t>
      </w:r>
      <w:r w:rsidRPr="009E7C6C">
        <w:rPr>
          <w:rFonts w:cs="Times New Roman"/>
          <w:sz w:val="24"/>
        </w:rPr>
        <w:tab/>
        <w:t>Označení osobní identity a sociální role na základě inklinace k maskulinním a femininním kategoriím. Více v 1. kapitole.</w:t>
      </w:r>
    </w:p>
    <w:p w14:paraId="387E3B4C" w14:textId="77777777" w:rsidR="00050E36" w:rsidRPr="009E7C6C" w:rsidRDefault="00050E36" w:rsidP="009E7C6C">
      <w:pPr>
        <w:spacing w:line="360" w:lineRule="auto"/>
        <w:ind w:left="2124" w:hanging="2124"/>
        <w:jc w:val="both"/>
        <w:rPr>
          <w:rFonts w:cs="Times New Roman"/>
          <w:sz w:val="24"/>
        </w:rPr>
      </w:pPr>
    </w:p>
    <w:p w14:paraId="5DB5B00B"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Genderová</w:t>
      </w:r>
      <w:r w:rsidRPr="009E7C6C">
        <w:rPr>
          <w:rFonts w:cs="Times New Roman"/>
          <w:sz w:val="24"/>
        </w:rPr>
        <w:t xml:space="preserve"> </w:t>
      </w:r>
      <w:r w:rsidRPr="009E7C6C">
        <w:rPr>
          <w:rFonts w:cs="Times New Roman"/>
          <w:b/>
          <w:bCs/>
          <w:sz w:val="24"/>
        </w:rPr>
        <w:t>fluidita</w:t>
      </w:r>
      <w:r w:rsidRPr="009E7C6C">
        <w:rPr>
          <w:rFonts w:cs="Times New Roman"/>
          <w:sz w:val="24"/>
        </w:rPr>
        <w:tab/>
        <w:t>Flexibilita, v rámci, které může jedinec procházet mezi jednotlivými genderovými kategoriemi.</w:t>
      </w:r>
    </w:p>
    <w:p w14:paraId="1E2F833E" w14:textId="77777777" w:rsidR="00050E36" w:rsidRPr="009E7C6C" w:rsidRDefault="00050E36" w:rsidP="009E7C6C">
      <w:pPr>
        <w:spacing w:line="360" w:lineRule="auto"/>
        <w:ind w:left="3540" w:hanging="3540"/>
        <w:jc w:val="both"/>
        <w:rPr>
          <w:rFonts w:cs="Times New Roman"/>
          <w:sz w:val="24"/>
        </w:rPr>
      </w:pPr>
    </w:p>
    <w:p w14:paraId="1FCAB4EC" w14:textId="77777777" w:rsidR="00050E36" w:rsidRPr="009E7C6C" w:rsidRDefault="00050E36" w:rsidP="009E7C6C">
      <w:pPr>
        <w:spacing w:line="360" w:lineRule="auto"/>
        <w:jc w:val="both"/>
        <w:rPr>
          <w:rFonts w:cs="Times New Roman"/>
          <w:sz w:val="24"/>
        </w:rPr>
      </w:pPr>
      <w:r w:rsidRPr="009E7C6C">
        <w:rPr>
          <w:rFonts w:cs="Times New Roman"/>
          <w:b/>
          <w:bCs/>
          <w:sz w:val="24"/>
        </w:rPr>
        <w:t>Genderový</w:t>
      </w:r>
      <w:r w:rsidRPr="009E7C6C">
        <w:rPr>
          <w:rFonts w:cs="Times New Roman"/>
          <w:sz w:val="24"/>
        </w:rPr>
        <w:t xml:space="preserve"> </w:t>
      </w:r>
      <w:r w:rsidRPr="009E7C6C">
        <w:rPr>
          <w:rFonts w:cs="Times New Roman"/>
          <w:b/>
          <w:bCs/>
          <w:sz w:val="24"/>
        </w:rPr>
        <w:t>útlak</w:t>
      </w:r>
      <w:r w:rsidRPr="009E7C6C">
        <w:rPr>
          <w:rFonts w:cs="Times New Roman"/>
          <w:sz w:val="24"/>
        </w:rPr>
        <w:tab/>
      </w:r>
      <w:r w:rsidRPr="009E7C6C">
        <w:rPr>
          <w:rFonts w:cs="Times New Roman"/>
          <w:sz w:val="24"/>
        </w:rPr>
        <w:tab/>
      </w:r>
      <w:r w:rsidRPr="009E7C6C">
        <w:rPr>
          <w:rFonts w:cs="Times New Roman"/>
          <w:sz w:val="24"/>
        </w:rPr>
        <w:tab/>
        <w:t>Diskriminace jedince na základě jeho genderu.</w:t>
      </w:r>
    </w:p>
    <w:p w14:paraId="3E8B7B94" w14:textId="77777777" w:rsidR="00050E36" w:rsidRPr="009E7C6C" w:rsidRDefault="00050E36" w:rsidP="009E7C6C">
      <w:pPr>
        <w:spacing w:line="360" w:lineRule="auto"/>
        <w:jc w:val="both"/>
        <w:rPr>
          <w:rFonts w:cs="Times New Roman"/>
          <w:sz w:val="24"/>
        </w:rPr>
      </w:pPr>
    </w:p>
    <w:p w14:paraId="0810BF4D" w14:textId="0066B0C9" w:rsidR="00050E36" w:rsidRPr="009E7C6C" w:rsidRDefault="00050E36" w:rsidP="009E7C6C">
      <w:pPr>
        <w:spacing w:line="360" w:lineRule="auto"/>
        <w:ind w:left="3540" w:hanging="3540"/>
        <w:jc w:val="both"/>
        <w:rPr>
          <w:rFonts w:cs="Times New Roman"/>
          <w:sz w:val="24"/>
        </w:rPr>
      </w:pPr>
      <w:r w:rsidRPr="009E7C6C">
        <w:rPr>
          <w:rFonts w:cs="Times New Roman"/>
          <w:b/>
          <w:bCs/>
          <w:sz w:val="24"/>
        </w:rPr>
        <w:t>Hermafrodit</w:t>
      </w:r>
      <w:r w:rsidRPr="009E7C6C">
        <w:rPr>
          <w:rFonts w:cs="Times New Roman"/>
          <w:sz w:val="24"/>
        </w:rPr>
        <w:tab/>
        <w:t xml:space="preserve">Původně výraz popisující organismy s obojetnými pohlavními znaky. Dnes používán jako urážka </w:t>
      </w:r>
      <w:r w:rsidR="001124FE">
        <w:rPr>
          <w:rFonts w:cs="Times New Roman"/>
          <w:sz w:val="24"/>
        </w:rPr>
        <w:t xml:space="preserve">      </w:t>
      </w:r>
      <w:r w:rsidRPr="009E7C6C">
        <w:rPr>
          <w:rFonts w:cs="Times New Roman"/>
          <w:sz w:val="24"/>
        </w:rPr>
        <w:t>pro nebinární a intersexuální lidi.</w:t>
      </w:r>
    </w:p>
    <w:p w14:paraId="05879AFC" w14:textId="77777777" w:rsidR="00050E36" w:rsidRPr="009E7C6C" w:rsidRDefault="00050E36" w:rsidP="009E7C6C">
      <w:pPr>
        <w:spacing w:line="360" w:lineRule="auto"/>
        <w:ind w:left="3540" w:hanging="3540"/>
        <w:jc w:val="both"/>
        <w:rPr>
          <w:rFonts w:cs="Times New Roman"/>
          <w:sz w:val="24"/>
        </w:rPr>
      </w:pPr>
    </w:p>
    <w:p w14:paraId="3E5156E4" w14:textId="76745621" w:rsidR="00050E36" w:rsidRPr="009E7C6C" w:rsidRDefault="00050E36" w:rsidP="009E7C6C">
      <w:pPr>
        <w:spacing w:line="360" w:lineRule="auto"/>
        <w:ind w:left="3540" w:hanging="3540"/>
        <w:jc w:val="both"/>
        <w:rPr>
          <w:rFonts w:cs="Times New Roman"/>
          <w:sz w:val="24"/>
        </w:rPr>
      </w:pPr>
      <w:proofErr w:type="spellStart"/>
      <w:r w:rsidRPr="009E7C6C">
        <w:rPr>
          <w:rFonts w:cs="Times New Roman"/>
          <w:b/>
          <w:bCs/>
          <w:sz w:val="24"/>
        </w:rPr>
        <w:t>Heteronormativita</w:t>
      </w:r>
      <w:proofErr w:type="spellEnd"/>
      <w:r w:rsidRPr="009E7C6C">
        <w:rPr>
          <w:rFonts w:cs="Times New Roman"/>
          <w:sz w:val="24"/>
        </w:rPr>
        <w:tab/>
        <w:t xml:space="preserve">Přesvědčení, že jediná správná orientace </w:t>
      </w:r>
      <w:r w:rsidR="001124FE">
        <w:rPr>
          <w:rFonts w:cs="Times New Roman"/>
          <w:sz w:val="24"/>
        </w:rPr>
        <w:t xml:space="preserve">                      </w:t>
      </w:r>
      <w:r w:rsidRPr="009E7C6C">
        <w:rPr>
          <w:rFonts w:cs="Times New Roman"/>
          <w:sz w:val="24"/>
        </w:rPr>
        <w:t>je heterosexuální.</w:t>
      </w:r>
    </w:p>
    <w:p w14:paraId="517F3C26" w14:textId="77777777" w:rsidR="00050E36" w:rsidRPr="009E7C6C" w:rsidRDefault="00050E36" w:rsidP="009E7C6C">
      <w:pPr>
        <w:spacing w:line="360" w:lineRule="auto"/>
        <w:ind w:left="3540" w:hanging="3540"/>
        <w:jc w:val="both"/>
        <w:rPr>
          <w:rFonts w:cs="Times New Roman"/>
          <w:sz w:val="24"/>
        </w:rPr>
      </w:pPr>
    </w:p>
    <w:p w14:paraId="1933570C" w14:textId="77777777" w:rsidR="00050E36" w:rsidRPr="009E7C6C" w:rsidRDefault="00050E36" w:rsidP="009E7C6C">
      <w:pPr>
        <w:spacing w:line="360" w:lineRule="auto"/>
        <w:jc w:val="both"/>
        <w:rPr>
          <w:rFonts w:cs="Times New Roman"/>
          <w:sz w:val="24"/>
        </w:rPr>
      </w:pPr>
      <w:r w:rsidRPr="009E7C6C">
        <w:rPr>
          <w:rFonts w:cs="Times New Roman"/>
          <w:b/>
          <w:bCs/>
          <w:sz w:val="24"/>
        </w:rPr>
        <w:t>Heterosexualita</w:t>
      </w:r>
      <w:r w:rsidRPr="009E7C6C">
        <w:rPr>
          <w:rFonts w:cs="Times New Roman"/>
          <w:sz w:val="24"/>
        </w:rPr>
        <w:tab/>
      </w:r>
      <w:r w:rsidRPr="009E7C6C">
        <w:rPr>
          <w:rFonts w:cs="Times New Roman"/>
          <w:sz w:val="24"/>
        </w:rPr>
        <w:tab/>
      </w:r>
      <w:r w:rsidRPr="009E7C6C">
        <w:rPr>
          <w:rFonts w:cs="Times New Roman"/>
          <w:sz w:val="24"/>
        </w:rPr>
        <w:tab/>
        <w:t>Sexuální chování mezi jedinci opačných pohlaví.</w:t>
      </w:r>
    </w:p>
    <w:p w14:paraId="619F27A5" w14:textId="77777777" w:rsidR="00050E36" w:rsidRPr="009E7C6C" w:rsidRDefault="00050E36" w:rsidP="009E7C6C">
      <w:pPr>
        <w:spacing w:line="360" w:lineRule="auto"/>
        <w:jc w:val="both"/>
        <w:rPr>
          <w:rFonts w:cs="Times New Roman"/>
          <w:sz w:val="24"/>
        </w:rPr>
      </w:pPr>
    </w:p>
    <w:p w14:paraId="31C0DF4D" w14:textId="3891022A" w:rsidR="00050E36" w:rsidRPr="009E7C6C" w:rsidRDefault="00050E36" w:rsidP="009E7C6C">
      <w:pPr>
        <w:spacing w:line="360" w:lineRule="auto"/>
        <w:ind w:left="3540" w:hanging="3540"/>
        <w:jc w:val="both"/>
        <w:rPr>
          <w:rFonts w:cs="Times New Roman"/>
          <w:sz w:val="24"/>
        </w:rPr>
      </w:pPr>
      <w:proofErr w:type="spellStart"/>
      <w:r w:rsidRPr="009E7C6C">
        <w:rPr>
          <w:rFonts w:cs="Times New Roman"/>
          <w:b/>
          <w:bCs/>
          <w:sz w:val="24"/>
        </w:rPr>
        <w:t>Heterosexualizace</w:t>
      </w:r>
      <w:proofErr w:type="spellEnd"/>
      <w:r w:rsidRPr="009E7C6C">
        <w:rPr>
          <w:rFonts w:cs="Times New Roman"/>
          <w:sz w:val="24"/>
        </w:rPr>
        <w:tab/>
        <w:t xml:space="preserve">Řada institucionálních, kulturních </w:t>
      </w:r>
      <w:r w:rsidR="001124FE">
        <w:rPr>
          <w:rFonts w:cs="Times New Roman"/>
          <w:sz w:val="24"/>
        </w:rPr>
        <w:t xml:space="preserve">                                     </w:t>
      </w:r>
      <w:r w:rsidRPr="009E7C6C">
        <w:rPr>
          <w:rFonts w:cs="Times New Roman"/>
          <w:sz w:val="24"/>
        </w:rPr>
        <w:t>a interpersonálních praktik, které vybízejí jedince držet se heterosexuality jakožto jediné a původní sexuální orientace.</w:t>
      </w:r>
    </w:p>
    <w:p w14:paraId="4F435833" w14:textId="77777777" w:rsidR="00050E36" w:rsidRPr="009E7C6C" w:rsidRDefault="00050E36" w:rsidP="009E7C6C">
      <w:pPr>
        <w:spacing w:line="360" w:lineRule="auto"/>
        <w:ind w:left="3540" w:hanging="3540"/>
        <w:jc w:val="both"/>
        <w:rPr>
          <w:rFonts w:cs="Times New Roman"/>
          <w:sz w:val="24"/>
        </w:rPr>
      </w:pPr>
    </w:p>
    <w:p w14:paraId="659B8473"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Homosexualita</w:t>
      </w:r>
      <w:r w:rsidRPr="009E7C6C">
        <w:rPr>
          <w:rFonts w:cs="Times New Roman"/>
          <w:sz w:val="24"/>
        </w:rPr>
        <w:tab/>
        <w:t>Romantická, či sexuální přitažlivost mezi jedinci stejného pohlaví.</w:t>
      </w:r>
    </w:p>
    <w:p w14:paraId="1A352D82" w14:textId="77777777" w:rsidR="00050E36" w:rsidRPr="009E7C6C" w:rsidRDefault="00050E36" w:rsidP="009E7C6C">
      <w:pPr>
        <w:spacing w:line="360" w:lineRule="auto"/>
        <w:jc w:val="both"/>
        <w:rPr>
          <w:rFonts w:cs="Times New Roman"/>
          <w:sz w:val="24"/>
        </w:rPr>
      </w:pPr>
    </w:p>
    <w:p w14:paraId="051FA621" w14:textId="77777777" w:rsidR="00050E36" w:rsidRPr="009E7C6C" w:rsidRDefault="00050E36" w:rsidP="009E7C6C">
      <w:pPr>
        <w:spacing w:line="360" w:lineRule="auto"/>
        <w:ind w:left="3540" w:hanging="3540"/>
        <w:jc w:val="both"/>
        <w:rPr>
          <w:rFonts w:cs="Times New Roman"/>
          <w:sz w:val="24"/>
        </w:rPr>
      </w:pPr>
      <w:proofErr w:type="spellStart"/>
      <w:r w:rsidRPr="009E7C6C">
        <w:rPr>
          <w:rFonts w:cs="Times New Roman"/>
          <w:b/>
          <w:bCs/>
          <w:sz w:val="24"/>
        </w:rPr>
        <w:t>Hyperfeminita</w:t>
      </w:r>
      <w:proofErr w:type="spellEnd"/>
      <w:r w:rsidRPr="009E7C6C">
        <w:rPr>
          <w:rFonts w:cs="Times New Roman"/>
          <w:sz w:val="24"/>
        </w:rPr>
        <w:t>/</w:t>
      </w:r>
      <w:proofErr w:type="spellStart"/>
      <w:r w:rsidRPr="009E7C6C">
        <w:rPr>
          <w:rFonts w:cs="Times New Roman"/>
          <w:b/>
          <w:bCs/>
          <w:sz w:val="24"/>
        </w:rPr>
        <w:t>hypermaskulinita</w:t>
      </w:r>
      <w:proofErr w:type="spellEnd"/>
      <w:r w:rsidRPr="009E7C6C">
        <w:rPr>
          <w:rFonts w:cs="Times New Roman"/>
          <w:sz w:val="24"/>
        </w:rPr>
        <w:tab/>
        <w:t>Přehnané vyjádření mužských/ženských genderových rolí.</w:t>
      </w:r>
    </w:p>
    <w:p w14:paraId="2A34E18F" w14:textId="77777777" w:rsidR="00050E36" w:rsidRPr="009E7C6C" w:rsidRDefault="00050E36" w:rsidP="009E7C6C">
      <w:pPr>
        <w:spacing w:line="360" w:lineRule="auto"/>
        <w:jc w:val="both"/>
        <w:rPr>
          <w:rFonts w:cs="Times New Roman"/>
          <w:sz w:val="24"/>
        </w:rPr>
      </w:pPr>
    </w:p>
    <w:p w14:paraId="49BDECD0" w14:textId="222D81F5" w:rsidR="00050E36" w:rsidRPr="009E7C6C" w:rsidRDefault="00050E36" w:rsidP="009E7C6C">
      <w:pPr>
        <w:spacing w:line="360" w:lineRule="auto"/>
        <w:ind w:left="3540" w:hanging="3540"/>
        <w:jc w:val="both"/>
        <w:rPr>
          <w:rFonts w:cs="Times New Roman"/>
          <w:sz w:val="24"/>
        </w:rPr>
      </w:pPr>
      <w:proofErr w:type="spellStart"/>
      <w:r w:rsidRPr="009E7C6C">
        <w:rPr>
          <w:rFonts w:cs="Times New Roman"/>
          <w:b/>
          <w:bCs/>
          <w:sz w:val="24"/>
        </w:rPr>
        <w:t>Intersexuál</w:t>
      </w:r>
      <w:proofErr w:type="spellEnd"/>
      <w:r w:rsidRPr="009E7C6C">
        <w:rPr>
          <w:rFonts w:cs="Times New Roman"/>
          <w:sz w:val="24"/>
        </w:rPr>
        <w:tab/>
        <w:t xml:space="preserve">Člověk s biologickou kombinací mužských </w:t>
      </w:r>
      <w:r w:rsidR="001124FE">
        <w:rPr>
          <w:rFonts w:cs="Times New Roman"/>
          <w:sz w:val="24"/>
        </w:rPr>
        <w:t xml:space="preserve">                </w:t>
      </w:r>
      <w:r w:rsidRPr="009E7C6C">
        <w:rPr>
          <w:rFonts w:cs="Times New Roman"/>
          <w:sz w:val="24"/>
        </w:rPr>
        <w:t>a ženských pohlavních orgánů.</w:t>
      </w:r>
    </w:p>
    <w:p w14:paraId="1632B471" w14:textId="77777777" w:rsidR="00050E36" w:rsidRPr="009E7C6C" w:rsidRDefault="00050E36" w:rsidP="009E7C6C">
      <w:pPr>
        <w:spacing w:line="360" w:lineRule="auto"/>
        <w:jc w:val="both"/>
        <w:rPr>
          <w:rFonts w:cs="Times New Roman"/>
          <w:sz w:val="24"/>
        </w:rPr>
      </w:pPr>
      <w:r w:rsidRPr="009E7C6C">
        <w:rPr>
          <w:rFonts w:cs="Times New Roman"/>
          <w:sz w:val="24"/>
        </w:rPr>
        <w:tab/>
      </w:r>
      <w:r w:rsidRPr="009E7C6C">
        <w:rPr>
          <w:rFonts w:cs="Times New Roman"/>
          <w:sz w:val="24"/>
        </w:rPr>
        <w:tab/>
      </w:r>
      <w:r w:rsidRPr="009E7C6C">
        <w:rPr>
          <w:rFonts w:cs="Times New Roman"/>
          <w:sz w:val="24"/>
        </w:rPr>
        <w:tab/>
      </w:r>
      <w:r w:rsidRPr="009E7C6C">
        <w:rPr>
          <w:rFonts w:cs="Times New Roman"/>
          <w:sz w:val="24"/>
        </w:rPr>
        <w:tab/>
      </w:r>
    </w:p>
    <w:p w14:paraId="32411477" w14:textId="4DC7C29E" w:rsidR="00050E36" w:rsidRPr="009E7C6C" w:rsidRDefault="00050E36" w:rsidP="009E7C6C">
      <w:pPr>
        <w:spacing w:line="360" w:lineRule="auto"/>
        <w:ind w:left="3540" w:hanging="3540"/>
        <w:jc w:val="both"/>
        <w:rPr>
          <w:rFonts w:cs="Times New Roman"/>
          <w:sz w:val="24"/>
        </w:rPr>
      </w:pPr>
      <w:r w:rsidRPr="009E7C6C">
        <w:rPr>
          <w:rFonts w:cs="Times New Roman"/>
          <w:b/>
          <w:bCs/>
          <w:sz w:val="24"/>
        </w:rPr>
        <w:t>Maskulinita</w:t>
      </w:r>
      <w:r w:rsidRPr="009E7C6C">
        <w:rPr>
          <w:rFonts w:cs="Times New Roman"/>
          <w:sz w:val="24"/>
        </w:rPr>
        <w:tab/>
        <w:t xml:space="preserve">Označení souboru vlastností, norem a rolí, jež jsou společensky </w:t>
      </w:r>
      <w:r w:rsidR="009E7C6C" w:rsidRPr="009E7C6C">
        <w:rPr>
          <w:rFonts w:cs="Times New Roman"/>
          <w:sz w:val="24"/>
        </w:rPr>
        <w:t>přisuzovány mužskému</w:t>
      </w:r>
      <w:r w:rsidRPr="009E7C6C">
        <w:rPr>
          <w:rFonts w:cs="Times New Roman"/>
          <w:sz w:val="24"/>
        </w:rPr>
        <w:t xml:space="preserve"> pohlaví.</w:t>
      </w:r>
    </w:p>
    <w:p w14:paraId="05BAE2AA" w14:textId="77777777" w:rsidR="00050E36" w:rsidRPr="009E7C6C" w:rsidRDefault="00050E36" w:rsidP="009E7C6C">
      <w:pPr>
        <w:spacing w:line="360" w:lineRule="auto"/>
        <w:jc w:val="both"/>
        <w:rPr>
          <w:rFonts w:cs="Times New Roman"/>
          <w:sz w:val="24"/>
        </w:rPr>
      </w:pPr>
    </w:p>
    <w:p w14:paraId="6D964788" w14:textId="0A569A21" w:rsidR="00050E36" w:rsidRPr="009E7C6C" w:rsidRDefault="00050E36" w:rsidP="00313EFA">
      <w:pPr>
        <w:spacing w:line="360" w:lineRule="auto"/>
        <w:ind w:left="3540" w:hanging="3540"/>
        <w:jc w:val="both"/>
        <w:rPr>
          <w:rFonts w:cs="Times New Roman"/>
          <w:sz w:val="24"/>
        </w:rPr>
      </w:pPr>
      <w:proofErr w:type="spellStart"/>
      <w:r w:rsidRPr="009E7C6C">
        <w:rPr>
          <w:rFonts w:cs="Times New Roman"/>
          <w:b/>
          <w:bCs/>
          <w:sz w:val="24"/>
        </w:rPr>
        <w:t>MtF</w:t>
      </w:r>
      <w:proofErr w:type="spellEnd"/>
      <w:r w:rsidRPr="009E7C6C">
        <w:rPr>
          <w:rFonts w:cs="Times New Roman"/>
          <w:sz w:val="24"/>
        </w:rPr>
        <w:tab/>
        <w:t>Z anglického „</w:t>
      </w:r>
      <w:r w:rsidRPr="009E7C6C">
        <w:rPr>
          <w:rFonts w:cs="Times New Roman"/>
          <w:i/>
          <w:iCs/>
          <w:sz w:val="24"/>
        </w:rPr>
        <w:t xml:space="preserve">Male to </w:t>
      </w:r>
      <w:proofErr w:type="spellStart"/>
      <w:r w:rsidRPr="009E7C6C">
        <w:rPr>
          <w:rFonts w:cs="Times New Roman"/>
          <w:i/>
          <w:iCs/>
          <w:sz w:val="24"/>
        </w:rPr>
        <w:t>Female</w:t>
      </w:r>
      <w:proofErr w:type="spellEnd"/>
      <w:r w:rsidRPr="009E7C6C">
        <w:rPr>
          <w:rFonts w:cs="Times New Roman"/>
          <w:sz w:val="24"/>
        </w:rPr>
        <w:t xml:space="preserve">“. Jedná se </w:t>
      </w:r>
      <w:r w:rsidR="001124FE">
        <w:rPr>
          <w:rFonts w:cs="Times New Roman"/>
          <w:sz w:val="24"/>
        </w:rPr>
        <w:t xml:space="preserve">                     </w:t>
      </w:r>
      <w:r w:rsidRPr="009E7C6C">
        <w:rPr>
          <w:rFonts w:cs="Times New Roman"/>
          <w:sz w:val="24"/>
        </w:rPr>
        <w:t xml:space="preserve">o označení pro </w:t>
      </w:r>
      <w:r w:rsidRPr="009E7C6C">
        <w:rPr>
          <w:rFonts w:cs="Times New Roman"/>
          <w:sz w:val="24"/>
        </w:rPr>
        <w:tab/>
        <w:t xml:space="preserve">transgender jedince, kteří jsou v procesu změny pohlaví </w:t>
      </w:r>
      <w:r w:rsidRPr="009E7C6C">
        <w:rPr>
          <w:rFonts w:cs="Times New Roman"/>
          <w:sz w:val="24"/>
        </w:rPr>
        <w:tab/>
        <w:t>z muže na ženu.</w:t>
      </w:r>
    </w:p>
    <w:p w14:paraId="394319F4" w14:textId="77777777" w:rsidR="00050E36" w:rsidRPr="009E7C6C" w:rsidRDefault="00050E36" w:rsidP="009E7C6C">
      <w:pPr>
        <w:spacing w:line="360" w:lineRule="auto"/>
        <w:jc w:val="both"/>
        <w:rPr>
          <w:rFonts w:cs="Times New Roman"/>
          <w:sz w:val="24"/>
        </w:rPr>
      </w:pPr>
    </w:p>
    <w:p w14:paraId="5E476EB2"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Nebinární</w:t>
      </w:r>
      <w:r w:rsidRPr="009E7C6C">
        <w:rPr>
          <w:rFonts w:cs="Times New Roman"/>
          <w:sz w:val="24"/>
        </w:rPr>
        <w:t xml:space="preserve"> </w:t>
      </w:r>
      <w:r w:rsidRPr="009E7C6C">
        <w:rPr>
          <w:rFonts w:cs="Times New Roman"/>
          <w:b/>
          <w:bCs/>
          <w:sz w:val="24"/>
        </w:rPr>
        <w:t>gender</w:t>
      </w:r>
      <w:r w:rsidRPr="009E7C6C">
        <w:rPr>
          <w:rFonts w:cs="Times New Roman"/>
          <w:sz w:val="24"/>
        </w:rPr>
        <w:tab/>
        <w:t>Genderové identity, které neleží na binárním spektru.</w:t>
      </w:r>
    </w:p>
    <w:p w14:paraId="756E8052" w14:textId="77777777" w:rsidR="00050E36" w:rsidRPr="009E7C6C" w:rsidRDefault="00050E36" w:rsidP="009E7C6C">
      <w:pPr>
        <w:spacing w:line="360" w:lineRule="auto"/>
        <w:ind w:left="3540" w:hanging="3540"/>
        <w:jc w:val="both"/>
        <w:rPr>
          <w:rFonts w:cs="Times New Roman"/>
          <w:sz w:val="24"/>
        </w:rPr>
      </w:pPr>
    </w:p>
    <w:p w14:paraId="2B3DCBF1"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Genderově neutrální jazyk</w:t>
      </w:r>
      <w:r w:rsidRPr="009E7C6C">
        <w:rPr>
          <w:rFonts w:cs="Times New Roman"/>
          <w:sz w:val="24"/>
        </w:rPr>
        <w:tab/>
        <w:t>Koncept jazyka, který nezesměšňuje, nediskriminuje a nepopisuje jedince na základě genderu. V češtině se zejména vyhýbá rozlišujícím osobním zájmenům a tvarům, které značí příslušnost k určitému genderu.</w:t>
      </w:r>
    </w:p>
    <w:p w14:paraId="7CC5A3A8" w14:textId="77777777" w:rsidR="00050E36" w:rsidRPr="009E7C6C" w:rsidRDefault="00050E36" w:rsidP="009E7C6C">
      <w:pPr>
        <w:spacing w:line="360" w:lineRule="auto"/>
        <w:ind w:left="3540" w:hanging="3540"/>
        <w:jc w:val="both"/>
        <w:rPr>
          <w:rFonts w:cs="Times New Roman"/>
          <w:sz w:val="24"/>
        </w:rPr>
      </w:pPr>
    </w:p>
    <w:p w14:paraId="45244C55" w14:textId="77777777" w:rsidR="00050E36" w:rsidRPr="009E7C6C" w:rsidRDefault="00050E36" w:rsidP="009E7C6C">
      <w:pPr>
        <w:spacing w:line="360" w:lineRule="auto"/>
        <w:ind w:left="3540" w:hanging="3540"/>
        <w:jc w:val="both"/>
        <w:rPr>
          <w:rFonts w:cs="Times New Roman"/>
          <w:sz w:val="24"/>
        </w:rPr>
      </w:pPr>
      <w:r w:rsidRPr="009E7C6C">
        <w:rPr>
          <w:rFonts w:cs="Times New Roman"/>
          <w:b/>
          <w:bCs/>
          <w:sz w:val="24"/>
        </w:rPr>
        <w:t>LGBTQIA+</w:t>
      </w:r>
      <w:r w:rsidRPr="009E7C6C">
        <w:rPr>
          <w:rFonts w:cs="Times New Roman"/>
          <w:sz w:val="24"/>
        </w:rPr>
        <w:tab/>
        <w:t>Souhrnný pojem pro skupinu lidí s netradiční genderovou identitou, či sexualitou.</w:t>
      </w:r>
    </w:p>
    <w:p w14:paraId="1C912CBA" w14:textId="77777777" w:rsidR="00050E36" w:rsidRPr="009E7C6C" w:rsidRDefault="00050E36" w:rsidP="009E7C6C">
      <w:pPr>
        <w:spacing w:line="360" w:lineRule="auto"/>
        <w:jc w:val="both"/>
        <w:rPr>
          <w:rFonts w:cs="Times New Roman"/>
          <w:sz w:val="24"/>
        </w:rPr>
      </w:pPr>
      <w:r w:rsidRPr="009E7C6C">
        <w:rPr>
          <w:rFonts w:cs="Times New Roman"/>
          <w:sz w:val="24"/>
        </w:rPr>
        <w:tab/>
      </w:r>
      <w:r w:rsidRPr="009E7C6C">
        <w:rPr>
          <w:rFonts w:cs="Times New Roman"/>
          <w:sz w:val="24"/>
        </w:rPr>
        <w:tab/>
      </w:r>
      <w:r w:rsidRPr="009E7C6C">
        <w:rPr>
          <w:rFonts w:cs="Times New Roman"/>
          <w:sz w:val="24"/>
        </w:rPr>
        <w:tab/>
      </w:r>
    </w:p>
    <w:p w14:paraId="086D98DE" w14:textId="1E6587C4" w:rsidR="00050E36" w:rsidRPr="009E7C6C" w:rsidRDefault="00050E36" w:rsidP="009E7C6C">
      <w:pPr>
        <w:spacing w:line="360" w:lineRule="auto"/>
        <w:ind w:left="3540" w:hanging="3540"/>
        <w:jc w:val="both"/>
        <w:rPr>
          <w:rFonts w:cs="Times New Roman"/>
          <w:sz w:val="24"/>
        </w:rPr>
      </w:pPr>
      <w:r w:rsidRPr="009E7C6C">
        <w:rPr>
          <w:rFonts w:cs="Times New Roman"/>
          <w:b/>
          <w:bCs/>
          <w:sz w:val="24"/>
        </w:rPr>
        <w:t>Pohlaví</w:t>
      </w:r>
      <w:r w:rsidRPr="009E7C6C">
        <w:rPr>
          <w:rFonts w:cs="Times New Roman"/>
          <w:sz w:val="24"/>
        </w:rPr>
        <w:tab/>
        <w:t xml:space="preserve">Soubor biologických rozdílů, které rozdělují lidi </w:t>
      </w:r>
      <w:r w:rsidR="001124FE">
        <w:rPr>
          <w:rFonts w:cs="Times New Roman"/>
          <w:sz w:val="24"/>
        </w:rPr>
        <w:t xml:space="preserve">    </w:t>
      </w:r>
      <w:r w:rsidRPr="009E7C6C">
        <w:rPr>
          <w:rFonts w:cs="Times New Roman"/>
          <w:sz w:val="24"/>
        </w:rPr>
        <w:t>na muže a ženy. Jedná se o rozdílné fyzické vlastnosti těla, genitálie a uspořádání chromozomů.</w:t>
      </w:r>
    </w:p>
    <w:p w14:paraId="6F8E2016" w14:textId="77777777" w:rsidR="00050E36" w:rsidRPr="009E7C6C" w:rsidRDefault="00050E36" w:rsidP="009E7C6C">
      <w:pPr>
        <w:spacing w:line="360" w:lineRule="auto"/>
        <w:ind w:left="3540" w:hanging="3540"/>
        <w:jc w:val="both"/>
        <w:rPr>
          <w:rFonts w:cs="Times New Roman"/>
          <w:sz w:val="24"/>
        </w:rPr>
      </w:pPr>
    </w:p>
    <w:p w14:paraId="3A71E8F9" w14:textId="5A2323FC" w:rsidR="00050E36" w:rsidRPr="009E7C6C" w:rsidRDefault="00050E36" w:rsidP="00313EFA">
      <w:pPr>
        <w:spacing w:line="360" w:lineRule="auto"/>
        <w:ind w:left="3540" w:hanging="3540"/>
        <w:jc w:val="both"/>
        <w:rPr>
          <w:rFonts w:cs="Times New Roman"/>
          <w:sz w:val="24"/>
        </w:rPr>
      </w:pPr>
      <w:r w:rsidRPr="009E7C6C">
        <w:rPr>
          <w:rFonts w:cs="Times New Roman"/>
          <w:b/>
          <w:bCs/>
          <w:sz w:val="24"/>
        </w:rPr>
        <w:t>Queer</w:t>
      </w:r>
      <w:r w:rsidRPr="009E7C6C">
        <w:rPr>
          <w:rFonts w:cs="Times New Roman"/>
          <w:sz w:val="24"/>
        </w:rPr>
        <w:tab/>
        <w:t xml:space="preserve">Souhrnný pojem zastřešující všechny jedince, jejichž identita není heterosexuální </w:t>
      </w:r>
      <w:r w:rsidR="001124FE">
        <w:rPr>
          <w:rFonts w:cs="Times New Roman"/>
          <w:sz w:val="24"/>
        </w:rPr>
        <w:t xml:space="preserve">                           </w:t>
      </w:r>
      <w:r w:rsidRPr="009E7C6C">
        <w:rPr>
          <w:rFonts w:cs="Times New Roman"/>
          <w:sz w:val="24"/>
        </w:rPr>
        <w:t xml:space="preserve">nebo </w:t>
      </w:r>
      <w:proofErr w:type="spellStart"/>
      <w:r w:rsidRPr="009E7C6C">
        <w:rPr>
          <w:rFonts w:cs="Times New Roman"/>
          <w:sz w:val="24"/>
        </w:rPr>
        <w:t>cisgenderová</w:t>
      </w:r>
      <w:proofErr w:type="spellEnd"/>
      <w:r w:rsidRPr="009E7C6C">
        <w:rPr>
          <w:rFonts w:cs="Times New Roman"/>
          <w:sz w:val="24"/>
        </w:rPr>
        <w:t>.</w:t>
      </w:r>
    </w:p>
    <w:p w14:paraId="3F037166" w14:textId="77777777" w:rsidR="00050E36" w:rsidRPr="009E7C6C" w:rsidRDefault="00050E36" w:rsidP="009E7C6C">
      <w:pPr>
        <w:spacing w:line="360" w:lineRule="auto"/>
        <w:jc w:val="both"/>
        <w:rPr>
          <w:rFonts w:cs="Times New Roman"/>
          <w:sz w:val="24"/>
        </w:rPr>
      </w:pPr>
      <w:r w:rsidRPr="009E7C6C">
        <w:rPr>
          <w:rFonts w:cs="Times New Roman"/>
          <w:sz w:val="24"/>
        </w:rPr>
        <w:lastRenderedPageBreak/>
        <w:tab/>
      </w:r>
      <w:r w:rsidRPr="009E7C6C">
        <w:rPr>
          <w:rFonts w:cs="Times New Roman"/>
          <w:sz w:val="24"/>
        </w:rPr>
        <w:tab/>
      </w:r>
    </w:p>
    <w:p w14:paraId="022220D6" w14:textId="1862F54E" w:rsidR="00050E36" w:rsidRDefault="00050E36" w:rsidP="009E7C6C">
      <w:pPr>
        <w:spacing w:line="360" w:lineRule="auto"/>
        <w:ind w:left="3540" w:hanging="3540"/>
        <w:jc w:val="both"/>
        <w:rPr>
          <w:rFonts w:cs="Times New Roman"/>
          <w:sz w:val="24"/>
        </w:rPr>
      </w:pPr>
      <w:r w:rsidRPr="009E7C6C">
        <w:rPr>
          <w:rFonts w:cs="Times New Roman"/>
          <w:b/>
          <w:bCs/>
          <w:sz w:val="24"/>
        </w:rPr>
        <w:t>SRS/GAS</w:t>
      </w:r>
      <w:r w:rsidRPr="009E7C6C">
        <w:rPr>
          <w:rFonts w:cs="Times New Roman"/>
          <w:sz w:val="24"/>
        </w:rPr>
        <w:tab/>
        <w:t>Z anglického „</w:t>
      </w:r>
      <w:r w:rsidRPr="009E7C6C">
        <w:rPr>
          <w:rFonts w:cs="Times New Roman"/>
          <w:i/>
          <w:iCs/>
          <w:sz w:val="24"/>
        </w:rPr>
        <w:t>Sex-</w:t>
      </w:r>
      <w:proofErr w:type="spellStart"/>
      <w:r w:rsidRPr="009E7C6C">
        <w:rPr>
          <w:rFonts w:cs="Times New Roman"/>
          <w:i/>
          <w:iCs/>
          <w:sz w:val="24"/>
        </w:rPr>
        <w:t>Reassignment</w:t>
      </w:r>
      <w:proofErr w:type="spellEnd"/>
      <w:r w:rsidRPr="009E7C6C">
        <w:rPr>
          <w:rFonts w:cs="Times New Roman"/>
          <w:i/>
          <w:iCs/>
          <w:sz w:val="24"/>
        </w:rPr>
        <w:t xml:space="preserve"> </w:t>
      </w:r>
      <w:proofErr w:type="spellStart"/>
      <w:r w:rsidRPr="009E7C6C">
        <w:rPr>
          <w:rFonts w:cs="Times New Roman"/>
          <w:i/>
          <w:iCs/>
          <w:sz w:val="24"/>
        </w:rPr>
        <w:t>Surgery</w:t>
      </w:r>
      <w:proofErr w:type="spellEnd"/>
      <w:r w:rsidRPr="009E7C6C">
        <w:rPr>
          <w:rFonts w:cs="Times New Roman"/>
          <w:sz w:val="24"/>
        </w:rPr>
        <w:t xml:space="preserve">“ </w:t>
      </w:r>
      <w:r w:rsidR="001124FE">
        <w:rPr>
          <w:rFonts w:cs="Times New Roman"/>
          <w:sz w:val="24"/>
        </w:rPr>
        <w:t xml:space="preserve">          </w:t>
      </w:r>
      <w:r w:rsidRPr="009E7C6C">
        <w:rPr>
          <w:rFonts w:cs="Times New Roman"/>
          <w:sz w:val="24"/>
        </w:rPr>
        <w:t>nebo „</w:t>
      </w:r>
      <w:r w:rsidRPr="009E7C6C">
        <w:rPr>
          <w:rFonts w:cs="Times New Roman"/>
          <w:i/>
          <w:iCs/>
          <w:sz w:val="24"/>
        </w:rPr>
        <w:t xml:space="preserve">Gender </w:t>
      </w:r>
      <w:proofErr w:type="spellStart"/>
      <w:r w:rsidRPr="009E7C6C">
        <w:rPr>
          <w:rFonts w:cs="Times New Roman"/>
          <w:i/>
          <w:iCs/>
          <w:sz w:val="24"/>
        </w:rPr>
        <w:t>Affirmation</w:t>
      </w:r>
      <w:proofErr w:type="spellEnd"/>
      <w:r w:rsidRPr="009E7C6C">
        <w:rPr>
          <w:rFonts w:cs="Times New Roman"/>
          <w:i/>
          <w:iCs/>
          <w:sz w:val="24"/>
        </w:rPr>
        <w:t xml:space="preserve"> </w:t>
      </w:r>
      <w:proofErr w:type="spellStart"/>
      <w:r w:rsidRPr="009E7C6C">
        <w:rPr>
          <w:rFonts w:cs="Times New Roman"/>
          <w:i/>
          <w:iCs/>
          <w:sz w:val="24"/>
        </w:rPr>
        <w:t>Surgery</w:t>
      </w:r>
      <w:proofErr w:type="spellEnd"/>
      <w:r w:rsidRPr="009E7C6C">
        <w:rPr>
          <w:rFonts w:cs="Times New Roman"/>
          <w:sz w:val="24"/>
        </w:rPr>
        <w:t>“.  Jedná se o soubor nezvratných operativních</w:t>
      </w:r>
      <w:r w:rsidR="001124FE">
        <w:rPr>
          <w:rFonts w:cs="Times New Roman"/>
          <w:sz w:val="24"/>
        </w:rPr>
        <w:t xml:space="preserve"> </w:t>
      </w:r>
      <w:r w:rsidRPr="009E7C6C">
        <w:rPr>
          <w:rFonts w:cs="Times New Roman"/>
          <w:sz w:val="24"/>
        </w:rPr>
        <w:t>zákroků měnících vzhled a funkčnost genitálií.</w:t>
      </w:r>
    </w:p>
    <w:p w14:paraId="0739FBB8" w14:textId="567A7000" w:rsidR="00313EFA" w:rsidRDefault="00313EFA" w:rsidP="009E7C6C">
      <w:pPr>
        <w:spacing w:line="360" w:lineRule="auto"/>
        <w:ind w:left="3540" w:hanging="3540"/>
        <w:jc w:val="both"/>
        <w:rPr>
          <w:rFonts w:cs="Times New Roman"/>
          <w:sz w:val="24"/>
        </w:rPr>
      </w:pPr>
    </w:p>
    <w:p w14:paraId="322785A5" w14:textId="113F027A" w:rsidR="00313EFA" w:rsidRPr="00313EFA" w:rsidRDefault="00313EFA" w:rsidP="009E7C6C">
      <w:pPr>
        <w:spacing w:line="360" w:lineRule="auto"/>
        <w:ind w:left="3540" w:hanging="3540"/>
        <w:jc w:val="both"/>
        <w:rPr>
          <w:rFonts w:cs="Times New Roman"/>
          <w:sz w:val="24"/>
        </w:rPr>
      </w:pPr>
      <w:r w:rsidRPr="00313EFA">
        <w:rPr>
          <w:rFonts w:cs="Times New Roman"/>
          <w:b/>
          <w:bCs/>
          <w:sz w:val="24"/>
        </w:rPr>
        <w:t>Trans+</w:t>
      </w:r>
      <w:r>
        <w:rPr>
          <w:rFonts w:cs="Times New Roman"/>
          <w:b/>
          <w:bCs/>
          <w:sz w:val="24"/>
        </w:rPr>
        <w:tab/>
      </w:r>
      <w:r>
        <w:rPr>
          <w:rFonts w:cs="Times New Roman"/>
          <w:sz w:val="24"/>
        </w:rPr>
        <w:t xml:space="preserve">Pojem souhrnně označující jedince s transgender </w:t>
      </w:r>
      <w:r w:rsidR="001124FE">
        <w:rPr>
          <w:rFonts w:cs="Times New Roman"/>
          <w:sz w:val="24"/>
        </w:rPr>
        <w:t xml:space="preserve">        </w:t>
      </w:r>
      <w:r w:rsidR="00D20146">
        <w:rPr>
          <w:rFonts w:cs="Times New Roman"/>
          <w:sz w:val="24"/>
        </w:rPr>
        <w:t>a genderově</w:t>
      </w:r>
      <w:r>
        <w:rPr>
          <w:rFonts w:cs="Times New Roman"/>
          <w:sz w:val="24"/>
        </w:rPr>
        <w:t xml:space="preserve"> diverzní identitou.</w:t>
      </w:r>
    </w:p>
    <w:p w14:paraId="72526FDB" w14:textId="77777777" w:rsidR="00050E36" w:rsidRPr="009E7C6C" w:rsidRDefault="00050E36" w:rsidP="009E7C6C">
      <w:pPr>
        <w:spacing w:line="360" w:lineRule="auto"/>
        <w:ind w:left="2832" w:hanging="2832"/>
        <w:jc w:val="both"/>
        <w:rPr>
          <w:rFonts w:cs="Times New Roman"/>
          <w:sz w:val="24"/>
        </w:rPr>
      </w:pPr>
    </w:p>
    <w:p w14:paraId="5F9A14A7" w14:textId="28057F34" w:rsidR="00050E36" w:rsidRPr="009E7C6C" w:rsidRDefault="00050E36" w:rsidP="009E7C6C">
      <w:pPr>
        <w:spacing w:line="360" w:lineRule="auto"/>
        <w:ind w:left="3540" w:hanging="3540"/>
        <w:jc w:val="both"/>
        <w:rPr>
          <w:rFonts w:cs="Times New Roman"/>
          <w:sz w:val="24"/>
        </w:rPr>
      </w:pPr>
      <w:r w:rsidRPr="009E7C6C">
        <w:rPr>
          <w:rFonts w:cs="Times New Roman"/>
          <w:b/>
          <w:bCs/>
          <w:sz w:val="24"/>
        </w:rPr>
        <w:t>Transgender</w:t>
      </w:r>
      <w:r w:rsidRPr="009E7C6C">
        <w:rPr>
          <w:rFonts w:cs="Times New Roman"/>
          <w:sz w:val="24"/>
        </w:rPr>
        <w:tab/>
        <w:t xml:space="preserve">Označení jedinců, jejichž genderová identita není v souladu s pohlavím, které bylo určeno </w:t>
      </w:r>
      <w:r w:rsidR="001124FE">
        <w:rPr>
          <w:rFonts w:cs="Times New Roman"/>
          <w:sz w:val="24"/>
        </w:rPr>
        <w:t xml:space="preserve">                     </w:t>
      </w:r>
      <w:r w:rsidRPr="009E7C6C">
        <w:rPr>
          <w:rFonts w:cs="Times New Roman"/>
          <w:sz w:val="24"/>
        </w:rPr>
        <w:t>při narození.</w:t>
      </w:r>
    </w:p>
    <w:p w14:paraId="35173165" w14:textId="77777777" w:rsidR="00050E36" w:rsidRPr="009E7C6C" w:rsidRDefault="00050E36" w:rsidP="009E7C6C">
      <w:pPr>
        <w:spacing w:line="360" w:lineRule="auto"/>
        <w:ind w:left="3540" w:hanging="3540"/>
        <w:jc w:val="both"/>
        <w:rPr>
          <w:rFonts w:cs="Times New Roman"/>
          <w:sz w:val="24"/>
        </w:rPr>
      </w:pPr>
    </w:p>
    <w:p w14:paraId="55CECAA7" w14:textId="77777777" w:rsidR="00050E36" w:rsidRPr="009E7C6C" w:rsidRDefault="00050E36" w:rsidP="009E7C6C">
      <w:pPr>
        <w:spacing w:line="360" w:lineRule="auto"/>
        <w:ind w:left="2124" w:hanging="2124"/>
        <w:jc w:val="both"/>
        <w:rPr>
          <w:rFonts w:cs="Times New Roman"/>
          <w:sz w:val="24"/>
        </w:rPr>
      </w:pPr>
      <w:r w:rsidRPr="009E7C6C">
        <w:rPr>
          <w:rFonts w:cs="Times New Roman"/>
          <w:b/>
          <w:bCs/>
          <w:sz w:val="24"/>
        </w:rPr>
        <w:t>Transgender muž</w:t>
      </w:r>
      <w:r w:rsidRPr="009E7C6C">
        <w:rPr>
          <w:rFonts w:cs="Times New Roman"/>
          <w:sz w:val="24"/>
        </w:rPr>
        <w:tab/>
      </w:r>
      <w:r w:rsidRPr="009E7C6C">
        <w:rPr>
          <w:rFonts w:cs="Times New Roman"/>
          <w:sz w:val="24"/>
        </w:rPr>
        <w:tab/>
      </w:r>
      <w:r w:rsidRPr="009E7C6C">
        <w:rPr>
          <w:rFonts w:cs="Times New Roman"/>
          <w:sz w:val="24"/>
        </w:rPr>
        <w:tab/>
        <w:t xml:space="preserve">Transgender osoba, která prošla přeměnou pohlaví </w:t>
      </w:r>
      <w:r w:rsidRPr="009E7C6C">
        <w:rPr>
          <w:rFonts w:cs="Times New Roman"/>
          <w:sz w:val="24"/>
        </w:rPr>
        <w:tab/>
      </w:r>
      <w:r w:rsidRPr="009E7C6C">
        <w:rPr>
          <w:rFonts w:cs="Times New Roman"/>
          <w:sz w:val="24"/>
        </w:rPr>
        <w:tab/>
      </w:r>
      <w:r w:rsidRPr="009E7C6C">
        <w:rPr>
          <w:rFonts w:cs="Times New Roman"/>
          <w:sz w:val="24"/>
        </w:rPr>
        <w:tab/>
        <w:t>z ženy na muže.</w:t>
      </w:r>
    </w:p>
    <w:p w14:paraId="79415623" w14:textId="77777777" w:rsidR="00050E36" w:rsidRPr="009E7C6C" w:rsidRDefault="00050E36" w:rsidP="009E7C6C">
      <w:pPr>
        <w:spacing w:line="360" w:lineRule="auto"/>
        <w:ind w:left="2124" w:hanging="2124"/>
        <w:jc w:val="both"/>
        <w:rPr>
          <w:rFonts w:cs="Times New Roman"/>
          <w:sz w:val="24"/>
        </w:rPr>
      </w:pPr>
    </w:p>
    <w:p w14:paraId="5A926504" w14:textId="77777777" w:rsidR="00050E36" w:rsidRPr="009E7C6C" w:rsidRDefault="00050E36" w:rsidP="009E7C6C">
      <w:pPr>
        <w:spacing w:line="360" w:lineRule="auto"/>
        <w:ind w:left="2124" w:hanging="2124"/>
        <w:jc w:val="both"/>
        <w:rPr>
          <w:rFonts w:cs="Times New Roman"/>
          <w:sz w:val="24"/>
        </w:rPr>
      </w:pPr>
      <w:r w:rsidRPr="009E7C6C">
        <w:rPr>
          <w:rFonts w:cs="Times New Roman"/>
          <w:b/>
          <w:bCs/>
          <w:sz w:val="24"/>
        </w:rPr>
        <w:t>Transgender žena</w:t>
      </w:r>
      <w:r w:rsidRPr="009E7C6C">
        <w:rPr>
          <w:rFonts w:cs="Times New Roman"/>
          <w:sz w:val="24"/>
        </w:rPr>
        <w:tab/>
      </w:r>
      <w:r w:rsidRPr="009E7C6C">
        <w:rPr>
          <w:rFonts w:cs="Times New Roman"/>
          <w:sz w:val="24"/>
        </w:rPr>
        <w:tab/>
      </w:r>
      <w:r w:rsidRPr="009E7C6C">
        <w:rPr>
          <w:rFonts w:cs="Times New Roman"/>
          <w:sz w:val="24"/>
        </w:rPr>
        <w:tab/>
        <w:t xml:space="preserve">Transgender osoba, která prošla přeměnou pohlaví </w:t>
      </w:r>
      <w:r w:rsidRPr="009E7C6C">
        <w:rPr>
          <w:rFonts w:cs="Times New Roman"/>
          <w:sz w:val="24"/>
        </w:rPr>
        <w:tab/>
      </w:r>
      <w:r w:rsidRPr="009E7C6C">
        <w:rPr>
          <w:rFonts w:cs="Times New Roman"/>
          <w:sz w:val="24"/>
        </w:rPr>
        <w:tab/>
      </w:r>
      <w:r w:rsidRPr="009E7C6C">
        <w:rPr>
          <w:rFonts w:cs="Times New Roman"/>
          <w:sz w:val="24"/>
        </w:rPr>
        <w:tab/>
        <w:t>z muže na ženu.</w:t>
      </w:r>
    </w:p>
    <w:p w14:paraId="40FA13B2" w14:textId="3D3A1E4C" w:rsidR="00433B7B" w:rsidRPr="009E7C6C" w:rsidRDefault="00433B7B" w:rsidP="009E7C6C">
      <w:pPr>
        <w:spacing w:line="360" w:lineRule="auto"/>
        <w:rPr>
          <w:rFonts w:cs="Times New Roman"/>
          <w:sz w:val="24"/>
        </w:rPr>
      </w:pPr>
    </w:p>
    <w:p w14:paraId="45C4A38D" w14:textId="23C322C7" w:rsidR="00433B7B" w:rsidRPr="009E7C6C" w:rsidRDefault="00433B7B" w:rsidP="009E7C6C">
      <w:pPr>
        <w:spacing w:line="360" w:lineRule="auto"/>
        <w:rPr>
          <w:rFonts w:cs="Times New Roman"/>
          <w:sz w:val="24"/>
        </w:rPr>
      </w:pPr>
    </w:p>
    <w:p w14:paraId="1019FBDF" w14:textId="4FE049BE" w:rsidR="00433B7B" w:rsidRPr="009E7C6C" w:rsidRDefault="00433B7B" w:rsidP="009E7C6C">
      <w:pPr>
        <w:spacing w:line="360" w:lineRule="auto"/>
        <w:rPr>
          <w:rFonts w:cs="Times New Roman"/>
          <w:sz w:val="24"/>
        </w:rPr>
      </w:pPr>
    </w:p>
    <w:p w14:paraId="6A79CC8C" w14:textId="5DA8FE7C" w:rsidR="00433B7B" w:rsidRPr="009E7C6C" w:rsidRDefault="00433B7B" w:rsidP="009E7C6C">
      <w:pPr>
        <w:spacing w:line="360" w:lineRule="auto"/>
        <w:rPr>
          <w:rFonts w:cs="Times New Roman"/>
          <w:sz w:val="24"/>
        </w:rPr>
      </w:pPr>
    </w:p>
    <w:p w14:paraId="3737BCE7" w14:textId="7056CC4C" w:rsidR="00433B7B" w:rsidRPr="009E7C6C" w:rsidRDefault="00433B7B" w:rsidP="009E7C6C">
      <w:pPr>
        <w:spacing w:line="360" w:lineRule="auto"/>
        <w:rPr>
          <w:rFonts w:cs="Times New Roman"/>
          <w:sz w:val="24"/>
        </w:rPr>
      </w:pPr>
    </w:p>
    <w:p w14:paraId="4CE86C68" w14:textId="0B93A1BC" w:rsidR="00433B7B" w:rsidRPr="009E7C6C" w:rsidRDefault="00433B7B" w:rsidP="009E7C6C">
      <w:pPr>
        <w:spacing w:line="360" w:lineRule="auto"/>
        <w:rPr>
          <w:rFonts w:cs="Times New Roman"/>
          <w:sz w:val="24"/>
        </w:rPr>
      </w:pPr>
    </w:p>
    <w:p w14:paraId="39B05581" w14:textId="3CCD1626" w:rsidR="00433B7B" w:rsidRPr="009E7C6C" w:rsidRDefault="00433B7B" w:rsidP="009E7C6C">
      <w:pPr>
        <w:spacing w:line="360" w:lineRule="auto"/>
        <w:rPr>
          <w:rFonts w:cs="Times New Roman"/>
          <w:sz w:val="24"/>
        </w:rPr>
      </w:pPr>
    </w:p>
    <w:p w14:paraId="22D772F1" w14:textId="3E6157CD" w:rsidR="00433B7B" w:rsidRPr="009E7C6C" w:rsidRDefault="00433B7B" w:rsidP="009E7C6C">
      <w:pPr>
        <w:spacing w:line="360" w:lineRule="auto"/>
        <w:rPr>
          <w:rFonts w:cs="Times New Roman"/>
          <w:sz w:val="24"/>
        </w:rPr>
      </w:pPr>
    </w:p>
    <w:p w14:paraId="37721B8E" w14:textId="2F97E663" w:rsidR="00433B7B" w:rsidRPr="009E7C6C" w:rsidRDefault="00433B7B" w:rsidP="009E7C6C">
      <w:pPr>
        <w:spacing w:line="360" w:lineRule="auto"/>
        <w:rPr>
          <w:rFonts w:cs="Times New Roman"/>
          <w:sz w:val="24"/>
        </w:rPr>
      </w:pPr>
    </w:p>
    <w:p w14:paraId="716E2899" w14:textId="2A185E1C" w:rsidR="00433B7B" w:rsidRPr="009E7C6C" w:rsidRDefault="00433B7B" w:rsidP="009E7C6C">
      <w:pPr>
        <w:spacing w:line="360" w:lineRule="auto"/>
        <w:rPr>
          <w:rFonts w:cs="Times New Roman"/>
          <w:sz w:val="24"/>
        </w:rPr>
      </w:pPr>
    </w:p>
    <w:p w14:paraId="6D662577" w14:textId="02B837E7" w:rsidR="00433B7B" w:rsidRPr="009E7C6C" w:rsidRDefault="00433B7B" w:rsidP="009E7C6C">
      <w:pPr>
        <w:spacing w:line="360" w:lineRule="auto"/>
        <w:rPr>
          <w:rFonts w:cs="Times New Roman"/>
          <w:sz w:val="24"/>
        </w:rPr>
      </w:pPr>
    </w:p>
    <w:p w14:paraId="2EFD413F" w14:textId="77777777" w:rsidR="009E7C6C" w:rsidRDefault="009E7C6C" w:rsidP="009E7C6C">
      <w:pPr>
        <w:spacing w:line="360" w:lineRule="auto"/>
        <w:rPr>
          <w:rFonts w:cs="Times New Roman"/>
          <w:sz w:val="24"/>
        </w:rPr>
      </w:pPr>
    </w:p>
    <w:p w14:paraId="1A80855F" w14:textId="77777777" w:rsidR="009E7C6C" w:rsidRDefault="009E7C6C" w:rsidP="009E7C6C">
      <w:pPr>
        <w:spacing w:line="360" w:lineRule="auto"/>
        <w:rPr>
          <w:rFonts w:cs="Times New Roman"/>
          <w:sz w:val="24"/>
        </w:rPr>
      </w:pPr>
    </w:p>
    <w:p w14:paraId="606971C0" w14:textId="77777777" w:rsidR="009E7C6C" w:rsidRDefault="009E7C6C" w:rsidP="009E7C6C">
      <w:pPr>
        <w:spacing w:line="360" w:lineRule="auto"/>
        <w:rPr>
          <w:rFonts w:cs="Times New Roman"/>
          <w:sz w:val="24"/>
        </w:rPr>
      </w:pPr>
    </w:p>
    <w:p w14:paraId="05CFF7F5" w14:textId="77777777" w:rsidR="009E7C6C" w:rsidRDefault="009E7C6C" w:rsidP="009E7C6C">
      <w:pPr>
        <w:spacing w:line="360" w:lineRule="auto"/>
        <w:rPr>
          <w:rFonts w:cs="Times New Roman"/>
          <w:sz w:val="24"/>
        </w:rPr>
      </w:pPr>
    </w:p>
    <w:p w14:paraId="3278C81E" w14:textId="77777777" w:rsidR="009E7C6C" w:rsidRDefault="009E7C6C" w:rsidP="009E7C6C">
      <w:pPr>
        <w:spacing w:line="360" w:lineRule="auto"/>
        <w:rPr>
          <w:rFonts w:cs="Times New Roman"/>
          <w:sz w:val="24"/>
        </w:rPr>
      </w:pPr>
    </w:p>
    <w:p w14:paraId="0767EB52" w14:textId="77777777" w:rsidR="009E7C6C" w:rsidRDefault="009E7C6C" w:rsidP="009E7C6C">
      <w:pPr>
        <w:spacing w:line="360" w:lineRule="auto"/>
        <w:rPr>
          <w:rFonts w:cs="Times New Roman"/>
          <w:sz w:val="24"/>
        </w:rPr>
      </w:pPr>
    </w:p>
    <w:p w14:paraId="0598FC59" w14:textId="77777777" w:rsidR="009E7C6C" w:rsidRDefault="009E7C6C" w:rsidP="009E7C6C">
      <w:pPr>
        <w:spacing w:line="360" w:lineRule="auto"/>
        <w:rPr>
          <w:rFonts w:cs="Times New Roman"/>
          <w:sz w:val="24"/>
        </w:rPr>
      </w:pPr>
    </w:p>
    <w:p w14:paraId="29C55308" w14:textId="77777777" w:rsidR="009E7C6C" w:rsidRDefault="009E7C6C" w:rsidP="009E7C6C">
      <w:pPr>
        <w:spacing w:line="360" w:lineRule="auto"/>
        <w:rPr>
          <w:rFonts w:cs="Times New Roman"/>
          <w:sz w:val="24"/>
        </w:rPr>
      </w:pPr>
    </w:p>
    <w:p w14:paraId="69A6160F" w14:textId="77777777" w:rsidR="009E7C6C" w:rsidRDefault="009E7C6C" w:rsidP="009E7C6C">
      <w:pPr>
        <w:spacing w:line="360" w:lineRule="auto"/>
        <w:rPr>
          <w:rFonts w:cs="Times New Roman"/>
          <w:sz w:val="24"/>
        </w:rPr>
      </w:pPr>
    </w:p>
    <w:p w14:paraId="2E2AC74A" w14:textId="77777777" w:rsidR="009E7C6C" w:rsidRDefault="009E7C6C" w:rsidP="009E7C6C">
      <w:pPr>
        <w:spacing w:line="360" w:lineRule="auto"/>
        <w:rPr>
          <w:rFonts w:cs="Times New Roman"/>
          <w:sz w:val="24"/>
        </w:rPr>
      </w:pPr>
    </w:p>
    <w:p w14:paraId="4D947E89" w14:textId="77777777" w:rsidR="009E7C6C" w:rsidRDefault="009E7C6C" w:rsidP="009E7C6C">
      <w:pPr>
        <w:spacing w:line="360" w:lineRule="auto"/>
        <w:rPr>
          <w:rFonts w:cs="Times New Roman"/>
          <w:sz w:val="24"/>
        </w:rPr>
      </w:pPr>
    </w:p>
    <w:p w14:paraId="7672A6E9" w14:textId="77777777" w:rsidR="009E7C6C" w:rsidRDefault="009E7C6C" w:rsidP="009E7C6C">
      <w:pPr>
        <w:spacing w:line="360" w:lineRule="auto"/>
        <w:rPr>
          <w:rFonts w:cs="Times New Roman"/>
          <w:sz w:val="24"/>
        </w:rPr>
      </w:pPr>
    </w:p>
    <w:p w14:paraId="1687B2B8" w14:textId="77777777" w:rsidR="009E7C6C" w:rsidRDefault="009E7C6C" w:rsidP="009E7C6C">
      <w:pPr>
        <w:spacing w:line="360" w:lineRule="auto"/>
        <w:rPr>
          <w:rFonts w:cs="Times New Roman"/>
          <w:sz w:val="24"/>
        </w:rPr>
      </w:pPr>
    </w:p>
    <w:p w14:paraId="2391433E" w14:textId="77777777" w:rsidR="009E7C6C" w:rsidRDefault="009E7C6C" w:rsidP="009E7C6C">
      <w:pPr>
        <w:spacing w:line="360" w:lineRule="auto"/>
        <w:rPr>
          <w:rFonts w:cs="Times New Roman"/>
          <w:sz w:val="24"/>
        </w:rPr>
      </w:pPr>
    </w:p>
    <w:p w14:paraId="619B4C22" w14:textId="77777777" w:rsidR="009E7C6C" w:rsidRDefault="009E7C6C" w:rsidP="009E7C6C">
      <w:pPr>
        <w:spacing w:line="360" w:lineRule="auto"/>
        <w:rPr>
          <w:rFonts w:cs="Times New Roman"/>
          <w:sz w:val="24"/>
        </w:rPr>
      </w:pPr>
    </w:p>
    <w:p w14:paraId="186D4107" w14:textId="77777777" w:rsidR="009E7C6C" w:rsidRDefault="009E7C6C" w:rsidP="009E7C6C">
      <w:pPr>
        <w:spacing w:line="360" w:lineRule="auto"/>
        <w:rPr>
          <w:rFonts w:cs="Times New Roman"/>
          <w:sz w:val="24"/>
        </w:rPr>
      </w:pPr>
    </w:p>
    <w:p w14:paraId="50E98820" w14:textId="77777777" w:rsidR="009E7C6C" w:rsidRDefault="009E7C6C" w:rsidP="009E7C6C">
      <w:pPr>
        <w:spacing w:line="360" w:lineRule="auto"/>
        <w:rPr>
          <w:rFonts w:cs="Times New Roman"/>
          <w:sz w:val="24"/>
        </w:rPr>
      </w:pPr>
    </w:p>
    <w:p w14:paraId="7642717D" w14:textId="77777777" w:rsidR="009E7C6C" w:rsidRDefault="009E7C6C" w:rsidP="009E7C6C">
      <w:pPr>
        <w:spacing w:line="360" w:lineRule="auto"/>
        <w:rPr>
          <w:rFonts w:cs="Times New Roman"/>
          <w:sz w:val="24"/>
        </w:rPr>
      </w:pPr>
    </w:p>
    <w:p w14:paraId="5FB4DB6C" w14:textId="77777777" w:rsidR="009E7C6C" w:rsidRDefault="009E7C6C" w:rsidP="009E7C6C">
      <w:pPr>
        <w:spacing w:line="360" w:lineRule="auto"/>
        <w:rPr>
          <w:rFonts w:cs="Times New Roman"/>
          <w:sz w:val="24"/>
        </w:rPr>
      </w:pPr>
    </w:p>
    <w:p w14:paraId="555B8EA8" w14:textId="77777777" w:rsidR="009E7C6C" w:rsidRDefault="009E7C6C" w:rsidP="009E7C6C">
      <w:pPr>
        <w:spacing w:line="360" w:lineRule="auto"/>
        <w:rPr>
          <w:rFonts w:cs="Times New Roman"/>
          <w:sz w:val="24"/>
        </w:rPr>
      </w:pPr>
    </w:p>
    <w:p w14:paraId="2E2A4B33" w14:textId="77777777" w:rsidR="009E7C6C" w:rsidRDefault="009E7C6C" w:rsidP="009E7C6C">
      <w:pPr>
        <w:spacing w:line="360" w:lineRule="auto"/>
        <w:rPr>
          <w:rFonts w:cs="Times New Roman"/>
          <w:sz w:val="24"/>
        </w:rPr>
      </w:pPr>
    </w:p>
    <w:p w14:paraId="66EEF22F" w14:textId="77777777" w:rsidR="009E7C6C" w:rsidRDefault="009E7C6C" w:rsidP="009E7C6C">
      <w:pPr>
        <w:spacing w:line="360" w:lineRule="auto"/>
        <w:rPr>
          <w:rFonts w:cs="Times New Roman"/>
          <w:sz w:val="24"/>
        </w:rPr>
      </w:pPr>
    </w:p>
    <w:p w14:paraId="31928A20" w14:textId="77777777" w:rsidR="009E7C6C" w:rsidRDefault="009E7C6C" w:rsidP="009E7C6C">
      <w:pPr>
        <w:spacing w:line="360" w:lineRule="auto"/>
        <w:rPr>
          <w:rFonts w:cs="Times New Roman"/>
          <w:sz w:val="24"/>
        </w:rPr>
      </w:pPr>
    </w:p>
    <w:p w14:paraId="1D0D9EE9" w14:textId="77777777" w:rsidR="009E7C6C" w:rsidRDefault="009E7C6C" w:rsidP="009E7C6C">
      <w:pPr>
        <w:spacing w:line="360" w:lineRule="auto"/>
        <w:rPr>
          <w:rFonts w:cs="Times New Roman"/>
          <w:sz w:val="24"/>
        </w:rPr>
      </w:pPr>
    </w:p>
    <w:p w14:paraId="4E4B125C" w14:textId="77777777" w:rsidR="009E7C6C" w:rsidRDefault="009E7C6C" w:rsidP="009E7C6C">
      <w:pPr>
        <w:spacing w:line="360" w:lineRule="auto"/>
        <w:rPr>
          <w:rFonts w:cs="Times New Roman"/>
          <w:sz w:val="24"/>
        </w:rPr>
      </w:pPr>
    </w:p>
    <w:p w14:paraId="3E840EBB" w14:textId="77777777" w:rsidR="009E7C6C" w:rsidRDefault="009E7C6C" w:rsidP="009E7C6C">
      <w:pPr>
        <w:spacing w:line="360" w:lineRule="auto"/>
        <w:rPr>
          <w:rFonts w:cs="Times New Roman"/>
          <w:sz w:val="24"/>
        </w:rPr>
      </w:pPr>
    </w:p>
    <w:p w14:paraId="113C31EE" w14:textId="77777777" w:rsidR="009E7C6C" w:rsidRDefault="009E7C6C" w:rsidP="009E7C6C">
      <w:pPr>
        <w:spacing w:line="360" w:lineRule="auto"/>
        <w:rPr>
          <w:rFonts w:cs="Times New Roman"/>
          <w:sz w:val="24"/>
        </w:rPr>
      </w:pPr>
    </w:p>
    <w:p w14:paraId="33A66C57" w14:textId="77777777" w:rsidR="009E7C6C" w:rsidRDefault="009E7C6C" w:rsidP="009E7C6C">
      <w:pPr>
        <w:spacing w:line="360" w:lineRule="auto"/>
        <w:rPr>
          <w:rFonts w:cs="Times New Roman"/>
          <w:sz w:val="24"/>
        </w:rPr>
      </w:pPr>
    </w:p>
    <w:p w14:paraId="7D23EA60" w14:textId="77777777" w:rsidR="009E7C6C" w:rsidRDefault="009E7C6C" w:rsidP="009E7C6C">
      <w:pPr>
        <w:spacing w:line="360" w:lineRule="auto"/>
        <w:rPr>
          <w:rFonts w:cs="Times New Roman"/>
          <w:sz w:val="24"/>
        </w:rPr>
      </w:pPr>
    </w:p>
    <w:p w14:paraId="5C7C0689" w14:textId="77777777" w:rsidR="009E7C6C" w:rsidRDefault="009E7C6C" w:rsidP="009E7C6C">
      <w:pPr>
        <w:spacing w:line="360" w:lineRule="auto"/>
        <w:rPr>
          <w:rFonts w:cs="Times New Roman"/>
          <w:sz w:val="24"/>
        </w:rPr>
      </w:pPr>
    </w:p>
    <w:p w14:paraId="14B52B9C" w14:textId="77777777" w:rsidR="009E7C6C" w:rsidRDefault="009E7C6C" w:rsidP="009E7C6C">
      <w:pPr>
        <w:spacing w:line="360" w:lineRule="auto"/>
        <w:rPr>
          <w:rFonts w:cs="Times New Roman"/>
          <w:sz w:val="24"/>
        </w:rPr>
      </w:pPr>
    </w:p>
    <w:p w14:paraId="6DA741FF" w14:textId="77777777" w:rsidR="009E7C6C" w:rsidRDefault="009E7C6C" w:rsidP="009E7C6C">
      <w:pPr>
        <w:spacing w:line="360" w:lineRule="auto"/>
        <w:rPr>
          <w:rFonts w:cs="Times New Roman"/>
          <w:sz w:val="24"/>
        </w:rPr>
      </w:pPr>
    </w:p>
    <w:p w14:paraId="25747AF6" w14:textId="77777777" w:rsidR="009E7C6C" w:rsidRDefault="009E7C6C" w:rsidP="009E7C6C">
      <w:pPr>
        <w:spacing w:line="360" w:lineRule="auto"/>
        <w:rPr>
          <w:rFonts w:cs="Times New Roman"/>
          <w:sz w:val="24"/>
        </w:rPr>
      </w:pPr>
    </w:p>
    <w:p w14:paraId="459858AE" w14:textId="77777777" w:rsidR="009E7C6C" w:rsidRDefault="009E7C6C" w:rsidP="009E7C6C">
      <w:pPr>
        <w:spacing w:line="360" w:lineRule="auto"/>
        <w:rPr>
          <w:rFonts w:cs="Times New Roman"/>
          <w:sz w:val="24"/>
        </w:rPr>
      </w:pPr>
    </w:p>
    <w:p w14:paraId="1964983C" w14:textId="00DDFA93" w:rsidR="009E7C6C" w:rsidRDefault="009E7C6C" w:rsidP="009E7C6C">
      <w:pPr>
        <w:spacing w:line="360" w:lineRule="auto"/>
        <w:rPr>
          <w:rFonts w:cs="Times New Roman"/>
          <w:sz w:val="24"/>
        </w:rPr>
      </w:pPr>
    </w:p>
    <w:p w14:paraId="30130CC9" w14:textId="5E776A87" w:rsidR="009E7C6C" w:rsidRPr="009E7C6C" w:rsidRDefault="00824D4C" w:rsidP="009E7C6C">
      <w:pPr>
        <w:spacing w:line="360" w:lineRule="auto"/>
        <w:rPr>
          <w:rFonts w:cs="Times New Roman"/>
          <w:sz w:val="24"/>
        </w:rPr>
      </w:pPr>
      <w:bookmarkStart w:id="4" w:name="_Toc102240134"/>
      <w:r>
        <w:rPr>
          <w:rStyle w:val="Nadpis1Char"/>
        </w:rPr>
        <w:t xml:space="preserve">2.1 </w:t>
      </w:r>
      <w:r w:rsidR="0088693C">
        <w:rPr>
          <w:rStyle w:val="Nadpis1Char"/>
        </w:rPr>
        <w:tab/>
      </w:r>
      <w:r w:rsidR="00B6756A" w:rsidRPr="00FF2DE7">
        <w:rPr>
          <w:rStyle w:val="Nadpis1Char"/>
        </w:rPr>
        <w:t>Ediční</w:t>
      </w:r>
      <w:r w:rsidR="009E7C6C" w:rsidRPr="00FF2DE7">
        <w:rPr>
          <w:rStyle w:val="Nadpis1Char"/>
        </w:rPr>
        <w:t xml:space="preserve">́ </w:t>
      </w:r>
      <w:bookmarkEnd w:id="4"/>
      <w:r w:rsidR="00B6756A" w:rsidRPr="00FF2DE7">
        <w:rPr>
          <w:rStyle w:val="Nadpis1Char"/>
        </w:rPr>
        <w:t>poznámka</w:t>
      </w:r>
      <w:r w:rsidR="009E7C6C" w:rsidRPr="009E7C6C">
        <w:rPr>
          <w:rFonts w:cs="Times New Roman"/>
          <w:sz w:val="24"/>
        </w:rPr>
        <w:br/>
      </w:r>
      <w:r w:rsidR="00B6756A" w:rsidRPr="009E7C6C">
        <w:rPr>
          <w:rFonts w:cs="Times New Roman"/>
          <w:sz w:val="24"/>
        </w:rPr>
        <w:t>Cizojazyčné</w:t>
      </w:r>
      <w:r w:rsidR="009E7C6C" w:rsidRPr="009E7C6C">
        <w:rPr>
          <w:rFonts w:cs="Times New Roman"/>
          <w:sz w:val="24"/>
        </w:rPr>
        <w:t xml:space="preserve">́ zdroje v </w:t>
      </w:r>
      <w:r w:rsidR="00B6756A" w:rsidRPr="009E7C6C">
        <w:rPr>
          <w:rFonts w:cs="Times New Roman"/>
          <w:sz w:val="24"/>
        </w:rPr>
        <w:t>této</w:t>
      </w:r>
      <w:r w:rsidR="009E7C6C" w:rsidRPr="009E7C6C">
        <w:rPr>
          <w:rFonts w:cs="Times New Roman"/>
          <w:sz w:val="24"/>
        </w:rPr>
        <w:t xml:space="preserve"> práci byly </w:t>
      </w:r>
      <w:r w:rsidR="00B6756A" w:rsidRPr="009E7C6C">
        <w:rPr>
          <w:rFonts w:cs="Times New Roman"/>
          <w:sz w:val="24"/>
        </w:rPr>
        <w:t>přeloženy</w:t>
      </w:r>
      <w:r w:rsidR="009E7C6C" w:rsidRPr="009E7C6C">
        <w:rPr>
          <w:rFonts w:cs="Times New Roman"/>
          <w:sz w:val="24"/>
        </w:rPr>
        <w:t xml:space="preserve"> autorem </w:t>
      </w:r>
      <w:r w:rsidR="00B6756A" w:rsidRPr="009E7C6C">
        <w:rPr>
          <w:rFonts w:cs="Times New Roman"/>
          <w:sz w:val="24"/>
        </w:rPr>
        <w:t>práce</w:t>
      </w:r>
      <w:r w:rsidR="009E7C6C" w:rsidRPr="009E7C6C">
        <w:rPr>
          <w:rFonts w:cs="Times New Roman"/>
          <w:sz w:val="24"/>
        </w:rPr>
        <w:t xml:space="preserve">. Zdroje jsou uvedeny dle </w:t>
      </w:r>
      <w:r w:rsidR="00B6756A" w:rsidRPr="009E7C6C">
        <w:rPr>
          <w:rFonts w:cs="Times New Roman"/>
          <w:sz w:val="24"/>
        </w:rPr>
        <w:t>citační</w:t>
      </w:r>
      <w:r w:rsidR="009E7C6C" w:rsidRPr="009E7C6C">
        <w:rPr>
          <w:rFonts w:cs="Times New Roman"/>
          <w:sz w:val="24"/>
        </w:rPr>
        <w:t xml:space="preserve">́ normy ČSN ISO 690. </w:t>
      </w:r>
    </w:p>
    <w:p w14:paraId="123B6AE4" w14:textId="7945EFE1" w:rsidR="00E0005D" w:rsidRPr="00E0005D" w:rsidRDefault="00433B7B" w:rsidP="00E0005D">
      <w:pPr>
        <w:pStyle w:val="Nadpis1"/>
      </w:pPr>
      <w:bookmarkStart w:id="5" w:name="_Toc102240135"/>
      <w:r w:rsidRPr="00FF2DE7">
        <w:lastRenderedPageBreak/>
        <w:t xml:space="preserve">3 </w:t>
      </w:r>
      <w:r w:rsidR="0088693C">
        <w:tab/>
      </w:r>
      <w:r w:rsidR="00E0005D" w:rsidRPr="00FF2DE7">
        <w:t>Úvod</w:t>
      </w:r>
      <w:bookmarkEnd w:id="5"/>
    </w:p>
    <w:p w14:paraId="0C806D32" w14:textId="1F8DD06E" w:rsidR="00E0005D" w:rsidRPr="00E0005D" w:rsidRDefault="00E0005D" w:rsidP="00E0005D">
      <w:pPr>
        <w:spacing w:line="360" w:lineRule="auto"/>
        <w:jc w:val="both"/>
        <w:rPr>
          <w:sz w:val="24"/>
          <w:szCs w:val="22"/>
        </w:rPr>
      </w:pPr>
      <w:r w:rsidRPr="00E0005D">
        <w:rPr>
          <w:sz w:val="24"/>
          <w:szCs w:val="22"/>
        </w:rPr>
        <w:t xml:space="preserve">Tato diplomová práce se zabývá tématem transgender identit v Indonésii, konkrétně problematikou sociálního přijetí zmíněných jedinců. Hlavním cílem </w:t>
      </w:r>
      <w:r w:rsidR="001124FE">
        <w:rPr>
          <w:sz w:val="24"/>
          <w:szCs w:val="22"/>
        </w:rPr>
        <w:t xml:space="preserve">                    </w:t>
      </w:r>
      <w:r w:rsidRPr="00E0005D">
        <w:rPr>
          <w:sz w:val="24"/>
          <w:szCs w:val="22"/>
        </w:rPr>
        <w:t xml:space="preserve">je zkoumat a definovat životní podmínky osob náležících k této komunitě a jejich přijetí indonéskou společností a tamní vládou. Dané poznatky z teoretické části jsou následně doplněny daty z terénního výzkumu. </w:t>
      </w:r>
    </w:p>
    <w:p w14:paraId="35E9CBC4" w14:textId="29BECB6C" w:rsidR="00E0005D" w:rsidRPr="00E0005D" w:rsidRDefault="00E0005D" w:rsidP="00E0005D">
      <w:pPr>
        <w:spacing w:line="360" w:lineRule="auto"/>
        <w:ind w:firstLine="708"/>
        <w:jc w:val="both"/>
        <w:rPr>
          <w:sz w:val="24"/>
          <w:szCs w:val="22"/>
        </w:rPr>
      </w:pPr>
      <w:r w:rsidRPr="00E0005D">
        <w:rPr>
          <w:sz w:val="24"/>
          <w:szCs w:val="22"/>
        </w:rPr>
        <w:t xml:space="preserve">Autor se snaží podat informovaný vhled do problematiky LGBTQIA+ komunity v Indonésii, jenž je konkrétně zaměřen na skupinu transgender a genderově diverzních jedinců, kteří žijí v souostroví, za pomoci teoretických poznatků získaných z dostupné odborné literatury, akademických prací a internetových zdrojů. Na základě informací </w:t>
      </w:r>
      <w:r w:rsidR="001124FE">
        <w:rPr>
          <w:sz w:val="24"/>
          <w:szCs w:val="22"/>
        </w:rPr>
        <w:t xml:space="preserve">         </w:t>
      </w:r>
      <w:r w:rsidRPr="00E0005D">
        <w:rPr>
          <w:sz w:val="24"/>
          <w:szCs w:val="22"/>
        </w:rPr>
        <w:t xml:space="preserve">z těchto pramenů provedl terénní výzkum, jehož výsledky jsou obsaženy v praktické části. </w:t>
      </w:r>
    </w:p>
    <w:p w14:paraId="653AE54F" w14:textId="704CA927" w:rsidR="00E0005D" w:rsidRPr="00E0005D" w:rsidRDefault="00E0005D" w:rsidP="00E0005D">
      <w:pPr>
        <w:spacing w:line="360" w:lineRule="auto"/>
        <w:jc w:val="both"/>
        <w:rPr>
          <w:sz w:val="24"/>
          <w:szCs w:val="22"/>
        </w:rPr>
      </w:pPr>
      <w:r w:rsidRPr="00E0005D">
        <w:rPr>
          <w:sz w:val="24"/>
          <w:szCs w:val="22"/>
        </w:rPr>
        <w:t xml:space="preserve"> Text je rozčleněn na dvě části – na teoretickou a praktickou</w:t>
      </w:r>
      <w:r w:rsidR="007E5989">
        <w:rPr>
          <w:sz w:val="24"/>
          <w:szCs w:val="22"/>
        </w:rPr>
        <w:t xml:space="preserve">. </w:t>
      </w:r>
      <w:r w:rsidRPr="00E0005D">
        <w:rPr>
          <w:sz w:val="24"/>
          <w:szCs w:val="22"/>
        </w:rPr>
        <w:t>První z nich čerpá informace z výše uvedených teoretických zdrojů, zasazuje je do kontextu práce a popisuje jednotlivé souvislosti, jež se týkají zkoumaného jevu. Naopak praktická část představuje zejména data získaná z terénního výzkumu, který se zaměřuje na osoby patřící do trans+ komunity.</w:t>
      </w:r>
    </w:p>
    <w:p w14:paraId="1F7BF000" w14:textId="15300704" w:rsidR="00E0005D" w:rsidRPr="00E0005D" w:rsidRDefault="00E0005D" w:rsidP="00E0005D">
      <w:pPr>
        <w:spacing w:line="360" w:lineRule="auto"/>
        <w:jc w:val="both"/>
        <w:rPr>
          <w:sz w:val="24"/>
          <w:szCs w:val="22"/>
        </w:rPr>
      </w:pPr>
      <w:r w:rsidRPr="00E0005D">
        <w:rPr>
          <w:sz w:val="24"/>
          <w:szCs w:val="22"/>
        </w:rPr>
        <w:tab/>
        <w:t xml:space="preserve">Teoretická část představuje genderovou teorii, uvádí představitele tohoto směru </w:t>
      </w:r>
      <w:r w:rsidR="001124FE">
        <w:rPr>
          <w:sz w:val="24"/>
          <w:szCs w:val="22"/>
        </w:rPr>
        <w:t xml:space="preserve">    </w:t>
      </w:r>
      <w:r w:rsidRPr="00E0005D">
        <w:rPr>
          <w:sz w:val="24"/>
          <w:szCs w:val="22"/>
        </w:rPr>
        <w:t xml:space="preserve">a současné interpretace sociálních pohlaví napříč mnoha světovými kulturami, jež nejsou založeny na konceptu dichotomního rozdělení podle pohlaví, a proto umožňují existenci dalších genderů. Dále shrnuje základní informace vztahující se k tomuto tématu v Indonésii, jež jsou nutné k pochopení tamější situace. Již od počátku existence lidstva se společnosti utvářely a vyvíjely odlišnými způsoby a mnoho z nich přiřazovalo jednotlivé sociální funkce k více než pouze ke dvěma genderovým rolím. V této části jsou popsány základní koncepty genderu, pohlaví a sexuality a jak všechna tato kritéria ovlivňují tvorbu identity v souvislostí s kulturním zázemím, ve kterém se jedinec nachází. Taktéž je zmíněn feminismus a jeho představitelé, kteří formovali sociální změnu genderových rolí v západní společnosti již od 19. století.  Po představení základních pojmů a uvedení do specifik genderové teorie je osvětlen dějinný i současný pohled </w:t>
      </w:r>
      <w:r w:rsidR="00244867">
        <w:rPr>
          <w:sz w:val="24"/>
          <w:szCs w:val="22"/>
        </w:rPr>
        <w:t xml:space="preserve">          </w:t>
      </w:r>
      <w:r w:rsidRPr="00E0005D">
        <w:rPr>
          <w:sz w:val="24"/>
          <w:szCs w:val="22"/>
        </w:rPr>
        <w:t xml:space="preserve">na tuto problematiku v indonéském souostroví, přičemž je kladen důraz na oficiální postoj vlády k LGBTQIA+ menšině, zejména ke genderově diverzním osobám. Dále práce popisuje tlak politických ideologií, jež pomocí zákonů a mediální propagandy přisuzují jednotlivé funkce a role členům společnosti na základě jejich pohlaví. V závěru této části je představeno několik tradičních indonéských etnik, v jejichž kultuře </w:t>
      </w:r>
      <w:r w:rsidR="00244867">
        <w:rPr>
          <w:sz w:val="24"/>
          <w:szCs w:val="22"/>
        </w:rPr>
        <w:t xml:space="preserve">                   </w:t>
      </w:r>
      <w:r w:rsidRPr="00E0005D">
        <w:rPr>
          <w:sz w:val="24"/>
          <w:szCs w:val="22"/>
        </w:rPr>
        <w:t xml:space="preserve">se navzdory vlivu islámu či křesťanství dodnes dochovaly tradiční genderové identity. </w:t>
      </w:r>
      <w:r w:rsidRPr="00E0005D">
        <w:rPr>
          <w:sz w:val="24"/>
          <w:szCs w:val="22"/>
        </w:rPr>
        <w:lastRenderedPageBreak/>
        <w:t>Veškeré informace obsažené ve zmíněných kapitolách teoretické části mají za cíl podat čtenáři ucelený a informovaný přehled o dané problematice.</w:t>
      </w:r>
    </w:p>
    <w:p w14:paraId="70B303D8" w14:textId="65D1B72E" w:rsidR="00E0005D" w:rsidRPr="00E0005D" w:rsidRDefault="00E0005D" w:rsidP="00E0005D">
      <w:pPr>
        <w:spacing w:line="360" w:lineRule="auto"/>
        <w:jc w:val="both"/>
        <w:rPr>
          <w:sz w:val="24"/>
          <w:szCs w:val="22"/>
        </w:rPr>
      </w:pPr>
      <w:r w:rsidRPr="00E0005D">
        <w:rPr>
          <w:sz w:val="24"/>
          <w:szCs w:val="22"/>
        </w:rPr>
        <w:tab/>
        <w:t xml:space="preserve">Praktická část prezentuje data získaná z terénního výzkumu, který byl veden online formou, a jehož se zúčastnilo 97 respondentů. Pomocí dotazníku se autor snaží zjisti a popsat životní podmínky a úskalí trans+ a genderově diverzních lidí. Nejprve </w:t>
      </w:r>
      <w:r w:rsidR="00244867">
        <w:rPr>
          <w:sz w:val="24"/>
          <w:szCs w:val="22"/>
        </w:rPr>
        <w:t xml:space="preserve">          </w:t>
      </w:r>
      <w:r w:rsidRPr="00E0005D">
        <w:rPr>
          <w:sz w:val="24"/>
          <w:szCs w:val="22"/>
        </w:rPr>
        <w:t xml:space="preserve">je shrnuta podoba výzkumu a podmínky, za kterých probíhal (zejména výběr účastníků </w:t>
      </w:r>
      <w:r w:rsidR="00244867">
        <w:rPr>
          <w:sz w:val="24"/>
          <w:szCs w:val="22"/>
        </w:rPr>
        <w:t xml:space="preserve">   </w:t>
      </w:r>
      <w:r w:rsidRPr="00E0005D">
        <w:rPr>
          <w:sz w:val="24"/>
          <w:szCs w:val="22"/>
        </w:rPr>
        <w:t xml:space="preserve">a metody získávání informací) a dále byl kladen důraz zejména na získání odpovědí </w:t>
      </w:r>
      <w:r w:rsidR="00244867">
        <w:rPr>
          <w:sz w:val="24"/>
          <w:szCs w:val="22"/>
        </w:rPr>
        <w:t xml:space="preserve">         </w:t>
      </w:r>
      <w:r w:rsidRPr="00E0005D">
        <w:rPr>
          <w:sz w:val="24"/>
          <w:szCs w:val="22"/>
        </w:rPr>
        <w:t xml:space="preserve">na předem určené výzkumné otázky. Takto byl zjištěn demografický profil informantů, v čem se liší život v rurálních a metropolitních oblastech, jaké mají možnosti při hledání zaměstnání, jak jsou vnímaní vládou a náboženskými institucemi a na jaké úrovni </w:t>
      </w:r>
      <w:r w:rsidR="00244867">
        <w:rPr>
          <w:sz w:val="24"/>
          <w:szCs w:val="22"/>
        </w:rPr>
        <w:t xml:space="preserve">               </w:t>
      </w:r>
      <w:r w:rsidRPr="00E0005D">
        <w:rPr>
          <w:sz w:val="24"/>
          <w:szCs w:val="22"/>
        </w:rPr>
        <w:t xml:space="preserve">je nezisková pomoc indonéské LGBTQIA+ menšině. Na základě dotazníkového šetření autor také zjišťoval, zda mají respondenti osobní zkušenosti s násilím a diskriminací </w:t>
      </w:r>
      <w:r w:rsidR="00244867">
        <w:rPr>
          <w:sz w:val="24"/>
          <w:szCs w:val="22"/>
        </w:rPr>
        <w:t xml:space="preserve">          </w:t>
      </w:r>
      <w:r w:rsidRPr="00E0005D">
        <w:rPr>
          <w:sz w:val="24"/>
          <w:szCs w:val="22"/>
        </w:rPr>
        <w:t xml:space="preserve">a jakým způsobem usilují o změnu jejich životních podmínek. Poté jsou shromážděná data analyzována a interpretována a pro větší přehlednost jsou doplněna grafy a tabulkami.   V závěru práce jsou představeny zjištěné poznatky a odpovědi na výzkumné otázky spolu s osobními postřehy autora. Nakonec je shrnuta celá problematika a nastíněn její možný vývoj. </w:t>
      </w:r>
    </w:p>
    <w:p w14:paraId="1EA75920" w14:textId="77777777" w:rsidR="00E0005D" w:rsidRPr="00E0005D" w:rsidRDefault="00E0005D" w:rsidP="00E0005D">
      <w:pPr>
        <w:spacing w:line="360" w:lineRule="auto"/>
        <w:jc w:val="both"/>
      </w:pPr>
    </w:p>
    <w:p w14:paraId="1512EA95" w14:textId="77777777" w:rsidR="00E0005D" w:rsidRPr="00E0005D" w:rsidRDefault="00E0005D" w:rsidP="00E0005D">
      <w:pPr>
        <w:spacing w:line="360" w:lineRule="auto"/>
        <w:jc w:val="both"/>
      </w:pPr>
    </w:p>
    <w:p w14:paraId="11BE1453" w14:textId="77777777" w:rsidR="00E0005D" w:rsidRPr="00E0005D" w:rsidRDefault="00E0005D" w:rsidP="00E0005D">
      <w:pPr>
        <w:spacing w:line="360" w:lineRule="auto"/>
        <w:jc w:val="both"/>
      </w:pPr>
      <w:r w:rsidRPr="00E0005D">
        <w:tab/>
      </w:r>
    </w:p>
    <w:p w14:paraId="441E5E7D" w14:textId="77777777" w:rsidR="00E0005D" w:rsidRPr="00E0005D" w:rsidRDefault="00E0005D" w:rsidP="00E0005D">
      <w:pPr>
        <w:spacing w:line="360" w:lineRule="auto"/>
        <w:jc w:val="both"/>
      </w:pPr>
    </w:p>
    <w:p w14:paraId="06D5D4BB" w14:textId="77777777" w:rsidR="00E0005D" w:rsidRPr="00E0005D" w:rsidRDefault="00E0005D" w:rsidP="00E0005D">
      <w:pPr>
        <w:spacing w:line="360" w:lineRule="auto"/>
        <w:jc w:val="both"/>
      </w:pPr>
    </w:p>
    <w:p w14:paraId="42230DA5" w14:textId="77777777" w:rsidR="00433B7B" w:rsidRPr="009E7C6C" w:rsidRDefault="00433B7B" w:rsidP="00E0005D">
      <w:pPr>
        <w:pStyle w:val="Nadpis1"/>
        <w:spacing w:line="360" w:lineRule="auto"/>
        <w:jc w:val="both"/>
        <w:rPr>
          <w:rFonts w:cs="Times New Roman"/>
          <w:sz w:val="24"/>
          <w:szCs w:val="24"/>
        </w:rPr>
      </w:pPr>
    </w:p>
    <w:p w14:paraId="5935C9F8" w14:textId="77777777" w:rsidR="00E0005D" w:rsidRDefault="00E0005D" w:rsidP="00FF2DE7">
      <w:pPr>
        <w:pStyle w:val="Nadpis1"/>
        <w:rPr>
          <w:rFonts w:cs="Times New Roman"/>
          <w:sz w:val="24"/>
          <w:szCs w:val="24"/>
        </w:rPr>
      </w:pPr>
    </w:p>
    <w:p w14:paraId="21F478E9" w14:textId="77777777" w:rsidR="00E0005D" w:rsidRDefault="00E0005D" w:rsidP="00FF2DE7">
      <w:pPr>
        <w:pStyle w:val="Nadpis1"/>
        <w:rPr>
          <w:rFonts w:cs="Times New Roman"/>
          <w:sz w:val="24"/>
          <w:szCs w:val="24"/>
        </w:rPr>
      </w:pPr>
    </w:p>
    <w:p w14:paraId="3C8F7B96" w14:textId="678500C8" w:rsidR="00E0005D" w:rsidRDefault="00E0005D" w:rsidP="00FF2DE7">
      <w:pPr>
        <w:pStyle w:val="Nadpis1"/>
        <w:rPr>
          <w:rFonts w:cs="Times New Roman"/>
          <w:sz w:val="24"/>
          <w:szCs w:val="24"/>
        </w:rPr>
      </w:pPr>
    </w:p>
    <w:p w14:paraId="747BE9F2" w14:textId="77777777" w:rsidR="00E0005D" w:rsidRPr="00E0005D" w:rsidRDefault="00E0005D" w:rsidP="00E0005D"/>
    <w:p w14:paraId="3E0716CF" w14:textId="0B107AC2" w:rsidR="00433B7B" w:rsidRPr="00FF2DE7" w:rsidRDefault="00433B7B" w:rsidP="00FF2DE7">
      <w:pPr>
        <w:pStyle w:val="Nadpis1"/>
      </w:pPr>
      <w:bookmarkStart w:id="6" w:name="_Toc102240136"/>
      <w:r w:rsidRPr="00FF2DE7">
        <w:lastRenderedPageBreak/>
        <w:t xml:space="preserve">4 </w:t>
      </w:r>
      <w:r w:rsidR="0088693C">
        <w:tab/>
      </w:r>
      <w:r w:rsidRPr="00FF2DE7">
        <w:t>Metodologie a metodika výzkumu</w:t>
      </w:r>
      <w:bookmarkEnd w:id="6"/>
    </w:p>
    <w:p w14:paraId="3102DFF6" w14:textId="3440E491" w:rsidR="00433B7B" w:rsidRPr="00FF2DE7" w:rsidRDefault="00FF2DE7" w:rsidP="00FF2DE7">
      <w:pPr>
        <w:pStyle w:val="Nadpis2"/>
      </w:pPr>
      <w:bookmarkStart w:id="7" w:name="_Toc102240137"/>
      <w:r w:rsidRPr="00FF2DE7">
        <w:t xml:space="preserve">4.1 </w:t>
      </w:r>
      <w:r w:rsidR="00433B7B" w:rsidRPr="00FF2DE7">
        <w:t>Cíl</w:t>
      </w:r>
      <w:bookmarkEnd w:id="7"/>
    </w:p>
    <w:p w14:paraId="5656B543" w14:textId="17CD4990" w:rsidR="00433B7B" w:rsidRPr="009E7C6C" w:rsidRDefault="00433B7B" w:rsidP="009E7C6C">
      <w:pPr>
        <w:spacing w:line="360" w:lineRule="auto"/>
        <w:jc w:val="both"/>
        <w:rPr>
          <w:rFonts w:cs="Times New Roman"/>
          <w:sz w:val="24"/>
        </w:rPr>
      </w:pPr>
      <w:r w:rsidRPr="009E7C6C">
        <w:rPr>
          <w:rFonts w:cs="Times New Roman"/>
          <w:sz w:val="24"/>
        </w:rPr>
        <w:t xml:space="preserve">Problematika genderové diverzity a sexuálních menšin Indonésie je v současnosti často diskutovaným tématem, jež se objevuje nejen v tamních médiích, ale také v různých formách aktivismu a humanitární pomoci po celém souostroví. Po vzoru Západu </w:t>
      </w:r>
      <w:r w:rsidR="00244867">
        <w:rPr>
          <w:rFonts w:cs="Times New Roman"/>
          <w:sz w:val="24"/>
        </w:rPr>
        <w:t xml:space="preserve">                 </w:t>
      </w:r>
      <w:r w:rsidRPr="009E7C6C">
        <w:rPr>
          <w:rFonts w:cs="Times New Roman"/>
          <w:sz w:val="24"/>
        </w:rPr>
        <w:t xml:space="preserve">se i členové zmíněné komunity snaží změnit pohled společnosti a přístup </w:t>
      </w:r>
      <w:proofErr w:type="gramStart"/>
      <w:r w:rsidRPr="009E7C6C">
        <w:rPr>
          <w:rFonts w:cs="Times New Roman"/>
          <w:sz w:val="24"/>
        </w:rPr>
        <w:t xml:space="preserve">vlády, </w:t>
      </w:r>
      <w:r w:rsidR="00244867">
        <w:rPr>
          <w:rFonts w:cs="Times New Roman"/>
          <w:sz w:val="24"/>
        </w:rPr>
        <w:t xml:space="preserve">  </w:t>
      </w:r>
      <w:proofErr w:type="gramEnd"/>
      <w:r w:rsidR="00244867">
        <w:rPr>
          <w:rFonts w:cs="Times New Roman"/>
          <w:sz w:val="24"/>
        </w:rPr>
        <w:t xml:space="preserve">               </w:t>
      </w:r>
      <w:r w:rsidRPr="009E7C6C">
        <w:rPr>
          <w:rFonts w:cs="Times New Roman"/>
          <w:sz w:val="24"/>
        </w:rPr>
        <w:t>jež je do značné míry konzervativní a odepírá jim možnosti, které jsou přístupné běžným občanům. Transgender a genderově diverzní jedinci jsou těmi, kteří v tomto systému strádají nejvíce. Kromě každodenní diskriminace ze strany široké veřejnosti jsou vystaveni také systemickému znevýhodňování indonéskou vládou, jež do značné míry přehlíží současné dění v zemi a nepodporuje zájmy těchto lidí. Hlavním cílem této diplomové práce je definovat současnou situaci v souostroví, životní podmínky a potřeby trans a genderově diverzních jedinců, zodpovědět výzkumné otázky a v závěru přinést nové poznatky a data, která mohou být využita v budoucím výzkumu.</w:t>
      </w:r>
    </w:p>
    <w:p w14:paraId="57749D76" w14:textId="77777777" w:rsidR="00433B7B" w:rsidRPr="009E7C6C" w:rsidRDefault="00433B7B" w:rsidP="009E7C6C">
      <w:pPr>
        <w:spacing w:line="360" w:lineRule="auto"/>
        <w:jc w:val="both"/>
        <w:rPr>
          <w:rFonts w:cs="Times New Roman"/>
          <w:sz w:val="24"/>
        </w:rPr>
      </w:pPr>
    </w:p>
    <w:p w14:paraId="2FC994B4" w14:textId="430627B5" w:rsidR="00433B7B" w:rsidRPr="00FF2DE7" w:rsidRDefault="00FF2DE7" w:rsidP="00FF2DE7">
      <w:pPr>
        <w:pStyle w:val="Nadpis2"/>
      </w:pPr>
      <w:bookmarkStart w:id="8" w:name="_Toc102240138"/>
      <w:r w:rsidRPr="00FF2DE7">
        <w:t xml:space="preserve">4.2 </w:t>
      </w:r>
      <w:r w:rsidR="00433B7B" w:rsidRPr="00FF2DE7">
        <w:t>Výzkumná strategie</w:t>
      </w:r>
      <w:bookmarkEnd w:id="8"/>
    </w:p>
    <w:p w14:paraId="635A9940" w14:textId="3C70D2F7" w:rsidR="00433B7B" w:rsidRDefault="00433B7B" w:rsidP="009E7C6C">
      <w:pPr>
        <w:spacing w:line="360" w:lineRule="auto"/>
        <w:jc w:val="both"/>
        <w:rPr>
          <w:rFonts w:cs="Times New Roman"/>
          <w:sz w:val="24"/>
        </w:rPr>
      </w:pPr>
      <w:r w:rsidRPr="009E7C6C">
        <w:rPr>
          <w:rFonts w:cs="Times New Roman"/>
          <w:sz w:val="24"/>
        </w:rPr>
        <w:t xml:space="preserve">S ohledem na téma této práce a zkoumaný fenomén se autor při sběru informací </w:t>
      </w:r>
      <w:r w:rsidR="00244867">
        <w:rPr>
          <w:rFonts w:cs="Times New Roman"/>
          <w:sz w:val="24"/>
        </w:rPr>
        <w:t xml:space="preserve">                    </w:t>
      </w:r>
      <w:r w:rsidRPr="009E7C6C">
        <w:rPr>
          <w:rFonts w:cs="Times New Roman"/>
          <w:sz w:val="24"/>
        </w:rPr>
        <w:t xml:space="preserve">a následném zpracování dat rozhodl zaujmout kvalitativní přístup. Creswell definuje tento způsob zkoumání jako „proces </w:t>
      </w:r>
      <w:r w:rsidR="00B6756A" w:rsidRPr="009E7C6C">
        <w:rPr>
          <w:rFonts w:cs="Times New Roman"/>
          <w:sz w:val="24"/>
        </w:rPr>
        <w:t>hledáni</w:t>
      </w:r>
      <w:r w:rsidRPr="009E7C6C">
        <w:rPr>
          <w:rFonts w:cs="Times New Roman"/>
          <w:sz w:val="24"/>
        </w:rPr>
        <w:t xml:space="preserve">́ </w:t>
      </w:r>
      <w:r w:rsidR="00863146" w:rsidRPr="009E7C6C">
        <w:rPr>
          <w:rFonts w:cs="Times New Roman"/>
          <w:sz w:val="24"/>
        </w:rPr>
        <w:t>porozumění</w:t>
      </w:r>
      <w:r w:rsidRPr="009E7C6C">
        <w:rPr>
          <w:rFonts w:cs="Times New Roman"/>
          <w:sz w:val="24"/>
        </w:rPr>
        <w:t xml:space="preserve"> založený na různých metodologických tradicích zkoumání daného sociálního nebo lidského problému. Výzkumník vytváří komplexní, holistický obraz, analyzuje různé typy textů, informuje </w:t>
      </w:r>
      <w:r w:rsidR="00244867">
        <w:rPr>
          <w:rFonts w:cs="Times New Roman"/>
          <w:sz w:val="24"/>
        </w:rPr>
        <w:t xml:space="preserve">   </w:t>
      </w:r>
      <w:r w:rsidRPr="009E7C6C">
        <w:rPr>
          <w:rFonts w:cs="Times New Roman"/>
          <w:sz w:val="24"/>
        </w:rPr>
        <w:t>o názorech účastníků výzkumu a provádí zkoumání v přirozených podmínkách“.</w:t>
      </w:r>
      <w:r w:rsidRPr="009E7C6C">
        <w:rPr>
          <w:rStyle w:val="Znakapoznpodarou"/>
          <w:rFonts w:cs="Times New Roman"/>
          <w:sz w:val="24"/>
        </w:rPr>
        <w:footnoteReference w:id="1"/>
      </w:r>
      <w:r w:rsidRPr="009E7C6C">
        <w:rPr>
          <w:rFonts w:cs="Times New Roman"/>
          <w:sz w:val="24"/>
        </w:rPr>
        <w:t xml:space="preserve"> </w:t>
      </w:r>
      <w:r w:rsidR="00244867">
        <w:rPr>
          <w:rFonts w:cs="Times New Roman"/>
          <w:sz w:val="24"/>
        </w:rPr>
        <w:t xml:space="preserve">            </w:t>
      </w:r>
      <w:r w:rsidRPr="009E7C6C">
        <w:rPr>
          <w:rFonts w:cs="Times New Roman"/>
          <w:sz w:val="24"/>
        </w:rPr>
        <w:t>Pro tento typ výzkumu je charakteristické kombinování více druhů metod, na jejichž základě lze nakládat s menším počtem dotazovaných respondentů, zkoumání daného fenoménu v jeho přirozeném prostředí a možná úprava či doplnění výzkumných otázek v průběhu procesu získávání dat.</w:t>
      </w:r>
    </w:p>
    <w:p w14:paraId="2C2A624A" w14:textId="77777777" w:rsidR="00FF2DE7" w:rsidRPr="009E7C6C" w:rsidRDefault="00FF2DE7" w:rsidP="009E7C6C">
      <w:pPr>
        <w:spacing w:line="360" w:lineRule="auto"/>
        <w:jc w:val="both"/>
        <w:rPr>
          <w:rFonts w:cs="Times New Roman"/>
          <w:sz w:val="24"/>
        </w:rPr>
      </w:pPr>
    </w:p>
    <w:p w14:paraId="4FC5BD3A" w14:textId="190AA3CC" w:rsidR="00433B7B" w:rsidRPr="00FF2DE7" w:rsidRDefault="00FF2DE7" w:rsidP="00FF2DE7">
      <w:pPr>
        <w:pStyle w:val="Nadpis2"/>
      </w:pPr>
      <w:bookmarkStart w:id="9" w:name="_Toc102240139"/>
      <w:r w:rsidRPr="00FF2DE7">
        <w:t xml:space="preserve">4.3 </w:t>
      </w:r>
      <w:r w:rsidR="00433B7B" w:rsidRPr="00FF2DE7">
        <w:t>Způsob vypracování výzkumu</w:t>
      </w:r>
      <w:bookmarkEnd w:id="9"/>
    </w:p>
    <w:p w14:paraId="6FF939D3" w14:textId="65292695" w:rsidR="00433B7B" w:rsidRPr="009E7C6C" w:rsidRDefault="00433B7B" w:rsidP="009E7C6C">
      <w:pPr>
        <w:spacing w:line="360" w:lineRule="auto"/>
        <w:jc w:val="both"/>
        <w:rPr>
          <w:rFonts w:cs="Times New Roman"/>
          <w:sz w:val="24"/>
        </w:rPr>
      </w:pPr>
      <w:r w:rsidRPr="009E7C6C">
        <w:rPr>
          <w:rFonts w:cs="Times New Roman"/>
          <w:sz w:val="24"/>
        </w:rPr>
        <w:t xml:space="preserve">Tato diplomová práce je rozdělena do dvou částí, a to na teoretickou a praktickou. </w:t>
      </w:r>
      <w:r w:rsidR="00244867">
        <w:rPr>
          <w:rFonts w:cs="Times New Roman"/>
          <w:sz w:val="24"/>
        </w:rPr>
        <w:t xml:space="preserve">       </w:t>
      </w:r>
      <w:r w:rsidRPr="009E7C6C">
        <w:rPr>
          <w:rFonts w:cs="Times New Roman"/>
          <w:sz w:val="24"/>
        </w:rPr>
        <w:t xml:space="preserve">První čerpá informace z dostupné odborné literatury a internetových zdrojů a shrnuje </w:t>
      </w:r>
      <w:r w:rsidRPr="009E7C6C">
        <w:rPr>
          <w:rFonts w:cs="Times New Roman"/>
          <w:sz w:val="24"/>
        </w:rPr>
        <w:lastRenderedPageBreak/>
        <w:t>poznatky týkající se zkoumaného tématu a následně je interpretuje tak, aby čtenář nabyl přehledu o dané problematice a okolnostech, jež jsou s ní úzce spojeny. Následující druhá praktická část přináší vyhodnocení výzkumu a odpovědi na vznesené otázky na základě dat</w:t>
      </w:r>
      <w:r w:rsidR="00244867">
        <w:rPr>
          <w:rFonts w:cs="Times New Roman"/>
          <w:sz w:val="24"/>
        </w:rPr>
        <w:t xml:space="preserve"> </w:t>
      </w:r>
      <w:r w:rsidRPr="009E7C6C">
        <w:rPr>
          <w:rFonts w:cs="Times New Roman"/>
          <w:sz w:val="24"/>
        </w:rPr>
        <w:t>a informací získaných prostřednictvím zvolených výzkumných metod. V návaznosti na tuto strategii bylo stanoveno několik kroků, kterými se autor v průběhu vypracovávání řídil. Zmíněné principy jsou následující:</w:t>
      </w:r>
    </w:p>
    <w:p w14:paraId="472C5919" w14:textId="77777777" w:rsidR="00433B7B" w:rsidRPr="009E7C6C" w:rsidRDefault="00433B7B" w:rsidP="009E7C6C">
      <w:pPr>
        <w:spacing w:line="360" w:lineRule="auto"/>
        <w:jc w:val="both"/>
        <w:rPr>
          <w:rFonts w:cs="Times New Roman"/>
          <w:sz w:val="24"/>
        </w:rPr>
      </w:pPr>
    </w:p>
    <w:p w14:paraId="0B630142" w14:textId="77777777" w:rsidR="00433B7B" w:rsidRPr="009E7C6C" w:rsidRDefault="00433B7B" w:rsidP="009E7C6C">
      <w:pPr>
        <w:pStyle w:val="Odstavecseseznamem"/>
        <w:numPr>
          <w:ilvl w:val="0"/>
          <w:numId w:val="2"/>
        </w:numPr>
        <w:spacing w:line="360" w:lineRule="auto"/>
        <w:jc w:val="both"/>
        <w:rPr>
          <w:rFonts w:cs="Times New Roman"/>
          <w:sz w:val="24"/>
        </w:rPr>
      </w:pPr>
      <w:r w:rsidRPr="009E7C6C">
        <w:rPr>
          <w:rFonts w:cs="Times New Roman"/>
          <w:sz w:val="24"/>
        </w:rPr>
        <w:t>Na základě dostupných zdrojů vypracovat teoretickou část a interpretovat klíčové poznatky týkající se zkoumané problematiky.</w:t>
      </w:r>
    </w:p>
    <w:p w14:paraId="7033E70A" w14:textId="77777777" w:rsidR="00433B7B" w:rsidRPr="009E7C6C" w:rsidRDefault="00433B7B" w:rsidP="009E7C6C">
      <w:pPr>
        <w:pStyle w:val="Odstavecseseznamem"/>
        <w:numPr>
          <w:ilvl w:val="0"/>
          <w:numId w:val="2"/>
        </w:numPr>
        <w:spacing w:line="360" w:lineRule="auto"/>
        <w:jc w:val="both"/>
        <w:rPr>
          <w:rFonts w:cs="Times New Roman"/>
          <w:sz w:val="24"/>
        </w:rPr>
      </w:pPr>
      <w:r w:rsidRPr="009E7C6C">
        <w:rPr>
          <w:rFonts w:cs="Times New Roman"/>
          <w:sz w:val="24"/>
        </w:rPr>
        <w:t>Definovat cíle praktické části a stanovit výzkumné otázky.</w:t>
      </w:r>
    </w:p>
    <w:p w14:paraId="12334EF7" w14:textId="77777777" w:rsidR="00433B7B" w:rsidRPr="009E7C6C" w:rsidRDefault="00433B7B" w:rsidP="009E7C6C">
      <w:pPr>
        <w:pStyle w:val="Odstavecseseznamem"/>
        <w:numPr>
          <w:ilvl w:val="0"/>
          <w:numId w:val="2"/>
        </w:numPr>
        <w:spacing w:line="360" w:lineRule="auto"/>
        <w:jc w:val="both"/>
        <w:rPr>
          <w:rFonts w:cs="Times New Roman"/>
          <w:sz w:val="24"/>
        </w:rPr>
      </w:pPr>
      <w:r w:rsidRPr="009E7C6C">
        <w:rPr>
          <w:rFonts w:cs="Times New Roman"/>
          <w:sz w:val="24"/>
        </w:rPr>
        <w:t>Zvolit vhodné metody a provést terénní výzkum.</w:t>
      </w:r>
    </w:p>
    <w:p w14:paraId="55691599" w14:textId="77777777" w:rsidR="00433B7B" w:rsidRPr="009E7C6C" w:rsidRDefault="00433B7B" w:rsidP="009E7C6C">
      <w:pPr>
        <w:pStyle w:val="Odstavecseseznamem"/>
        <w:numPr>
          <w:ilvl w:val="0"/>
          <w:numId w:val="2"/>
        </w:numPr>
        <w:spacing w:line="360" w:lineRule="auto"/>
        <w:jc w:val="both"/>
        <w:rPr>
          <w:rFonts w:cs="Times New Roman"/>
          <w:sz w:val="24"/>
        </w:rPr>
      </w:pPr>
      <w:r w:rsidRPr="009E7C6C">
        <w:rPr>
          <w:rFonts w:cs="Times New Roman"/>
          <w:sz w:val="24"/>
        </w:rPr>
        <w:t>Vyhodnotit získaná data a v závěru shrnout dané poznatky výzkumu.</w:t>
      </w:r>
    </w:p>
    <w:p w14:paraId="3B6E6D71" w14:textId="77777777" w:rsidR="00433B7B" w:rsidRPr="009E7C6C" w:rsidRDefault="00433B7B" w:rsidP="009E7C6C">
      <w:pPr>
        <w:spacing w:line="360" w:lineRule="auto"/>
        <w:jc w:val="both"/>
        <w:rPr>
          <w:rFonts w:cs="Times New Roman"/>
          <w:sz w:val="24"/>
        </w:rPr>
      </w:pPr>
    </w:p>
    <w:p w14:paraId="1669603F" w14:textId="7A1C77B0" w:rsidR="00433B7B" w:rsidRPr="00FF2DE7" w:rsidRDefault="00FF2DE7" w:rsidP="00FF2DE7">
      <w:pPr>
        <w:pStyle w:val="Nadpis2"/>
      </w:pPr>
      <w:bookmarkStart w:id="10" w:name="_Toc102240140"/>
      <w:r w:rsidRPr="00FF2DE7">
        <w:t xml:space="preserve">4.4 </w:t>
      </w:r>
      <w:r w:rsidR="00433B7B" w:rsidRPr="00FF2DE7">
        <w:t>Výzkumné otázky</w:t>
      </w:r>
      <w:bookmarkEnd w:id="10"/>
    </w:p>
    <w:p w14:paraId="639DFC58" w14:textId="77777777" w:rsidR="00433B7B" w:rsidRPr="009E7C6C" w:rsidRDefault="00433B7B" w:rsidP="009E7C6C">
      <w:pPr>
        <w:spacing w:line="360" w:lineRule="auto"/>
        <w:jc w:val="both"/>
        <w:rPr>
          <w:rFonts w:cs="Times New Roman"/>
          <w:sz w:val="24"/>
        </w:rPr>
      </w:pPr>
      <w:r w:rsidRPr="009E7C6C">
        <w:rPr>
          <w:rFonts w:cs="Times New Roman"/>
          <w:sz w:val="24"/>
        </w:rPr>
        <w:t>Pro naplnění potřeb a cílů této diplomové práce byly formulovány níže uvedené otázky, jež byly použity při vypracovávání výzkumné části:</w:t>
      </w:r>
    </w:p>
    <w:p w14:paraId="3EE6A34C" w14:textId="77777777" w:rsidR="00433B7B" w:rsidRPr="009E7C6C" w:rsidRDefault="00433B7B" w:rsidP="009E7C6C">
      <w:pPr>
        <w:spacing w:line="360" w:lineRule="auto"/>
        <w:jc w:val="both"/>
        <w:rPr>
          <w:rFonts w:cs="Times New Roman"/>
          <w:sz w:val="24"/>
        </w:rPr>
      </w:pPr>
    </w:p>
    <w:p w14:paraId="31136098" w14:textId="77777777" w:rsidR="00433B7B" w:rsidRPr="009E7C6C" w:rsidRDefault="00433B7B" w:rsidP="009E7C6C">
      <w:pPr>
        <w:pStyle w:val="Odstavecseseznamem"/>
        <w:numPr>
          <w:ilvl w:val="0"/>
          <w:numId w:val="1"/>
        </w:numPr>
        <w:spacing w:line="360" w:lineRule="auto"/>
        <w:jc w:val="both"/>
        <w:rPr>
          <w:rFonts w:cs="Times New Roman"/>
          <w:sz w:val="24"/>
        </w:rPr>
      </w:pPr>
      <w:r w:rsidRPr="009E7C6C">
        <w:rPr>
          <w:rFonts w:cs="Times New Roman"/>
          <w:sz w:val="24"/>
        </w:rPr>
        <w:t>Jaký je demografický profil dotazovaných členů transgender a genderově diverzních osob?</w:t>
      </w:r>
    </w:p>
    <w:p w14:paraId="4F6D73B8" w14:textId="77777777" w:rsidR="00433B7B" w:rsidRPr="009E7C6C" w:rsidRDefault="00433B7B" w:rsidP="009E7C6C">
      <w:pPr>
        <w:pStyle w:val="Odstavecseseznamem"/>
        <w:numPr>
          <w:ilvl w:val="0"/>
          <w:numId w:val="1"/>
        </w:numPr>
        <w:spacing w:line="360" w:lineRule="auto"/>
        <w:jc w:val="both"/>
        <w:rPr>
          <w:rFonts w:cs="Times New Roman"/>
          <w:sz w:val="24"/>
        </w:rPr>
      </w:pPr>
      <w:r w:rsidRPr="009E7C6C">
        <w:rPr>
          <w:rFonts w:cs="Times New Roman"/>
          <w:sz w:val="24"/>
        </w:rPr>
        <w:t>Jak se liší životní podmínky těchto jedinců v metropolitních částech od rurálních oblastí Indonésie?</w:t>
      </w:r>
    </w:p>
    <w:p w14:paraId="34FD4524" w14:textId="77777777" w:rsidR="00433B7B" w:rsidRPr="009E7C6C" w:rsidRDefault="00433B7B" w:rsidP="009E7C6C">
      <w:pPr>
        <w:pStyle w:val="Odstavecseseznamem"/>
        <w:numPr>
          <w:ilvl w:val="0"/>
          <w:numId w:val="1"/>
        </w:numPr>
        <w:spacing w:line="360" w:lineRule="auto"/>
        <w:jc w:val="both"/>
        <w:rPr>
          <w:rFonts w:cs="Times New Roman"/>
          <w:sz w:val="24"/>
        </w:rPr>
      </w:pPr>
      <w:r w:rsidRPr="009E7C6C">
        <w:rPr>
          <w:rFonts w:cs="Times New Roman"/>
          <w:sz w:val="24"/>
        </w:rPr>
        <w:t>Jaké jsou jejich možnosti uplatnění na trhu práce?</w:t>
      </w:r>
    </w:p>
    <w:p w14:paraId="7352541C" w14:textId="77777777" w:rsidR="00433B7B" w:rsidRPr="009E7C6C" w:rsidRDefault="00433B7B" w:rsidP="009E7C6C">
      <w:pPr>
        <w:pStyle w:val="Odstavecseseznamem"/>
        <w:numPr>
          <w:ilvl w:val="0"/>
          <w:numId w:val="1"/>
        </w:numPr>
        <w:spacing w:line="360" w:lineRule="auto"/>
        <w:jc w:val="both"/>
        <w:rPr>
          <w:rFonts w:cs="Times New Roman"/>
          <w:sz w:val="24"/>
        </w:rPr>
      </w:pPr>
      <w:r w:rsidRPr="009E7C6C">
        <w:rPr>
          <w:rFonts w:cs="Times New Roman"/>
          <w:sz w:val="24"/>
        </w:rPr>
        <w:t>Jaký je vládní a náboženský postoj vůči genderově diverzním lidem?</w:t>
      </w:r>
    </w:p>
    <w:p w14:paraId="3871B4CD" w14:textId="77777777" w:rsidR="00433B7B" w:rsidRPr="009E7C6C" w:rsidRDefault="00433B7B" w:rsidP="009E7C6C">
      <w:pPr>
        <w:pStyle w:val="Odstavecseseznamem"/>
        <w:numPr>
          <w:ilvl w:val="0"/>
          <w:numId w:val="1"/>
        </w:numPr>
        <w:spacing w:line="360" w:lineRule="auto"/>
        <w:jc w:val="both"/>
        <w:rPr>
          <w:rFonts w:cs="Times New Roman"/>
          <w:sz w:val="24"/>
        </w:rPr>
      </w:pPr>
      <w:r w:rsidRPr="009E7C6C">
        <w:rPr>
          <w:rFonts w:cs="Times New Roman"/>
          <w:sz w:val="24"/>
        </w:rPr>
        <w:t>Jak vypadá nezisková pomoc LGBTQIA+ menšině?</w:t>
      </w:r>
    </w:p>
    <w:p w14:paraId="7D31F569" w14:textId="77777777" w:rsidR="00433B7B" w:rsidRPr="009E7C6C" w:rsidRDefault="00433B7B" w:rsidP="009E7C6C">
      <w:pPr>
        <w:spacing w:line="360" w:lineRule="auto"/>
        <w:jc w:val="both"/>
        <w:rPr>
          <w:rFonts w:cs="Times New Roman"/>
          <w:sz w:val="24"/>
        </w:rPr>
      </w:pPr>
    </w:p>
    <w:p w14:paraId="00A0AE4A" w14:textId="1E432BA3" w:rsidR="00433B7B" w:rsidRPr="009E7C6C" w:rsidRDefault="00433B7B" w:rsidP="009E7C6C">
      <w:pPr>
        <w:spacing w:line="360" w:lineRule="auto"/>
        <w:jc w:val="both"/>
        <w:rPr>
          <w:rFonts w:cs="Times New Roman"/>
          <w:sz w:val="24"/>
        </w:rPr>
      </w:pPr>
      <w:r w:rsidRPr="009E7C6C">
        <w:rPr>
          <w:rFonts w:cs="Times New Roman"/>
          <w:sz w:val="24"/>
        </w:rPr>
        <w:t xml:space="preserve">K získání doplňujících odpovědí byly použity také další otázky, které lépe definují </w:t>
      </w:r>
      <w:r w:rsidR="00244867">
        <w:rPr>
          <w:rFonts w:cs="Times New Roman"/>
          <w:sz w:val="24"/>
        </w:rPr>
        <w:t xml:space="preserve">              </w:t>
      </w:r>
      <w:r w:rsidRPr="009E7C6C">
        <w:rPr>
          <w:rFonts w:cs="Times New Roman"/>
          <w:sz w:val="24"/>
        </w:rPr>
        <w:t>a konkretizují získané informace. Tyto údaje byly následně shromážděny a analyzovány za použití různých grafů a tabulek pro lepší přehlednost výsledných dat.</w:t>
      </w:r>
    </w:p>
    <w:p w14:paraId="2F4B0B26" w14:textId="77777777" w:rsidR="00433B7B" w:rsidRPr="009E7C6C" w:rsidRDefault="00433B7B" w:rsidP="009E7C6C">
      <w:pPr>
        <w:spacing w:line="360" w:lineRule="auto"/>
        <w:jc w:val="both"/>
        <w:rPr>
          <w:rFonts w:cs="Times New Roman"/>
          <w:sz w:val="24"/>
        </w:rPr>
      </w:pPr>
    </w:p>
    <w:p w14:paraId="6CF78878" w14:textId="7799A4AD" w:rsidR="00433B7B" w:rsidRPr="00FF2DE7" w:rsidRDefault="00FF2DE7" w:rsidP="00FF2DE7">
      <w:pPr>
        <w:pStyle w:val="Nadpis2"/>
      </w:pPr>
      <w:bookmarkStart w:id="11" w:name="_Toc102240141"/>
      <w:r>
        <w:t xml:space="preserve">4.5 </w:t>
      </w:r>
      <w:r w:rsidR="00433B7B" w:rsidRPr="00FF2DE7">
        <w:t>Metody získávání dat</w:t>
      </w:r>
      <w:bookmarkEnd w:id="11"/>
    </w:p>
    <w:p w14:paraId="6F3B5CDD" w14:textId="1FB4157B" w:rsidR="00433B7B" w:rsidRPr="009E7C6C" w:rsidRDefault="00433B7B" w:rsidP="009E7C6C">
      <w:pPr>
        <w:spacing w:line="360" w:lineRule="auto"/>
        <w:jc w:val="both"/>
        <w:rPr>
          <w:rFonts w:cs="Times New Roman"/>
          <w:sz w:val="24"/>
        </w:rPr>
      </w:pPr>
      <w:r w:rsidRPr="009E7C6C">
        <w:rPr>
          <w:rFonts w:cs="Times New Roman"/>
          <w:sz w:val="24"/>
        </w:rPr>
        <w:t xml:space="preserve">V průběhu terénního výzkumu byla pro získání informací potřebných pro tuto práci zvolena forma dotazování. K tomuto účelu bylo využito online dotazníku, jež zjišťoval informace ohledně sociálních podmínek života transgender a genderově diverzních </w:t>
      </w:r>
      <w:r w:rsidRPr="009E7C6C">
        <w:rPr>
          <w:rFonts w:cs="Times New Roman"/>
          <w:sz w:val="24"/>
        </w:rPr>
        <w:lastRenderedPageBreak/>
        <w:t xml:space="preserve">jedinců. Vzhledem k pandemii onemocnění Covid-19 a zpřísnění podmínek pro vstup cizinců na území Indonéské republiky v období ledna až března roku 2022, kdy tento terénní výzkum probíhal, byl daný formulář rozšířen mezi respondenty pomocí online platformy, což umožnilo získat data přímo z terénu bez nutnosti osobní přítomnosti autora. Tato forma získávání výzkumných dat byla nevyhnutelná a nesla s sebou jak mnohá pozitiva, tak také úskalí, jež jsou popsána dále v praktické části práce. Ačkoliv již byly všechny otázky stanoveny před začátkem výzkumu, došlo v průběhu dotazování </w:t>
      </w:r>
      <w:r w:rsidR="00244867">
        <w:rPr>
          <w:rFonts w:cs="Times New Roman"/>
          <w:sz w:val="24"/>
        </w:rPr>
        <w:t xml:space="preserve">                 </w:t>
      </w:r>
      <w:r w:rsidRPr="009E7C6C">
        <w:rPr>
          <w:rFonts w:cs="Times New Roman"/>
          <w:sz w:val="24"/>
        </w:rPr>
        <w:t>k drobným úpravám tak, aby lépe konkretizovaly záměr autora získat požadované informace. Cílem bylo doplnit a ověřit informace o dané problematice obsažené v teoretické části a také je rozšířit o jiný úhel pohled na zkoumané téma. Vzhledem k současným podmínkám a postavení LGBTQIA+ menšiny v Indonésii se autor rozhodl po vyhotovení terénního výzkumu nezávisle vybrat a finančně podpořit jednu neziskovou organizaci starající se to jedince této skupiny.</w:t>
      </w:r>
    </w:p>
    <w:p w14:paraId="536676DB" w14:textId="77777777" w:rsidR="00433B7B" w:rsidRPr="009E7C6C" w:rsidRDefault="00433B7B" w:rsidP="009E7C6C">
      <w:pPr>
        <w:spacing w:line="360" w:lineRule="auto"/>
        <w:jc w:val="both"/>
        <w:rPr>
          <w:rFonts w:cs="Times New Roman"/>
          <w:sz w:val="24"/>
        </w:rPr>
      </w:pPr>
      <w:r w:rsidRPr="009E7C6C">
        <w:rPr>
          <w:rFonts w:cs="Times New Roman"/>
          <w:sz w:val="24"/>
        </w:rPr>
        <w:tab/>
        <w:t>Bližší informace doplňující záměr výzkumných metod a popisu zkoumaného souboru lze taktéž nalézt níže v praktické části spolu s analýzou a vyhodnocením výsledků terénního výzkumu.</w:t>
      </w:r>
    </w:p>
    <w:p w14:paraId="1CEA910B" w14:textId="1E3E2E0E" w:rsidR="00433B7B" w:rsidRPr="009E7C6C" w:rsidRDefault="00433B7B" w:rsidP="009E7C6C">
      <w:pPr>
        <w:spacing w:line="360" w:lineRule="auto"/>
        <w:jc w:val="both"/>
        <w:rPr>
          <w:rFonts w:cs="Times New Roman"/>
          <w:sz w:val="24"/>
        </w:rPr>
      </w:pPr>
    </w:p>
    <w:p w14:paraId="37C2710A" w14:textId="77777777" w:rsidR="00FF2DE7" w:rsidRDefault="00FF2DE7" w:rsidP="009E7C6C">
      <w:pPr>
        <w:spacing w:line="360" w:lineRule="auto"/>
        <w:jc w:val="both"/>
        <w:rPr>
          <w:rFonts w:cs="Times New Roman"/>
          <w:sz w:val="24"/>
        </w:rPr>
      </w:pPr>
    </w:p>
    <w:p w14:paraId="331C1338" w14:textId="77777777" w:rsidR="00FF2DE7" w:rsidRDefault="00FF2DE7" w:rsidP="009E7C6C">
      <w:pPr>
        <w:spacing w:line="360" w:lineRule="auto"/>
        <w:jc w:val="both"/>
        <w:rPr>
          <w:rFonts w:cs="Times New Roman"/>
          <w:sz w:val="24"/>
        </w:rPr>
      </w:pPr>
    </w:p>
    <w:p w14:paraId="1EC12864" w14:textId="77777777" w:rsidR="00FF2DE7" w:rsidRDefault="00FF2DE7" w:rsidP="009E7C6C">
      <w:pPr>
        <w:spacing w:line="360" w:lineRule="auto"/>
        <w:jc w:val="both"/>
        <w:rPr>
          <w:rFonts w:cs="Times New Roman"/>
          <w:sz w:val="24"/>
        </w:rPr>
      </w:pPr>
    </w:p>
    <w:p w14:paraId="291123C0" w14:textId="77777777" w:rsidR="00FF2DE7" w:rsidRDefault="00FF2DE7" w:rsidP="009E7C6C">
      <w:pPr>
        <w:spacing w:line="360" w:lineRule="auto"/>
        <w:jc w:val="both"/>
        <w:rPr>
          <w:rFonts w:cs="Times New Roman"/>
          <w:sz w:val="24"/>
        </w:rPr>
      </w:pPr>
    </w:p>
    <w:p w14:paraId="268CCE88" w14:textId="77777777" w:rsidR="00FF2DE7" w:rsidRDefault="00FF2DE7" w:rsidP="009E7C6C">
      <w:pPr>
        <w:spacing w:line="360" w:lineRule="auto"/>
        <w:jc w:val="both"/>
        <w:rPr>
          <w:rFonts w:cs="Times New Roman"/>
          <w:sz w:val="24"/>
        </w:rPr>
      </w:pPr>
    </w:p>
    <w:p w14:paraId="4F0A3582" w14:textId="77777777" w:rsidR="00FF2DE7" w:rsidRDefault="00FF2DE7" w:rsidP="009E7C6C">
      <w:pPr>
        <w:spacing w:line="360" w:lineRule="auto"/>
        <w:jc w:val="both"/>
        <w:rPr>
          <w:rFonts w:cs="Times New Roman"/>
          <w:sz w:val="24"/>
        </w:rPr>
      </w:pPr>
    </w:p>
    <w:p w14:paraId="65297781" w14:textId="77777777" w:rsidR="00FF2DE7" w:rsidRDefault="00FF2DE7" w:rsidP="009E7C6C">
      <w:pPr>
        <w:spacing w:line="360" w:lineRule="auto"/>
        <w:jc w:val="both"/>
        <w:rPr>
          <w:rFonts w:cs="Times New Roman"/>
          <w:sz w:val="24"/>
        </w:rPr>
      </w:pPr>
    </w:p>
    <w:p w14:paraId="13A52712" w14:textId="77777777" w:rsidR="00FF2DE7" w:rsidRDefault="00FF2DE7" w:rsidP="009E7C6C">
      <w:pPr>
        <w:spacing w:line="360" w:lineRule="auto"/>
        <w:jc w:val="both"/>
        <w:rPr>
          <w:rFonts w:cs="Times New Roman"/>
          <w:sz w:val="24"/>
        </w:rPr>
      </w:pPr>
    </w:p>
    <w:p w14:paraId="2BE15366" w14:textId="77777777" w:rsidR="00FF2DE7" w:rsidRDefault="00FF2DE7" w:rsidP="009E7C6C">
      <w:pPr>
        <w:spacing w:line="360" w:lineRule="auto"/>
        <w:jc w:val="both"/>
        <w:rPr>
          <w:rFonts w:cs="Times New Roman"/>
          <w:sz w:val="24"/>
        </w:rPr>
      </w:pPr>
    </w:p>
    <w:p w14:paraId="5899D66B" w14:textId="77777777" w:rsidR="00FF2DE7" w:rsidRDefault="00FF2DE7" w:rsidP="009E7C6C">
      <w:pPr>
        <w:spacing w:line="360" w:lineRule="auto"/>
        <w:jc w:val="both"/>
        <w:rPr>
          <w:rFonts w:cs="Times New Roman"/>
          <w:sz w:val="24"/>
        </w:rPr>
      </w:pPr>
    </w:p>
    <w:p w14:paraId="0FCA8BD2" w14:textId="77777777" w:rsidR="00FF2DE7" w:rsidRDefault="00FF2DE7" w:rsidP="009E7C6C">
      <w:pPr>
        <w:spacing w:line="360" w:lineRule="auto"/>
        <w:jc w:val="both"/>
        <w:rPr>
          <w:rFonts w:cs="Times New Roman"/>
          <w:sz w:val="24"/>
        </w:rPr>
      </w:pPr>
    </w:p>
    <w:p w14:paraId="2EEA1419" w14:textId="77777777" w:rsidR="00FF2DE7" w:rsidRDefault="00FF2DE7" w:rsidP="009E7C6C">
      <w:pPr>
        <w:spacing w:line="360" w:lineRule="auto"/>
        <w:jc w:val="both"/>
        <w:rPr>
          <w:rFonts w:cs="Times New Roman"/>
          <w:sz w:val="24"/>
        </w:rPr>
      </w:pPr>
    </w:p>
    <w:p w14:paraId="261506E6" w14:textId="77777777" w:rsidR="00FF2DE7" w:rsidRDefault="00FF2DE7" w:rsidP="009E7C6C">
      <w:pPr>
        <w:spacing w:line="360" w:lineRule="auto"/>
        <w:jc w:val="both"/>
        <w:rPr>
          <w:rFonts w:cs="Times New Roman"/>
          <w:sz w:val="24"/>
        </w:rPr>
      </w:pPr>
    </w:p>
    <w:p w14:paraId="6317A757" w14:textId="77777777" w:rsidR="00FF2DE7" w:rsidRDefault="00FF2DE7" w:rsidP="009E7C6C">
      <w:pPr>
        <w:spacing w:line="360" w:lineRule="auto"/>
        <w:jc w:val="both"/>
        <w:rPr>
          <w:rFonts w:cs="Times New Roman"/>
          <w:sz w:val="24"/>
        </w:rPr>
      </w:pPr>
    </w:p>
    <w:p w14:paraId="2CEB6559" w14:textId="77777777" w:rsidR="00FF2DE7" w:rsidRDefault="00FF2DE7" w:rsidP="009E7C6C">
      <w:pPr>
        <w:spacing w:line="360" w:lineRule="auto"/>
        <w:jc w:val="both"/>
        <w:rPr>
          <w:rFonts w:cs="Times New Roman"/>
          <w:sz w:val="24"/>
        </w:rPr>
      </w:pPr>
    </w:p>
    <w:p w14:paraId="3E511B38" w14:textId="77777777" w:rsidR="00FF2DE7" w:rsidRDefault="00FF2DE7" w:rsidP="009E7C6C">
      <w:pPr>
        <w:spacing w:line="360" w:lineRule="auto"/>
        <w:jc w:val="both"/>
        <w:rPr>
          <w:rFonts w:cs="Times New Roman"/>
          <w:sz w:val="24"/>
        </w:rPr>
      </w:pPr>
    </w:p>
    <w:p w14:paraId="0D013139" w14:textId="77777777" w:rsidR="00FF2DE7" w:rsidRDefault="00FF2DE7" w:rsidP="009E7C6C">
      <w:pPr>
        <w:spacing w:line="360" w:lineRule="auto"/>
        <w:jc w:val="both"/>
        <w:rPr>
          <w:rFonts w:cs="Times New Roman"/>
          <w:sz w:val="24"/>
        </w:rPr>
      </w:pPr>
    </w:p>
    <w:p w14:paraId="52798CB7" w14:textId="12422D3C" w:rsidR="00433B7B" w:rsidRPr="009E7C6C" w:rsidRDefault="00FF2DE7" w:rsidP="00FF2DE7">
      <w:pPr>
        <w:pStyle w:val="Nadpis1"/>
      </w:pPr>
      <w:bookmarkStart w:id="12" w:name="_Toc102240142"/>
      <w:r>
        <w:lastRenderedPageBreak/>
        <w:t xml:space="preserve">5 </w:t>
      </w:r>
      <w:r w:rsidR="0088693C">
        <w:tab/>
      </w:r>
      <w:r w:rsidR="00433B7B" w:rsidRPr="009E7C6C">
        <w:t>Teoretická část</w:t>
      </w:r>
      <w:bookmarkEnd w:id="12"/>
    </w:p>
    <w:p w14:paraId="5AFFEF8A" w14:textId="511C3F8A" w:rsidR="00050E36" w:rsidRPr="009E7C6C" w:rsidRDefault="00FF2DE7" w:rsidP="00FF2DE7">
      <w:pPr>
        <w:pStyle w:val="Nadpis2"/>
      </w:pPr>
      <w:bookmarkStart w:id="13" w:name="_Toc102240143"/>
      <w:r>
        <w:t>5</w:t>
      </w:r>
      <w:r w:rsidR="00433B7B" w:rsidRPr="009E7C6C">
        <w:t xml:space="preserve">.1 </w:t>
      </w:r>
      <w:r w:rsidR="00050E36" w:rsidRPr="009E7C6C">
        <w:t>Obecný úvod do problematiky</w:t>
      </w:r>
      <w:bookmarkEnd w:id="13"/>
    </w:p>
    <w:p w14:paraId="2795695C" w14:textId="4821F608" w:rsidR="00050E36" w:rsidRPr="009E7C6C" w:rsidRDefault="00050E36" w:rsidP="009E7C6C">
      <w:pPr>
        <w:spacing w:line="360" w:lineRule="auto"/>
        <w:ind w:firstLine="708"/>
        <w:jc w:val="both"/>
        <w:rPr>
          <w:rFonts w:cs="Times New Roman"/>
          <w:sz w:val="24"/>
        </w:rPr>
      </w:pPr>
      <w:r w:rsidRPr="009E7C6C">
        <w:rPr>
          <w:rFonts w:cs="Times New Roman"/>
          <w:sz w:val="24"/>
        </w:rPr>
        <w:t xml:space="preserve">V současné době je společnost rozdělena na dvě skupiny. Mnozí se drží tradičních konzervativních hodnot, jež jsou zakořeněny ve společnosti po staletí. Ať už se jedná </w:t>
      </w:r>
      <w:r w:rsidR="00244867">
        <w:rPr>
          <w:rFonts w:cs="Times New Roman"/>
          <w:sz w:val="24"/>
        </w:rPr>
        <w:t xml:space="preserve">        </w:t>
      </w:r>
      <w:r w:rsidRPr="009E7C6C">
        <w:rPr>
          <w:rFonts w:cs="Times New Roman"/>
          <w:sz w:val="24"/>
        </w:rPr>
        <w:t>o politické názory, model rodinného soužití, či archetypy</w:t>
      </w:r>
      <w:r w:rsidRPr="009E7C6C">
        <w:rPr>
          <w:rStyle w:val="Znakapoznpodarou"/>
          <w:rFonts w:cs="Times New Roman"/>
          <w:sz w:val="24"/>
        </w:rPr>
        <w:footnoteReference w:id="2"/>
      </w:r>
      <w:r w:rsidRPr="009E7C6C">
        <w:rPr>
          <w:rFonts w:cs="Times New Roman"/>
          <w:sz w:val="24"/>
        </w:rPr>
        <w:t xml:space="preserve"> rolí dané kultury, drží se těchto norem a považují je za nezpochybnitelné. Na druhou stranu ale existují i skupiny, které s těmito názory nesouhlasí a drží se svých vlastních představ o chodu společnosti.</w:t>
      </w:r>
    </w:p>
    <w:p w14:paraId="29F7C6C4" w14:textId="2E1455D1" w:rsidR="00050E36" w:rsidRPr="009E7C6C" w:rsidRDefault="00050E36" w:rsidP="009E7C6C">
      <w:pPr>
        <w:spacing w:line="360" w:lineRule="auto"/>
        <w:ind w:firstLine="708"/>
        <w:jc w:val="both"/>
        <w:rPr>
          <w:rFonts w:cs="Times New Roman"/>
          <w:sz w:val="24"/>
        </w:rPr>
      </w:pPr>
      <w:r w:rsidRPr="009E7C6C">
        <w:rPr>
          <w:rFonts w:cs="Times New Roman"/>
          <w:sz w:val="24"/>
        </w:rPr>
        <w:t>Zejména generace Y a Z, narozené po roce 1990 let se snaží změnit pravidla z dob, kdy  vliv nukleární rodiny, rasistických předsudků a nadřazenosti západního světa byl mnohem silnější, než je tomu dnes.</w:t>
      </w:r>
      <w:r w:rsidRPr="009E7C6C">
        <w:rPr>
          <w:rStyle w:val="Znakapoznpodarou"/>
          <w:rFonts w:cs="Times New Roman"/>
          <w:sz w:val="24"/>
        </w:rPr>
        <w:footnoteReference w:id="3"/>
      </w:r>
      <w:r w:rsidRPr="009E7C6C">
        <w:rPr>
          <w:rFonts w:cs="Times New Roman"/>
          <w:sz w:val="24"/>
        </w:rPr>
        <w:t xml:space="preserve"> Snaží se docílit inkluzivní společnosti, </w:t>
      </w:r>
      <w:r w:rsidR="00244867">
        <w:rPr>
          <w:rFonts w:cs="Times New Roman"/>
          <w:sz w:val="24"/>
        </w:rPr>
        <w:t xml:space="preserve">                     </w:t>
      </w:r>
      <w:r w:rsidRPr="009E7C6C">
        <w:rPr>
          <w:rFonts w:cs="Times New Roman"/>
          <w:sz w:val="24"/>
        </w:rPr>
        <w:t>která nepodporuje nenávist vůči jakýmkoliv odlišnostem a menšinám.</w:t>
      </w:r>
      <w:r w:rsidRPr="009E7C6C">
        <w:rPr>
          <w:rStyle w:val="Znakapoznpodarou"/>
          <w:rFonts w:cs="Times New Roman"/>
          <w:sz w:val="24"/>
        </w:rPr>
        <w:t xml:space="preserve"> </w:t>
      </w:r>
      <w:r w:rsidRPr="009E7C6C">
        <w:rPr>
          <w:rFonts w:cs="Times New Roman"/>
          <w:sz w:val="24"/>
        </w:rPr>
        <w:t>Tohoto cíle se drží jak jednotlivci i mezinárodní firmy odkazující na rovná práva, ale také i političtí vůdci legalizující stejnopohlavní sňatky.</w:t>
      </w:r>
      <w:r w:rsidRPr="009E7C6C">
        <w:rPr>
          <w:rStyle w:val="Znakapoznpodarou"/>
          <w:rFonts w:cs="Times New Roman"/>
          <w:sz w:val="24"/>
        </w:rPr>
        <w:t xml:space="preserve"> </w:t>
      </w:r>
      <w:r w:rsidRPr="009E7C6C">
        <w:rPr>
          <w:rStyle w:val="Znakapoznpodarou"/>
          <w:rFonts w:cs="Times New Roman"/>
          <w:sz w:val="24"/>
        </w:rPr>
        <w:footnoteReference w:id="4"/>
      </w:r>
      <w:r w:rsidRPr="009E7C6C">
        <w:rPr>
          <w:rFonts w:cs="Times New Roman"/>
          <w:sz w:val="24"/>
        </w:rPr>
        <w:t xml:space="preserve"> Tato změna se děje v globálním měřítku a podněcuje k různým reakcím. </w:t>
      </w:r>
    </w:p>
    <w:p w14:paraId="2191069A" w14:textId="445FF8FC" w:rsidR="00050E36" w:rsidRPr="009E7C6C" w:rsidRDefault="00050E36" w:rsidP="009E7C6C">
      <w:pPr>
        <w:spacing w:line="360" w:lineRule="auto"/>
        <w:ind w:firstLine="708"/>
        <w:jc w:val="both"/>
        <w:rPr>
          <w:rFonts w:cs="Times New Roman"/>
          <w:sz w:val="24"/>
        </w:rPr>
      </w:pPr>
      <w:r w:rsidRPr="009E7C6C">
        <w:rPr>
          <w:rFonts w:cs="Times New Roman"/>
          <w:sz w:val="24"/>
        </w:rPr>
        <w:t xml:space="preserve">Podle měřítek západní globalizované kultury je již běžné, že mají ženy stejná práva jako muži. Mohou například volit, řídit auta, podnikat a činit vlastní rozhodnutí. Tato </w:t>
      </w:r>
      <w:r w:rsidR="00FF2DE7" w:rsidRPr="009E7C6C">
        <w:rPr>
          <w:rFonts w:cs="Times New Roman"/>
          <w:sz w:val="24"/>
        </w:rPr>
        <w:t>změna je</w:t>
      </w:r>
      <w:r w:rsidRPr="009E7C6C">
        <w:rPr>
          <w:rFonts w:cs="Times New Roman"/>
          <w:sz w:val="24"/>
        </w:rPr>
        <w:t xml:space="preserve"> výsledkem četných protestů a bojů za rovná práva, jež probíhaly zejména v 60. a 70. letech minulého století.</w:t>
      </w:r>
      <w:r w:rsidRPr="009E7C6C">
        <w:rPr>
          <w:rStyle w:val="Znakapoznpodarou"/>
          <w:rFonts w:cs="Times New Roman"/>
          <w:sz w:val="24"/>
        </w:rPr>
        <w:footnoteReference w:id="5"/>
      </w:r>
      <w:r w:rsidRPr="009E7C6C">
        <w:rPr>
          <w:rFonts w:cs="Times New Roman"/>
          <w:sz w:val="24"/>
        </w:rPr>
        <w:t xml:space="preserve"> S příchodem feministických ideologií se začal koncept univerzálního patriarchátu rozpadat, což vedlo k utvoření nových sociálních hodnot. Předchozí systém založený na stereotypech a genderovém útlaku již nestačil uspokojovat potřeby lidí v něm žijících.</w:t>
      </w:r>
      <w:r w:rsidRPr="009E7C6C">
        <w:rPr>
          <w:rStyle w:val="Znakapoznpodarou"/>
          <w:rFonts w:cs="Times New Roman"/>
          <w:sz w:val="24"/>
        </w:rPr>
        <w:footnoteReference w:id="6"/>
      </w:r>
      <w:r w:rsidRPr="009E7C6C">
        <w:rPr>
          <w:rFonts w:cs="Times New Roman"/>
          <w:sz w:val="24"/>
        </w:rPr>
        <w:t xml:space="preserve"> </w:t>
      </w:r>
      <w:r w:rsidRPr="00FF2DE7">
        <w:rPr>
          <w:rFonts w:cs="Times New Roman"/>
          <w:sz w:val="24"/>
        </w:rPr>
        <w:t xml:space="preserve">Skupiny, které byly v minulosti utiskovány dostaly příležitost podílet se na </w:t>
      </w:r>
      <w:r w:rsidR="00FF2DE7" w:rsidRPr="00FF2DE7">
        <w:rPr>
          <w:rFonts w:cs="Times New Roman"/>
          <w:sz w:val="24"/>
        </w:rPr>
        <w:t>změně,</w:t>
      </w:r>
      <w:r w:rsidRPr="009E7C6C">
        <w:rPr>
          <w:rFonts w:cs="Times New Roman"/>
          <w:sz w:val="24"/>
        </w:rPr>
        <w:t xml:space="preserve"> a tak se p</w:t>
      </w:r>
      <w:r w:rsidRPr="00FF2DE7">
        <w:rPr>
          <w:rFonts w:cs="Times New Roman"/>
          <w:sz w:val="24"/>
        </w:rPr>
        <w:t xml:space="preserve">roblematika genderu, pohlaví a sexuality </w:t>
      </w:r>
      <w:r w:rsidRPr="009E7C6C">
        <w:rPr>
          <w:rFonts w:cs="Times New Roman"/>
          <w:sz w:val="24"/>
        </w:rPr>
        <w:t>stala jedním</w:t>
      </w:r>
      <w:r w:rsidRPr="00FF2DE7">
        <w:rPr>
          <w:rFonts w:cs="Times New Roman"/>
          <w:sz w:val="24"/>
        </w:rPr>
        <w:t xml:space="preserve"> </w:t>
      </w:r>
      <w:r w:rsidRPr="009E7C6C">
        <w:rPr>
          <w:rFonts w:cs="Times New Roman"/>
          <w:sz w:val="24"/>
        </w:rPr>
        <w:t>z nej</w:t>
      </w:r>
      <w:r w:rsidRPr="00FF2DE7">
        <w:rPr>
          <w:rFonts w:cs="Times New Roman"/>
          <w:sz w:val="24"/>
        </w:rPr>
        <w:t>probír</w:t>
      </w:r>
      <w:r w:rsidRPr="009E7C6C">
        <w:rPr>
          <w:rFonts w:cs="Times New Roman"/>
          <w:sz w:val="24"/>
        </w:rPr>
        <w:t>anějších témat</w:t>
      </w:r>
      <w:r w:rsidRPr="00FF2DE7">
        <w:rPr>
          <w:rFonts w:cs="Times New Roman"/>
          <w:sz w:val="24"/>
        </w:rPr>
        <w:t xml:space="preserve"> ve většině světových médií</w:t>
      </w:r>
      <w:r w:rsidRPr="009E7C6C">
        <w:rPr>
          <w:rFonts w:cs="Times New Roman"/>
          <w:sz w:val="24"/>
        </w:rPr>
        <w:t xml:space="preserve"> současnosti.</w:t>
      </w:r>
    </w:p>
    <w:p w14:paraId="53B6FAAA" w14:textId="77777777" w:rsidR="00050E36" w:rsidRPr="009E7C6C" w:rsidRDefault="00050E36" w:rsidP="009E7C6C">
      <w:pPr>
        <w:spacing w:line="360" w:lineRule="auto"/>
        <w:rPr>
          <w:rFonts w:cs="Times New Roman"/>
          <w:sz w:val="24"/>
        </w:rPr>
      </w:pPr>
    </w:p>
    <w:p w14:paraId="2DBB38DB" w14:textId="1443C0C7" w:rsidR="00050E36" w:rsidRPr="00FF2DE7" w:rsidRDefault="00FF2DE7" w:rsidP="00FF2DE7">
      <w:pPr>
        <w:pStyle w:val="Nadpis2"/>
      </w:pPr>
      <w:bookmarkStart w:id="14" w:name="_Toc102240144"/>
      <w:r w:rsidRPr="00FF2DE7">
        <w:t>5.</w:t>
      </w:r>
      <w:r w:rsidR="00F3664D">
        <w:t>1.1</w:t>
      </w:r>
      <w:r w:rsidRPr="00FF2DE7">
        <w:t xml:space="preserve"> </w:t>
      </w:r>
      <w:r w:rsidR="00050E36" w:rsidRPr="00FF2DE7">
        <w:t>O genderu a pohlaví</w:t>
      </w:r>
      <w:bookmarkEnd w:id="14"/>
      <w:r w:rsidR="00050E36" w:rsidRPr="00FF2DE7">
        <w:t xml:space="preserve"> </w:t>
      </w:r>
    </w:p>
    <w:p w14:paraId="0280EF05" w14:textId="2E507132" w:rsidR="00050E36" w:rsidRPr="009E7C6C" w:rsidRDefault="00050E36" w:rsidP="009E7C6C">
      <w:pPr>
        <w:spacing w:line="360" w:lineRule="auto"/>
        <w:jc w:val="both"/>
        <w:rPr>
          <w:rFonts w:cs="Times New Roman"/>
          <w:sz w:val="24"/>
        </w:rPr>
      </w:pPr>
      <w:r w:rsidRPr="009E7C6C">
        <w:rPr>
          <w:rFonts w:cs="Times New Roman"/>
          <w:sz w:val="24"/>
        </w:rPr>
        <w:tab/>
        <w:t xml:space="preserve">Co to vlastně ale samotný gender je? A jakým způsobem ovlivňuje chod lidské společnosti? Zmíněný název převzatý z latinského </w:t>
      </w:r>
      <w:r w:rsidRPr="009E7C6C">
        <w:rPr>
          <w:rFonts w:cs="Times New Roman"/>
          <w:i/>
          <w:iCs/>
          <w:sz w:val="24"/>
        </w:rPr>
        <w:t>genus</w:t>
      </w:r>
      <w:r w:rsidRPr="009E7C6C">
        <w:rPr>
          <w:rFonts w:cs="Times New Roman"/>
          <w:sz w:val="24"/>
        </w:rPr>
        <w:t xml:space="preserve"> (druh, typ, řazení) popisuje </w:t>
      </w:r>
      <w:r w:rsidRPr="009E7C6C">
        <w:rPr>
          <w:rFonts w:cs="Times New Roman"/>
          <w:sz w:val="24"/>
        </w:rPr>
        <w:lastRenderedPageBreak/>
        <w:t xml:space="preserve">soubor vnitřních (způsob chování) a vnějších (fyzické znaky) charakteristik, které byly historicky a kulturně přisuzovány jednotlivým společenským rolím. Tyto znaky </w:t>
      </w:r>
      <w:r w:rsidR="00244867">
        <w:rPr>
          <w:rFonts w:cs="Times New Roman"/>
          <w:sz w:val="24"/>
        </w:rPr>
        <w:t xml:space="preserve">                  </w:t>
      </w:r>
      <w:r w:rsidRPr="009E7C6C">
        <w:rPr>
          <w:rFonts w:cs="Times New Roman"/>
          <w:sz w:val="24"/>
        </w:rPr>
        <w:t>se vyznačovaly specifickou náklonností k feminitě či maskulinitě na základě společenských norem, jež určovaly rozdílné chování žen a mužů.</w:t>
      </w:r>
    </w:p>
    <w:p w14:paraId="275E54E8" w14:textId="3F194398" w:rsidR="00050E36" w:rsidRPr="009E7C6C" w:rsidRDefault="00050E36" w:rsidP="009E7C6C">
      <w:pPr>
        <w:spacing w:line="360" w:lineRule="auto"/>
        <w:jc w:val="both"/>
        <w:rPr>
          <w:rFonts w:cs="Times New Roman"/>
          <w:sz w:val="24"/>
        </w:rPr>
      </w:pPr>
      <w:r w:rsidRPr="009E7C6C">
        <w:rPr>
          <w:rFonts w:cs="Times New Roman"/>
          <w:sz w:val="24"/>
        </w:rPr>
        <w:t xml:space="preserve">Pojem gender se začal používat namísto anglického označení </w:t>
      </w:r>
      <w:r w:rsidRPr="009E7C6C">
        <w:rPr>
          <w:rFonts w:cs="Times New Roman"/>
          <w:i/>
          <w:iCs/>
          <w:sz w:val="24"/>
        </w:rPr>
        <w:t>sex,</w:t>
      </w:r>
      <w:r w:rsidRPr="009E7C6C">
        <w:rPr>
          <w:rFonts w:cs="Times New Roman"/>
          <w:sz w:val="24"/>
        </w:rPr>
        <w:t xml:space="preserve"> které původně určovalo jak příslušnost k biologickému pohlaví, tak i identitu s ní tradičně spojovanou. </w:t>
      </w:r>
      <w:r w:rsidR="00244867">
        <w:rPr>
          <w:rFonts w:cs="Times New Roman"/>
          <w:sz w:val="24"/>
        </w:rPr>
        <w:t xml:space="preserve">                  </w:t>
      </w:r>
      <w:r w:rsidRPr="009E7C6C">
        <w:rPr>
          <w:rFonts w:cs="Times New Roman"/>
          <w:sz w:val="24"/>
        </w:rPr>
        <w:t xml:space="preserve">To ale v mnoha případech nemusí souhlasit. Existují totiž také identity, jež nezapadají </w:t>
      </w:r>
      <w:r w:rsidR="00244867">
        <w:rPr>
          <w:rFonts w:cs="Times New Roman"/>
          <w:sz w:val="24"/>
        </w:rPr>
        <w:t xml:space="preserve">   </w:t>
      </w:r>
      <w:r w:rsidRPr="009E7C6C">
        <w:rPr>
          <w:rFonts w:cs="Times New Roman"/>
          <w:sz w:val="24"/>
        </w:rPr>
        <w:t xml:space="preserve">do cisgenderového konceptu uspořádání společnosti. V dnešní době již mnoho zemí </w:t>
      </w:r>
      <w:r w:rsidR="00244867">
        <w:rPr>
          <w:rFonts w:cs="Times New Roman"/>
          <w:sz w:val="24"/>
        </w:rPr>
        <w:t xml:space="preserve">        </w:t>
      </w:r>
      <w:r w:rsidRPr="009E7C6C">
        <w:rPr>
          <w:rFonts w:cs="Times New Roman"/>
          <w:sz w:val="24"/>
        </w:rPr>
        <w:t>ve svých právních systémech rozlišuje pohlaví (které je připsáno při narození na základě biologické podstaty) a gender (rolí, kterou jedinec společensky přijímá a individuálně dotváří) jako dvě samostatné kategorie.</w:t>
      </w:r>
      <w:r w:rsidRPr="009E7C6C">
        <w:rPr>
          <w:rStyle w:val="Znakapoznpodarou"/>
          <w:rFonts w:cs="Times New Roman"/>
          <w:sz w:val="24"/>
        </w:rPr>
        <w:footnoteReference w:id="7"/>
      </w:r>
      <w:r w:rsidRPr="009E7C6C">
        <w:rPr>
          <w:rFonts w:cs="Times New Roman"/>
          <w:sz w:val="24"/>
        </w:rPr>
        <w:t xml:space="preserve"> Mezi tyto progresivní státy patří například Kanada, USA, Nový Zéland, či Indie.</w:t>
      </w:r>
      <w:r w:rsidRPr="009E7C6C">
        <w:rPr>
          <w:rStyle w:val="Znakapoznpodarou"/>
          <w:rFonts w:cs="Times New Roman"/>
          <w:sz w:val="24"/>
        </w:rPr>
        <w:footnoteReference w:id="8"/>
      </w:r>
    </w:p>
    <w:p w14:paraId="4156DC71" w14:textId="6600196F" w:rsidR="00050E36" w:rsidRPr="009E7C6C" w:rsidRDefault="00050E36" w:rsidP="00824D4C">
      <w:pPr>
        <w:spacing w:line="360" w:lineRule="auto"/>
        <w:ind w:firstLine="708"/>
        <w:jc w:val="both"/>
        <w:rPr>
          <w:rFonts w:cs="Times New Roman"/>
          <w:sz w:val="24"/>
        </w:rPr>
      </w:pPr>
      <w:r w:rsidRPr="009E7C6C">
        <w:rPr>
          <w:rFonts w:cs="Times New Roman"/>
          <w:sz w:val="24"/>
        </w:rPr>
        <w:t xml:space="preserve">Polemika o rozdílu mezi genderem a pohlavím vedla ke zjištění, že ať už je biologická </w:t>
      </w:r>
      <w:r w:rsidR="00FF2DE7" w:rsidRPr="009E7C6C">
        <w:rPr>
          <w:rFonts w:cs="Times New Roman"/>
          <w:sz w:val="24"/>
        </w:rPr>
        <w:t>podstata,</w:t>
      </w:r>
      <w:r w:rsidRPr="009E7C6C">
        <w:rPr>
          <w:rFonts w:cs="Times New Roman"/>
          <w:sz w:val="24"/>
        </w:rPr>
        <w:t xml:space="preserve"> jakkoliv nezměnitelná, sociální pohlaví je vytvořeno na základě kulturního působení.</w:t>
      </w:r>
      <w:r w:rsidRPr="009E7C6C">
        <w:rPr>
          <w:rStyle w:val="Znakapoznpodarou"/>
          <w:rFonts w:cs="Times New Roman"/>
          <w:sz w:val="24"/>
        </w:rPr>
        <w:footnoteReference w:id="9"/>
      </w:r>
      <w:r w:rsidRPr="009E7C6C">
        <w:rPr>
          <w:rFonts w:cs="Times New Roman"/>
          <w:sz w:val="24"/>
        </w:rPr>
        <w:t xml:space="preserve"> Gender tak není vždy určen stejným způsobem, jelikož do jeho formování značné zasahuje historický kontext, rasa, společenská třída, etnicita, sexualita a kulturní náležitosti dané oblasti. V důsledku toho je nemožné oddělit genderovou identitu od politických a kulturních vlivů, kterým je v rámci dané skupiny vystavena.</w:t>
      </w:r>
      <w:r w:rsidRPr="009E7C6C">
        <w:rPr>
          <w:rStyle w:val="Znakapoznpodarou"/>
          <w:rFonts w:cs="Times New Roman"/>
          <w:sz w:val="24"/>
        </w:rPr>
        <w:footnoteReference w:id="10"/>
      </w:r>
      <w:r w:rsidRPr="009E7C6C">
        <w:rPr>
          <w:rFonts w:cs="Times New Roman"/>
          <w:sz w:val="24"/>
        </w:rPr>
        <w:t xml:space="preserve"> Většina světových kultur rozděluje společnost na základě genderové binarity na muže </w:t>
      </w:r>
      <w:r w:rsidR="00244867">
        <w:rPr>
          <w:rFonts w:cs="Times New Roman"/>
          <w:sz w:val="24"/>
        </w:rPr>
        <w:t xml:space="preserve">       </w:t>
      </w:r>
      <w:r w:rsidRPr="009E7C6C">
        <w:rPr>
          <w:rFonts w:cs="Times New Roman"/>
          <w:sz w:val="24"/>
        </w:rPr>
        <w:t>a ženy. V rámci těchto rolí bylo konkrétně vymezeno, jaké vzorce chování by měly jednotlivé gendery zastupovat.</w:t>
      </w:r>
      <w:r w:rsidRPr="009E7C6C">
        <w:rPr>
          <w:rStyle w:val="Znakapoznpodarou"/>
          <w:rFonts w:cs="Times New Roman"/>
          <w:sz w:val="24"/>
        </w:rPr>
        <w:footnoteReference w:id="11"/>
      </w:r>
      <w:r w:rsidRPr="009E7C6C">
        <w:rPr>
          <w:rFonts w:cs="Times New Roman"/>
          <w:sz w:val="24"/>
        </w:rPr>
        <w:t xml:space="preserve"> Jedná se například o rozdíly v chování, oblékání </w:t>
      </w:r>
      <w:r w:rsidR="00244867">
        <w:rPr>
          <w:rFonts w:cs="Times New Roman"/>
          <w:sz w:val="24"/>
        </w:rPr>
        <w:t xml:space="preserve">                 </w:t>
      </w:r>
      <w:r w:rsidRPr="009E7C6C">
        <w:rPr>
          <w:rFonts w:cs="Times New Roman"/>
          <w:sz w:val="24"/>
        </w:rPr>
        <w:t xml:space="preserve">a vyjadřování, kterými se odlišují a vymezují jeden vůči druhému Běžně tak fungovalo rozdělení funkcí ve společnosti na různé aktivity. Jednotlivé úlohy v rámci společnosti byly rozděleny podle genderu. Jelikož byli muži považováni za fyzicky silnější, vykonávali role spojené se zabezpečením rodiny (obstarání potravy a přístřeší, ochranu před nebezpečím, či zaopatření finanční podpory). Ženy naopak obstarávaly chod domácnosti, úklid a výchovu potomků. Ve většině západních kultur tak vznikl systém sociální hierarchie, jenž upřednostňoval a zvýhodňoval jeden gender před druhým. </w:t>
      </w:r>
    </w:p>
    <w:p w14:paraId="3C53C2E7" w14:textId="1D9B94AC" w:rsidR="00050E36" w:rsidRPr="00FF2DE7" w:rsidRDefault="00FF2DE7" w:rsidP="00FF2DE7">
      <w:pPr>
        <w:pStyle w:val="Nadpis2"/>
      </w:pPr>
      <w:bookmarkStart w:id="15" w:name="_Toc102240145"/>
      <w:r w:rsidRPr="00FF2DE7">
        <w:lastRenderedPageBreak/>
        <w:t>5.</w:t>
      </w:r>
      <w:r w:rsidR="00F3664D">
        <w:t>1.2</w:t>
      </w:r>
      <w:r w:rsidRPr="00FF2DE7">
        <w:t xml:space="preserve"> </w:t>
      </w:r>
      <w:r w:rsidR="00050E36" w:rsidRPr="00FF2DE7">
        <w:t>Původ a principy genderové teorie</w:t>
      </w:r>
      <w:bookmarkEnd w:id="15"/>
    </w:p>
    <w:p w14:paraId="7468E850" w14:textId="3785E756" w:rsidR="00050E36" w:rsidRPr="009E7C6C" w:rsidRDefault="00050E36" w:rsidP="009E7C6C">
      <w:pPr>
        <w:spacing w:line="360" w:lineRule="auto"/>
        <w:ind w:firstLine="708"/>
        <w:jc w:val="both"/>
        <w:rPr>
          <w:rFonts w:cs="Times New Roman"/>
          <w:sz w:val="24"/>
        </w:rPr>
      </w:pPr>
      <w:r w:rsidRPr="009E7C6C">
        <w:rPr>
          <w:rFonts w:cs="Times New Roman"/>
          <w:sz w:val="24"/>
        </w:rPr>
        <w:t>Tématem genderu, sexuality a pohlaví se zabývají již po desetiletí mnozí akademikové napříč různými vědními obory. Základy tohoto oboru položila v polovině minulého století přední politická aktivistka a filozofka Simone De Beauvoir, která zakládala své publikace na feministických konceptech. Tvrdila, že ženou se člověk nerodí, ženou se člověk stává.</w:t>
      </w:r>
      <w:r w:rsidRPr="009E7C6C">
        <w:rPr>
          <w:rStyle w:val="Znakapoznpodarou"/>
          <w:rFonts w:cs="Times New Roman"/>
          <w:sz w:val="24"/>
        </w:rPr>
        <w:footnoteReference w:id="12"/>
      </w:r>
      <w:r w:rsidRPr="009E7C6C">
        <w:rPr>
          <w:rFonts w:cs="Times New Roman"/>
          <w:sz w:val="24"/>
        </w:rPr>
        <w:t xml:space="preserve">  Kritizuje tak mužskou nadvládu v patriarchálně konstruované společnosti, jenž znevýhodňuje postavení žen. Za těchto podmínek vnímá tělo jako jakési pasivní médium, do něhož jsou vepsány kulturní významy. Podle ní tělo figuruje jako prostředek, jenž je na tyto společenské atributy navázán pouze zvenčí. </w:t>
      </w:r>
      <w:r w:rsidRPr="009E7C6C">
        <w:rPr>
          <w:rStyle w:val="Znakapoznpodarou"/>
          <w:rFonts w:cs="Times New Roman"/>
          <w:sz w:val="24"/>
        </w:rPr>
        <w:footnoteReference w:id="13"/>
      </w:r>
      <w:r w:rsidRPr="009E7C6C">
        <w:rPr>
          <w:rFonts w:cs="Times New Roman"/>
          <w:sz w:val="24"/>
        </w:rPr>
        <w:t xml:space="preserve"> Po publikaci své knihy se stala terčem ostré kritiky, čímž se téma genderových teoriích dostalo </w:t>
      </w:r>
      <w:r w:rsidR="00244867">
        <w:rPr>
          <w:rFonts w:cs="Times New Roman"/>
          <w:sz w:val="24"/>
        </w:rPr>
        <w:t xml:space="preserve">                      </w:t>
      </w:r>
      <w:r w:rsidRPr="009E7C6C">
        <w:rPr>
          <w:rFonts w:cs="Times New Roman"/>
          <w:sz w:val="24"/>
        </w:rPr>
        <w:t xml:space="preserve">do povědomí vzdělané veřejnosti. Tvrdí, že sociokulturní konstrukty rozdělené </w:t>
      </w:r>
      <w:r w:rsidR="00244867">
        <w:rPr>
          <w:rFonts w:cs="Times New Roman"/>
          <w:sz w:val="24"/>
        </w:rPr>
        <w:t xml:space="preserve">                   </w:t>
      </w:r>
      <w:r w:rsidRPr="009E7C6C">
        <w:rPr>
          <w:rFonts w:cs="Times New Roman"/>
          <w:sz w:val="24"/>
        </w:rPr>
        <w:t xml:space="preserve">na základě maskulinních či femininních měřítek nemusí být nutně spojeny s příslušností k biologickému pohlaví. Jinými slovy být ženou či mužem neurčuje nutně typ genitálu </w:t>
      </w:r>
      <w:r w:rsidR="00244867">
        <w:rPr>
          <w:rFonts w:cs="Times New Roman"/>
          <w:sz w:val="24"/>
        </w:rPr>
        <w:t xml:space="preserve">    </w:t>
      </w:r>
      <w:r w:rsidRPr="009E7C6C">
        <w:rPr>
          <w:rFonts w:cs="Times New Roman"/>
          <w:sz w:val="24"/>
        </w:rPr>
        <w:t>a dalších tělesných znaků.</w:t>
      </w:r>
    </w:p>
    <w:p w14:paraId="77A54171" w14:textId="1BFA03BB" w:rsidR="00050E36" w:rsidRPr="009E7C6C" w:rsidRDefault="00050E36" w:rsidP="009E7C6C">
      <w:pPr>
        <w:spacing w:line="360" w:lineRule="auto"/>
        <w:ind w:firstLine="708"/>
        <w:jc w:val="both"/>
        <w:rPr>
          <w:rFonts w:cs="Times New Roman"/>
          <w:sz w:val="24"/>
        </w:rPr>
      </w:pPr>
      <w:r w:rsidRPr="009E7C6C">
        <w:rPr>
          <w:rFonts w:cs="Times New Roman"/>
          <w:sz w:val="24"/>
        </w:rPr>
        <w:t xml:space="preserve">Francouzský historik a filozof Michel Foucault se zabývá genderem ve své čtyřdílné publikaci „The </w:t>
      </w:r>
      <w:proofErr w:type="spellStart"/>
      <w:r w:rsidRPr="009E7C6C">
        <w:rPr>
          <w:rFonts w:cs="Times New Roman"/>
          <w:sz w:val="24"/>
        </w:rPr>
        <w:t>History</w:t>
      </w:r>
      <w:proofErr w:type="spellEnd"/>
      <w:r w:rsidRPr="009E7C6C">
        <w:rPr>
          <w:rFonts w:cs="Times New Roman"/>
          <w:sz w:val="24"/>
        </w:rPr>
        <w:t xml:space="preserve"> </w:t>
      </w:r>
      <w:proofErr w:type="spellStart"/>
      <w:r w:rsidRPr="009E7C6C">
        <w:rPr>
          <w:rFonts w:cs="Times New Roman"/>
          <w:sz w:val="24"/>
        </w:rPr>
        <w:t>of</w:t>
      </w:r>
      <w:proofErr w:type="spellEnd"/>
      <w:r w:rsidRPr="009E7C6C">
        <w:rPr>
          <w:rFonts w:cs="Times New Roman"/>
          <w:sz w:val="24"/>
        </w:rPr>
        <w:t xml:space="preserve"> Sexuality“, ve které popisuje souvislosti mezi sexualitou a pohlavím. Kritizuje postoje tehdejší společnosti, jež byly ovlivněny kapitalismem a nadvládou vyšších vrstev. Tvrdí, že „funkčnost” pohlaví je formována prostřednictvím regulačních praktik, jež utvářejí koherentní identity prostřednictvím formování vzájemně se ovlivňujících genderových norem.</w:t>
      </w:r>
      <w:r w:rsidRPr="009E7C6C">
        <w:rPr>
          <w:rStyle w:val="Znakapoznpodarou"/>
          <w:rFonts w:cs="Times New Roman"/>
          <w:sz w:val="24"/>
        </w:rPr>
        <w:footnoteReference w:id="14"/>
      </w:r>
      <w:r w:rsidRPr="009E7C6C">
        <w:rPr>
          <w:rFonts w:cs="Times New Roman"/>
          <w:sz w:val="24"/>
        </w:rPr>
        <w:t xml:space="preserve"> Tento proces se nazývá heterosexualizací touhy, při které se utvářejí protiklady mezi maskulinitou a feminitou, jež jsou vnímány jako atributy přitažlivosti mezi mužem a ženou.</w:t>
      </w:r>
      <w:r w:rsidRPr="009E7C6C">
        <w:rPr>
          <w:rStyle w:val="Znakapoznpodarou"/>
          <w:rFonts w:cs="Times New Roman"/>
          <w:sz w:val="24"/>
        </w:rPr>
        <w:footnoteReference w:id="15"/>
      </w:r>
      <w:r w:rsidRPr="009E7C6C">
        <w:rPr>
          <w:rFonts w:cs="Times New Roman"/>
          <w:sz w:val="24"/>
        </w:rPr>
        <w:t xml:space="preserve"> S tímto výrokem souhlasí i feministická teoretička </w:t>
      </w:r>
      <w:proofErr w:type="spellStart"/>
      <w:r w:rsidRPr="009E7C6C">
        <w:rPr>
          <w:rFonts w:cs="Times New Roman"/>
          <w:sz w:val="24"/>
        </w:rPr>
        <w:t>Monique</w:t>
      </w:r>
      <w:proofErr w:type="spellEnd"/>
      <w:r w:rsidRPr="009E7C6C">
        <w:rPr>
          <w:rFonts w:cs="Times New Roman"/>
          <w:sz w:val="24"/>
        </w:rPr>
        <w:t xml:space="preserve"> </w:t>
      </w:r>
      <w:proofErr w:type="spellStart"/>
      <w:r w:rsidRPr="009E7C6C">
        <w:rPr>
          <w:rFonts w:cs="Times New Roman"/>
          <w:sz w:val="24"/>
        </w:rPr>
        <w:t>Wittig</w:t>
      </w:r>
      <w:proofErr w:type="spellEnd"/>
      <w:r w:rsidRPr="009E7C6C">
        <w:rPr>
          <w:rFonts w:cs="Times New Roman"/>
          <w:sz w:val="24"/>
        </w:rPr>
        <w:t>, která tvrdí, že binární vymezení pohlaví slouží  k reprodukčním cílům systému nucené heterosexuality.</w:t>
      </w:r>
      <w:r w:rsidRPr="009E7C6C">
        <w:rPr>
          <w:rStyle w:val="Znakapoznpodarou"/>
          <w:rFonts w:cs="Times New Roman"/>
          <w:sz w:val="24"/>
        </w:rPr>
        <w:footnoteReference w:id="16"/>
      </w:r>
      <w:r w:rsidRPr="009E7C6C">
        <w:rPr>
          <w:rFonts w:cs="Times New Roman"/>
          <w:sz w:val="24"/>
        </w:rPr>
        <w:t xml:space="preserve"> I když Foucault zastává názor, že existuje pouze binární genderový systém, připouští možnost existence identity, která proplouvá mezi genderovými normami a rolemi, jež si upravuje dle vlastní potřeby.</w:t>
      </w:r>
      <w:r w:rsidRPr="009E7C6C">
        <w:rPr>
          <w:rStyle w:val="Znakapoznpodarou"/>
          <w:rFonts w:cs="Times New Roman"/>
          <w:sz w:val="24"/>
        </w:rPr>
        <w:footnoteReference w:id="17"/>
      </w:r>
      <w:r w:rsidRPr="009E7C6C">
        <w:rPr>
          <w:rFonts w:cs="Times New Roman"/>
          <w:sz w:val="24"/>
        </w:rPr>
        <w:t xml:space="preserve"> To popisuje na příkladu deníků </w:t>
      </w:r>
      <w:proofErr w:type="spellStart"/>
      <w:r w:rsidRPr="009E7C6C">
        <w:rPr>
          <w:rFonts w:cs="Times New Roman"/>
          <w:sz w:val="24"/>
        </w:rPr>
        <w:t>Herculine</w:t>
      </w:r>
      <w:proofErr w:type="spellEnd"/>
      <w:r w:rsidRPr="009E7C6C">
        <w:rPr>
          <w:rFonts w:cs="Times New Roman"/>
          <w:sz w:val="24"/>
        </w:rPr>
        <w:t xml:space="preserve"> </w:t>
      </w:r>
      <w:proofErr w:type="spellStart"/>
      <w:r w:rsidRPr="009E7C6C">
        <w:rPr>
          <w:rFonts w:cs="Times New Roman"/>
          <w:sz w:val="24"/>
        </w:rPr>
        <w:t>Barbin</w:t>
      </w:r>
      <w:proofErr w:type="spellEnd"/>
      <w:r w:rsidRPr="009E7C6C">
        <w:rPr>
          <w:rFonts w:cs="Times New Roman"/>
          <w:sz w:val="24"/>
        </w:rPr>
        <w:t xml:space="preserve">, kterou označuje </w:t>
      </w:r>
      <w:r w:rsidR="00244867">
        <w:rPr>
          <w:rFonts w:cs="Times New Roman"/>
          <w:sz w:val="24"/>
        </w:rPr>
        <w:t xml:space="preserve">                       </w:t>
      </w:r>
      <w:r w:rsidRPr="009E7C6C">
        <w:rPr>
          <w:rFonts w:cs="Times New Roman"/>
          <w:sz w:val="24"/>
        </w:rPr>
        <w:t xml:space="preserve">za hermafrodita 19. století. Podle něj lidé prozkoumávali vzájemnou sexuální </w:t>
      </w:r>
      <w:r w:rsidR="00244867">
        <w:rPr>
          <w:rFonts w:cs="Times New Roman"/>
          <w:sz w:val="24"/>
        </w:rPr>
        <w:t xml:space="preserve">                         </w:t>
      </w:r>
      <w:r w:rsidRPr="009E7C6C">
        <w:rPr>
          <w:rFonts w:cs="Times New Roman"/>
          <w:sz w:val="24"/>
        </w:rPr>
        <w:lastRenderedPageBreak/>
        <w:t>a romantickou přitažlivost, což vedlo k růstu „perverzních“ tendencí zahrnujících například homosexualitu a pohlavní styk mimo manželský svazek.</w:t>
      </w:r>
      <w:r w:rsidRPr="009E7C6C">
        <w:rPr>
          <w:rStyle w:val="Znakapoznpodarou"/>
          <w:rFonts w:cs="Times New Roman"/>
          <w:sz w:val="24"/>
        </w:rPr>
        <w:footnoteReference w:id="18"/>
      </w:r>
      <w:r w:rsidRPr="009E7C6C">
        <w:rPr>
          <w:rFonts w:cs="Times New Roman"/>
          <w:sz w:val="24"/>
        </w:rPr>
        <w:t xml:space="preserve"> </w:t>
      </w:r>
    </w:p>
    <w:p w14:paraId="19CC79F9" w14:textId="324B0123" w:rsidR="00050E36" w:rsidRPr="009E7C6C" w:rsidRDefault="00050E36" w:rsidP="009E7C6C">
      <w:pPr>
        <w:spacing w:line="360" w:lineRule="auto"/>
        <w:jc w:val="both"/>
        <w:rPr>
          <w:rFonts w:cs="Times New Roman"/>
          <w:sz w:val="24"/>
        </w:rPr>
      </w:pPr>
      <w:r w:rsidRPr="00FF2DE7">
        <w:rPr>
          <w:rFonts w:cs="Times New Roman"/>
          <w:sz w:val="24"/>
        </w:rPr>
        <w:t xml:space="preserve">Především od devadesátých let minulého století vrostl zájem o hlubší zkoumání genderu a sexuality vlivem posílení práv LGBT menšiny což vedlo ke sníženi tabuizace tohoto tématu. </w:t>
      </w:r>
      <w:r w:rsidRPr="009E7C6C">
        <w:rPr>
          <w:rFonts w:cs="Times New Roman"/>
          <w:sz w:val="24"/>
        </w:rPr>
        <w:t xml:space="preserve">Velikou měrou k vývoji této situace přispěla americká teoretička a filozofka Judith Butler, jejíž knihy jsou v současnosti brány jako základní kameny novodobé genderové ideologie. Její pohled přináší do již zaběhlého modelu také </w:t>
      </w:r>
      <w:r w:rsidRPr="009E7C6C">
        <w:rPr>
          <w:rFonts w:cs="Times New Roman"/>
          <w:i/>
          <w:iCs/>
          <w:sz w:val="24"/>
        </w:rPr>
        <w:t>queer</w:t>
      </w:r>
      <w:r w:rsidRPr="009E7C6C">
        <w:rPr>
          <w:rFonts w:cs="Times New Roman"/>
          <w:sz w:val="24"/>
        </w:rPr>
        <w:t xml:space="preserve"> identitu, která nepodléhá pravidlům heteronormativní společnosti založené na povinné heterosexuální orientaci. Tvrdí, že gender je performativní. Způsob, jakým se člověk chová, chodí, či komunikuje upevňuje jeho příslušnost k jistému genderu a zrcadlí </w:t>
      </w:r>
      <w:r w:rsidR="00244867">
        <w:rPr>
          <w:rFonts w:cs="Times New Roman"/>
          <w:sz w:val="24"/>
        </w:rPr>
        <w:t xml:space="preserve">            </w:t>
      </w:r>
      <w:r w:rsidRPr="009E7C6C">
        <w:rPr>
          <w:rFonts w:cs="Times New Roman"/>
          <w:sz w:val="24"/>
        </w:rPr>
        <w:t>tak svému okolí, jak se vnitřně cítí.</w:t>
      </w:r>
      <w:r w:rsidRPr="009E7C6C">
        <w:rPr>
          <w:rStyle w:val="Znakapoznpodarou"/>
          <w:rFonts w:cs="Times New Roman"/>
          <w:sz w:val="24"/>
        </w:rPr>
        <w:footnoteReference w:id="19"/>
      </w:r>
      <w:r w:rsidRPr="009E7C6C">
        <w:rPr>
          <w:rFonts w:cs="Times New Roman"/>
          <w:sz w:val="24"/>
        </w:rPr>
        <w:t xml:space="preserve"> Individuální způsob vyjádření genderu je ovlivněn kulturním původem jedince, v rámci kterého se vnímání sociálních rolí může lišit.</w:t>
      </w:r>
      <w:r w:rsidRPr="009E7C6C">
        <w:rPr>
          <w:rStyle w:val="Znakapoznpodarou"/>
          <w:rFonts w:cs="Times New Roman"/>
          <w:sz w:val="24"/>
        </w:rPr>
        <w:footnoteReference w:id="20"/>
      </w:r>
      <w:r w:rsidRPr="009E7C6C">
        <w:rPr>
          <w:rFonts w:cs="Times New Roman"/>
          <w:sz w:val="24"/>
        </w:rPr>
        <w:t xml:space="preserve"> Butler ve své práci propojuje genderovou problematiku s politickými a etickými vlivy </w:t>
      </w:r>
      <w:r w:rsidR="00244867">
        <w:rPr>
          <w:rFonts w:cs="Times New Roman"/>
          <w:sz w:val="24"/>
        </w:rPr>
        <w:t xml:space="preserve">       </w:t>
      </w:r>
      <w:r w:rsidRPr="009E7C6C">
        <w:rPr>
          <w:rFonts w:cs="Times New Roman"/>
          <w:sz w:val="24"/>
        </w:rPr>
        <w:t>a je aplikuje je na rovnoprávnost LGBTQIA+ a genderově neutrálním jazyce.</w:t>
      </w:r>
      <w:r w:rsidRPr="009E7C6C">
        <w:rPr>
          <w:rStyle w:val="Znakapoznpodarou"/>
          <w:rFonts w:cs="Times New Roman"/>
          <w:sz w:val="24"/>
        </w:rPr>
        <w:footnoteReference w:id="21"/>
      </w:r>
      <w:r w:rsidRPr="009E7C6C">
        <w:rPr>
          <w:rFonts w:cs="Times New Roman"/>
          <w:sz w:val="24"/>
        </w:rPr>
        <w:t xml:space="preserve"> Kritizuje zastaralé smýšlení o genderu , které podle ní zbytečně lpí na binárním rozdělení jednotlivých rolí mezi muži a ženami. Se svou teorií genderové perfomativity prozkoumává hranice mezi jednotlivými póly binární škály genderu a zkoumá projevování jiných identit mimo ni. </w:t>
      </w:r>
      <w:r w:rsidRPr="009E7C6C">
        <w:rPr>
          <w:rStyle w:val="Znakapoznpodarou"/>
          <w:rFonts w:cs="Times New Roman"/>
          <w:sz w:val="24"/>
        </w:rPr>
        <w:footnoteReference w:id="22"/>
      </w:r>
      <w:r w:rsidRPr="009E7C6C">
        <w:rPr>
          <w:rFonts w:cs="Times New Roman"/>
          <w:sz w:val="24"/>
        </w:rPr>
        <w:t xml:space="preserve"> Z jejích vědeckých prací vycházejí mnohé aktivistické skupiny snažící se o zrovnoprávnění LGBTQIA+ a jiných menšin po celém světě. Na příkladu nebinárních jedinců ukazuje, že v současné době společnost může fungovat při vzájemné koexistenci původních genderových identit s jinými, jež se neřídí tradičními cisgender normami.</w:t>
      </w:r>
    </w:p>
    <w:p w14:paraId="54700AEA" w14:textId="77777777" w:rsidR="00050E36" w:rsidRPr="009E7C6C" w:rsidRDefault="00050E36" w:rsidP="009E7C6C">
      <w:pPr>
        <w:spacing w:line="360" w:lineRule="auto"/>
        <w:ind w:firstLine="708"/>
        <w:jc w:val="both"/>
        <w:rPr>
          <w:rFonts w:cs="Times New Roman"/>
          <w:sz w:val="24"/>
        </w:rPr>
      </w:pPr>
    </w:p>
    <w:p w14:paraId="695F9B75" w14:textId="207006F9" w:rsidR="00050E36" w:rsidRPr="00FF2DE7" w:rsidRDefault="00FF2DE7" w:rsidP="00FF2DE7">
      <w:pPr>
        <w:pStyle w:val="Nadpis2"/>
      </w:pPr>
      <w:bookmarkStart w:id="16" w:name="_Toc102240146"/>
      <w:r w:rsidRPr="00FF2DE7">
        <w:t>5.</w:t>
      </w:r>
      <w:r w:rsidR="00F3664D">
        <w:t>1.3</w:t>
      </w:r>
      <w:r w:rsidRPr="00FF2DE7">
        <w:t xml:space="preserve"> </w:t>
      </w:r>
      <w:r w:rsidR="00050E36" w:rsidRPr="00FF2DE7">
        <w:t>Globální odezvy</w:t>
      </w:r>
      <w:bookmarkEnd w:id="16"/>
    </w:p>
    <w:p w14:paraId="13DBB94A" w14:textId="3D4B3F10" w:rsidR="00050E36" w:rsidRPr="009E7C6C" w:rsidRDefault="00050E36" w:rsidP="009E7C6C">
      <w:pPr>
        <w:spacing w:line="360" w:lineRule="auto"/>
        <w:ind w:firstLine="708"/>
        <w:jc w:val="both"/>
        <w:rPr>
          <w:rFonts w:cs="Times New Roman"/>
          <w:sz w:val="24"/>
        </w:rPr>
      </w:pPr>
      <w:r w:rsidRPr="009E7C6C">
        <w:rPr>
          <w:rFonts w:cs="Times New Roman"/>
          <w:sz w:val="24"/>
        </w:rPr>
        <w:t xml:space="preserve"> Světová média čím dál tím více diskutují na téma genderové rovnosti. Jedním </w:t>
      </w:r>
      <w:r w:rsidR="00244867">
        <w:rPr>
          <w:rFonts w:cs="Times New Roman"/>
          <w:sz w:val="24"/>
        </w:rPr>
        <w:t xml:space="preserve">       </w:t>
      </w:r>
      <w:r w:rsidRPr="009E7C6C">
        <w:rPr>
          <w:rFonts w:cs="Times New Roman"/>
          <w:sz w:val="24"/>
        </w:rPr>
        <w:t xml:space="preserve">z důvodů tohoto fenoménu je již zmíněná tendence zrovnoprávnit členy LGBTQIA+ komunity s většinovou společností. Po vzoru Spojených států amerických, které v roce 2015 zlegalizovaly stejnopohlavní sňatky, se postupně přidávají další země, jež tuto </w:t>
      </w:r>
      <w:r w:rsidRPr="009E7C6C">
        <w:rPr>
          <w:rFonts w:cs="Times New Roman"/>
          <w:sz w:val="24"/>
        </w:rPr>
        <w:lastRenderedPageBreak/>
        <w:t>změnu podporují.</w:t>
      </w:r>
      <w:r w:rsidRPr="009E7C6C">
        <w:rPr>
          <w:rStyle w:val="Znakapoznpodarou"/>
          <w:rFonts w:cs="Times New Roman"/>
          <w:sz w:val="24"/>
        </w:rPr>
        <w:footnoteReference w:id="23"/>
      </w:r>
      <w:r w:rsidRPr="009E7C6C">
        <w:rPr>
          <w:rFonts w:cs="Times New Roman"/>
          <w:sz w:val="24"/>
        </w:rPr>
        <w:t xml:space="preserve"> V rámci Evropy již více než 30 států uznává nějakou formu stejnopohlavních partnerství. V roce 2021 se dokonce Evropská unie prohlásila za zónu svobody pro členy LGBTQIA+ komunity.</w:t>
      </w:r>
      <w:r w:rsidRPr="009E7C6C">
        <w:rPr>
          <w:rStyle w:val="Znakapoznpodarou"/>
          <w:rFonts w:cs="Times New Roman"/>
          <w:sz w:val="24"/>
        </w:rPr>
        <w:footnoteReference w:id="24"/>
      </w:r>
      <w:r w:rsidRPr="009E7C6C">
        <w:rPr>
          <w:rFonts w:cs="Times New Roman"/>
          <w:sz w:val="24"/>
        </w:rPr>
        <w:t xml:space="preserve">  Svým postojem tak dala jasně najevo nesouhlas s diskriminací těchto lidí v Polsku, či Maďarsku.</w:t>
      </w:r>
      <w:r w:rsidRPr="009E7C6C">
        <w:rPr>
          <w:rStyle w:val="Znakapoznpodarou"/>
          <w:rFonts w:cs="Times New Roman"/>
          <w:sz w:val="24"/>
        </w:rPr>
        <w:footnoteReference w:id="25"/>
      </w:r>
      <w:r w:rsidRPr="009E7C6C">
        <w:rPr>
          <w:rFonts w:cs="Times New Roman"/>
          <w:sz w:val="24"/>
        </w:rPr>
        <w:t xml:space="preserve"> Kromě politického dění </w:t>
      </w:r>
      <w:r w:rsidR="00244867">
        <w:rPr>
          <w:rFonts w:cs="Times New Roman"/>
          <w:sz w:val="24"/>
        </w:rPr>
        <w:t xml:space="preserve">      </w:t>
      </w:r>
      <w:r w:rsidRPr="009E7C6C">
        <w:rPr>
          <w:rFonts w:cs="Times New Roman"/>
          <w:sz w:val="24"/>
        </w:rPr>
        <w:t>je tato problematika zmiňována u jiných světových problému, jako jsou sexuální napadení, násilí na menšinách, či genderová nerovnost. Všechny tyto problémy vycházejí ze skutečnosti, že je široká veřejnost postavená na cisgender heteronormativním systému hodnot, jenž neumožňuje existenci jiných genderových rolí a identit. Jedinci, kteří do</w:t>
      </w:r>
      <w:r w:rsidR="00244867">
        <w:rPr>
          <w:rFonts w:cs="Times New Roman"/>
          <w:sz w:val="24"/>
        </w:rPr>
        <w:t xml:space="preserve">.   </w:t>
      </w:r>
      <w:r w:rsidRPr="009E7C6C">
        <w:rPr>
          <w:rFonts w:cs="Times New Roman"/>
          <w:sz w:val="24"/>
        </w:rPr>
        <w:t xml:space="preserve"> něj nezapadají jsou vystaveni diskriminaci a také násilí. V dnešní době již existují neziskové nadnárodní organizace, které se snaží vzdělávat veřejnost o inkluzivní společnosti a základech genderové teorie. V mezinárodním měřítku se jedná například </w:t>
      </w:r>
      <w:r w:rsidR="00244867">
        <w:rPr>
          <w:rFonts w:cs="Times New Roman"/>
          <w:sz w:val="24"/>
        </w:rPr>
        <w:t xml:space="preserve">     </w:t>
      </w:r>
      <w:r w:rsidRPr="009E7C6C">
        <w:rPr>
          <w:rFonts w:cs="Times New Roman"/>
          <w:sz w:val="24"/>
        </w:rPr>
        <w:t xml:space="preserve">o organizaci </w:t>
      </w:r>
      <w:r w:rsidRPr="009E7C6C">
        <w:rPr>
          <w:rFonts w:cs="Times New Roman"/>
          <w:i/>
          <w:iCs/>
          <w:sz w:val="24"/>
        </w:rPr>
        <w:t>ILGA</w:t>
      </w:r>
      <w:r w:rsidRPr="009E7C6C">
        <w:rPr>
          <w:rFonts w:cs="Times New Roman"/>
          <w:sz w:val="24"/>
        </w:rPr>
        <w:t xml:space="preserve"> (</w:t>
      </w:r>
      <w:r w:rsidRPr="009E7C6C">
        <w:rPr>
          <w:rFonts w:cs="Times New Roman"/>
          <w:i/>
          <w:iCs/>
          <w:sz w:val="24"/>
        </w:rPr>
        <w:t xml:space="preserve">International LGBT </w:t>
      </w:r>
      <w:proofErr w:type="spellStart"/>
      <w:r w:rsidRPr="009E7C6C">
        <w:rPr>
          <w:rFonts w:cs="Times New Roman"/>
          <w:i/>
          <w:iCs/>
          <w:sz w:val="24"/>
        </w:rPr>
        <w:t>Association</w:t>
      </w:r>
      <w:proofErr w:type="spellEnd"/>
      <w:r w:rsidRPr="009E7C6C">
        <w:rPr>
          <w:rFonts w:cs="Times New Roman"/>
          <w:sz w:val="24"/>
        </w:rPr>
        <w:t xml:space="preserve">), která usiluje o spravedlnost </w:t>
      </w:r>
      <w:r w:rsidR="00244867">
        <w:rPr>
          <w:rFonts w:cs="Times New Roman"/>
          <w:sz w:val="24"/>
        </w:rPr>
        <w:t xml:space="preserve">                </w:t>
      </w:r>
      <w:r w:rsidRPr="009E7C6C">
        <w:rPr>
          <w:rFonts w:cs="Times New Roman"/>
          <w:sz w:val="24"/>
        </w:rPr>
        <w:t xml:space="preserve">a rovnost bez ohledu na sexuální orientaci a genderové identity. V České republice existují organizace jako </w:t>
      </w:r>
      <w:r w:rsidRPr="009E7C6C">
        <w:rPr>
          <w:rFonts w:cs="Times New Roman"/>
          <w:i/>
          <w:iCs/>
          <w:sz w:val="24"/>
        </w:rPr>
        <w:t xml:space="preserve">Prague </w:t>
      </w:r>
      <w:proofErr w:type="spellStart"/>
      <w:r w:rsidRPr="009E7C6C">
        <w:rPr>
          <w:rFonts w:cs="Times New Roman"/>
          <w:i/>
          <w:iCs/>
          <w:sz w:val="24"/>
        </w:rPr>
        <w:t>Pride</w:t>
      </w:r>
      <w:proofErr w:type="spellEnd"/>
      <w:r w:rsidRPr="009E7C6C">
        <w:rPr>
          <w:rFonts w:cs="Times New Roman"/>
          <w:i/>
          <w:iCs/>
          <w:sz w:val="24"/>
        </w:rPr>
        <w:t>, S barvou ven</w:t>
      </w:r>
      <w:r w:rsidRPr="009E7C6C">
        <w:rPr>
          <w:rFonts w:cs="Times New Roman"/>
          <w:sz w:val="24"/>
        </w:rPr>
        <w:t xml:space="preserve">, či </w:t>
      </w:r>
      <w:proofErr w:type="spellStart"/>
      <w:r w:rsidRPr="009E7C6C">
        <w:rPr>
          <w:rFonts w:cs="Times New Roman"/>
          <w:i/>
          <w:iCs/>
          <w:sz w:val="24"/>
        </w:rPr>
        <w:t>Amnesty</w:t>
      </w:r>
      <w:proofErr w:type="spellEnd"/>
      <w:r w:rsidRPr="009E7C6C">
        <w:rPr>
          <w:rFonts w:cs="Times New Roman"/>
          <w:i/>
          <w:iCs/>
          <w:sz w:val="24"/>
        </w:rPr>
        <w:t xml:space="preserve"> </w:t>
      </w:r>
      <w:proofErr w:type="gramStart"/>
      <w:r w:rsidRPr="009E7C6C">
        <w:rPr>
          <w:rFonts w:cs="Times New Roman"/>
          <w:i/>
          <w:iCs/>
          <w:sz w:val="24"/>
        </w:rPr>
        <w:t>International</w:t>
      </w:r>
      <w:r w:rsidRPr="009E7C6C">
        <w:rPr>
          <w:rFonts w:cs="Times New Roman"/>
          <w:sz w:val="24"/>
        </w:rPr>
        <w:t xml:space="preserve">, </w:t>
      </w:r>
      <w:r w:rsidR="00244867">
        <w:rPr>
          <w:rFonts w:cs="Times New Roman"/>
          <w:sz w:val="24"/>
        </w:rPr>
        <w:t xml:space="preserve">  </w:t>
      </w:r>
      <w:proofErr w:type="gramEnd"/>
      <w:r w:rsidR="00244867">
        <w:rPr>
          <w:rFonts w:cs="Times New Roman"/>
          <w:sz w:val="24"/>
        </w:rPr>
        <w:t xml:space="preserve">            </w:t>
      </w:r>
      <w:r w:rsidRPr="009E7C6C">
        <w:rPr>
          <w:rFonts w:cs="Times New Roman"/>
          <w:sz w:val="24"/>
        </w:rPr>
        <w:t>které každoročně pořádají průvody, kulturní akce a semináře zaměřené na vzdělávání široké veřejnosti na téma LGBTQIA+ práv.</w:t>
      </w:r>
    </w:p>
    <w:p w14:paraId="6F6000EE" w14:textId="77777777" w:rsidR="00050E36" w:rsidRPr="009E7C6C" w:rsidRDefault="00050E36" w:rsidP="009E7C6C">
      <w:pPr>
        <w:spacing w:line="360" w:lineRule="auto"/>
        <w:ind w:firstLine="708"/>
        <w:jc w:val="both"/>
        <w:rPr>
          <w:rFonts w:cs="Times New Roman"/>
          <w:sz w:val="24"/>
        </w:rPr>
      </w:pPr>
    </w:p>
    <w:p w14:paraId="51109B61" w14:textId="5466B643" w:rsidR="00050E36" w:rsidRPr="009E7C6C" w:rsidRDefault="00FF2DE7" w:rsidP="00FF2DE7">
      <w:pPr>
        <w:pStyle w:val="Nadpis2"/>
      </w:pPr>
      <w:bookmarkStart w:id="17" w:name="_Toc102240147"/>
      <w:r>
        <w:t>5.</w:t>
      </w:r>
      <w:r w:rsidR="00F3664D">
        <w:t>1.4</w:t>
      </w:r>
      <w:r>
        <w:t xml:space="preserve"> </w:t>
      </w:r>
      <w:r w:rsidR="00050E36" w:rsidRPr="009E7C6C">
        <w:t>Transgender identita</w:t>
      </w:r>
      <w:bookmarkEnd w:id="17"/>
    </w:p>
    <w:p w14:paraId="0525A7E4" w14:textId="61E0B5FF" w:rsidR="00050E36" w:rsidRPr="009E7C6C" w:rsidRDefault="00050E36" w:rsidP="009E7C6C">
      <w:pPr>
        <w:spacing w:line="360" w:lineRule="auto"/>
        <w:jc w:val="both"/>
        <w:rPr>
          <w:rFonts w:cs="Times New Roman"/>
          <w:sz w:val="24"/>
        </w:rPr>
      </w:pPr>
      <w:r w:rsidRPr="009E7C6C">
        <w:rPr>
          <w:rFonts w:cs="Times New Roman"/>
          <w:sz w:val="24"/>
        </w:rPr>
        <w:tab/>
        <w:t xml:space="preserve">Transgender identita, či zkráceně </w:t>
      </w:r>
      <w:r w:rsidRPr="009E7C6C">
        <w:rPr>
          <w:rFonts w:cs="Times New Roman"/>
          <w:i/>
          <w:iCs/>
          <w:sz w:val="24"/>
        </w:rPr>
        <w:t>trans</w:t>
      </w:r>
      <w:r w:rsidRPr="009E7C6C">
        <w:rPr>
          <w:rFonts w:cs="Times New Roman"/>
          <w:iCs/>
          <w:sz w:val="24"/>
        </w:rPr>
        <w:t>,</w:t>
      </w:r>
      <w:r w:rsidRPr="009E7C6C">
        <w:rPr>
          <w:rFonts w:cs="Times New Roman"/>
          <w:sz w:val="24"/>
        </w:rPr>
        <w:t xml:space="preserve"> je novodobý koncept vnímání genderu </w:t>
      </w:r>
      <w:r w:rsidR="00244867">
        <w:rPr>
          <w:rFonts w:cs="Times New Roman"/>
          <w:sz w:val="24"/>
        </w:rPr>
        <w:t xml:space="preserve">      </w:t>
      </w:r>
      <w:r w:rsidRPr="009E7C6C">
        <w:rPr>
          <w:rFonts w:cs="Times New Roman"/>
          <w:sz w:val="24"/>
        </w:rPr>
        <w:t>v západní kultuře.  Označuje jedince, jejichž genderová identita není v souladu s pohlavím připsaným při narození. Pod t</w:t>
      </w:r>
      <w:r w:rsidRPr="00F3664D">
        <w:rPr>
          <w:rFonts w:cs="Times New Roman"/>
          <w:sz w:val="24"/>
        </w:rPr>
        <w:t>en</w:t>
      </w:r>
      <w:r w:rsidRPr="009E7C6C">
        <w:rPr>
          <w:rFonts w:cs="Times New Roman"/>
          <w:sz w:val="24"/>
        </w:rPr>
        <w:t>to zastřešujícím pojmem se ale také mohou spadat nebinární a genderově diverzní jedinci.</w:t>
      </w:r>
      <w:r w:rsidRPr="009E7C6C">
        <w:rPr>
          <w:rStyle w:val="Znakapoznpodarou"/>
          <w:rFonts w:cs="Times New Roman"/>
          <w:sz w:val="24"/>
        </w:rPr>
        <w:footnoteReference w:id="26"/>
      </w:r>
      <w:r w:rsidRPr="009E7C6C">
        <w:rPr>
          <w:rFonts w:cs="Times New Roman"/>
          <w:sz w:val="24"/>
        </w:rPr>
        <w:t xml:space="preserve"> Transgender ženy a muži se vnímají jako lidé, kteří se narodili do špatného těla a z tohoto důvodu ho stylizují a upravují </w:t>
      </w:r>
      <w:proofErr w:type="gramStart"/>
      <w:r w:rsidRPr="009E7C6C">
        <w:rPr>
          <w:rFonts w:cs="Times New Roman"/>
          <w:sz w:val="24"/>
        </w:rPr>
        <w:t xml:space="preserve">tak, </w:t>
      </w:r>
      <w:r w:rsidR="00244867">
        <w:rPr>
          <w:rFonts w:cs="Times New Roman"/>
          <w:sz w:val="24"/>
        </w:rPr>
        <w:t xml:space="preserve">  </w:t>
      </w:r>
      <w:proofErr w:type="gramEnd"/>
      <w:r w:rsidR="00244867">
        <w:rPr>
          <w:rFonts w:cs="Times New Roman"/>
          <w:sz w:val="24"/>
        </w:rPr>
        <w:t xml:space="preserve">        </w:t>
      </w:r>
      <w:r w:rsidRPr="009E7C6C">
        <w:rPr>
          <w:rFonts w:cs="Times New Roman"/>
          <w:sz w:val="24"/>
        </w:rPr>
        <w:t xml:space="preserve">aby odpovídal jejich zvolené identitě. Rozdělují se na </w:t>
      </w:r>
      <w:proofErr w:type="spellStart"/>
      <w:r w:rsidRPr="009E7C6C">
        <w:rPr>
          <w:rFonts w:cs="Times New Roman"/>
          <w:sz w:val="24"/>
        </w:rPr>
        <w:t>MtF</w:t>
      </w:r>
      <w:proofErr w:type="spellEnd"/>
      <w:r w:rsidRPr="009E7C6C">
        <w:rPr>
          <w:rFonts w:cs="Times New Roman"/>
          <w:sz w:val="24"/>
        </w:rPr>
        <w:t xml:space="preserve"> a </w:t>
      </w:r>
      <w:proofErr w:type="spellStart"/>
      <w:r w:rsidRPr="009E7C6C">
        <w:rPr>
          <w:rFonts w:cs="Times New Roman"/>
          <w:sz w:val="24"/>
        </w:rPr>
        <w:t>FtM</w:t>
      </w:r>
      <w:proofErr w:type="spellEnd"/>
      <w:r w:rsidRPr="009E7C6C">
        <w:rPr>
          <w:rFonts w:cs="Times New Roman"/>
          <w:sz w:val="24"/>
        </w:rPr>
        <w:t xml:space="preserve"> transgender jedince podle toho, z jakého pohlaví jejich proměna vychází. Transženy si mohou vybírat hyperfemin</w:t>
      </w:r>
      <w:r w:rsidRPr="00F3664D">
        <w:rPr>
          <w:rFonts w:cs="Times New Roman"/>
          <w:sz w:val="24"/>
        </w:rPr>
        <w:t>in</w:t>
      </w:r>
      <w:r w:rsidRPr="009E7C6C">
        <w:rPr>
          <w:rFonts w:cs="Times New Roman"/>
          <w:sz w:val="24"/>
        </w:rPr>
        <w:t xml:space="preserve">ní oblečení, nosit dekorativní kosmetiku a upravit si vlasy a nehty podle ženských norem. U transmužů se může často jednat o výběr maskulinního stylu oděvů, sestřižení vlasů nakrátko, posilování svalů či pořízení velkoplošného tetování. Na rozdíl od cisgender heterosexuálních jedinců, kteří nemusejí vynakládat větší snahu </w:t>
      </w:r>
      <w:r w:rsidR="00261836">
        <w:rPr>
          <w:rFonts w:cs="Times New Roman"/>
          <w:sz w:val="24"/>
        </w:rPr>
        <w:t xml:space="preserve">                    </w:t>
      </w:r>
      <w:r w:rsidRPr="009E7C6C">
        <w:rPr>
          <w:rFonts w:cs="Times New Roman"/>
          <w:sz w:val="24"/>
        </w:rPr>
        <w:t xml:space="preserve">pro vyjádření své identity přijímají mnohdy trans jedinci až stereotypní atributy </w:t>
      </w:r>
      <w:r w:rsidRPr="009E7C6C">
        <w:rPr>
          <w:rFonts w:cs="Times New Roman"/>
          <w:sz w:val="24"/>
        </w:rPr>
        <w:lastRenderedPageBreak/>
        <w:t xml:space="preserve">zvoleného sociálního pohlaví. Nejde jen o způsob vnějšího sebevyjádření, ale také </w:t>
      </w:r>
      <w:r w:rsidR="00261836">
        <w:rPr>
          <w:rFonts w:cs="Times New Roman"/>
          <w:sz w:val="24"/>
        </w:rPr>
        <w:t xml:space="preserve">              </w:t>
      </w:r>
      <w:r w:rsidRPr="009E7C6C">
        <w:rPr>
          <w:rFonts w:cs="Times New Roman"/>
          <w:sz w:val="24"/>
        </w:rPr>
        <w:t xml:space="preserve">o vnitřní pocit příslušnosti k vybranému genderu. Ne všechny trans osoby se rozhodnou k operativním možnostem. Tato volba je čistě individuální a nedá se považovat </w:t>
      </w:r>
      <w:r w:rsidR="00261836">
        <w:rPr>
          <w:rFonts w:cs="Times New Roman"/>
          <w:sz w:val="24"/>
        </w:rPr>
        <w:t xml:space="preserve">                   </w:t>
      </w:r>
      <w:r w:rsidRPr="009E7C6C">
        <w:rPr>
          <w:rFonts w:cs="Times New Roman"/>
          <w:sz w:val="24"/>
        </w:rPr>
        <w:t xml:space="preserve">za automatickou při tranzici.  </w:t>
      </w:r>
      <w:r w:rsidRPr="00F3664D">
        <w:rPr>
          <w:rFonts w:cs="Times New Roman"/>
          <w:sz w:val="24"/>
        </w:rPr>
        <w:t xml:space="preserve">Ne všechny trans osoby se rozhodnou pro možnosti operativních, či estetických zákroků. Tato volba je čistě individuální a při procesu změny pohlaví se nedá považovat za automatickou. Validita těchto jedinců je rovná těm, kteří </w:t>
      </w:r>
      <w:r w:rsidR="00261836">
        <w:rPr>
          <w:rFonts w:cs="Times New Roman"/>
          <w:sz w:val="24"/>
        </w:rPr>
        <w:t xml:space="preserve">    </w:t>
      </w:r>
      <w:r w:rsidRPr="00F3664D">
        <w:rPr>
          <w:rFonts w:cs="Times New Roman"/>
          <w:sz w:val="24"/>
        </w:rPr>
        <w:t xml:space="preserve">si danými zákroky prošli. </w:t>
      </w:r>
      <w:r w:rsidRPr="009E7C6C">
        <w:rPr>
          <w:rFonts w:cs="Times New Roman"/>
          <w:sz w:val="24"/>
        </w:rPr>
        <w:t xml:space="preserve">Genderová identita a sexualita jsou dvě rozdílné </w:t>
      </w:r>
      <w:proofErr w:type="gramStart"/>
      <w:r w:rsidRPr="009E7C6C">
        <w:rPr>
          <w:rFonts w:cs="Times New Roman"/>
          <w:sz w:val="24"/>
        </w:rPr>
        <w:t xml:space="preserve">kategorie,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a proto mohou transgender lidé identifikovat svou sexuální orientaci na základě toho, </w:t>
      </w:r>
      <w:r w:rsidR="00261836">
        <w:rPr>
          <w:rFonts w:cs="Times New Roman"/>
          <w:sz w:val="24"/>
        </w:rPr>
        <w:t xml:space="preserve">   </w:t>
      </w:r>
      <w:r w:rsidRPr="009E7C6C">
        <w:rPr>
          <w:rFonts w:cs="Times New Roman"/>
          <w:sz w:val="24"/>
        </w:rPr>
        <w:t>jaké pohlaví je přitahuje.</w:t>
      </w:r>
      <w:r w:rsidRPr="009E7C6C">
        <w:rPr>
          <w:rStyle w:val="Znakapoznpodarou"/>
          <w:rFonts w:cs="Times New Roman"/>
          <w:sz w:val="24"/>
        </w:rPr>
        <w:footnoteReference w:id="27"/>
      </w:r>
    </w:p>
    <w:p w14:paraId="10A68C87" w14:textId="77777777" w:rsidR="00050E36" w:rsidRPr="009E7C6C" w:rsidRDefault="00050E36" w:rsidP="009E7C6C">
      <w:pPr>
        <w:spacing w:line="360" w:lineRule="auto"/>
        <w:jc w:val="both"/>
        <w:rPr>
          <w:rFonts w:cs="Times New Roman"/>
          <w:sz w:val="24"/>
        </w:rPr>
      </w:pPr>
      <w:r w:rsidRPr="009E7C6C">
        <w:rPr>
          <w:rFonts w:cs="Times New Roman"/>
          <w:sz w:val="24"/>
        </w:rPr>
        <w:t>Nedá se tedy jednoznačně říct, zda jsou transgender lidé homosexuální, či heterosexuální.</w:t>
      </w:r>
    </w:p>
    <w:p w14:paraId="6069E172" w14:textId="1D3AF603" w:rsidR="00050E36" w:rsidRPr="009E7C6C" w:rsidRDefault="00050E36" w:rsidP="009E7C6C">
      <w:pPr>
        <w:spacing w:line="360" w:lineRule="auto"/>
        <w:ind w:firstLine="708"/>
        <w:jc w:val="both"/>
        <w:rPr>
          <w:rFonts w:cs="Times New Roman"/>
          <w:sz w:val="24"/>
        </w:rPr>
      </w:pPr>
      <w:r w:rsidRPr="009E7C6C">
        <w:rPr>
          <w:rFonts w:cs="Times New Roman"/>
          <w:sz w:val="24"/>
        </w:rPr>
        <w:t xml:space="preserve">Pro ty jedince, kteří se rozhodnou pro operace, se naskýtá mnoho možností, jak své tělo upravit, aby odpovídalo rysům a představám o daném biologickém pohlaví. </w:t>
      </w:r>
      <w:r w:rsidR="00261836">
        <w:rPr>
          <w:rFonts w:cs="Times New Roman"/>
          <w:sz w:val="24"/>
        </w:rPr>
        <w:t xml:space="preserve">          </w:t>
      </w:r>
      <w:r w:rsidRPr="009E7C6C">
        <w:rPr>
          <w:rFonts w:cs="Times New Roman"/>
          <w:sz w:val="24"/>
        </w:rPr>
        <w:t xml:space="preserve">U transgender žen se tyto hlavní zásahy rozdělují do několika částí. Jednou z nich je </w:t>
      </w:r>
      <w:proofErr w:type="spellStart"/>
      <w:r w:rsidRPr="009E7C6C">
        <w:rPr>
          <w:rFonts w:cs="Times New Roman"/>
          <w:i/>
          <w:iCs/>
          <w:sz w:val="24"/>
        </w:rPr>
        <w:t>facial</w:t>
      </w:r>
      <w:proofErr w:type="spellEnd"/>
      <w:r w:rsidRPr="009E7C6C">
        <w:rPr>
          <w:rFonts w:cs="Times New Roman"/>
          <w:i/>
          <w:iCs/>
          <w:sz w:val="24"/>
        </w:rPr>
        <w:t xml:space="preserve"> </w:t>
      </w:r>
      <w:proofErr w:type="spellStart"/>
      <w:r w:rsidRPr="009E7C6C">
        <w:rPr>
          <w:rFonts w:cs="Times New Roman"/>
          <w:i/>
          <w:iCs/>
          <w:sz w:val="24"/>
        </w:rPr>
        <w:t>feminisation</w:t>
      </w:r>
      <w:proofErr w:type="spellEnd"/>
      <w:r w:rsidRPr="009E7C6C">
        <w:rPr>
          <w:rFonts w:cs="Times New Roman"/>
          <w:i/>
          <w:iCs/>
          <w:sz w:val="24"/>
        </w:rPr>
        <w:t xml:space="preserve"> </w:t>
      </w:r>
      <w:proofErr w:type="spellStart"/>
      <w:r w:rsidRPr="009E7C6C">
        <w:rPr>
          <w:rFonts w:cs="Times New Roman"/>
          <w:i/>
          <w:iCs/>
          <w:sz w:val="24"/>
        </w:rPr>
        <w:t>surgery</w:t>
      </w:r>
      <w:proofErr w:type="spellEnd"/>
      <w:r w:rsidRPr="009E7C6C">
        <w:rPr>
          <w:rFonts w:cs="Times New Roman"/>
          <w:sz w:val="24"/>
        </w:rPr>
        <w:t xml:space="preserve"> (zkráceně FFS), neboli feminizační operace obličeje. Jedná se</w:t>
      </w:r>
      <w:r w:rsidR="00261836">
        <w:rPr>
          <w:rFonts w:cs="Times New Roman"/>
          <w:sz w:val="24"/>
        </w:rPr>
        <w:t xml:space="preserve">.           </w:t>
      </w:r>
      <w:r w:rsidRPr="009E7C6C">
        <w:rPr>
          <w:rFonts w:cs="Times New Roman"/>
          <w:sz w:val="24"/>
        </w:rPr>
        <w:t xml:space="preserve"> o kosmetickou úpravu, kterou se modifikují maskulinní rysy obličeje na femininní. Nejčastěji se provádí snížení a pozměnění tvaru vlasové linie, redukce nadočnicové kosti, </w:t>
      </w:r>
      <w:proofErr w:type="spellStart"/>
      <w:r w:rsidRPr="009E7C6C">
        <w:rPr>
          <w:rFonts w:cs="Times New Roman"/>
          <w:i/>
          <w:iCs/>
          <w:sz w:val="24"/>
        </w:rPr>
        <w:t>rhinoplastika</w:t>
      </w:r>
      <w:proofErr w:type="spellEnd"/>
      <w:r w:rsidRPr="009E7C6C">
        <w:rPr>
          <w:rFonts w:cs="Times New Roman"/>
          <w:sz w:val="24"/>
        </w:rPr>
        <w:t xml:space="preserve"> (tvarování nosu) a </w:t>
      </w:r>
      <w:proofErr w:type="spellStart"/>
      <w:r w:rsidRPr="009E7C6C">
        <w:rPr>
          <w:rFonts w:cs="Times New Roman"/>
          <w:i/>
          <w:iCs/>
          <w:sz w:val="24"/>
        </w:rPr>
        <w:t>profiloplatiska</w:t>
      </w:r>
      <w:proofErr w:type="spellEnd"/>
      <w:r w:rsidRPr="009E7C6C">
        <w:rPr>
          <w:rFonts w:cs="Times New Roman"/>
          <w:sz w:val="24"/>
        </w:rPr>
        <w:t xml:space="preserve"> (operace brady). Nad rámec FFS </w:t>
      </w:r>
      <w:r w:rsidR="00261836">
        <w:rPr>
          <w:rFonts w:cs="Times New Roman"/>
          <w:sz w:val="24"/>
        </w:rPr>
        <w:t xml:space="preserve">                </w:t>
      </w:r>
      <w:r w:rsidRPr="009E7C6C">
        <w:rPr>
          <w:rFonts w:cs="Times New Roman"/>
          <w:sz w:val="24"/>
        </w:rPr>
        <w:t xml:space="preserve">si transženy nechávají aplikovat i silikonové výplně do různých oblastí </w:t>
      </w:r>
      <w:proofErr w:type="gramStart"/>
      <w:r w:rsidRPr="009E7C6C">
        <w:rPr>
          <w:rFonts w:cs="Times New Roman"/>
          <w:sz w:val="24"/>
        </w:rPr>
        <w:t xml:space="preserve">obličeje,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aby zaoblily </w:t>
      </w:r>
      <w:r w:rsidR="00D20146" w:rsidRPr="009E7C6C">
        <w:rPr>
          <w:rFonts w:cs="Times New Roman"/>
          <w:sz w:val="24"/>
        </w:rPr>
        <w:t>ostré rysy</w:t>
      </w:r>
      <w:r w:rsidRPr="009E7C6C">
        <w:rPr>
          <w:rFonts w:cs="Times New Roman"/>
          <w:sz w:val="24"/>
        </w:rPr>
        <w:t xml:space="preserve"> a jevily se více femininně. Další operací, kterou si mohou nechat provést, je zvětšení prsou za pomocí aplikace silikonových implantátů do oblasti hrudníku tak, aby vizuálně odpovídal ženskému vzhledu. Pro mnohé transženy </w:t>
      </w:r>
      <w:r w:rsidR="00261836">
        <w:rPr>
          <w:rFonts w:cs="Times New Roman"/>
          <w:sz w:val="24"/>
        </w:rPr>
        <w:t xml:space="preserve">                    </w:t>
      </w:r>
      <w:r w:rsidRPr="009E7C6C">
        <w:rPr>
          <w:rFonts w:cs="Times New Roman"/>
          <w:sz w:val="24"/>
        </w:rPr>
        <w:t xml:space="preserve">je nejdůležitějším zákrokem </w:t>
      </w:r>
      <w:r w:rsidRPr="009E7C6C">
        <w:rPr>
          <w:rFonts w:cs="Times New Roman"/>
          <w:i/>
          <w:iCs/>
          <w:sz w:val="24"/>
        </w:rPr>
        <w:t>sex re-</w:t>
      </w:r>
      <w:proofErr w:type="spellStart"/>
      <w:r w:rsidRPr="009E7C6C">
        <w:rPr>
          <w:rFonts w:cs="Times New Roman"/>
          <w:i/>
          <w:iCs/>
          <w:sz w:val="24"/>
        </w:rPr>
        <w:t>assignment</w:t>
      </w:r>
      <w:proofErr w:type="spellEnd"/>
      <w:r w:rsidRPr="009E7C6C">
        <w:rPr>
          <w:rFonts w:cs="Times New Roman"/>
          <w:i/>
          <w:iCs/>
          <w:sz w:val="24"/>
        </w:rPr>
        <w:t xml:space="preserve"> </w:t>
      </w:r>
      <w:proofErr w:type="spellStart"/>
      <w:r w:rsidRPr="009E7C6C">
        <w:rPr>
          <w:rFonts w:cs="Times New Roman"/>
          <w:i/>
          <w:iCs/>
          <w:sz w:val="24"/>
        </w:rPr>
        <w:t>surgery</w:t>
      </w:r>
      <w:proofErr w:type="spellEnd"/>
      <w:r w:rsidRPr="009E7C6C">
        <w:rPr>
          <w:rFonts w:cs="Times New Roman"/>
          <w:sz w:val="24"/>
        </w:rPr>
        <w:t xml:space="preserve"> (SRS), neboli operace změny pohlaví, která se rozděluje na </w:t>
      </w:r>
      <w:proofErr w:type="spellStart"/>
      <w:r w:rsidRPr="009E7C6C">
        <w:rPr>
          <w:rFonts w:cs="Times New Roman"/>
          <w:i/>
          <w:iCs/>
          <w:sz w:val="24"/>
        </w:rPr>
        <w:t>vaginoplastiku</w:t>
      </w:r>
      <w:proofErr w:type="spellEnd"/>
      <w:r w:rsidRPr="009E7C6C">
        <w:rPr>
          <w:rFonts w:cs="Times New Roman"/>
          <w:sz w:val="24"/>
        </w:rPr>
        <w:t xml:space="preserve"> a </w:t>
      </w:r>
      <w:proofErr w:type="spellStart"/>
      <w:r w:rsidRPr="009E7C6C">
        <w:rPr>
          <w:rFonts w:cs="Times New Roman"/>
          <w:i/>
          <w:iCs/>
          <w:sz w:val="24"/>
        </w:rPr>
        <w:t>faloplastiku</w:t>
      </w:r>
      <w:proofErr w:type="spellEnd"/>
      <w:r w:rsidRPr="009E7C6C">
        <w:rPr>
          <w:rFonts w:cs="Times New Roman"/>
          <w:sz w:val="24"/>
        </w:rPr>
        <w:t>.</w:t>
      </w:r>
      <w:r w:rsidRPr="009E7C6C">
        <w:rPr>
          <w:rStyle w:val="Znakapoznpodarou"/>
          <w:rFonts w:cs="Times New Roman"/>
          <w:sz w:val="24"/>
        </w:rPr>
        <w:footnoteReference w:id="28"/>
      </w:r>
      <w:r w:rsidRPr="009E7C6C">
        <w:rPr>
          <w:rFonts w:cs="Times New Roman"/>
          <w:sz w:val="24"/>
        </w:rPr>
        <w:t xml:space="preserve"> </w:t>
      </w:r>
    </w:p>
    <w:p w14:paraId="58FABA6A" w14:textId="48CA2738" w:rsidR="00050E36" w:rsidRPr="009E7C6C" w:rsidRDefault="00050E36" w:rsidP="009E7C6C">
      <w:pPr>
        <w:spacing w:line="360" w:lineRule="auto"/>
        <w:jc w:val="both"/>
        <w:rPr>
          <w:rFonts w:cs="Times New Roman"/>
          <w:sz w:val="24"/>
        </w:rPr>
      </w:pPr>
      <w:r w:rsidRPr="009E7C6C">
        <w:rPr>
          <w:rFonts w:cs="Times New Roman"/>
          <w:sz w:val="24"/>
        </w:rPr>
        <w:t xml:space="preserve">Celý proces změny pohlaví začíná hormonální terapií. </w:t>
      </w:r>
      <w:r w:rsidR="00D20146" w:rsidRPr="009E7C6C">
        <w:rPr>
          <w:rFonts w:cs="Times New Roman"/>
          <w:sz w:val="24"/>
        </w:rPr>
        <w:t>Do těla</w:t>
      </w:r>
      <w:r w:rsidRPr="009E7C6C">
        <w:rPr>
          <w:rFonts w:cs="Times New Roman"/>
          <w:sz w:val="24"/>
        </w:rPr>
        <w:t xml:space="preserve"> jsou jim vpravovány ženské, či mužské růstové hormony, které postupem času zapříčiňují značné fyziologické změny. U transgender žen se mění výška hlasu, rostou jim ňadra, také se do značné míry zastavuje růst ochlupení, jejich tělo nabírá ženské křivky a tuk se usazuje na typicky ženských partiích. U trans mužů se naopak hlas prohlubuje, začíná růst výraznější ochlupení a tělesné rysy se zostřují. Během tranzice, kterou tito jedinci podstupují často zažívají </w:t>
      </w:r>
      <w:r w:rsidRPr="009E7C6C">
        <w:rPr>
          <w:rFonts w:cs="Times New Roman"/>
          <w:i/>
          <w:iCs/>
          <w:sz w:val="24"/>
        </w:rPr>
        <w:t>genderovou dysforii</w:t>
      </w:r>
      <w:r w:rsidRPr="009E7C6C">
        <w:rPr>
          <w:rFonts w:cs="Times New Roman"/>
          <w:sz w:val="24"/>
        </w:rPr>
        <w:t xml:space="preserve"> a </w:t>
      </w:r>
      <w:r w:rsidRPr="009E7C6C">
        <w:rPr>
          <w:rFonts w:cs="Times New Roman"/>
          <w:i/>
          <w:iCs/>
          <w:sz w:val="24"/>
        </w:rPr>
        <w:t>tělesnou dysmorfii</w:t>
      </w:r>
      <w:r w:rsidRPr="009E7C6C">
        <w:rPr>
          <w:rFonts w:cs="Times New Roman"/>
          <w:sz w:val="24"/>
        </w:rPr>
        <w:t xml:space="preserve">. Jde o tíživý pocit nepohodlí způsobený rozporem mezi vzhledem jejich těla a genderovou identitou, který vede k úzkostem, </w:t>
      </w:r>
      <w:r w:rsidRPr="009E7C6C">
        <w:rPr>
          <w:rFonts w:cs="Times New Roman"/>
          <w:sz w:val="24"/>
        </w:rPr>
        <w:lastRenderedPageBreak/>
        <w:t xml:space="preserve">depresím a mnohdy i sebevraždám. Často se tyto pocity zmírní psychoterapií </w:t>
      </w:r>
      <w:r w:rsidR="00261836">
        <w:rPr>
          <w:rFonts w:cs="Times New Roman"/>
          <w:sz w:val="24"/>
        </w:rPr>
        <w:t xml:space="preserve">                   </w:t>
      </w:r>
      <w:r w:rsidRPr="009E7C6C">
        <w:rPr>
          <w:rFonts w:cs="Times New Roman"/>
          <w:sz w:val="24"/>
        </w:rPr>
        <w:t xml:space="preserve">nebo zákroky, které jsou popsány výše. </w:t>
      </w:r>
    </w:p>
    <w:p w14:paraId="774CF63E" w14:textId="77777777" w:rsidR="00050E36" w:rsidRPr="009E7C6C" w:rsidRDefault="00050E36" w:rsidP="00F3664D">
      <w:pPr>
        <w:spacing w:line="360" w:lineRule="auto"/>
        <w:jc w:val="both"/>
        <w:rPr>
          <w:rFonts w:cs="Times New Roman"/>
          <w:sz w:val="24"/>
        </w:rPr>
      </w:pPr>
    </w:p>
    <w:p w14:paraId="5E8F9731" w14:textId="52503354" w:rsidR="00050E36" w:rsidRPr="00F3664D" w:rsidRDefault="00F3664D" w:rsidP="00F3664D">
      <w:pPr>
        <w:pStyle w:val="Nadpis2"/>
      </w:pPr>
      <w:bookmarkStart w:id="18" w:name="_Toc102240148"/>
      <w:r w:rsidRPr="00F3664D">
        <w:t xml:space="preserve">5.1.5 </w:t>
      </w:r>
      <w:r w:rsidR="00050E36" w:rsidRPr="00F3664D">
        <w:t>Diskriminace a násilí vůči transgender jedincům</w:t>
      </w:r>
      <w:bookmarkEnd w:id="18"/>
    </w:p>
    <w:p w14:paraId="45A81794" w14:textId="246C6D74" w:rsidR="00050E36" w:rsidRPr="009E7C6C" w:rsidRDefault="00050E36" w:rsidP="009E7C6C">
      <w:pPr>
        <w:spacing w:line="360" w:lineRule="auto"/>
        <w:jc w:val="both"/>
        <w:rPr>
          <w:rFonts w:cs="Times New Roman"/>
          <w:sz w:val="24"/>
        </w:rPr>
      </w:pPr>
      <w:r w:rsidRPr="009E7C6C">
        <w:rPr>
          <w:rFonts w:cs="Times New Roman"/>
          <w:sz w:val="24"/>
        </w:rPr>
        <w:t>V dnešní době je situace jiná, než před třiceti lety a členové LGBTQIA+ komunity</w:t>
      </w:r>
      <w:r w:rsidR="00261836">
        <w:rPr>
          <w:rFonts w:cs="Times New Roman"/>
          <w:sz w:val="24"/>
        </w:rPr>
        <w:t xml:space="preserve">          </w:t>
      </w:r>
      <w:r w:rsidRPr="009E7C6C">
        <w:rPr>
          <w:rFonts w:cs="Times New Roman"/>
          <w:sz w:val="24"/>
        </w:rPr>
        <w:t xml:space="preserve"> již nejsou vystaveni tak vysoké míře násilí a diskriminace. Ačkoliv se obecně nenávist vůči této menšině snižuje, jejich životní podmínky a bezpečí jsou stále na nízké úrovni. Podle agentury </w:t>
      </w:r>
      <w:proofErr w:type="spellStart"/>
      <w:r w:rsidRPr="009E7C6C">
        <w:rPr>
          <w:rFonts w:cs="Times New Roman"/>
          <w:i/>
          <w:iCs/>
          <w:sz w:val="24"/>
        </w:rPr>
        <w:t>Human</w:t>
      </w:r>
      <w:proofErr w:type="spellEnd"/>
      <w:r w:rsidRPr="009E7C6C">
        <w:rPr>
          <w:rFonts w:cs="Times New Roman"/>
          <w:i/>
          <w:iCs/>
          <w:sz w:val="24"/>
        </w:rPr>
        <w:t xml:space="preserve"> </w:t>
      </w:r>
      <w:proofErr w:type="spellStart"/>
      <w:r w:rsidRPr="009E7C6C">
        <w:rPr>
          <w:rFonts w:cs="Times New Roman"/>
          <w:i/>
          <w:iCs/>
          <w:sz w:val="24"/>
        </w:rPr>
        <w:t>Rights</w:t>
      </w:r>
      <w:proofErr w:type="spellEnd"/>
      <w:r w:rsidRPr="009E7C6C">
        <w:rPr>
          <w:rFonts w:cs="Times New Roman"/>
          <w:i/>
          <w:iCs/>
          <w:sz w:val="24"/>
        </w:rPr>
        <w:t xml:space="preserve"> </w:t>
      </w:r>
      <w:proofErr w:type="spellStart"/>
      <w:r w:rsidRPr="009E7C6C">
        <w:rPr>
          <w:rFonts w:cs="Times New Roman"/>
          <w:i/>
          <w:iCs/>
          <w:sz w:val="24"/>
        </w:rPr>
        <w:t>Campaign</w:t>
      </w:r>
      <w:proofErr w:type="spellEnd"/>
      <w:r w:rsidRPr="009E7C6C">
        <w:rPr>
          <w:rFonts w:cs="Times New Roman"/>
          <w:sz w:val="24"/>
        </w:rPr>
        <w:t xml:space="preserve"> se více než 29 % transgender jedinců žijících v USA potýká s chudobou (u těch, kteří také náleží k etnickým menšinám je toto číslo ještě vyšší – mezi 39 % až 48 %). Ve </w:t>
      </w:r>
      <w:r w:rsidR="00F3664D" w:rsidRPr="009E7C6C">
        <w:rPr>
          <w:rFonts w:cs="Times New Roman"/>
          <w:sz w:val="24"/>
        </w:rPr>
        <w:t>27</w:t>
      </w:r>
      <w:r w:rsidR="00F3664D" w:rsidRPr="00F3664D">
        <w:rPr>
          <w:rFonts w:cs="Times New Roman"/>
          <w:sz w:val="24"/>
        </w:rPr>
        <w:t xml:space="preserve"> </w:t>
      </w:r>
      <w:r w:rsidR="00F3664D" w:rsidRPr="009E7C6C">
        <w:rPr>
          <w:rFonts w:cs="Times New Roman"/>
          <w:sz w:val="24"/>
        </w:rPr>
        <w:t>%</w:t>
      </w:r>
      <w:r w:rsidRPr="009E7C6C">
        <w:rPr>
          <w:rFonts w:cs="Times New Roman"/>
          <w:sz w:val="24"/>
        </w:rPr>
        <w:t xml:space="preserve"> případů byli tito jedinci propuštěni z </w:t>
      </w:r>
      <w:proofErr w:type="gramStart"/>
      <w:r w:rsidRPr="009E7C6C">
        <w:rPr>
          <w:rFonts w:cs="Times New Roman"/>
          <w:sz w:val="24"/>
        </w:rPr>
        <w:t xml:space="preserve">práce, </w:t>
      </w:r>
      <w:r w:rsidR="00261836">
        <w:rPr>
          <w:rFonts w:cs="Times New Roman"/>
          <w:sz w:val="24"/>
        </w:rPr>
        <w:t xml:space="preserve"> </w:t>
      </w:r>
      <w:r w:rsidRPr="009E7C6C">
        <w:rPr>
          <w:rFonts w:cs="Times New Roman"/>
          <w:sz w:val="24"/>
        </w:rPr>
        <w:t>či</w:t>
      </w:r>
      <w:proofErr w:type="gramEnd"/>
      <w:r w:rsidRPr="009E7C6C">
        <w:rPr>
          <w:rFonts w:cs="Times New Roman"/>
          <w:sz w:val="24"/>
        </w:rPr>
        <w:t xml:space="preserve"> odmítnuti při ucházení se o zaměstnání. Více než 54 % z nich se ve svém životě setkalo s násilím ze strany partnera a 47 % bylo znásilněno během svého života.</w:t>
      </w:r>
      <w:r w:rsidRPr="009E7C6C">
        <w:rPr>
          <w:rStyle w:val="Znakapoznpodarou"/>
          <w:rFonts w:cs="Times New Roman"/>
          <w:sz w:val="24"/>
        </w:rPr>
        <w:footnoteReference w:id="29"/>
      </w:r>
      <w:r w:rsidRPr="009E7C6C">
        <w:rPr>
          <w:rFonts w:cs="Times New Roman"/>
          <w:sz w:val="24"/>
        </w:rPr>
        <w:t xml:space="preserve"> Pro trans jedince je mnohem těžší zajistit si příznivé životní podmínky, protože jsou společensky utlačováni ve všech ohledech – kromě již zmíněného zaměstnání také v hledání vhodného ubytování, či přístupu ke zdravotní péči.</w:t>
      </w:r>
      <w:r w:rsidRPr="009E7C6C">
        <w:rPr>
          <w:rStyle w:val="Znakapoznpodarou"/>
          <w:rFonts w:cs="Times New Roman"/>
          <w:sz w:val="24"/>
        </w:rPr>
        <w:footnoteReference w:id="30"/>
      </w:r>
    </w:p>
    <w:p w14:paraId="5C9D6E5E" w14:textId="09D1E769" w:rsidR="00050E36" w:rsidRPr="009E7C6C" w:rsidRDefault="00050E36" w:rsidP="009E7C6C">
      <w:pPr>
        <w:spacing w:line="360" w:lineRule="auto"/>
        <w:ind w:firstLine="708"/>
        <w:jc w:val="both"/>
        <w:rPr>
          <w:rFonts w:cs="Times New Roman"/>
          <w:sz w:val="24"/>
        </w:rPr>
      </w:pPr>
      <w:r w:rsidRPr="009E7C6C">
        <w:rPr>
          <w:rFonts w:cs="Times New Roman"/>
          <w:sz w:val="24"/>
        </w:rPr>
        <w:t xml:space="preserve">Podle každoroční zprávy výzkumného projektu </w:t>
      </w:r>
      <w:r w:rsidRPr="009E7C6C">
        <w:rPr>
          <w:rFonts w:cs="Times New Roman"/>
          <w:i/>
          <w:iCs/>
          <w:sz w:val="24"/>
        </w:rPr>
        <w:t xml:space="preserve">“The Trans </w:t>
      </w:r>
      <w:proofErr w:type="spellStart"/>
      <w:r w:rsidRPr="009E7C6C">
        <w:rPr>
          <w:rFonts w:cs="Times New Roman"/>
          <w:i/>
          <w:iCs/>
          <w:sz w:val="24"/>
        </w:rPr>
        <w:t>Murder</w:t>
      </w:r>
      <w:proofErr w:type="spellEnd"/>
      <w:r w:rsidRPr="009E7C6C">
        <w:rPr>
          <w:rFonts w:cs="Times New Roman"/>
          <w:i/>
          <w:iCs/>
          <w:sz w:val="24"/>
        </w:rPr>
        <w:t xml:space="preserve"> Monitoring</w:t>
      </w:r>
      <w:r w:rsidRPr="009E7C6C">
        <w:rPr>
          <w:rFonts w:cs="Times New Roman"/>
          <w:sz w:val="24"/>
        </w:rPr>
        <w:t xml:space="preserve">”, který celosvětově systematicky monitoruje, sbírá a analyzuje data o vraždách transgender a jiných diverzních identitách, uvádí, že za rok 2021 bylo zabito 375 osob, což </w:t>
      </w:r>
      <w:r w:rsidR="00F3664D" w:rsidRPr="009E7C6C">
        <w:rPr>
          <w:rFonts w:cs="Times New Roman"/>
          <w:sz w:val="24"/>
        </w:rPr>
        <w:t>je 7</w:t>
      </w:r>
      <w:r w:rsidRPr="009E7C6C">
        <w:rPr>
          <w:rFonts w:cs="Times New Roman"/>
          <w:sz w:val="24"/>
        </w:rPr>
        <w:t xml:space="preserve"> % nárůst oproti předešlému roku. Z daných dat vyplývá, že 96 % obětí byly trans ženy a jiné femininně se prezentující osoby. Z celého souboru 375 jedinců se 58 % z nich živilo prostitucí. </w:t>
      </w:r>
      <w:r w:rsidRPr="009E7C6C">
        <w:rPr>
          <w:rFonts w:cs="Times New Roman"/>
          <w:sz w:val="24"/>
        </w:rPr>
        <w:br/>
        <w:t xml:space="preserve">Z celkového počtu vražd transgender osob v USA bylo </w:t>
      </w:r>
      <w:r w:rsidR="00F3664D" w:rsidRPr="009E7C6C">
        <w:rPr>
          <w:rFonts w:cs="Times New Roman"/>
          <w:sz w:val="24"/>
        </w:rPr>
        <w:t>89 %</w:t>
      </w:r>
      <w:r w:rsidRPr="009E7C6C">
        <w:rPr>
          <w:rFonts w:cs="Times New Roman"/>
          <w:sz w:val="24"/>
        </w:rPr>
        <w:t xml:space="preserve"> z nich příslušníky etnických menšin. Ze všech celosvětově zaznamenaných případů se 70 % z nich odehrálo </w:t>
      </w:r>
      <w:r w:rsidR="00261836">
        <w:rPr>
          <w:rFonts w:cs="Times New Roman"/>
          <w:sz w:val="24"/>
        </w:rPr>
        <w:t xml:space="preserve">                </w:t>
      </w:r>
      <w:proofErr w:type="gramStart"/>
      <w:r w:rsidR="00261836">
        <w:rPr>
          <w:rFonts w:cs="Times New Roman"/>
          <w:sz w:val="24"/>
        </w:rPr>
        <w:t xml:space="preserve">   </w:t>
      </w:r>
      <w:r w:rsidRPr="009E7C6C">
        <w:rPr>
          <w:rFonts w:cs="Times New Roman"/>
          <w:sz w:val="24"/>
        </w:rPr>
        <w:t>„</w:t>
      </w:r>
      <w:proofErr w:type="gramEnd"/>
      <w:r w:rsidRPr="009E7C6C">
        <w:rPr>
          <w:rFonts w:cs="Times New Roman"/>
          <w:sz w:val="24"/>
        </w:rPr>
        <w:t xml:space="preserve">v takzvané Střední Americe“ a Jižní Americe, zejména v Brazílii. Průměrný věk zavražděných osob byl 30 let, přičemž nejmladší oběti bylo 13 let a nejstarší 68. </w:t>
      </w:r>
    </w:p>
    <w:p w14:paraId="1E9FF1AE" w14:textId="3EB89F62" w:rsidR="00050E36" w:rsidRDefault="00050E36" w:rsidP="009E7C6C">
      <w:pPr>
        <w:spacing w:line="360" w:lineRule="auto"/>
        <w:ind w:firstLine="708"/>
        <w:jc w:val="both"/>
        <w:rPr>
          <w:rFonts w:cs="Times New Roman"/>
          <w:sz w:val="24"/>
        </w:rPr>
      </w:pPr>
      <w:r w:rsidRPr="009E7C6C">
        <w:rPr>
          <w:rFonts w:cs="Times New Roman"/>
          <w:sz w:val="24"/>
        </w:rPr>
        <w:t xml:space="preserve">Tato data upozorňují na znepokojivý nárůst násilných činů na základě rasismu, xenofobie a misogynie vůči transgender jedincům. Je důležité upozornit na </w:t>
      </w:r>
      <w:proofErr w:type="gramStart"/>
      <w:r w:rsidRPr="009E7C6C">
        <w:rPr>
          <w:rFonts w:cs="Times New Roman"/>
          <w:sz w:val="24"/>
        </w:rPr>
        <w:t xml:space="preserve">fakt,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že zmíněná čísla jsou pouze orientační a neodráží skutečnost. Informace byly sbírány </w:t>
      </w:r>
      <w:r w:rsidR="00261836">
        <w:rPr>
          <w:rFonts w:cs="Times New Roman"/>
          <w:sz w:val="24"/>
        </w:rPr>
        <w:t xml:space="preserve">         </w:t>
      </w:r>
      <w:r w:rsidRPr="009E7C6C">
        <w:rPr>
          <w:rFonts w:cs="Times New Roman"/>
          <w:sz w:val="24"/>
        </w:rPr>
        <w:t xml:space="preserve">v zemích s již zavedenou sítí trans a LGBTIQ organizací a skupin, které monitorují </w:t>
      </w:r>
      <w:r w:rsidR="00261836">
        <w:rPr>
          <w:rFonts w:cs="Times New Roman"/>
          <w:sz w:val="24"/>
        </w:rPr>
        <w:t xml:space="preserve">              </w:t>
      </w:r>
      <w:r w:rsidRPr="009E7C6C">
        <w:rPr>
          <w:rFonts w:cs="Times New Roman"/>
          <w:sz w:val="24"/>
        </w:rPr>
        <w:t xml:space="preserve">a upozorňují na dané incidenty. Ovšem ve většině světových zemí nejsou tato data </w:t>
      </w:r>
      <w:r w:rsidRPr="009E7C6C">
        <w:rPr>
          <w:rFonts w:cs="Times New Roman"/>
          <w:sz w:val="24"/>
        </w:rPr>
        <w:lastRenderedPageBreak/>
        <w:t xml:space="preserve">systematicky shromažďována. Mnoho případů zůstává tedy neohlášeno, a pokud jsou oznámeny, není jim věnována dostatečná pozornost. V závěru tato výroční zpráva také uvádí, že 2021 byl rokem s nejvyšším počtem zavražděných transgender jedinců. Dále </w:t>
      </w:r>
      <w:r w:rsidR="00261836">
        <w:rPr>
          <w:rFonts w:cs="Times New Roman"/>
          <w:sz w:val="24"/>
        </w:rPr>
        <w:t xml:space="preserve">   </w:t>
      </w:r>
      <w:r w:rsidRPr="009E7C6C">
        <w:rPr>
          <w:rFonts w:cs="Times New Roman"/>
          <w:sz w:val="24"/>
        </w:rPr>
        <w:t>je zmíněno, že mezi lety 2008 a 2021 bylo zdokumentováno přes 4042 usmrcení jedinců z této komunity.</w:t>
      </w:r>
      <w:r w:rsidRPr="009E7C6C">
        <w:rPr>
          <w:rStyle w:val="Znakapoznpodarou"/>
          <w:rFonts w:cs="Times New Roman"/>
          <w:sz w:val="24"/>
        </w:rPr>
        <w:footnoteReference w:id="31"/>
      </w:r>
    </w:p>
    <w:p w14:paraId="4B97278E" w14:textId="77777777" w:rsidR="00F3664D" w:rsidRPr="009E7C6C" w:rsidRDefault="00F3664D" w:rsidP="009E7C6C">
      <w:pPr>
        <w:spacing w:line="360" w:lineRule="auto"/>
        <w:ind w:firstLine="708"/>
        <w:jc w:val="both"/>
        <w:rPr>
          <w:rFonts w:cs="Times New Roman"/>
          <w:sz w:val="24"/>
        </w:rPr>
      </w:pPr>
    </w:p>
    <w:p w14:paraId="79075867" w14:textId="12C2321D" w:rsidR="00050E36" w:rsidRPr="00F3664D" w:rsidRDefault="00F3664D" w:rsidP="00F3664D">
      <w:pPr>
        <w:pStyle w:val="Nadpis2"/>
      </w:pPr>
      <w:bookmarkStart w:id="19" w:name="_Toc102240149"/>
      <w:r w:rsidRPr="00F3664D">
        <w:t>5.</w:t>
      </w:r>
      <w:r>
        <w:t>1.6</w:t>
      </w:r>
      <w:r w:rsidRPr="00F3664D">
        <w:t xml:space="preserve"> </w:t>
      </w:r>
      <w:r w:rsidR="00050E36" w:rsidRPr="00F3664D">
        <w:t>Trans identity napříč světovými kulturami</w:t>
      </w:r>
      <w:bookmarkEnd w:id="19"/>
    </w:p>
    <w:p w14:paraId="29D77077" w14:textId="490A35BB" w:rsidR="00050E36" w:rsidRPr="009E7C6C" w:rsidRDefault="00050E36" w:rsidP="009E7C6C">
      <w:pPr>
        <w:spacing w:line="360" w:lineRule="auto"/>
        <w:jc w:val="both"/>
        <w:rPr>
          <w:rFonts w:cs="Times New Roman"/>
          <w:sz w:val="24"/>
        </w:rPr>
      </w:pPr>
      <w:r w:rsidRPr="00F3664D">
        <w:rPr>
          <w:rFonts w:cs="Times New Roman"/>
          <w:sz w:val="24"/>
        </w:rPr>
        <w:t xml:space="preserve">Mohlo by se zdát, že trans identity jsou výsledkem přílišné korektnosti, která je </w:t>
      </w:r>
      <w:r w:rsidR="00261836">
        <w:rPr>
          <w:rFonts w:cs="Times New Roman"/>
          <w:sz w:val="24"/>
        </w:rPr>
        <w:t xml:space="preserve">                     </w:t>
      </w:r>
      <w:r w:rsidRPr="00F3664D">
        <w:rPr>
          <w:rFonts w:cs="Times New Roman"/>
          <w:sz w:val="24"/>
        </w:rPr>
        <w:t xml:space="preserve">v současnosti populárním tématem mladých generací. </w:t>
      </w:r>
      <w:r w:rsidRPr="009E7C6C">
        <w:rPr>
          <w:rFonts w:cs="Times New Roman"/>
          <w:sz w:val="24"/>
        </w:rPr>
        <w:t xml:space="preserve">Z minulosti toho bohužel o trans jedincích z dávných kultur moc nevíme, jelikož se o tomto tématu nedochovalo mnoho spisů dokazujících jejich existenci. K tomuto faktu přispívá i skutečnost, že jedinci žijící mimo normy většinové společnosti neměli přístup k mezigeneračním informacím o jejich existenci, jelikož bylo toto vědění často považované za nežádoucí, a proto se o něm </w:t>
      </w:r>
      <w:r w:rsidR="00261836">
        <w:rPr>
          <w:rFonts w:cs="Times New Roman"/>
          <w:sz w:val="24"/>
        </w:rPr>
        <w:t xml:space="preserve">             </w:t>
      </w:r>
      <w:r w:rsidRPr="009E7C6C">
        <w:rPr>
          <w:rFonts w:cs="Times New Roman"/>
          <w:sz w:val="24"/>
        </w:rPr>
        <w:t xml:space="preserve">a </w:t>
      </w:r>
      <w:r w:rsidR="00F3664D" w:rsidRPr="009E7C6C">
        <w:rPr>
          <w:rFonts w:cs="Times New Roman"/>
          <w:sz w:val="24"/>
        </w:rPr>
        <w:t>mlčelo.</w:t>
      </w:r>
      <w:r w:rsidRPr="009E7C6C">
        <w:rPr>
          <w:rFonts w:cs="Times New Roman"/>
          <w:sz w:val="24"/>
        </w:rPr>
        <w:t xml:space="preserve"> Ačkoliv se lidská společenství historicky snažila o marginalizaci menšin, jedinci s trans identitou existují po mnohá století až do dnešní doby.</w:t>
      </w:r>
    </w:p>
    <w:p w14:paraId="4902413F" w14:textId="75FCBCEB" w:rsidR="00050E36" w:rsidRPr="009E7C6C" w:rsidRDefault="00050E36" w:rsidP="009E7C6C">
      <w:pPr>
        <w:spacing w:line="360" w:lineRule="auto"/>
        <w:jc w:val="both"/>
        <w:rPr>
          <w:rFonts w:cs="Times New Roman"/>
          <w:sz w:val="24"/>
        </w:rPr>
      </w:pPr>
      <w:r w:rsidRPr="009E7C6C">
        <w:rPr>
          <w:rFonts w:cs="Times New Roman"/>
          <w:sz w:val="24"/>
        </w:rPr>
        <w:tab/>
        <w:t xml:space="preserve">Zmíněný koncept západní transgender identity nelze aplikovat v globálním měřítku, jelikož je konstruován na určitých kulturních atributech, mimo které nemůže fungovat. Existují ale i jiné případy genderové diverzity napříč mnohými světovými kulturami, jež měly specifický historický význam. Vymezení sociálního pohlaví </w:t>
      </w:r>
      <w:r w:rsidR="00261836">
        <w:rPr>
          <w:rFonts w:cs="Times New Roman"/>
          <w:sz w:val="24"/>
        </w:rPr>
        <w:t xml:space="preserve">                 </w:t>
      </w:r>
      <w:r w:rsidRPr="009E7C6C">
        <w:rPr>
          <w:rFonts w:cs="Times New Roman"/>
          <w:sz w:val="24"/>
        </w:rPr>
        <w:t xml:space="preserve">se měnilo v průběhu času na základě vyvíjejících se potřeb dané společnosti. Lidé často nebyli spokojeni s identitami, které jim byly v rámci genderové binarity přidělovány okolím. Z tohoto důvodu si přizpůsobovali dané role po svém. Oblékali se do </w:t>
      </w:r>
      <w:proofErr w:type="gramStart"/>
      <w:r w:rsidRPr="009E7C6C">
        <w:rPr>
          <w:rFonts w:cs="Times New Roman"/>
          <w:sz w:val="24"/>
        </w:rPr>
        <w:t xml:space="preserve">šatů,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které byly určené pro jiný gender, vyhledávali aktivity a zaměstnání, jež nenáležely jejich biologickému pohlaví, a tíhnuli k náboženskému funkcím, které jim propůjčovaly určitou svobodu sebevyjádření.</w:t>
      </w:r>
    </w:p>
    <w:p w14:paraId="768DFAAE" w14:textId="4693311C" w:rsidR="00050E36" w:rsidRPr="009E7C6C" w:rsidRDefault="00050E36" w:rsidP="009E7C6C">
      <w:pPr>
        <w:spacing w:line="360" w:lineRule="auto"/>
        <w:jc w:val="both"/>
        <w:rPr>
          <w:rFonts w:cs="Times New Roman"/>
          <w:sz w:val="24"/>
        </w:rPr>
      </w:pPr>
      <w:r w:rsidRPr="009E7C6C">
        <w:rPr>
          <w:rFonts w:cs="Times New Roman"/>
          <w:sz w:val="24"/>
        </w:rPr>
        <w:tab/>
        <w:t xml:space="preserve">Jednou z nejstarších forem genderové odlišnosti byla tradice eunuchů. Jednalo </w:t>
      </w:r>
      <w:r w:rsidR="00261836">
        <w:rPr>
          <w:rFonts w:cs="Times New Roman"/>
          <w:sz w:val="24"/>
        </w:rPr>
        <w:t xml:space="preserve">     </w:t>
      </w:r>
      <w:r w:rsidRPr="009E7C6C">
        <w:rPr>
          <w:rFonts w:cs="Times New Roman"/>
          <w:sz w:val="24"/>
        </w:rPr>
        <w:t>se o muže, kteří byli zbaveni varlat či celých pohlavních orgánů. Tento akt kastrace byl historicky využíván k docílení mnoha specifických cílů tehdejší společnosti. Nejčastěji se jednalo o fyzický trest, který byl mužům udělen za své dluhy, či zločiny. Na základě této nedobrovolné praktice můžeme lépe porozumět tomu, jak fungovaly genderové role starých společenství.</w:t>
      </w:r>
      <w:r w:rsidRPr="005E7938">
        <w:rPr>
          <w:rFonts w:cs="Times New Roman"/>
          <w:sz w:val="24"/>
        </w:rPr>
        <w:t xml:space="preserve">  </w:t>
      </w:r>
      <w:r w:rsidRPr="00F3664D">
        <w:rPr>
          <w:rFonts w:cs="Times New Roman"/>
          <w:sz w:val="24"/>
        </w:rPr>
        <w:t xml:space="preserve">Tím, že se muži odebrala varlata se stal něčím jiným – jakýmsi třetím genderem, který nebyl ve společnosti potřebný k reprodukci a zastával tak jiné </w:t>
      </w:r>
      <w:r w:rsidRPr="00F3664D">
        <w:rPr>
          <w:rFonts w:cs="Times New Roman"/>
          <w:sz w:val="24"/>
        </w:rPr>
        <w:lastRenderedPageBreak/>
        <w:t xml:space="preserve">funkce. </w:t>
      </w:r>
      <w:r w:rsidRPr="009E7C6C">
        <w:rPr>
          <w:rFonts w:cs="Times New Roman"/>
          <w:sz w:val="24"/>
        </w:rPr>
        <w:t xml:space="preserve">V tehdejší patriarchální společnosti byl muž vnímán jako zdroj největší </w:t>
      </w:r>
      <w:proofErr w:type="gramStart"/>
      <w:r w:rsidRPr="009E7C6C">
        <w:rPr>
          <w:rFonts w:cs="Times New Roman"/>
          <w:sz w:val="24"/>
        </w:rPr>
        <w:t xml:space="preserve">síly,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a proto některé z nich kastrovali, aby o svou moc přišli. Po tomto úkonu nabyli jedinci zbavení svých genitálií vysokého sociálního statusu a stali se tak spolehlivými služebníky císařského dvora, jelikož byli zbaveni své mužnosti a podle tehdejších měřítek už nemohli vladaře ohrožovat.</w:t>
      </w:r>
      <w:r w:rsidRPr="009E7C6C">
        <w:rPr>
          <w:rStyle w:val="Znakapoznpodarou"/>
          <w:rFonts w:cs="Times New Roman"/>
          <w:sz w:val="24"/>
        </w:rPr>
        <w:footnoteReference w:id="32"/>
      </w:r>
      <w:r w:rsidRPr="009E7C6C">
        <w:rPr>
          <w:rFonts w:cs="Times New Roman"/>
          <w:sz w:val="24"/>
        </w:rPr>
        <w:t xml:space="preserve"> Již od roku 4 000 př. n. l. byli ve staré Číně považováni za vysoce postavené sluhovy.</w:t>
      </w:r>
      <w:r w:rsidRPr="009E7C6C">
        <w:rPr>
          <w:rStyle w:val="Znakapoznpodarou"/>
          <w:rFonts w:cs="Times New Roman"/>
          <w:sz w:val="24"/>
        </w:rPr>
        <w:footnoteReference w:id="33"/>
      </w:r>
      <w:r w:rsidRPr="009E7C6C">
        <w:rPr>
          <w:rFonts w:cs="Times New Roman"/>
          <w:sz w:val="24"/>
        </w:rPr>
        <w:t xml:space="preserve"> Starali se především o harémy, ve kterých nemohli sexuálně ohrozit ženy patřící císaři. Mimo Čínu byl však tento fenomén rozšířen i ve starověkém Římě, Řecku a v královstvích jihovýchodní Asie.</w:t>
      </w:r>
    </w:p>
    <w:p w14:paraId="3FD6DB86" w14:textId="71155B84" w:rsidR="00050E36" w:rsidRPr="009E7C6C" w:rsidRDefault="00050E36" w:rsidP="009E7C6C">
      <w:pPr>
        <w:spacing w:line="360" w:lineRule="auto"/>
        <w:ind w:firstLine="708"/>
        <w:jc w:val="both"/>
        <w:rPr>
          <w:rFonts w:cs="Times New Roman"/>
          <w:sz w:val="24"/>
        </w:rPr>
      </w:pPr>
      <w:r w:rsidRPr="00F3664D">
        <w:rPr>
          <w:rFonts w:cs="Times New Roman"/>
          <w:sz w:val="24"/>
        </w:rPr>
        <w:t>Pro lepší pochopení diverzních genderových rolí starověkých evropských kultur můžeme zmínit například severské kmeny, zejména Vikingy</w:t>
      </w:r>
      <w:r w:rsidRPr="009E7C6C">
        <w:rPr>
          <w:rFonts w:cs="Times New Roman"/>
          <w:sz w:val="24"/>
        </w:rPr>
        <w:t xml:space="preserve">. Při jejich představě </w:t>
      </w:r>
      <w:r w:rsidR="00261836">
        <w:rPr>
          <w:rFonts w:cs="Times New Roman"/>
          <w:sz w:val="24"/>
        </w:rPr>
        <w:t xml:space="preserve">                </w:t>
      </w:r>
      <w:r w:rsidRPr="009E7C6C">
        <w:rPr>
          <w:rFonts w:cs="Times New Roman"/>
          <w:sz w:val="24"/>
        </w:rPr>
        <w:t xml:space="preserve">si člověk nejčastěji vybaví silné maskulinní muže plující na rozbouřeném moří v lodích zvaných </w:t>
      </w:r>
      <w:r w:rsidRPr="009E7C6C">
        <w:rPr>
          <w:rFonts w:cs="Times New Roman"/>
          <w:i/>
          <w:iCs/>
          <w:sz w:val="24"/>
        </w:rPr>
        <w:t>drakary</w:t>
      </w:r>
      <w:r w:rsidRPr="009E7C6C">
        <w:rPr>
          <w:rFonts w:cs="Times New Roman"/>
          <w:sz w:val="24"/>
        </w:rPr>
        <w:t xml:space="preserve">. Navzdory tomuto stereotypnímu obrazu byly genderové role a identity severních kultur velmi různorodé. Jejich představa o ženských rolích se v mnohém lišila od jiných evropských tradičních kultur. Poté, co muži odpluli na moře, zůstalo zabezpečení vesnice jejich protějškům. Ty vykonávaly veškeré mužské funkce v době jejich absence, tj. obranu vesnice, boj s jinými kmeny, péči o ornou půdu a následnou sklizeň. Všechny tyto úlohy, jež normálně vykonávali muži, byly převzaty ženami. </w:t>
      </w:r>
      <w:r w:rsidR="00261836">
        <w:rPr>
          <w:rFonts w:cs="Times New Roman"/>
          <w:sz w:val="24"/>
        </w:rPr>
        <w:t xml:space="preserve">              </w:t>
      </w:r>
      <w:r w:rsidRPr="009E7C6C">
        <w:rPr>
          <w:rFonts w:cs="Times New Roman"/>
          <w:sz w:val="24"/>
        </w:rPr>
        <w:t xml:space="preserve">I v rámci norské mytologie přejímali mužské postavy femininní role. Samotný bůh </w:t>
      </w:r>
      <w:proofErr w:type="spellStart"/>
      <w:r w:rsidRPr="009E7C6C">
        <w:rPr>
          <w:rFonts w:cs="Times New Roman"/>
          <w:sz w:val="24"/>
        </w:rPr>
        <w:t>Lok</w:t>
      </w:r>
      <w:r w:rsidR="00261836">
        <w:rPr>
          <w:rFonts w:cs="Times New Roman"/>
          <w:sz w:val="24"/>
        </w:rPr>
        <w:t>i</w:t>
      </w:r>
      <w:proofErr w:type="spellEnd"/>
      <w:r w:rsidRPr="009E7C6C">
        <w:rPr>
          <w:rFonts w:cs="Times New Roman"/>
          <w:sz w:val="24"/>
        </w:rPr>
        <w:t xml:space="preserve"> na sebe vzal podobu klisny a zplodil osm potomků, které následně porodil.</w:t>
      </w:r>
      <w:r w:rsidRPr="009E7C6C">
        <w:rPr>
          <w:rStyle w:val="Znakapoznpodarou"/>
          <w:rFonts w:cs="Times New Roman"/>
          <w:sz w:val="24"/>
        </w:rPr>
        <w:footnoteReference w:id="34"/>
      </w:r>
      <w:r w:rsidRPr="009E7C6C">
        <w:rPr>
          <w:rFonts w:cs="Times New Roman"/>
          <w:sz w:val="24"/>
        </w:rPr>
        <w:t xml:space="preserve"> Také v rámci tradice magie </w:t>
      </w:r>
      <w:proofErr w:type="spellStart"/>
      <w:r w:rsidRPr="009E7C6C">
        <w:rPr>
          <w:rFonts w:cs="Times New Roman"/>
          <w:i/>
          <w:iCs/>
          <w:sz w:val="24"/>
        </w:rPr>
        <w:t>seidr</w:t>
      </w:r>
      <w:proofErr w:type="spellEnd"/>
      <w:r w:rsidRPr="009E7C6C">
        <w:rPr>
          <w:rFonts w:cs="Times New Roman"/>
          <w:sz w:val="24"/>
        </w:rPr>
        <w:t xml:space="preserve"> věřili, že pouze ženy smí předvídat budoucnost. Pokud se těmto praktikám věnovali muži, převlékali se do ženských šatů. Když tak muži učinili, ohrozili tím svou maskulinitu a mohli být potrestáni, či vytlačeni na okraj společnosti.</w:t>
      </w:r>
      <w:r w:rsidRPr="009E7C6C">
        <w:rPr>
          <w:rStyle w:val="Znakapoznpodarou"/>
          <w:rFonts w:cs="Times New Roman"/>
          <w:sz w:val="24"/>
        </w:rPr>
        <w:footnoteReference w:id="35"/>
      </w:r>
    </w:p>
    <w:p w14:paraId="30B07654" w14:textId="0C05D368" w:rsidR="00050E36" w:rsidRPr="009E7C6C" w:rsidRDefault="00050E36" w:rsidP="009E7C6C">
      <w:pPr>
        <w:spacing w:line="360" w:lineRule="auto"/>
        <w:jc w:val="both"/>
        <w:rPr>
          <w:rFonts w:cs="Times New Roman"/>
          <w:sz w:val="24"/>
        </w:rPr>
      </w:pPr>
      <w:r w:rsidRPr="009E7C6C">
        <w:rPr>
          <w:rFonts w:cs="Times New Roman"/>
          <w:sz w:val="24"/>
        </w:rPr>
        <w:tab/>
        <w:t xml:space="preserve">Významnou postavou francouzské historie, která překračovala genderové normy byla Johanka z Arku. Byla to bojovnice, která vedla vojska francouzské armády proti Angličanům ve Stoleté válce. V dnešní době je na ni nahlíženo jako na symbol feminismu a rovnoprávnosti žen. Je obecně známo, že byla v roce 1431 upálena za kacířství. </w:t>
      </w:r>
      <w:r w:rsidR="00261836">
        <w:rPr>
          <w:rFonts w:cs="Times New Roman"/>
          <w:sz w:val="24"/>
        </w:rPr>
        <w:t xml:space="preserve">                 </w:t>
      </w:r>
      <w:r w:rsidRPr="009E7C6C">
        <w:rPr>
          <w:rFonts w:cs="Times New Roman"/>
          <w:sz w:val="24"/>
        </w:rPr>
        <w:t xml:space="preserve">Z publikací feministické ideoložky </w:t>
      </w:r>
      <w:proofErr w:type="spellStart"/>
      <w:r w:rsidRPr="009E7C6C">
        <w:rPr>
          <w:rFonts w:cs="Times New Roman"/>
          <w:sz w:val="24"/>
        </w:rPr>
        <w:t>Leslie</w:t>
      </w:r>
      <w:proofErr w:type="spellEnd"/>
      <w:r w:rsidRPr="009E7C6C">
        <w:rPr>
          <w:rFonts w:cs="Times New Roman"/>
          <w:sz w:val="24"/>
        </w:rPr>
        <w:t xml:space="preserve"> </w:t>
      </w:r>
      <w:proofErr w:type="spellStart"/>
      <w:r w:rsidRPr="009E7C6C">
        <w:rPr>
          <w:rFonts w:cs="Times New Roman"/>
          <w:sz w:val="24"/>
        </w:rPr>
        <w:t>Feinberg</w:t>
      </w:r>
      <w:proofErr w:type="spellEnd"/>
      <w:r w:rsidRPr="009E7C6C">
        <w:rPr>
          <w:rFonts w:cs="Times New Roman"/>
          <w:sz w:val="24"/>
        </w:rPr>
        <w:t xml:space="preserve">, která zasvětila studiu této postavy mnoho let, vyplývá, že byla odsouzena hlavně proto, že vzdorovala církvi a vystupovala na veřejnosti jako </w:t>
      </w:r>
      <w:r w:rsidRPr="00F3664D">
        <w:rPr>
          <w:rFonts w:cs="Times New Roman"/>
          <w:sz w:val="24"/>
        </w:rPr>
        <w:t>muž</w:t>
      </w:r>
      <w:r w:rsidRPr="009E7C6C">
        <w:rPr>
          <w:rFonts w:cs="Times New Roman"/>
          <w:sz w:val="24"/>
        </w:rPr>
        <w:t xml:space="preserve">. Nosila pánské ošacení, vlasy sestřižené nakrátko a mluvila o sobě v maskulinním rodu. Mnoho historiků nahlíží na Johančin styl oblékání jako na něco </w:t>
      </w:r>
      <w:r w:rsidRPr="009E7C6C">
        <w:rPr>
          <w:rFonts w:cs="Times New Roman"/>
          <w:sz w:val="24"/>
        </w:rPr>
        <w:lastRenderedPageBreak/>
        <w:t>nepodstatného, přitom to bylo jedním z hlavních důvodů jejího obvinění, a nakonec za to byla i popravena.</w:t>
      </w:r>
      <w:r w:rsidRPr="009E7C6C">
        <w:rPr>
          <w:rStyle w:val="Znakapoznpodarou"/>
          <w:rFonts w:cs="Times New Roman"/>
          <w:sz w:val="24"/>
        </w:rPr>
        <w:footnoteReference w:id="36"/>
      </w:r>
      <w:r w:rsidRPr="009E7C6C">
        <w:rPr>
          <w:rFonts w:cs="Times New Roman"/>
          <w:sz w:val="24"/>
        </w:rPr>
        <w:t xml:space="preserve"> Svá rozhodnutí činila z vlastní vůle, jež se neslučovaly s křesťanskými ideály a genderovými normami tehdejší společnosti.  </w:t>
      </w:r>
      <w:r w:rsidRPr="00B5143C">
        <w:rPr>
          <w:rFonts w:cs="Times New Roman"/>
          <w:sz w:val="24"/>
        </w:rPr>
        <w:t>Samotný fakt, že je v současnosti vyobrazována podle femininních ideálů svědčí o systematickému přepisování dějin tak, aby odpovídaly představám většinové společnosti.</w:t>
      </w:r>
    </w:p>
    <w:p w14:paraId="7CB83566" w14:textId="77777777" w:rsidR="00050E36" w:rsidRPr="009E7C6C" w:rsidRDefault="00050E36" w:rsidP="009E7C6C">
      <w:pPr>
        <w:spacing w:line="360" w:lineRule="auto"/>
        <w:jc w:val="both"/>
        <w:rPr>
          <w:rFonts w:cs="Times New Roman"/>
          <w:sz w:val="24"/>
        </w:rPr>
      </w:pPr>
      <w:r w:rsidRPr="009E7C6C">
        <w:rPr>
          <w:rFonts w:cs="Times New Roman"/>
          <w:sz w:val="24"/>
        </w:rPr>
        <w:t>Západní vnímání binárního genderu je do určité míry ovlivněno křesťanstvím a Starým zákonem.</w:t>
      </w:r>
      <w:r w:rsidRPr="009E7C6C">
        <w:rPr>
          <w:rStyle w:val="Znakapoznpodarou"/>
          <w:rFonts w:cs="Times New Roman"/>
          <w:sz w:val="24"/>
        </w:rPr>
        <w:footnoteReference w:id="37"/>
      </w:r>
      <w:r w:rsidRPr="009E7C6C">
        <w:rPr>
          <w:rFonts w:cs="Times New Roman"/>
          <w:sz w:val="24"/>
        </w:rPr>
        <w:t xml:space="preserve"> Kultury, které nebyly tímto náboženstvím ovlivněny si vytvořily systém širší genderové diverzity, který umožňoval soužití cisgender a trans identit. V Indii se setkáváme s pojmem </w:t>
      </w:r>
      <w:r w:rsidRPr="009E7C6C">
        <w:rPr>
          <w:rFonts w:cs="Times New Roman"/>
          <w:i/>
          <w:iCs/>
          <w:sz w:val="24"/>
        </w:rPr>
        <w:t>hidžra</w:t>
      </w:r>
      <w:r w:rsidRPr="009E7C6C">
        <w:rPr>
          <w:rFonts w:cs="Times New Roman"/>
          <w:sz w:val="24"/>
        </w:rPr>
        <w:t>, jenž se vztahuje.ke třetímu pohlaví. Tito lidé ve společnosti zaujímají femininní role navzdory tomu, že mají mužské pohlaví. V roce 2014 Indie zlegalizovala zapsání kategorie „třetího“ pohlaví do všech oficiálních dokumentů těm, kteří si o to zažádají. Reagovala tak na značné protesty náboženských a sexuálních menšin založené na kulturních tradicích dané země.</w:t>
      </w:r>
      <w:r w:rsidRPr="009E7C6C">
        <w:rPr>
          <w:rStyle w:val="Znakapoznpodarou"/>
          <w:rFonts w:cs="Times New Roman"/>
          <w:sz w:val="24"/>
        </w:rPr>
        <w:footnoteReference w:id="38"/>
      </w:r>
      <w:r w:rsidRPr="009E7C6C">
        <w:rPr>
          <w:rFonts w:cs="Times New Roman"/>
          <w:sz w:val="24"/>
        </w:rPr>
        <w:t xml:space="preserve"> Jedná se o jakousi genderovou variantu AMAB jedinců žijících podle femininních ideálů jejich kultury. Oblékají se tedy do sárí, zastávají ženské role a hovoří o sobě v ženském rodě. </w:t>
      </w:r>
      <w:r w:rsidRPr="009E7C6C">
        <w:rPr>
          <w:rStyle w:val="Znakapoznpodarou"/>
          <w:rFonts w:cs="Times New Roman"/>
          <w:sz w:val="24"/>
        </w:rPr>
        <w:footnoteReference w:id="39"/>
      </w:r>
    </w:p>
    <w:p w14:paraId="41E595CC" w14:textId="19D8B5E1" w:rsidR="00050E36" w:rsidRPr="009E7C6C" w:rsidRDefault="00050E36" w:rsidP="009E7C6C">
      <w:pPr>
        <w:spacing w:line="360" w:lineRule="auto"/>
        <w:ind w:firstLine="708"/>
        <w:jc w:val="both"/>
        <w:rPr>
          <w:rFonts w:cs="Times New Roman"/>
          <w:sz w:val="24"/>
        </w:rPr>
      </w:pPr>
      <w:r w:rsidRPr="009E7C6C">
        <w:rPr>
          <w:rFonts w:cs="Times New Roman"/>
          <w:i/>
          <w:iCs/>
          <w:sz w:val="24"/>
        </w:rPr>
        <w:t>Hidžry</w:t>
      </w:r>
      <w:r w:rsidRPr="009E7C6C">
        <w:rPr>
          <w:rFonts w:cs="Times New Roman"/>
          <w:sz w:val="24"/>
        </w:rPr>
        <w:t xml:space="preserve"> hrdě zdůrazňují svůj původ, jež byl popsán v hinduistickém eposu </w:t>
      </w:r>
      <w:r w:rsidRPr="009E7C6C">
        <w:rPr>
          <w:rFonts w:cs="Times New Roman"/>
          <w:i/>
          <w:iCs/>
          <w:sz w:val="24"/>
        </w:rPr>
        <w:t>Rámájana</w:t>
      </w:r>
      <w:r w:rsidRPr="009E7C6C">
        <w:rPr>
          <w:rFonts w:cs="Times New Roman"/>
          <w:sz w:val="24"/>
        </w:rPr>
        <w:t xml:space="preserve">. Když Ráma musel opustit své rodné město </w:t>
      </w:r>
      <w:proofErr w:type="spellStart"/>
      <w:r w:rsidRPr="009E7C6C">
        <w:rPr>
          <w:rFonts w:cs="Times New Roman"/>
          <w:i/>
          <w:iCs/>
          <w:sz w:val="24"/>
        </w:rPr>
        <w:t>Ayodhyu</w:t>
      </w:r>
      <w:proofErr w:type="spellEnd"/>
      <w:r w:rsidRPr="009E7C6C">
        <w:rPr>
          <w:rFonts w:cs="Times New Roman"/>
          <w:i/>
          <w:iCs/>
          <w:sz w:val="24"/>
        </w:rPr>
        <w:t xml:space="preserve"> </w:t>
      </w:r>
      <w:r w:rsidRPr="009E7C6C">
        <w:rPr>
          <w:rFonts w:cs="Times New Roman"/>
          <w:sz w:val="24"/>
        </w:rPr>
        <w:t xml:space="preserve">a uchýlit se do exilu </w:t>
      </w:r>
      <w:r w:rsidR="00261836">
        <w:rPr>
          <w:rFonts w:cs="Times New Roman"/>
          <w:sz w:val="24"/>
        </w:rPr>
        <w:t xml:space="preserve">        </w:t>
      </w:r>
      <w:r w:rsidRPr="009E7C6C">
        <w:rPr>
          <w:rFonts w:cs="Times New Roman"/>
          <w:sz w:val="24"/>
        </w:rPr>
        <w:t xml:space="preserve">do lesa na čtrnáct let, otočil se a promluvil ke všem mužům a ženám, kteří ho následovali, aby se vrátili zpět. Jediné </w:t>
      </w:r>
      <w:r w:rsidRPr="009E7C6C">
        <w:rPr>
          <w:rFonts w:cs="Times New Roman"/>
          <w:i/>
          <w:iCs/>
          <w:sz w:val="24"/>
        </w:rPr>
        <w:t>hidžry</w:t>
      </w:r>
      <w:r w:rsidRPr="009E7C6C">
        <w:rPr>
          <w:rFonts w:cs="Times New Roman"/>
          <w:sz w:val="24"/>
        </w:rPr>
        <w:t xml:space="preserve">, které se necítily zavázané jeho příkazem, zůstaly </w:t>
      </w:r>
      <w:r w:rsidR="00261836">
        <w:rPr>
          <w:rFonts w:cs="Times New Roman"/>
          <w:sz w:val="24"/>
        </w:rPr>
        <w:t xml:space="preserve">                </w:t>
      </w:r>
      <w:r w:rsidRPr="009E7C6C">
        <w:rPr>
          <w:rFonts w:cs="Times New Roman"/>
          <w:sz w:val="24"/>
        </w:rPr>
        <w:t xml:space="preserve">a čekaly na něj. Poté, co se Ráma vrátil z lesa, objevil lidi, jež věřili v jeho návrat </w:t>
      </w:r>
      <w:r w:rsidR="00261836">
        <w:rPr>
          <w:rFonts w:cs="Times New Roman"/>
          <w:sz w:val="24"/>
        </w:rPr>
        <w:t xml:space="preserve">                 </w:t>
      </w:r>
      <w:r w:rsidRPr="009E7C6C">
        <w:rPr>
          <w:rFonts w:cs="Times New Roman"/>
          <w:sz w:val="24"/>
        </w:rPr>
        <w:t>a meditovali. Měli dlouhé vlasy, nehty a vousy – maskulinní i femininní symboly.</w:t>
      </w:r>
      <w:r w:rsidRPr="009E7C6C">
        <w:rPr>
          <w:rStyle w:val="Znakapoznpodarou"/>
          <w:rFonts w:cs="Times New Roman"/>
          <w:sz w:val="24"/>
        </w:rPr>
        <w:footnoteReference w:id="40"/>
      </w:r>
      <w:r w:rsidRPr="009E7C6C">
        <w:rPr>
          <w:rFonts w:cs="Times New Roman"/>
          <w:sz w:val="24"/>
        </w:rPr>
        <w:t xml:space="preserve"> </w:t>
      </w:r>
      <w:r w:rsidR="00261836">
        <w:rPr>
          <w:rFonts w:cs="Times New Roman"/>
          <w:sz w:val="24"/>
        </w:rPr>
        <w:t xml:space="preserve">     </w:t>
      </w:r>
      <w:r w:rsidRPr="009E7C6C">
        <w:rPr>
          <w:rFonts w:cs="Times New Roman"/>
          <w:sz w:val="24"/>
        </w:rPr>
        <w:t xml:space="preserve">Tyto osoby byly běžnou součástí společnosti, ale s nástupem britského kolonialismu v Indii došlo k výrazné marginalizaci a až dodnes žijí </w:t>
      </w:r>
      <w:r w:rsidRPr="009E7C6C">
        <w:rPr>
          <w:rFonts w:cs="Times New Roman"/>
          <w:i/>
          <w:iCs/>
          <w:sz w:val="24"/>
        </w:rPr>
        <w:t>hidžry</w:t>
      </w:r>
      <w:r w:rsidRPr="009E7C6C">
        <w:rPr>
          <w:rFonts w:cs="Times New Roman"/>
          <w:sz w:val="24"/>
        </w:rPr>
        <w:t xml:space="preserve"> na okraji společnosti. </w:t>
      </w:r>
      <w:r w:rsidR="00261836">
        <w:rPr>
          <w:rFonts w:cs="Times New Roman"/>
          <w:sz w:val="24"/>
        </w:rPr>
        <w:t xml:space="preserve">             </w:t>
      </w:r>
      <w:r w:rsidRPr="009E7C6C">
        <w:rPr>
          <w:rFonts w:cs="Times New Roman"/>
          <w:sz w:val="24"/>
        </w:rPr>
        <w:t xml:space="preserve">Je důležité zmínit jejich duální postavení ve společnosti, pro kterou jsou důležití pouze v případě náboženských tradic, a mimo které je nepřijímá a neumožnuje jim začlenění. Hrají tak významnou roli v rámci víry a kulturních zvyklostí, které jsou dodnes udržovány.  Stávají se tak často nedílnou součástí indických svatebních rituálů a jiných obyčejů, při kterých je třeba spojení s nadpřirozenem. Věří se, že jen oni jsou v kontaktu jak s mužskými, tak i ženskými božstvy. Za tyto služby jsou následně finančně ohodnoceni. Kvůli nepravidelnému přístupu k finančním zdrojům a společenské </w:t>
      </w:r>
      <w:r w:rsidRPr="009E7C6C">
        <w:rPr>
          <w:rFonts w:cs="Times New Roman"/>
          <w:sz w:val="24"/>
        </w:rPr>
        <w:lastRenderedPageBreak/>
        <w:t>diskriminaci je pro dané jedince velmi obtížné zajistit si stálou životní úroveň, a proto jsou často nuceny uchýlit se k prostituci.</w:t>
      </w:r>
      <w:r w:rsidRPr="009E7C6C">
        <w:rPr>
          <w:rStyle w:val="Znakapoznpodarou"/>
          <w:rFonts w:cs="Times New Roman"/>
          <w:sz w:val="24"/>
        </w:rPr>
        <w:footnoteReference w:id="41"/>
      </w:r>
      <w:r w:rsidRPr="009E7C6C">
        <w:rPr>
          <w:rFonts w:cs="Times New Roman"/>
          <w:sz w:val="24"/>
        </w:rPr>
        <w:t xml:space="preserve"> Oproti jedincům s trans identitou založenou na západních genderových konstruktech vnímají svůj gender na základě spirituality </w:t>
      </w:r>
      <w:r w:rsidR="00261836">
        <w:rPr>
          <w:rFonts w:cs="Times New Roman"/>
          <w:sz w:val="24"/>
        </w:rPr>
        <w:t xml:space="preserve">            </w:t>
      </w:r>
      <w:r w:rsidRPr="009E7C6C">
        <w:rPr>
          <w:rFonts w:cs="Times New Roman"/>
          <w:sz w:val="24"/>
        </w:rPr>
        <w:t>a tradičních společenských rolí.</w:t>
      </w:r>
    </w:p>
    <w:p w14:paraId="2AD0CB06" w14:textId="1012EDC6" w:rsidR="00050E36" w:rsidRPr="009E7C6C" w:rsidRDefault="00050E36" w:rsidP="009E7C6C">
      <w:pPr>
        <w:spacing w:line="360" w:lineRule="auto"/>
        <w:jc w:val="both"/>
        <w:rPr>
          <w:rFonts w:cs="Times New Roman"/>
          <w:sz w:val="24"/>
        </w:rPr>
      </w:pPr>
      <w:r w:rsidRPr="009E7C6C">
        <w:rPr>
          <w:rFonts w:cs="Times New Roman"/>
          <w:sz w:val="24"/>
        </w:rPr>
        <w:t xml:space="preserve">Poslední z původních netradičních genderových identit, kterou tato kapitola </w:t>
      </w:r>
      <w:proofErr w:type="gramStart"/>
      <w:r w:rsidRPr="009E7C6C">
        <w:rPr>
          <w:rFonts w:cs="Times New Roman"/>
          <w:sz w:val="24"/>
        </w:rPr>
        <w:t>popisuje,</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 se nazývá </w:t>
      </w:r>
      <w:r w:rsidRPr="009E7C6C">
        <w:rPr>
          <w:rFonts w:cs="Times New Roman"/>
          <w:i/>
          <w:iCs/>
          <w:sz w:val="24"/>
        </w:rPr>
        <w:t xml:space="preserve">two-spirit </w:t>
      </w:r>
      <w:r w:rsidRPr="009E7C6C">
        <w:rPr>
          <w:rFonts w:cs="Times New Roman"/>
          <w:sz w:val="24"/>
        </w:rPr>
        <w:t>neboli identita dvou duší, jež přijímají domorodí jedinci obývající</w:t>
      </w:r>
      <w:r w:rsidRPr="009E7C6C">
        <w:rPr>
          <w:rFonts w:cs="Times New Roman"/>
          <w:i/>
          <w:iCs/>
          <w:sz w:val="24"/>
        </w:rPr>
        <w:t xml:space="preserve"> </w:t>
      </w:r>
      <w:r w:rsidRPr="009E7C6C">
        <w:rPr>
          <w:rFonts w:cs="Times New Roman"/>
          <w:sz w:val="24"/>
        </w:rPr>
        <w:t>oblast</w:t>
      </w:r>
      <w:r w:rsidRPr="009E7C6C">
        <w:rPr>
          <w:rFonts w:cs="Times New Roman"/>
          <w:i/>
          <w:iCs/>
          <w:sz w:val="24"/>
        </w:rPr>
        <w:t xml:space="preserve"> </w:t>
      </w:r>
      <w:r w:rsidRPr="009E7C6C">
        <w:rPr>
          <w:rFonts w:cs="Times New Roman"/>
          <w:sz w:val="24"/>
        </w:rPr>
        <w:t>Severní Ameriky. Jedná se o moderní zastřešující označení zahrnující původní genderově diverzní identity.</w:t>
      </w:r>
      <w:r w:rsidRPr="009E7C6C">
        <w:rPr>
          <w:rStyle w:val="Znakapoznpodarou"/>
          <w:rFonts w:cs="Times New Roman"/>
          <w:sz w:val="24"/>
        </w:rPr>
        <w:footnoteReference w:id="42"/>
      </w:r>
      <w:r w:rsidRPr="009E7C6C">
        <w:rPr>
          <w:rFonts w:cs="Times New Roman"/>
          <w:sz w:val="24"/>
        </w:rPr>
        <w:t xml:space="preserve"> Tento pojem byl původně vytvořen v roce 1990 </w:t>
      </w:r>
      <w:r w:rsidR="00261836">
        <w:rPr>
          <w:rFonts w:cs="Times New Roman"/>
          <w:sz w:val="24"/>
        </w:rPr>
        <w:t xml:space="preserve">                    </w:t>
      </w:r>
      <w:r w:rsidRPr="009E7C6C">
        <w:rPr>
          <w:rFonts w:cs="Times New Roman"/>
          <w:sz w:val="24"/>
        </w:rPr>
        <w:t>na mezinárodním srazu domorodých leseb a gayů, aby lépe rozlišil původní obyvatele Severní Ameriky od těch nepůvodních.</w:t>
      </w:r>
      <w:r w:rsidRPr="009E7C6C">
        <w:rPr>
          <w:rStyle w:val="Znakapoznpodarou"/>
          <w:rFonts w:cs="Times New Roman"/>
          <w:sz w:val="24"/>
        </w:rPr>
        <w:footnoteReference w:id="43"/>
      </w:r>
      <w:r w:rsidRPr="009E7C6C">
        <w:rPr>
          <w:rFonts w:cs="Times New Roman"/>
          <w:sz w:val="24"/>
        </w:rPr>
        <w:t xml:space="preserve"> Two-spirit vznikl jako náhrada termínu </w:t>
      </w:r>
      <w:proofErr w:type="spellStart"/>
      <w:r w:rsidRPr="009E7C6C">
        <w:rPr>
          <w:rFonts w:cs="Times New Roman"/>
          <w:i/>
          <w:iCs/>
          <w:sz w:val="24"/>
        </w:rPr>
        <w:t>berdache</w:t>
      </w:r>
      <w:proofErr w:type="spellEnd"/>
      <w:r w:rsidRPr="009E7C6C">
        <w:rPr>
          <w:rFonts w:cs="Times New Roman"/>
          <w:i/>
          <w:iCs/>
          <w:sz w:val="24"/>
        </w:rPr>
        <w:t xml:space="preserve">, </w:t>
      </w:r>
      <w:r w:rsidRPr="009E7C6C">
        <w:rPr>
          <w:rFonts w:cs="Times New Roman"/>
          <w:sz w:val="24"/>
        </w:rPr>
        <w:t xml:space="preserve">jenž byl prvně použit francouzskými a britskými kolonizátory, kteří tak označovali zženštilé domorodé obyvatele. Tímto termínem tak zesměšňovali homosexuální chování a jiné genderové role, než na které byli Evropani </w:t>
      </w:r>
      <w:r w:rsidR="00F3664D" w:rsidRPr="009E7C6C">
        <w:rPr>
          <w:rFonts w:cs="Times New Roman"/>
          <w:sz w:val="24"/>
        </w:rPr>
        <w:t>zvyklí.</w:t>
      </w:r>
      <w:r w:rsidRPr="009E7C6C">
        <w:rPr>
          <w:rFonts w:cs="Times New Roman"/>
          <w:sz w:val="24"/>
        </w:rPr>
        <w:t xml:space="preserve"> </w:t>
      </w:r>
      <w:r w:rsidR="00261836">
        <w:rPr>
          <w:rFonts w:cs="Times New Roman"/>
          <w:sz w:val="24"/>
        </w:rPr>
        <w:t xml:space="preserve">           </w:t>
      </w:r>
      <w:r w:rsidRPr="009E7C6C">
        <w:rPr>
          <w:rFonts w:cs="Times New Roman"/>
          <w:sz w:val="24"/>
        </w:rPr>
        <w:t xml:space="preserve">Každá z etnických skupin domorodých obyvatel vnímala pojem </w:t>
      </w:r>
      <w:r w:rsidRPr="009E7C6C">
        <w:rPr>
          <w:rFonts w:cs="Times New Roman"/>
          <w:i/>
          <w:iCs/>
          <w:sz w:val="24"/>
        </w:rPr>
        <w:t>two-spirit</w:t>
      </w:r>
      <w:r w:rsidRPr="009E7C6C">
        <w:rPr>
          <w:rFonts w:cs="Times New Roman"/>
          <w:sz w:val="24"/>
        </w:rPr>
        <w:t xml:space="preserve"> trochu jinak. Tento genderový konstrukt je založen na koexistenci ženské a mužské podstaty v jedné bytosti. Každý jedinec vnímá svou identitu odlišně, její prožívaní a vyjadřovaní </w:t>
      </w:r>
      <w:r w:rsidR="00261836">
        <w:rPr>
          <w:rFonts w:cs="Times New Roman"/>
          <w:sz w:val="24"/>
        </w:rPr>
        <w:t xml:space="preserve">                   </w:t>
      </w:r>
      <w:r w:rsidRPr="009E7C6C">
        <w:rPr>
          <w:rFonts w:cs="Times New Roman"/>
          <w:sz w:val="24"/>
        </w:rPr>
        <w:t>je jedinečné. U některých šlo především o to, jakým způsobem AMAB a AFAB jedinci přistupovali ke své nebinární identitě. V rámci těchto kultur věřili, že mají tito osoby přístup do jiných nadpřirozených realit, které běžní lidé nevidí. Jiné kmeny přisuzovaly příslušnost k této identitě pouze na základě homosexuální orientace.</w:t>
      </w:r>
      <w:r w:rsidRPr="009E7C6C">
        <w:rPr>
          <w:rStyle w:val="Znakapoznpodarou"/>
          <w:rFonts w:cs="Times New Roman"/>
          <w:sz w:val="24"/>
        </w:rPr>
        <w:footnoteReference w:id="44"/>
      </w:r>
      <w:r w:rsidRPr="009E7C6C">
        <w:rPr>
          <w:rFonts w:cs="Times New Roman"/>
          <w:sz w:val="24"/>
        </w:rPr>
        <w:t xml:space="preserve"> V současnosti </w:t>
      </w:r>
      <w:r w:rsidR="00261836">
        <w:rPr>
          <w:rFonts w:cs="Times New Roman"/>
          <w:sz w:val="24"/>
        </w:rPr>
        <w:t xml:space="preserve">        </w:t>
      </w:r>
      <w:r w:rsidRPr="009E7C6C">
        <w:rPr>
          <w:rFonts w:cs="Times New Roman"/>
          <w:sz w:val="24"/>
        </w:rPr>
        <w:t>se mnozí původní obyvatelé spojili v boji a aktivismu proti utlačování jejich kultur a tím pádem sjednotily i tuto koncepci genderové diverzity. Koncept two-</w:t>
      </w:r>
      <w:r w:rsidRPr="009E7C6C">
        <w:rPr>
          <w:rFonts w:cs="Times New Roman"/>
          <w:i/>
          <w:iCs/>
          <w:sz w:val="24"/>
        </w:rPr>
        <w:t>spirit</w:t>
      </w:r>
      <w:r w:rsidRPr="009E7C6C">
        <w:rPr>
          <w:rFonts w:cs="Times New Roman"/>
          <w:sz w:val="24"/>
        </w:rPr>
        <w:t xml:space="preserve"> zahrnuje nebinární i trans identity původních obyvatel do jednoho celku. Domorodá osoba s trans identitou se může identifikovat jako two-spirit, ale to mohou i domorodí jedinci s homosexuální preferencí. Jde o jakýsi pomyslný bezpečný prostor pro domorodé genderově diverzní jedince.</w:t>
      </w:r>
      <w:r w:rsidRPr="009E7C6C">
        <w:rPr>
          <w:rStyle w:val="Znakapoznpodarou"/>
          <w:rFonts w:cs="Times New Roman"/>
          <w:sz w:val="24"/>
        </w:rPr>
        <w:footnoteReference w:id="45"/>
      </w:r>
      <w:r w:rsidRPr="009E7C6C">
        <w:rPr>
          <w:rFonts w:cs="Times New Roman"/>
          <w:sz w:val="24"/>
        </w:rPr>
        <w:t xml:space="preserve"> </w:t>
      </w:r>
      <w:proofErr w:type="spellStart"/>
      <w:r w:rsidRPr="009E7C6C">
        <w:rPr>
          <w:rFonts w:cs="Times New Roman"/>
          <w:sz w:val="24"/>
        </w:rPr>
        <w:t>Lynn</w:t>
      </w:r>
      <w:proofErr w:type="spellEnd"/>
      <w:r w:rsidRPr="009E7C6C">
        <w:rPr>
          <w:rFonts w:cs="Times New Roman"/>
          <w:sz w:val="24"/>
        </w:rPr>
        <w:t xml:space="preserve"> </w:t>
      </w:r>
      <w:proofErr w:type="spellStart"/>
      <w:r w:rsidRPr="009E7C6C">
        <w:rPr>
          <w:rFonts w:cs="Times New Roman"/>
          <w:sz w:val="24"/>
        </w:rPr>
        <w:t>Young</w:t>
      </w:r>
      <w:proofErr w:type="spellEnd"/>
      <w:r w:rsidRPr="009E7C6C">
        <w:rPr>
          <w:rFonts w:cs="Times New Roman"/>
          <w:sz w:val="24"/>
        </w:rPr>
        <w:t xml:space="preserve">, aktivista za domorodou kulturu, tvrdí, že identita </w:t>
      </w:r>
      <w:r w:rsidRPr="009E7C6C">
        <w:rPr>
          <w:rFonts w:cs="Times New Roman"/>
          <w:i/>
          <w:iCs/>
          <w:sz w:val="24"/>
        </w:rPr>
        <w:t>two-spirit</w:t>
      </w:r>
      <w:r w:rsidRPr="009E7C6C">
        <w:rPr>
          <w:rFonts w:cs="Times New Roman"/>
          <w:sz w:val="24"/>
        </w:rPr>
        <w:t xml:space="preserve"> značí příslušnost k domorodé kultuře a její historii</w:t>
      </w:r>
      <w:r w:rsidRPr="00F3664D">
        <w:rPr>
          <w:rFonts w:cs="Times New Roman"/>
          <w:sz w:val="24"/>
        </w:rPr>
        <w:t xml:space="preserve">. Díky </w:t>
      </w:r>
      <w:r w:rsidR="00F3664D" w:rsidRPr="00F3664D">
        <w:rPr>
          <w:rFonts w:cs="Times New Roman"/>
          <w:sz w:val="24"/>
        </w:rPr>
        <w:t>tomu</w:t>
      </w:r>
      <w:r w:rsidR="00F3664D" w:rsidRPr="009E7C6C">
        <w:rPr>
          <w:rFonts w:cs="Times New Roman"/>
          <w:sz w:val="24"/>
        </w:rPr>
        <w:t xml:space="preserve"> mohou</w:t>
      </w:r>
      <w:r w:rsidRPr="009E7C6C">
        <w:rPr>
          <w:rFonts w:cs="Times New Roman"/>
          <w:sz w:val="24"/>
        </w:rPr>
        <w:t xml:space="preserve"> sdílet původní hodnoty, jež nejsou v souladu s chápáním Evropanů, kteří obsadili jejich území a dovezli normy rozdělující společnosti na základě sexuality a genderových rolí.</w:t>
      </w:r>
      <w:r w:rsidRPr="009E7C6C">
        <w:rPr>
          <w:rStyle w:val="Znakapoznpodarou"/>
          <w:rFonts w:cs="Times New Roman"/>
          <w:sz w:val="24"/>
        </w:rPr>
        <w:footnoteReference w:id="46"/>
      </w:r>
      <w:r w:rsidRPr="009E7C6C">
        <w:rPr>
          <w:rFonts w:cs="Times New Roman"/>
          <w:sz w:val="24"/>
        </w:rPr>
        <w:t xml:space="preserve"> </w:t>
      </w:r>
    </w:p>
    <w:p w14:paraId="0A65F290" w14:textId="565632F3" w:rsidR="00050E36" w:rsidRPr="00F3664D" w:rsidRDefault="00F3664D" w:rsidP="00F3664D">
      <w:pPr>
        <w:pStyle w:val="Nadpis2"/>
      </w:pPr>
      <w:bookmarkStart w:id="20" w:name="_Toc102240150"/>
      <w:r w:rsidRPr="00F3664D">
        <w:lastRenderedPageBreak/>
        <w:t>5</w:t>
      </w:r>
      <w:r w:rsidR="00050E36" w:rsidRPr="00F3664D">
        <w:t>.2 Indonésie a gender</w:t>
      </w:r>
      <w:bookmarkEnd w:id="20"/>
    </w:p>
    <w:p w14:paraId="0417286D" w14:textId="7F988DAD" w:rsidR="00050E36" w:rsidRPr="009E7C6C" w:rsidRDefault="00050E36" w:rsidP="009E7C6C">
      <w:pPr>
        <w:spacing w:line="360" w:lineRule="auto"/>
        <w:ind w:firstLine="708"/>
        <w:jc w:val="both"/>
        <w:rPr>
          <w:rFonts w:cs="Times New Roman"/>
          <w:sz w:val="24"/>
        </w:rPr>
      </w:pPr>
      <w:r w:rsidRPr="009E7C6C">
        <w:rPr>
          <w:rFonts w:cs="Times New Roman"/>
          <w:sz w:val="24"/>
        </w:rPr>
        <w:t xml:space="preserve">V kontrastu k západním kulturám, které tradičně rozdělují členy společnosti </w:t>
      </w:r>
      <w:r w:rsidR="00261836">
        <w:rPr>
          <w:rFonts w:cs="Times New Roman"/>
          <w:sz w:val="24"/>
        </w:rPr>
        <w:t xml:space="preserve">         </w:t>
      </w:r>
      <w:r w:rsidRPr="009E7C6C">
        <w:rPr>
          <w:rFonts w:cs="Times New Roman"/>
          <w:sz w:val="24"/>
        </w:rPr>
        <w:t xml:space="preserve">na muže a ženy, je oblast indonéského souostroví místem, kde jsou hranice těchto dvou kategorií méně zřetelné. Jednotlivé binárně nekonformní identity tak v dané společnosti mají pevně danou roli a jsou do určité míry akceptovány. Jak naznačuje národní motto </w:t>
      </w:r>
      <w:r w:rsidRPr="009E7C6C">
        <w:rPr>
          <w:rFonts w:cs="Times New Roman"/>
          <w:i/>
          <w:iCs/>
          <w:sz w:val="24"/>
        </w:rPr>
        <w:t>„</w:t>
      </w:r>
      <w:proofErr w:type="spellStart"/>
      <w:r w:rsidRPr="009E7C6C">
        <w:rPr>
          <w:rFonts w:cs="Times New Roman"/>
          <w:i/>
          <w:iCs/>
          <w:sz w:val="24"/>
        </w:rPr>
        <w:t>Bhineka</w:t>
      </w:r>
      <w:proofErr w:type="spellEnd"/>
      <w:r w:rsidRPr="009E7C6C">
        <w:rPr>
          <w:rFonts w:cs="Times New Roman"/>
          <w:i/>
          <w:iCs/>
          <w:sz w:val="24"/>
        </w:rPr>
        <w:t xml:space="preserve"> </w:t>
      </w:r>
      <w:proofErr w:type="spellStart"/>
      <w:r w:rsidRPr="009E7C6C">
        <w:rPr>
          <w:rFonts w:cs="Times New Roman"/>
          <w:i/>
          <w:iCs/>
          <w:sz w:val="24"/>
        </w:rPr>
        <w:t>Tunggal</w:t>
      </w:r>
      <w:proofErr w:type="spellEnd"/>
      <w:r w:rsidRPr="009E7C6C">
        <w:rPr>
          <w:rFonts w:cs="Times New Roman"/>
          <w:i/>
          <w:iCs/>
          <w:sz w:val="24"/>
        </w:rPr>
        <w:t xml:space="preserve"> </w:t>
      </w:r>
      <w:proofErr w:type="spellStart"/>
      <w:r w:rsidRPr="009E7C6C">
        <w:rPr>
          <w:rFonts w:cs="Times New Roman"/>
          <w:i/>
          <w:iCs/>
          <w:sz w:val="24"/>
        </w:rPr>
        <w:t>Ika</w:t>
      </w:r>
      <w:proofErr w:type="spellEnd"/>
      <w:r w:rsidRPr="009E7C6C">
        <w:rPr>
          <w:rFonts w:cs="Times New Roman"/>
          <w:i/>
          <w:iCs/>
          <w:sz w:val="24"/>
        </w:rPr>
        <w:t xml:space="preserve">“ </w:t>
      </w:r>
      <w:r w:rsidRPr="009E7C6C">
        <w:rPr>
          <w:rFonts w:cs="Times New Roman"/>
          <w:sz w:val="24"/>
        </w:rPr>
        <w:t xml:space="preserve">(Jednota v rozmanitosti), Indonésie je místem, kde jsou odlišnosti vnímány jako atributy národní identity. Je třeba vzít v potaz sociokulturní původ jednotlivců, míru vzdělanosti, náboženskou příslušnost, globalizační a politické vlivy, které ovlivňují jednotlivé názory, ale v obecně lze tvrdit, že jsou tamní obyvatelé zvyklí na různé identity </w:t>
      </w:r>
      <w:proofErr w:type="spellStart"/>
      <w:r w:rsidRPr="009E7C6C">
        <w:rPr>
          <w:rFonts w:cs="Times New Roman"/>
          <w:sz w:val="24"/>
        </w:rPr>
        <w:t>polygenderových</w:t>
      </w:r>
      <w:proofErr w:type="spellEnd"/>
      <w:r w:rsidRPr="009E7C6C">
        <w:rPr>
          <w:rFonts w:cs="Times New Roman"/>
          <w:sz w:val="24"/>
        </w:rPr>
        <w:t xml:space="preserve"> systémů. </w:t>
      </w:r>
    </w:p>
    <w:p w14:paraId="07769439" w14:textId="1C7DB54F" w:rsidR="00050E36" w:rsidRPr="009E7C6C" w:rsidRDefault="00050E36" w:rsidP="009E7C6C">
      <w:pPr>
        <w:spacing w:line="360" w:lineRule="auto"/>
        <w:ind w:firstLine="708"/>
        <w:jc w:val="both"/>
        <w:rPr>
          <w:rFonts w:cs="Times New Roman"/>
          <w:sz w:val="24"/>
        </w:rPr>
      </w:pPr>
      <w:r w:rsidRPr="009E7C6C">
        <w:rPr>
          <w:rFonts w:cs="Times New Roman"/>
          <w:sz w:val="24"/>
        </w:rPr>
        <w:t xml:space="preserve">V takto kulturně diverzním prostředí neexistuje jednotný pohled na gender. Jednotlivé oblasti napříč celou zemí se od sebe navzájem výrazně odlišují v názorech </w:t>
      </w:r>
      <w:r w:rsidR="00261836">
        <w:rPr>
          <w:rFonts w:cs="Times New Roman"/>
          <w:sz w:val="24"/>
        </w:rPr>
        <w:t xml:space="preserve">      </w:t>
      </w:r>
      <w:r w:rsidRPr="009E7C6C">
        <w:rPr>
          <w:rFonts w:cs="Times New Roman"/>
          <w:sz w:val="24"/>
        </w:rPr>
        <w:t xml:space="preserve">na přijetí jedinců s odlišnou genderovou identitou či sexualitou. Ačkoliv se dá předpokládat, že je LGBTQIA+ menšina spíše odsuzována většinovou společností, nejedná se o jednohlasný názor. Například v oblasti Aceh v severní části ostrova Sumatra jsou obyvatelé silně ovlivněni náboženským přesvědčením, jehož hodnoty byly implementovány do místních zákonů. Tamní obyvatelé se od zbytku Indonésie odlišují hlavně tím, že jsou velmi striktní v praktikování </w:t>
      </w:r>
      <w:r w:rsidR="004C6955">
        <w:rPr>
          <w:rFonts w:cs="Times New Roman"/>
          <w:sz w:val="24"/>
        </w:rPr>
        <w:t>i</w:t>
      </w:r>
      <w:r w:rsidR="00A80A9E">
        <w:rPr>
          <w:rFonts w:cs="Times New Roman"/>
          <w:sz w:val="24"/>
        </w:rPr>
        <w:t>slám</w:t>
      </w:r>
      <w:r w:rsidRPr="009E7C6C">
        <w:rPr>
          <w:rFonts w:cs="Times New Roman"/>
          <w:sz w:val="24"/>
        </w:rPr>
        <w:t>u. Dokonce si v roce 2001 odsouhlasili částečné implementování práva Šaría do jejich zákonů.</w:t>
      </w:r>
      <w:r w:rsidRPr="009E7C6C">
        <w:rPr>
          <w:rStyle w:val="Znakapoznpodarou"/>
          <w:rFonts w:cs="Times New Roman"/>
          <w:sz w:val="24"/>
        </w:rPr>
        <w:footnoteReference w:id="47"/>
      </w:r>
      <w:r w:rsidRPr="009E7C6C">
        <w:rPr>
          <w:rFonts w:cs="Times New Roman"/>
          <w:sz w:val="24"/>
        </w:rPr>
        <w:t xml:space="preserve"> Ženy i muži musí být řádně ustrojeni, vykonávat jasně dané role a zastávat pevně určené funkce </w:t>
      </w:r>
      <w:r w:rsidR="00261836">
        <w:rPr>
          <w:rFonts w:cs="Times New Roman"/>
          <w:sz w:val="24"/>
        </w:rPr>
        <w:t xml:space="preserve">                      </w:t>
      </w:r>
      <w:r w:rsidRPr="009E7C6C">
        <w:rPr>
          <w:rFonts w:cs="Times New Roman"/>
          <w:sz w:val="24"/>
        </w:rPr>
        <w:t xml:space="preserve">ve společnosti. Jakákoliv odchylka od jejich konceptu běžnosti je vnímána negativně </w:t>
      </w:r>
      <w:r w:rsidR="00261836">
        <w:rPr>
          <w:rFonts w:cs="Times New Roman"/>
          <w:sz w:val="24"/>
        </w:rPr>
        <w:t xml:space="preserve">          </w:t>
      </w:r>
      <w:r w:rsidRPr="009E7C6C">
        <w:rPr>
          <w:rFonts w:cs="Times New Roman"/>
          <w:sz w:val="24"/>
        </w:rPr>
        <w:t>a následně tvrdě trestána. Tato oblast stanovila drsné podmínky pro jedince s jinou genderovou či sexuální identitou, kterým hrozí i fyzické tresty za jejich životní styl. Naopak v metropolitních oblastech, které podléhají mezinárodnímu vlivu, je na tuto problematiku nahlíženo z liberálnějšího pohledu. Z tohoto důvodu je ve větších městech</w:t>
      </w:r>
      <w:r w:rsidR="00824D4C">
        <w:rPr>
          <w:rFonts w:cs="Times New Roman"/>
          <w:sz w:val="24"/>
        </w:rPr>
        <w:t xml:space="preserve"> </w:t>
      </w:r>
      <w:r w:rsidRPr="009E7C6C">
        <w:rPr>
          <w:rFonts w:cs="Times New Roman"/>
          <w:sz w:val="24"/>
        </w:rPr>
        <w:t xml:space="preserve">jako je Jakarta na Západní Jávě či </w:t>
      </w:r>
      <w:proofErr w:type="spellStart"/>
      <w:r w:rsidRPr="009E7C6C">
        <w:rPr>
          <w:rFonts w:cs="Times New Roman"/>
          <w:sz w:val="24"/>
        </w:rPr>
        <w:t>Denpasar</w:t>
      </w:r>
      <w:proofErr w:type="spellEnd"/>
      <w:r w:rsidRPr="009E7C6C">
        <w:rPr>
          <w:rFonts w:cs="Times New Roman"/>
          <w:sz w:val="24"/>
        </w:rPr>
        <w:t xml:space="preserve"> na Bali veliká koncentrace LGBTQIA+ jedinců, kteří se tam stěhují za vidinou lepšího života.</w:t>
      </w:r>
    </w:p>
    <w:p w14:paraId="6B211224" w14:textId="463A35F9" w:rsidR="00050E36" w:rsidRDefault="00050E36" w:rsidP="009E7C6C">
      <w:pPr>
        <w:spacing w:line="360" w:lineRule="auto"/>
        <w:ind w:firstLine="708"/>
        <w:jc w:val="both"/>
        <w:rPr>
          <w:rFonts w:cs="Times New Roman"/>
          <w:sz w:val="24"/>
        </w:rPr>
      </w:pPr>
    </w:p>
    <w:p w14:paraId="423565C0" w14:textId="33DD42D5" w:rsidR="00E53CE5" w:rsidRDefault="00E53CE5" w:rsidP="009E7C6C">
      <w:pPr>
        <w:spacing w:line="360" w:lineRule="auto"/>
        <w:ind w:firstLine="708"/>
        <w:jc w:val="both"/>
        <w:rPr>
          <w:rFonts w:cs="Times New Roman"/>
          <w:sz w:val="24"/>
        </w:rPr>
      </w:pPr>
    </w:p>
    <w:p w14:paraId="4A59BFE5" w14:textId="77777777" w:rsidR="002D232E" w:rsidRPr="009E7C6C" w:rsidRDefault="002D232E" w:rsidP="009E7C6C">
      <w:pPr>
        <w:spacing w:line="360" w:lineRule="auto"/>
        <w:ind w:firstLine="708"/>
        <w:jc w:val="both"/>
        <w:rPr>
          <w:rFonts w:cs="Times New Roman"/>
          <w:sz w:val="24"/>
        </w:rPr>
      </w:pPr>
    </w:p>
    <w:p w14:paraId="6EC1DB32" w14:textId="4A3DBE45" w:rsidR="00050E36" w:rsidRPr="00F3664D" w:rsidRDefault="00F3664D" w:rsidP="00F3664D">
      <w:pPr>
        <w:pStyle w:val="Nadpis2"/>
      </w:pPr>
      <w:bookmarkStart w:id="21" w:name="_Toc102240151"/>
      <w:r w:rsidRPr="00F3664D">
        <w:lastRenderedPageBreak/>
        <w:t xml:space="preserve">5.2.1 </w:t>
      </w:r>
      <w:r w:rsidR="00050E36" w:rsidRPr="00F3664D">
        <w:t>Waria</w:t>
      </w:r>
      <w:bookmarkEnd w:id="21"/>
    </w:p>
    <w:p w14:paraId="1E031191" w14:textId="3F38DA2B" w:rsidR="00050E36" w:rsidRPr="009E7C6C" w:rsidRDefault="00050E36" w:rsidP="009E7C6C">
      <w:pPr>
        <w:spacing w:line="360" w:lineRule="auto"/>
        <w:ind w:firstLine="708"/>
        <w:jc w:val="both"/>
        <w:rPr>
          <w:rFonts w:cs="Times New Roman"/>
          <w:sz w:val="24"/>
        </w:rPr>
      </w:pPr>
      <w:r w:rsidRPr="009E7C6C">
        <w:rPr>
          <w:rFonts w:cs="Times New Roman"/>
          <w:sz w:val="24"/>
        </w:rPr>
        <w:t>Kromě leseb a gayů, kteří v těchto městech žijí, se zde lze setkat také s </w:t>
      </w:r>
      <w:proofErr w:type="gramStart"/>
      <w:r w:rsidRPr="009E7C6C">
        <w:rPr>
          <w:rFonts w:cs="Times New Roman"/>
          <w:sz w:val="24"/>
        </w:rPr>
        <w:t xml:space="preserve">lidmi,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kteří si říkají </w:t>
      </w:r>
      <w:r w:rsidRPr="00F3664D">
        <w:rPr>
          <w:rFonts w:cs="Times New Roman"/>
          <w:i/>
          <w:iCs/>
          <w:sz w:val="24"/>
        </w:rPr>
        <w:t>w</w:t>
      </w:r>
      <w:r w:rsidRPr="009E7C6C">
        <w:rPr>
          <w:rFonts w:cs="Times New Roman"/>
          <w:i/>
          <w:iCs/>
          <w:sz w:val="24"/>
        </w:rPr>
        <w:t>aria</w:t>
      </w:r>
      <w:r w:rsidRPr="009E7C6C">
        <w:rPr>
          <w:rFonts w:cs="Times New Roman"/>
          <w:sz w:val="24"/>
        </w:rPr>
        <w:t xml:space="preserve">. Samotný název je odvozen z indonéských slov </w:t>
      </w:r>
      <w:r w:rsidRPr="009E7C6C">
        <w:rPr>
          <w:rFonts w:cs="Times New Roman"/>
          <w:i/>
          <w:iCs/>
          <w:sz w:val="24"/>
        </w:rPr>
        <w:t>wanita</w:t>
      </w:r>
      <w:r w:rsidRPr="009E7C6C">
        <w:rPr>
          <w:rFonts w:cs="Times New Roman"/>
          <w:sz w:val="24"/>
        </w:rPr>
        <w:t xml:space="preserve"> (žena) a </w:t>
      </w:r>
      <w:r w:rsidRPr="009E7C6C">
        <w:rPr>
          <w:rFonts w:cs="Times New Roman"/>
          <w:i/>
          <w:iCs/>
          <w:sz w:val="24"/>
        </w:rPr>
        <w:t>pria</w:t>
      </w:r>
      <w:r w:rsidRPr="009E7C6C">
        <w:rPr>
          <w:rFonts w:cs="Times New Roman"/>
          <w:sz w:val="24"/>
        </w:rPr>
        <w:t xml:space="preserve"> (muž). Tyto osoby věří, že se jejich ženské duše narodily do mužského těla, a proto </w:t>
      </w:r>
      <w:r w:rsidR="00261836">
        <w:rPr>
          <w:rFonts w:cs="Times New Roman"/>
          <w:sz w:val="24"/>
        </w:rPr>
        <w:t xml:space="preserve">           </w:t>
      </w:r>
      <w:r w:rsidRPr="009E7C6C">
        <w:rPr>
          <w:rFonts w:cs="Times New Roman"/>
          <w:sz w:val="24"/>
        </w:rPr>
        <w:t xml:space="preserve">se navzdory své biologické podstatě identifikují jako ženy. Ačkoliv je jejich existence známa v Indonéské společnosti po staletí, jsou stále vytlačovány na okraj společnosti </w:t>
      </w:r>
      <w:r w:rsidR="00261836">
        <w:rPr>
          <w:rFonts w:cs="Times New Roman"/>
          <w:sz w:val="24"/>
        </w:rPr>
        <w:t xml:space="preserve">         </w:t>
      </w:r>
      <w:r w:rsidRPr="009E7C6C">
        <w:rPr>
          <w:rFonts w:cs="Times New Roman"/>
          <w:sz w:val="24"/>
        </w:rPr>
        <w:t xml:space="preserve">a neakceptování vlastními rodinami. Tuto situaci v posledních několika desetiletí pozvolna mění moderní hnutí za práva sexuálních menšin v Indonésii. Kvůli jejich složité situaci hledají vzájemnou podporu mezi sebou a utvářejí různá seskupení. V rámci svých komunit se navzájem učí, jak se lépe stylizovat do ženských oděvů, používat líčení </w:t>
      </w:r>
      <w:r w:rsidR="00261836">
        <w:rPr>
          <w:rFonts w:cs="Times New Roman"/>
          <w:sz w:val="24"/>
        </w:rPr>
        <w:t xml:space="preserve">              </w:t>
      </w:r>
      <w:r w:rsidRPr="009E7C6C">
        <w:rPr>
          <w:rFonts w:cs="Times New Roman"/>
          <w:sz w:val="24"/>
        </w:rPr>
        <w:t xml:space="preserve">a pomáhat si navzájem v zabezpečení příznivých životních podmínek. </w:t>
      </w:r>
    </w:p>
    <w:p w14:paraId="76C599A6" w14:textId="4FCCC767" w:rsidR="00050E36" w:rsidRPr="009E7C6C" w:rsidRDefault="00050E36" w:rsidP="009E7C6C">
      <w:pPr>
        <w:spacing w:line="360" w:lineRule="auto"/>
        <w:ind w:firstLine="708"/>
        <w:jc w:val="both"/>
        <w:rPr>
          <w:rFonts w:cs="Times New Roman"/>
          <w:sz w:val="24"/>
        </w:rPr>
      </w:pPr>
      <w:r w:rsidRPr="009E7C6C">
        <w:rPr>
          <w:rFonts w:cs="Times New Roman"/>
          <w:sz w:val="24"/>
        </w:rPr>
        <w:t xml:space="preserve">Sociální antropolog a odborník na LGBTQIA+ v oblasti jihovýchodní Asie Tom </w:t>
      </w:r>
      <w:proofErr w:type="spellStart"/>
      <w:r w:rsidRPr="009E7C6C">
        <w:rPr>
          <w:rFonts w:cs="Times New Roman"/>
          <w:sz w:val="24"/>
        </w:rPr>
        <w:t>Boellstorff</w:t>
      </w:r>
      <w:proofErr w:type="spellEnd"/>
      <w:r w:rsidRPr="009E7C6C">
        <w:rPr>
          <w:rFonts w:cs="Times New Roman"/>
          <w:sz w:val="24"/>
        </w:rPr>
        <w:t xml:space="preserve"> definuje </w:t>
      </w:r>
      <w:r w:rsidRPr="00F3664D">
        <w:rPr>
          <w:rFonts w:cs="Times New Roman"/>
          <w:i/>
          <w:iCs/>
          <w:sz w:val="24"/>
        </w:rPr>
        <w:t>w</w:t>
      </w:r>
      <w:r w:rsidRPr="009E7C6C">
        <w:rPr>
          <w:rFonts w:cs="Times New Roman"/>
          <w:i/>
          <w:iCs/>
          <w:sz w:val="24"/>
        </w:rPr>
        <w:t>arie</w:t>
      </w:r>
      <w:r w:rsidRPr="009E7C6C">
        <w:rPr>
          <w:rFonts w:cs="Times New Roman"/>
          <w:sz w:val="24"/>
        </w:rPr>
        <w:t xml:space="preserve"> na základě jejich těl s mužskými pohlavními znaky. </w:t>
      </w:r>
      <w:r w:rsidRPr="009E7C6C">
        <w:rPr>
          <w:rFonts w:cs="Times New Roman"/>
          <w:i/>
          <w:iCs/>
          <w:sz w:val="24"/>
        </w:rPr>
        <w:t>Wariou</w:t>
      </w:r>
      <w:r w:rsidRPr="009E7C6C">
        <w:rPr>
          <w:rFonts w:cs="Times New Roman"/>
          <w:sz w:val="24"/>
        </w:rPr>
        <w:t xml:space="preserve"> </w:t>
      </w:r>
      <w:r w:rsidR="00261836">
        <w:rPr>
          <w:rFonts w:cs="Times New Roman"/>
          <w:sz w:val="24"/>
        </w:rPr>
        <w:t xml:space="preserve">   </w:t>
      </w:r>
      <w:r w:rsidRPr="009E7C6C">
        <w:rPr>
          <w:rFonts w:cs="Times New Roman"/>
          <w:sz w:val="24"/>
        </w:rPr>
        <w:t>se nemůže stát jedinec, který se narodil s vaginou.</w:t>
      </w:r>
      <w:r w:rsidRPr="009E7C6C">
        <w:rPr>
          <w:rStyle w:val="Znakapoznpodarou"/>
          <w:rFonts w:cs="Times New Roman"/>
          <w:sz w:val="24"/>
        </w:rPr>
        <w:footnoteReference w:id="48"/>
      </w:r>
      <w:r w:rsidRPr="009E7C6C">
        <w:rPr>
          <w:rFonts w:cs="Times New Roman"/>
          <w:sz w:val="24"/>
        </w:rPr>
        <w:t xml:space="preserve"> Ve svých publikacích spojuje tyto lidi s transvestitismem a transsexualismem, což je do značné míry zavádějící</w:t>
      </w:r>
      <w:r w:rsidR="00261836">
        <w:rPr>
          <w:rFonts w:cs="Times New Roman"/>
          <w:sz w:val="24"/>
        </w:rPr>
        <w:t xml:space="preserve">                          </w:t>
      </w:r>
      <w:r w:rsidRPr="009E7C6C">
        <w:rPr>
          <w:rFonts w:cs="Times New Roman"/>
          <w:sz w:val="24"/>
        </w:rPr>
        <w:t xml:space="preserve"> a matoucí.</w:t>
      </w:r>
      <w:r w:rsidRPr="009E7C6C">
        <w:rPr>
          <w:rStyle w:val="Znakapoznpodarou"/>
          <w:rFonts w:cs="Times New Roman"/>
          <w:sz w:val="24"/>
        </w:rPr>
        <w:footnoteReference w:id="49"/>
      </w:r>
      <w:r w:rsidRPr="009E7C6C">
        <w:rPr>
          <w:rFonts w:cs="Times New Roman"/>
          <w:sz w:val="24"/>
          <w:vertAlign w:val="superscript"/>
        </w:rPr>
        <w:t>,</w:t>
      </w:r>
      <w:r w:rsidRPr="009E7C6C">
        <w:rPr>
          <w:rStyle w:val="Znakapoznpodarou"/>
          <w:rFonts w:cs="Times New Roman"/>
          <w:sz w:val="24"/>
        </w:rPr>
        <w:footnoteReference w:id="50"/>
      </w:r>
      <w:r w:rsidRPr="009E7C6C">
        <w:rPr>
          <w:rFonts w:cs="Times New Roman"/>
          <w:sz w:val="24"/>
        </w:rPr>
        <w:t xml:space="preserve"> Tyto kategorie totiž nedokážou přesně zachytit různorodost tohoto </w:t>
      </w:r>
      <w:r w:rsidR="002D232E" w:rsidRPr="009E7C6C">
        <w:rPr>
          <w:rFonts w:cs="Times New Roman"/>
          <w:sz w:val="24"/>
        </w:rPr>
        <w:t>genderu.</w:t>
      </w:r>
      <w:r w:rsidRPr="009E7C6C">
        <w:rPr>
          <w:rFonts w:cs="Times New Roman"/>
          <w:sz w:val="24"/>
        </w:rPr>
        <w:t xml:space="preserve"> Lidé, kteří přijímají tuto identitu, pocházejí z různých socioekonomických skupin a mají rozdílné možnosti, jak zacházet se svým tělem. Mnoho z nich se nachází na hranici chudoby a nemohou si dovolit nakupovat veliké množství šatů a různých dekorativních předmětů upevňujících jejich femininní vzhled. Z tohoto důvodu si ne vždy mohou dovolit operace a kosmetické úpravy těla či hormonální terapii.</w:t>
      </w:r>
      <w:r w:rsidRPr="009E7C6C" w:rsidDel="008C2679">
        <w:rPr>
          <w:rFonts w:cs="Times New Roman"/>
          <w:sz w:val="24"/>
        </w:rPr>
        <w:t xml:space="preserve"> </w:t>
      </w:r>
      <w:r w:rsidRPr="009E7C6C">
        <w:rPr>
          <w:rFonts w:cs="Times New Roman"/>
          <w:sz w:val="24"/>
        </w:rPr>
        <w:t xml:space="preserve">Z tohoto důvodu </w:t>
      </w:r>
      <w:r w:rsidR="00261836">
        <w:rPr>
          <w:rFonts w:cs="Times New Roman"/>
          <w:sz w:val="24"/>
        </w:rPr>
        <w:t xml:space="preserve">                 </w:t>
      </w:r>
      <w:r w:rsidRPr="009E7C6C">
        <w:rPr>
          <w:rFonts w:cs="Times New Roman"/>
          <w:sz w:val="24"/>
        </w:rPr>
        <w:t xml:space="preserve">je transvestitismus jedinou možností, jak mohou dosáhnout svého genderového vyjádření. Jako </w:t>
      </w:r>
      <w:r w:rsidRPr="00F3664D">
        <w:rPr>
          <w:rFonts w:cs="Times New Roman"/>
          <w:i/>
          <w:iCs/>
          <w:sz w:val="24"/>
        </w:rPr>
        <w:t>w</w:t>
      </w:r>
      <w:r w:rsidRPr="009E7C6C">
        <w:rPr>
          <w:rFonts w:cs="Times New Roman"/>
          <w:i/>
          <w:iCs/>
          <w:sz w:val="24"/>
        </w:rPr>
        <w:t>aria</w:t>
      </w:r>
      <w:r w:rsidRPr="009E7C6C">
        <w:rPr>
          <w:rFonts w:cs="Times New Roman"/>
          <w:sz w:val="24"/>
        </w:rPr>
        <w:t xml:space="preserve"> se ale identifikují i lidé, kteří pochází z vyšších společenských vrstev. Disponují lepším ekonomickým zabezpečením, vzděláním a jejich okolí je snadněji přijímá. Mohou si dovolit nakupovat honosné ošacení a chodit do salonů, kde pečují </w:t>
      </w:r>
      <w:r w:rsidR="00261836">
        <w:rPr>
          <w:rFonts w:cs="Times New Roman"/>
          <w:sz w:val="24"/>
        </w:rPr>
        <w:t xml:space="preserve">           </w:t>
      </w:r>
      <w:r w:rsidRPr="009E7C6C">
        <w:rPr>
          <w:rFonts w:cs="Times New Roman"/>
          <w:sz w:val="24"/>
        </w:rPr>
        <w:t xml:space="preserve">o svůj vzhled. Podstupují různé operace a celkově se přibližují konceptu západního vnímaní transgender identity. Pojmem </w:t>
      </w:r>
      <w:r w:rsidRPr="00F3664D">
        <w:rPr>
          <w:rFonts w:cs="Times New Roman"/>
          <w:i/>
          <w:iCs/>
          <w:sz w:val="24"/>
        </w:rPr>
        <w:t>w</w:t>
      </w:r>
      <w:r w:rsidRPr="009E7C6C">
        <w:rPr>
          <w:rFonts w:cs="Times New Roman"/>
          <w:i/>
          <w:iCs/>
          <w:sz w:val="24"/>
        </w:rPr>
        <w:t>aria</w:t>
      </w:r>
      <w:r w:rsidRPr="009E7C6C">
        <w:rPr>
          <w:rFonts w:cs="Times New Roman"/>
          <w:sz w:val="24"/>
        </w:rPr>
        <w:t xml:space="preserve"> je ale taktéž možné popsat jedince, jež kvůli svému zaměstnání či okolí nemůže dát najevo svůj zvolený gender, a proto se v tajnosti ve svém volném čase převléká za ženu a navštěvuje komunitní místa, ve kterých se může </w:t>
      </w:r>
      <w:r w:rsidRPr="009E7C6C">
        <w:rPr>
          <w:rFonts w:cs="Times New Roman"/>
          <w:sz w:val="24"/>
        </w:rPr>
        <w:lastRenderedPageBreak/>
        <w:t xml:space="preserve">svobodně vyjádřit. Z těchto důvodů nelze tyto jedince označit pouze jako transvestity </w:t>
      </w:r>
      <w:r w:rsidR="00261836">
        <w:rPr>
          <w:rFonts w:cs="Times New Roman"/>
          <w:sz w:val="24"/>
        </w:rPr>
        <w:t xml:space="preserve">        </w:t>
      </w:r>
      <w:r w:rsidRPr="009E7C6C">
        <w:rPr>
          <w:rFonts w:cs="Times New Roman"/>
          <w:sz w:val="24"/>
        </w:rPr>
        <w:t xml:space="preserve">či transsexuály, jelikož nemají rovné podmínky v rozhodování o své identitě </w:t>
      </w:r>
      <w:r w:rsidR="00261836">
        <w:rPr>
          <w:rFonts w:cs="Times New Roman"/>
          <w:sz w:val="24"/>
        </w:rPr>
        <w:t xml:space="preserve">                           </w:t>
      </w:r>
      <w:r w:rsidRPr="009E7C6C">
        <w:rPr>
          <w:rFonts w:cs="Times New Roman"/>
          <w:sz w:val="24"/>
        </w:rPr>
        <w:t>a sebevyjádření.</w:t>
      </w:r>
    </w:p>
    <w:p w14:paraId="15A47B6E" w14:textId="146BF72E" w:rsidR="00050E36" w:rsidRPr="009E7C6C" w:rsidRDefault="00050E36" w:rsidP="009E7C6C">
      <w:pPr>
        <w:spacing w:line="360" w:lineRule="auto"/>
        <w:ind w:firstLine="708"/>
        <w:jc w:val="both"/>
        <w:rPr>
          <w:rFonts w:cs="Times New Roman"/>
          <w:sz w:val="24"/>
        </w:rPr>
      </w:pPr>
      <w:r w:rsidRPr="009E7C6C">
        <w:rPr>
          <w:rFonts w:cs="Times New Roman"/>
          <w:sz w:val="24"/>
        </w:rPr>
        <w:t xml:space="preserve">Společenské postavení těchto žen se v průběhu let proměňovalo s postupným šířením globalizačních vlivů a vývojem indonéské společnosti. V 70. letech se objevovaly zejména v nočních klubech, kde vystupovaly v kabaretních představeních. Během této doby se také často věnovaly prostituci, jelikož neměly jiné možnosti, jak získat peníze </w:t>
      </w:r>
      <w:r w:rsidR="00261836">
        <w:rPr>
          <w:rFonts w:cs="Times New Roman"/>
          <w:sz w:val="24"/>
        </w:rPr>
        <w:t xml:space="preserve">    </w:t>
      </w:r>
      <w:r w:rsidRPr="009E7C6C">
        <w:rPr>
          <w:rFonts w:cs="Times New Roman"/>
          <w:sz w:val="24"/>
        </w:rPr>
        <w:t xml:space="preserve">na obživu. Na přelomu tisíciletí se začaly objevovat častěji v televizi a jiných médiích. Z toho plynulo větší povědomí o jejich existenci a byli více viditelní na </w:t>
      </w:r>
      <w:proofErr w:type="gramStart"/>
      <w:r w:rsidRPr="009E7C6C">
        <w:rPr>
          <w:rFonts w:cs="Times New Roman"/>
          <w:sz w:val="24"/>
        </w:rPr>
        <w:t xml:space="preserve">veřejnosti,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což jim umožnilo pracovat v různých odvětvích zábavního a kosmetického průmyslu, zejména v salonech krásy a v televizi.</w:t>
      </w:r>
      <w:r w:rsidRPr="009E7C6C">
        <w:rPr>
          <w:rStyle w:val="Znakapoznpodarou"/>
          <w:rFonts w:cs="Times New Roman"/>
          <w:sz w:val="24"/>
        </w:rPr>
        <w:footnoteReference w:id="51"/>
      </w:r>
    </w:p>
    <w:p w14:paraId="621FE3D4" w14:textId="54E7557D" w:rsidR="00050E36" w:rsidRPr="009E7C6C" w:rsidRDefault="00050E36" w:rsidP="009E7C6C">
      <w:pPr>
        <w:spacing w:line="360" w:lineRule="auto"/>
        <w:ind w:firstLine="708"/>
        <w:jc w:val="both"/>
        <w:rPr>
          <w:rFonts w:cs="Times New Roman"/>
          <w:sz w:val="24"/>
        </w:rPr>
      </w:pPr>
      <w:r w:rsidRPr="009E7C6C">
        <w:rPr>
          <w:rFonts w:cs="Times New Roman"/>
          <w:sz w:val="24"/>
        </w:rPr>
        <w:t xml:space="preserve">Obdobně jako v USA v 80. letech během HIV/AIDS krize se i tato komunita dodnes potýká se stigmatem přenašečů pohlavních chorob, což podněcuje veřejnost </w:t>
      </w:r>
      <w:r w:rsidR="00261836">
        <w:rPr>
          <w:rFonts w:cs="Times New Roman"/>
          <w:sz w:val="24"/>
        </w:rPr>
        <w:t xml:space="preserve">         </w:t>
      </w:r>
      <w:r w:rsidRPr="009E7C6C">
        <w:rPr>
          <w:rFonts w:cs="Times New Roman"/>
          <w:sz w:val="24"/>
        </w:rPr>
        <w:t>ke stále narůstající diskriminaci.</w:t>
      </w:r>
      <w:r w:rsidRPr="009E7C6C">
        <w:rPr>
          <w:rStyle w:val="Znakapoznpodarou"/>
          <w:rFonts w:cs="Times New Roman"/>
          <w:sz w:val="24"/>
        </w:rPr>
        <w:footnoteReference w:id="52"/>
      </w:r>
    </w:p>
    <w:p w14:paraId="7C74370B" w14:textId="77777777" w:rsidR="00050E36" w:rsidRPr="009E7C6C" w:rsidRDefault="00050E36" w:rsidP="009E7C6C">
      <w:pPr>
        <w:spacing w:line="360" w:lineRule="auto"/>
        <w:ind w:firstLine="708"/>
        <w:jc w:val="both"/>
        <w:rPr>
          <w:rFonts w:cs="Times New Roman"/>
          <w:sz w:val="24"/>
        </w:rPr>
      </w:pPr>
    </w:p>
    <w:p w14:paraId="1170AAF1" w14:textId="31DDF9B8" w:rsidR="00050E36" w:rsidRPr="00F3664D" w:rsidRDefault="00F3664D" w:rsidP="00F3664D">
      <w:pPr>
        <w:pStyle w:val="Nadpis2"/>
      </w:pPr>
      <w:bookmarkStart w:id="22" w:name="_Toc102240152"/>
      <w:r w:rsidRPr="00F3664D">
        <w:t xml:space="preserve">5.2.2 </w:t>
      </w:r>
      <w:r w:rsidR="00050E36" w:rsidRPr="00F3664D">
        <w:t>Násilné projevy</w:t>
      </w:r>
      <w:bookmarkEnd w:id="22"/>
      <w:r w:rsidR="00050E36" w:rsidRPr="00F3664D">
        <w:t xml:space="preserve"> </w:t>
      </w:r>
    </w:p>
    <w:p w14:paraId="2A5AA277" w14:textId="51D56834" w:rsidR="00050E36" w:rsidRPr="009E7C6C" w:rsidRDefault="00050E36" w:rsidP="009E7C6C">
      <w:pPr>
        <w:spacing w:line="360" w:lineRule="auto"/>
        <w:ind w:firstLine="708"/>
        <w:jc w:val="both"/>
        <w:rPr>
          <w:rFonts w:cs="Times New Roman"/>
          <w:sz w:val="24"/>
        </w:rPr>
      </w:pPr>
      <w:r w:rsidRPr="009E7C6C">
        <w:rPr>
          <w:rFonts w:cs="Times New Roman"/>
          <w:sz w:val="24"/>
        </w:rPr>
        <w:t>Transgender lidé bývali v Indonésii tradičně více akceptováni než jedinci s homosexuální orientací.</w:t>
      </w:r>
      <w:r w:rsidRPr="009E7C6C">
        <w:rPr>
          <w:rStyle w:val="Znakapoznpodarou"/>
          <w:rFonts w:cs="Times New Roman"/>
          <w:sz w:val="24"/>
        </w:rPr>
        <w:footnoteReference w:id="53"/>
      </w:r>
      <w:r w:rsidRPr="009E7C6C">
        <w:rPr>
          <w:rFonts w:cs="Times New Roman"/>
          <w:sz w:val="24"/>
        </w:rPr>
        <w:t xml:space="preserve"> I přesto se v posledních letech zvyšují nenávistné </w:t>
      </w:r>
      <w:r w:rsidR="00261836">
        <w:rPr>
          <w:rFonts w:cs="Times New Roman"/>
          <w:sz w:val="24"/>
        </w:rPr>
        <w:t xml:space="preserve">                        </w:t>
      </w:r>
      <w:r w:rsidRPr="009E7C6C">
        <w:rPr>
          <w:rFonts w:cs="Times New Roman"/>
          <w:sz w:val="24"/>
        </w:rPr>
        <w:t xml:space="preserve">a diskriminační tendence, které vedou k násilí páchaném na členech této skupiny. </w:t>
      </w:r>
      <w:r w:rsidR="00261836">
        <w:rPr>
          <w:rFonts w:cs="Times New Roman"/>
          <w:sz w:val="24"/>
        </w:rPr>
        <w:t xml:space="preserve">      </w:t>
      </w:r>
      <w:r w:rsidRPr="009E7C6C">
        <w:rPr>
          <w:rFonts w:cs="Times New Roman"/>
          <w:sz w:val="24"/>
        </w:rPr>
        <w:t xml:space="preserve">Zprvu byly násilné incidenty zaznamenány zejména v již zmíněném </w:t>
      </w:r>
      <w:proofErr w:type="gramStart"/>
      <w:r w:rsidRPr="009E7C6C">
        <w:rPr>
          <w:rFonts w:cs="Times New Roman"/>
          <w:sz w:val="24"/>
        </w:rPr>
        <w:t>Acehu,</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 ale v posledních letech se jednotlivé útoky objevují i na Jávě a dalších indonéských ostrovech. Tyto agrese jsou přisuzovány radikalizaci </w:t>
      </w:r>
      <w:r w:rsidR="004C6955">
        <w:rPr>
          <w:rFonts w:cs="Times New Roman"/>
          <w:sz w:val="24"/>
        </w:rPr>
        <w:t>i</w:t>
      </w:r>
      <w:r w:rsidR="00A80A9E">
        <w:rPr>
          <w:rFonts w:cs="Times New Roman"/>
          <w:sz w:val="24"/>
        </w:rPr>
        <w:t>slám</w:t>
      </w:r>
      <w:r w:rsidRPr="009E7C6C">
        <w:rPr>
          <w:rFonts w:cs="Times New Roman"/>
          <w:sz w:val="24"/>
        </w:rPr>
        <w:t>u v souostroví a slabé odezvě autorit, jež nejsou schopné pevně uchopit tuto problematiku a často se ji vyhýbají.</w:t>
      </w:r>
      <w:r w:rsidRPr="009E7C6C">
        <w:rPr>
          <w:rStyle w:val="Znakapoznpodarou"/>
          <w:rFonts w:cs="Times New Roman"/>
          <w:sz w:val="24"/>
        </w:rPr>
        <w:footnoteReference w:id="54"/>
      </w:r>
      <w:r w:rsidRPr="009E7C6C">
        <w:rPr>
          <w:rFonts w:cs="Times New Roman"/>
          <w:sz w:val="24"/>
        </w:rPr>
        <w:t xml:space="preserve"> </w:t>
      </w:r>
    </w:p>
    <w:p w14:paraId="72176A92" w14:textId="2386085E" w:rsidR="00050E36" w:rsidRPr="009E7C6C" w:rsidRDefault="00050E36" w:rsidP="009E7C6C">
      <w:pPr>
        <w:spacing w:line="360" w:lineRule="auto"/>
        <w:ind w:firstLine="708"/>
        <w:jc w:val="both"/>
        <w:rPr>
          <w:rFonts w:cs="Times New Roman"/>
          <w:sz w:val="24"/>
        </w:rPr>
      </w:pPr>
      <w:r w:rsidRPr="009E7C6C">
        <w:rPr>
          <w:rFonts w:cs="Times New Roman"/>
          <w:sz w:val="24"/>
        </w:rPr>
        <w:t>V roce 2018 policie v Acehu zatkla 12 transgender žen, které poté veřejně zostudi</w:t>
      </w:r>
      <w:r w:rsidR="007F35C0">
        <w:rPr>
          <w:rFonts w:cs="Times New Roman"/>
          <w:sz w:val="24"/>
        </w:rPr>
        <w:t>l</w:t>
      </w:r>
      <w:r w:rsidRPr="009E7C6C">
        <w:rPr>
          <w:rFonts w:cs="Times New Roman"/>
          <w:sz w:val="24"/>
        </w:rPr>
        <w:t xml:space="preserve">a za účelem „převýchovy“. Obětem byly ostříhány vlasy a následně byly oblečeny do mužských šatů, aby jim bylo připomenuto, jak mají podle </w:t>
      </w:r>
      <w:r w:rsidR="00A80A9E">
        <w:rPr>
          <w:rFonts w:cs="Times New Roman"/>
          <w:sz w:val="24"/>
        </w:rPr>
        <w:t>islám</w:t>
      </w:r>
      <w:r w:rsidRPr="009E7C6C">
        <w:rPr>
          <w:rFonts w:cs="Times New Roman"/>
          <w:sz w:val="24"/>
        </w:rPr>
        <w:t>ského práva vystupovat. Následně byly drženy v policejní cele 3 dny. Tento akt byl mezinárodně odsouzen a označen za porušení lidských práv.</w:t>
      </w:r>
      <w:r w:rsidRPr="009E7C6C">
        <w:rPr>
          <w:rStyle w:val="Znakapoznpodarou"/>
          <w:rFonts w:cs="Times New Roman"/>
          <w:sz w:val="24"/>
        </w:rPr>
        <w:footnoteReference w:id="55"/>
      </w:r>
      <w:r w:rsidRPr="009E7C6C">
        <w:rPr>
          <w:rFonts w:cs="Times New Roman"/>
          <w:sz w:val="24"/>
        </w:rPr>
        <w:t xml:space="preserve"> Další incident se odehrál v roce 2020, </w:t>
      </w:r>
      <w:r w:rsidRPr="009E7C6C">
        <w:rPr>
          <w:rFonts w:cs="Times New Roman"/>
          <w:sz w:val="24"/>
        </w:rPr>
        <w:lastRenderedPageBreak/>
        <w:t xml:space="preserve">kdy byla jiná </w:t>
      </w:r>
      <w:r w:rsidRPr="009E7C6C">
        <w:rPr>
          <w:rFonts w:cs="Times New Roman"/>
          <w:i/>
          <w:iCs/>
          <w:sz w:val="24"/>
        </w:rPr>
        <w:t>waria</w:t>
      </w:r>
      <w:r w:rsidRPr="009E7C6C">
        <w:rPr>
          <w:rFonts w:cs="Times New Roman"/>
          <w:sz w:val="24"/>
        </w:rPr>
        <w:t xml:space="preserve"> v severní Jakartě napadnuta a zaživa upálena skupinou mužů. </w:t>
      </w:r>
      <w:r w:rsidR="00261836">
        <w:rPr>
          <w:rFonts w:cs="Times New Roman"/>
          <w:sz w:val="24"/>
        </w:rPr>
        <w:t xml:space="preserve">        </w:t>
      </w:r>
      <w:r w:rsidRPr="009E7C6C">
        <w:rPr>
          <w:rFonts w:cs="Times New Roman"/>
          <w:sz w:val="24"/>
        </w:rPr>
        <w:t xml:space="preserve">Díky podpoře lokálních LGBTQIA+ organizací a medializaci byly místní autority donuceny k řádnému prozkoumání případu. </w:t>
      </w:r>
      <w:r w:rsidRPr="009E7C6C">
        <w:rPr>
          <w:rStyle w:val="Znakapoznpodarou"/>
          <w:rFonts w:cs="Times New Roman"/>
          <w:sz w:val="24"/>
        </w:rPr>
        <w:footnoteReference w:id="56"/>
      </w:r>
      <w:r w:rsidRPr="009E7C6C">
        <w:rPr>
          <w:rFonts w:cs="Times New Roman"/>
          <w:sz w:val="24"/>
        </w:rPr>
        <w:t xml:space="preserve"> Poté, co se případem začala zabývat policie bylo identifikováno 6 pachatelů, z nichž se pouze 3 podařilo dopadnout </w:t>
      </w:r>
      <w:r w:rsidR="00261836">
        <w:rPr>
          <w:rFonts w:cs="Times New Roman"/>
          <w:sz w:val="24"/>
        </w:rPr>
        <w:t xml:space="preserve">                      </w:t>
      </w:r>
      <w:r w:rsidRPr="009E7C6C">
        <w:rPr>
          <w:rFonts w:cs="Times New Roman"/>
          <w:sz w:val="24"/>
        </w:rPr>
        <w:t>a potrestat.</w:t>
      </w:r>
      <w:r w:rsidRPr="009E7C6C">
        <w:rPr>
          <w:rStyle w:val="Znakapoznpodarou"/>
          <w:rFonts w:cs="Times New Roman"/>
          <w:sz w:val="24"/>
        </w:rPr>
        <w:footnoteReference w:id="57"/>
      </w:r>
      <w:r w:rsidRPr="009E7C6C">
        <w:rPr>
          <w:rFonts w:cs="Times New Roman"/>
          <w:sz w:val="24"/>
        </w:rPr>
        <w:t xml:space="preserve"> Na konci téhož roku byla další transgender žena zadržena za konzumaci návykových látek a poslána do mužské věznice, což zvedlo vlnu nesouhlasu kvůli obavám o její bezpečnost a potenciálnímu porušení lidských práv. Až po tlaku ze strany veřejnosti a mezinárodních organizací byla žádost o její přesunutí do ženské věznice přezkoumána soudem.</w:t>
      </w:r>
      <w:r w:rsidRPr="009E7C6C">
        <w:rPr>
          <w:rStyle w:val="Znakapoznpodarou"/>
          <w:rFonts w:cs="Times New Roman"/>
          <w:sz w:val="24"/>
        </w:rPr>
        <w:footnoteReference w:id="58"/>
      </w:r>
      <w:r w:rsidRPr="009E7C6C">
        <w:rPr>
          <w:rFonts w:cs="Times New Roman"/>
          <w:sz w:val="24"/>
        </w:rPr>
        <w:t xml:space="preserve"> Nakonec se ale vyhnula pobytu ve vězení, jelikož ji bylo nařízeno absolvovat intenzivní léčbu závislosti na drogách v soukromé rehabilitační klinice. V současnosti se velmi často diskutuje o kontroverzním návrhu zákona povolujícím náboženské rituály, které se zabývají exorcismem a „léčbou“ LGBTQIA+ jedinců.</w:t>
      </w:r>
      <w:r w:rsidRPr="009E7C6C">
        <w:rPr>
          <w:rStyle w:val="Znakapoznpodarou"/>
          <w:rFonts w:cs="Times New Roman"/>
          <w:sz w:val="24"/>
        </w:rPr>
        <w:footnoteReference w:id="59"/>
      </w:r>
      <w:r w:rsidRPr="009E7C6C">
        <w:rPr>
          <w:rFonts w:cs="Times New Roman"/>
          <w:sz w:val="24"/>
        </w:rPr>
        <w:t xml:space="preserve"> </w:t>
      </w:r>
    </w:p>
    <w:p w14:paraId="07605DDA" w14:textId="77777777" w:rsidR="00050E36" w:rsidRPr="009E7C6C" w:rsidRDefault="00050E36" w:rsidP="00F3664D">
      <w:pPr>
        <w:spacing w:line="360" w:lineRule="auto"/>
        <w:jc w:val="both"/>
        <w:rPr>
          <w:rFonts w:cs="Times New Roman"/>
          <w:sz w:val="24"/>
        </w:rPr>
      </w:pPr>
      <w:r w:rsidRPr="009E7C6C">
        <w:rPr>
          <w:rFonts w:cs="Times New Roman"/>
          <w:sz w:val="24"/>
        </w:rPr>
        <w:t xml:space="preserve">Všechny tyto události poukazují na nejasné a nedostatečně vymezené zákony, které nechrání dané jedince sexuálních menšin a na nevyhovující přístup vlády k LGBTQIA+. </w:t>
      </w:r>
    </w:p>
    <w:p w14:paraId="16FD1C96" w14:textId="77777777" w:rsidR="00050E36" w:rsidRPr="009E7C6C" w:rsidRDefault="00050E36" w:rsidP="009E7C6C">
      <w:pPr>
        <w:spacing w:line="360" w:lineRule="auto"/>
        <w:ind w:firstLine="708"/>
        <w:jc w:val="both"/>
        <w:rPr>
          <w:rFonts w:cs="Times New Roman"/>
          <w:sz w:val="24"/>
        </w:rPr>
      </w:pPr>
      <w:r w:rsidRPr="009E7C6C">
        <w:rPr>
          <w:rFonts w:cs="Times New Roman"/>
          <w:sz w:val="24"/>
        </w:rPr>
        <w:t xml:space="preserve">Vládní zástupci se tímto kontroverzním tématem nechtějí zabývat, protože vzbuzuje silně negativní názory ve společnosti. Důsledkem toho je právní systém, který sice explicitně nezakazuje existenci těchto jedinců, jako je tomu u jiných zemí s převážně muslimskou populací, ale také je nechrání proti diskriminaci a netrestá ty, kteří se na nich dopouští násilí. </w:t>
      </w:r>
    </w:p>
    <w:p w14:paraId="5B054EBD" w14:textId="77777777" w:rsidR="00F3664D" w:rsidRPr="00F3664D" w:rsidRDefault="00F3664D" w:rsidP="00F3664D"/>
    <w:p w14:paraId="7D817719" w14:textId="0005679E" w:rsidR="00050E36" w:rsidRPr="00F3664D" w:rsidRDefault="00F3664D" w:rsidP="00F3664D">
      <w:pPr>
        <w:pStyle w:val="Nadpis2"/>
      </w:pPr>
      <w:bookmarkStart w:id="23" w:name="_Toc102240153"/>
      <w:r w:rsidRPr="00F3664D">
        <w:t xml:space="preserve">5.2.3 </w:t>
      </w:r>
      <w:r w:rsidR="00050E36" w:rsidRPr="00F3664D">
        <w:t>Tomboi</w:t>
      </w:r>
      <w:bookmarkEnd w:id="23"/>
    </w:p>
    <w:p w14:paraId="6AC303F3" w14:textId="77777777" w:rsidR="00050E36" w:rsidRPr="009E7C6C" w:rsidRDefault="00050E36" w:rsidP="009E7C6C">
      <w:pPr>
        <w:spacing w:line="360" w:lineRule="auto"/>
        <w:jc w:val="both"/>
        <w:rPr>
          <w:rFonts w:cs="Times New Roman"/>
          <w:sz w:val="24"/>
        </w:rPr>
      </w:pPr>
      <w:r w:rsidRPr="009E7C6C">
        <w:rPr>
          <w:rFonts w:cs="Times New Roman"/>
          <w:sz w:val="24"/>
        </w:rPr>
        <w:t xml:space="preserve">V kontrastu s </w:t>
      </w:r>
      <w:r w:rsidRPr="00F3664D">
        <w:rPr>
          <w:rFonts w:cs="Times New Roman"/>
          <w:i/>
          <w:iCs/>
          <w:sz w:val="24"/>
        </w:rPr>
        <w:t>w</w:t>
      </w:r>
      <w:r w:rsidRPr="009E7C6C">
        <w:rPr>
          <w:rFonts w:cs="Times New Roman"/>
          <w:i/>
          <w:iCs/>
          <w:sz w:val="24"/>
        </w:rPr>
        <w:t>ariemi</w:t>
      </w:r>
      <w:r w:rsidRPr="009E7C6C">
        <w:rPr>
          <w:rFonts w:cs="Times New Roman"/>
          <w:sz w:val="24"/>
        </w:rPr>
        <w:t xml:space="preserve">, které jsou známé pro jejich hyperfeminní vzhled, stojí také genderová identita </w:t>
      </w:r>
      <w:r w:rsidRPr="009E7C6C">
        <w:rPr>
          <w:rFonts w:cs="Times New Roman"/>
          <w:i/>
          <w:iCs/>
          <w:sz w:val="24"/>
        </w:rPr>
        <w:t>tomboi</w:t>
      </w:r>
      <w:r w:rsidRPr="009E7C6C">
        <w:rPr>
          <w:rFonts w:cs="Times New Roman"/>
          <w:sz w:val="24"/>
        </w:rPr>
        <w:t xml:space="preserve">, jež je často opomíjená a nedostává se jí v médiích stejné pozornosti. Jedná se o osoby, které se narodily jako ženy, ale prezentují se maskulinním vzhledem a sexuálním zájmem o ženy. Pojmenování </w:t>
      </w:r>
      <w:r w:rsidRPr="009E7C6C">
        <w:rPr>
          <w:rFonts w:cs="Times New Roman"/>
          <w:i/>
          <w:iCs/>
          <w:sz w:val="24"/>
        </w:rPr>
        <w:t>tomboi</w:t>
      </w:r>
      <w:r w:rsidRPr="009E7C6C">
        <w:rPr>
          <w:rFonts w:cs="Times New Roman"/>
          <w:sz w:val="24"/>
        </w:rPr>
        <w:t xml:space="preserve"> bylo odvozeno z angličtiny, ve které označuje tento výraz tendence žen k maskulinní prezentaci. Svou identitu vyjadřují podobným způsobem jako </w:t>
      </w:r>
      <w:r w:rsidRPr="009E7C6C">
        <w:rPr>
          <w:rFonts w:cs="Times New Roman"/>
          <w:i/>
          <w:iCs/>
          <w:sz w:val="24"/>
        </w:rPr>
        <w:t>warie</w:t>
      </w:r>
      <w:r w:rsidRPr="009E7C6C">
        <w:rPr>
          <w:rFonts w:cs="Times New Roman"/>
          <w:sz w:val="24"/>
        </w:rPr>
        <w:t>, ale s tím rozdílem, že tíhnou k mužným atributům, ať už v rámci společenských rolí či vzhledem, vyjadřováním a oblékáním.</w:t>
      </w:r>
    </w:p>
    <w:p w14:paraId="567B6382" w14:textId="2809DD74" w:rsidR="00050E36" w:rsidRPr="009E7C6C" w:rsidRDefault="00050E36" w:rsidP="009E7C6C">
      <w:pPr>
        <w:spacing w:line="360" w:lineRule="auto"/>
        <w:jc w:val="both"/>
        <w:rPr>
          <w:rFonts w:cs="Times New Roman"/>
          <w:sz w:val="24"/>
        </w:rPr>
      </w:pPr>
      <w:r w:rsidRPr="009E7C6C">
        <w:rPr>
          <w:rFonts w:cs="Times New Roman"/>
          <w:sz w:val="24"/>
        </w:rPr>
        <w:lastRenderedPageBreak/>
        <w:tab/>
        <w:t>Tomboi svou identitu projevují obvykle již v dětství, kdy se daní jedinci začínají oblékat do chlapeckých oděvů, nosí maskulinní účesy a zajímají věc, které jsou stereotypně připisovány mužům.</w:t>
      </w:r>
      <w:r w:rsidRPr="009E7C6C">
        <w:rPr>
          <w:rStyle w:val="Znakapoznpodarou"/>
          <w:rFonts w:cs="Times New Roman"/>
          <w:sz w:val="24"/>
        </w:rPr>
        <w:footnoteReference w:id="60"/>
      </w:r>
      <w:r w:rsidRPr="009E7C6C">
        <w:rPr>
          <w:rFonts w:cs="Times New Roman"/>
          <w:sz w:val="24"/>
        </w:rPr>
        <w:t xml:space="preserve"> Jedinci s </w:t>
      </w:r>
      <w:r w:rsidRPr="00F3664D">
        <w:rPr>
          <w:rFonts w:cs="Times New Roman"/>
          <w:i/>
          <w:iCs/>
          <w:sz w:val="24"/>
        </w:rPr>
        <w:t>tomboi</w:t>
      </w:r>
      <w:r w:rsidRPr="009E7C6C">
        <w:rPr>
          <w:rFonts w:cs="Times New Roman"/>
          <w:sz w:val="24"/>
        </w:rPr>
        <w:t xml:space="preserve"> identitou nakládají se svou identitou rozdílně, jak je tomu i u </w:t>
      </w:r>
      <w:proofErr w:type="spellStart"/>
      <w:r w:rsidRPr="00F3664D">
        <w:rPr>
          <w:rFonts w:cs="Times New Roman"/>
          <w:i/>
          <w:iCs/>
          <w:sz w:val="24"/>
        </w:rPr>
        <w:t>warií</w:t>
      </w:r>
      <w:proofErr w:type="spellEnd"/>
      <w:r w:rsidRPr="009E7C6C">
        <w:rPr>
          <w:rFonts w:cs="Times New Roman"/>
          <w:sz w:val="24"/>
        </w:rPr>
        <w:t xml:space="preserve">. Ať už podle toho, z jaké společenské vrstvy </w:t>
      </w:r>
      <w:proofErr w:type="gramStart"/>
      <w:r w:rsidRPr="009E7C6C">
        <w:rPr>
          <w:rFonts w:cs="Times New Roman"/>
          <w:sz w:val="24"/>
        </w:rPr>
        <w:t xml:space="preserve">pocházejí,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v jaké finanční situaci se nachází, nebo zdali jim jejich vyjádření umožňuje práce, kterou vykonávají. Někteří uvádějí, že si tuto identitu vybrali poté, co byli svedeni </w:t>
      </w:r>
      <w:proofErr w:type="gramStart"/>
      <w:r w:rsidRPr="009E7C6C">
        <w:rPr>
          <w:rFonts w:cs="Times New Roman"/>
          <w:sz w:val="24"/>
        </w:rPr>
        <w:t xml:space="preserve">ženou,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což v nich probudilo silný zájem o maskulinní role. Jiní zase tvrdí, že se tak cítí již </w:t>
      </w:r>
      <w:r w:rsidR="00261836">
        <w:rPr>
          <w:rFonts w:cs="Times New Roman"/>
          <w:sz w:val="24"/>
        </w:rPr>
        <w:t xml:space="preserve">            </w:t>
      </w:r>
      <w:r w:rsidRPr="009E7C6C">
        <w:rPr>
          <w:rFonts w:cs="Times New Roman"/>
          <w:sz w:val="24"/>
        </w:rPr>
        <w:t>od útlého věku. Zatímco během dospívání často musejí podřizovat svůj vzhled k ideálům svých rodičů či komunity, v dospělosti svou identitu plně přijímají a prezentují se již pouze maskulinně.</w:t>
      </w:r>
      <w:r w:rsidRPr="009E7C6C" w:rsidDel="008C2679">
        <w:rPr>
          <w:rFonts w:cs="Times New Roman"/>
          <w:sz w:val="24"/>
        </w:rPr>
        <w:t xml:space="preserve"> </w:t>
      </w:r>
      <w:r w:rsidRPr="009E7C6C">
        <w:rPr>
          <w:rFonts w:cs="Times New Roman"/>
          <w:sz w:val="24"/>
        </w:rPr>
        <w:t xml:space="preserve"> </w:t>
      </w:r>
      <w:r w:rsidRPr="009E7C6C">
        <w:rPr>
          <w:rStyle w:val="Znakapoznpodarou"/>
          <w:rFonts w:cs="Times New Roman"/>
          <w:sz w:val="24"/>
        </w:rPr>
        <w:footnoteReference w:id="61"/>
      </w:r>
      <w:r w:rsidRPr="009E7C6C">
        <w:rPr>
          <w:rFonts w:cs="Times New Roman"/>
          <w:sz w:val="24"/>
        </w:rPr>
        <w:t xml:space="preserve"> </w:t>
      </w:r>
    </w:p>
    <w:p w14:paraId="56A55116" w14:textId="4ED1A45C" w:rsidR="00050E36" w:rsidRPr="009E7C6C" w:rsidRDefault="00050E36" w:rsidP="009E7C6C">
      <w:pPr>
        <w:spacing w:line="360" w:lineRule="auto"/>
        <w:ind w:firstLine="708"/>
        <w:jc w:val="both"/>
        <w:rPr>
          <w:rFonts w:cs="Times New Roman"/>
          <w:sz w:val="24"/>
        </w:rPr>
      </w:pPr>
      <w:r w:rsidRPr="009E7C6C">
        <w:rPr>
          <w:rFonts w:cs="Times New Roman"/>
          <w:sz w:val="24"/>
        </w:rPr>
        <w:t xml:space="preserve">Tomboi čelí mnohem většímu společenskému tlaku, ani ne tak kvůli jejich sexuální orientaci, ale kvůli „odmítnutí“ identity, která jim byla přidělena při narození. </w:t>
      </w:r>
      <w:r w:rsidRPr="009E7C6C">
        <w:rPr>
          <w:rStyle w:val="Znakapoznpodarou"/>
          <w:rFonts w:cs="Times New Roman"/>
          <w:sz w:val="24"/>
        </w:rPr>
        <w:footnoteReference w:id="62"/>
      </w:r>
      <w:r w:rsidRPr="009E7C6C">
        <w:rPr>
          <w:rFonts w:cs="Times New Roman"/>
          <w:sz w:val="24"/>
        </w:rPr>
        <w:t xml:space="preserve"> Je na ně vyvíjen mnohem větší tlak, protože je na ně nahlíženo jako </w:t>
      </w:r>
      <w:r w:rsidR="00261836">
        <w:rPr>
          <w:rFonts w:cs="Times New Roman"/>
          <w:sz w:val="24"/>
        </w:rPr>
        <w:t xml:space="preserve">                                            </w:t>
      </w:r>
      <w:r w:rsidRPr="009E7C6C">
        <w:rPr>
          <w:rFonts w:cs="Times New Roman"/>
          <w:sz w:val="24"/>
        </w:rPr>
        <w:t>na „</w:t>
      </w:r>
      <w:proofErr w:type="spellStart"/>
      <w:r w:rsidRPr="009E7C6C">
        <w:rPr>
          <w:rFonts w:cs="Times New Roman"/>
          <w:sz w:val="24"/>
        </w:rPr>
        <w:t>zabezpečovatelky</w:t>
      </w:r>
      <w:proofErr w:type="spellEnd"/>
      <w:r w:rsidRPr="009E7C6C">
        <w:rPr>
          <w:rFonts w:cs="Times New Roman"/>
          <w:sz w:val="24"/>
        </w:rPr>
        <w:t>“ nové generace, a pokud tuto roli odmítnou, tak je společnost kvůli tomuto rozhodnutí odsuzuje.</w:t>
      </w:r>
      <w:r w:rsidRPr="009E7C6C">
        <w:rPr>
          <w:rStyle w:val="Znakapoznpodarou"/>
          <w:rFonts w:cs="Times New Roman"/>
          <w:sz w:val="24"/>
        </w:rPr>
        <w:footnoteReference w:id="63"/>
      </w:r>
      <w:r w:rsidRPr="009E7C6C">
        <w:rPr>
          <w:rFonts w:cs="Times New Roman"/>
          <w:sz w:val="24"/>
        </w:rPr>
        <w:t xml:space="preserve"> </w:t>
      </w:r>
      <w:r w:rsidRPr="009E7C6C">
        <w:rPr>
          <w:rFonts w:cs="Times New Roman"/>
          <w:i/>
          <w:iCs/>
          <w:sz w:val="24"/>
        </w:rPr>
        <w:t>Tomboi</w:t>
      </w:r>
      <w:r w:rsidRPr="009E7C6C">
        <w:rPr>
          <w:rFonts w:cs="Times New Roman"/>
          <w:sz w:val="24"/>
        </w:rPr>
        <w:t xml:space="preserve"> nevyhledávají své sexuální partnery mezi sebou, ale zejména u femininně se prezentujících leseb. V rámci jejich komunity si spíše poskytují vzájemnou podporu a prostor pro sebevyjádření.</w:t>
      </w:r>
      <w:r w:rsidRPr="009E7C6C">
        <w:rPr>
          <w:rStyle w:val="Znakapoznpodarou"/>
          <w:rFonts w:cs="Times New Roman"/>
          <w:sz w:val="24"/>
        </w:rPr>
        <w:footnoteReference w:id="64"/>
      </w:r>
    </w:p>
    <w:p w14:paraId="1F24912F" w14:textId="77777777" w:rsidR="00050E36" w:rsidRPr="009E7C6C" w:rsidRDefault="00050E36" w:rsidP="009E7C6C">
      <w:pPr>
        <w:spacing w:line="360" w:lineRule="auto"/>
        <w:jc w:val="both"/>
        <w:rPr>
          <w:rFonts w:cs="Times New Roman"/>
          <w:sz w:val="24"/>
        </w:rPr>
      </w:pPr>
    </w:p>
    <w:p w14:paraId="58E289E5" w14:textId="47ACED61" w:rsidR="00050E36" w:rsidRPr="00F3664D" w:rsidRDefault="00F3664D" w:rsidP="00F3664D">
      <w:pPr>
        <w:pStyle w:val="Nadpis2"/>
      </w:pPr>
      <w:bookmarkStart w:id="24" w:name="_Toc102240154"/>
      <w:r w:rsidRPr="00F3664D">
        <w:t xml:space="preserve">5.2.4 </w:t>
      </w:r>
      <w:r w:rsidR="00050E36" w:rsidRPr="00F3664D">
        <w:t>Reprezentace transgender lidí v Indonésii</w:t>
      </w:r>
      <w:bookmarkEnd w:id="24"/>
    </w:p>
    <w:p w14:paraId="05D0FD85" w14:textId="55AEFB3D" w:rsidR="00050E36" w:rsidRPr="009E7C6C" w:rsidRDefault="00050E36" w:rsidP="009E7C6C">
      <w:pPr>
        <w:spacing w:line="360" w:lineRule="auto"/>
        <w:jc w:val="both"/>
        <w:rPr>
          <w:rFonts w:cs="Times New Roman"/>
          <w:sz w:val="24"/>
        </w:rPr>
      </w:pPr>
      <w:r w:rsidRPr="009E7C6C">
        <w:rPr>
          <w:rFonts w:cs="Times New Roman"/>
          <w:sz w:val="24"/>
        </w:rPr>
        <w:t xml:space="preserve">Jak již bylo zmíněno, v současnosti se indonéská LGBTQIA+ menšina potýká s vlnou diskriminace a násilí vlivem radikalizace </w:t>
      </w:r>
      <w:r w:rsidR="004C6955">
        <w:rPr>
          <w:rFonts w:cs="Times New Roman"/>
          <w:sz w:val="24"/>
        </w:rPr>
        <w:t>i</w:t>
      </w:r>
      <w:r w:rsidR="00A80A9E">
        <w:rPr>
          <w:rFonts w:cs="Times New Roman"/>
          <w:sz w:val="24"/>
        </w:rPr>
        <w:t>slám</w:t>
      </w:r>
      <w:r w:rsidRPr="009E7C6C">
        <w:rPr>
          <w:rFonts w:cs="Times New Roman"/>
          <w:sz w:val="24"/>
        </w:rPr>
        <w:t xml:space="preserve">u v souostroví. Vystupování </w:t>
      </w:r>
      <w:proofErr w:type="spellStart"/>
      <w:r w:rsidRPr="00F3664D">
        <w:rPr>
          <w:rFonts w:cs="Times New Roman"/>
          <w:i/>
          <w:iCs/>
          <w:sz w:val="24"/>
        </w:rPr>
        <w:t>w</w:t>
      </w:r>
      <w:r w:rsidRPr="009E7C6C">
        <w:rPr>
          <w:rFonts w:cs="Times New Roman"/>
          <w:i/>
          <w:iCs/>
          <w:sz w:val="24"/>
        </w:rPr>
        <w:t>arií</w:t>
      </w:r>
      <w:proofErr w:type="spellEnd"/>
      <w:r w:rsidRPr="009E7C6C">
        <w:rPr>
          <w:rFonts w:cs="Times New Roman"/>
          <w:sz w:val="24"/>
        </w:rPr>
        <w:t xml:space="preserve"> a jiných genderově diverzních osob v médiích je mnohem častější, než tomu bylo před několika desetiletími. Objevují se ve všech společenských vrstvách a šíří osvětu o trans lidech </w:t>
      </w:r>
      <w:r w:rsidR="00261836">
        <w:rPr>
          <w:rFonts w:cs="Times New Roman"/>
          <w:sz w:val="24"/>
        </w:rPr>
        <w:t xml:space="preserve">          </w:t>
      </w:r>
      <w:r w:rsidRPr="009E7C6C">
        <w:rPr>
          <w:rFonts w:cs="Times New Roman"/>
          <w:sz w:val="24"/>
        </w:rPr>
        <w:t xml:space="preserve">a toleranci k nim. Tato kapitola popisuje několik mediálně známých osobností indonéské pop-kultury, které se zasloužily o sociální změnu v chápání a </w:t>
      </w:r>
      <w:r w:rsidR="00FD53A1" w:rsidRPr="009E7C6C">
        <w:rPr>
          <w:rFonts w:cs="Times New Roman"/>
          <w:sz w:val="24"/>
        </w:rPr>
        <w:t>přijímání</w:t>
      </w:r>
      <w:r w:rsidRPr="009E7C6C">
        <w:rPr>
          <w:rFonts w:cs="Times New Roman"/>
          <w:sz w:val="24"/>
        </w:rPr>
        <w:t xml:space="preserve"> jedinců s odlišnou sexuální orientací či genderovou identitou.</w:t>
      </w:r>
    </w:p>
    <w:p w14:paraId="3D9A9D4D" w14:textId="3DA61F24" w:rsidR="00050E36" w:rsidRPr="009E7C6C" w:rsidRDefault="00050E36" w:rsidP="009E7C6C">
      <w:pPr>
        <w:spacing w:line="360" w:lineRule="auto"/>
        <w:jc w:val="both"/>
        <w:rPr>
          <w:rFonts w:cs="Times New Roman"/>
          <w:sz w:val="24"/>
        </w:rPr>
      </w:pPr>
      <w:r w:rsidRPr="009E7C6C">
        <w:rPr>
          <w:rFonts w:cs="Times New Roman"/>
          <w:sz w:val="24"/>
        </w:rPr>
        <w:tab/>
      </w:r>
      <w:proofErr w:type="spellStart"/>
      <w:r w:rsidRPr="009E7C6C">
        <w:rPr>
          <w:rFonts w:cs="Times New Roman"/>
          <w:sz w:val="24"/>
        </w:rPr>
        <w:t>Yulianus</w:t>
      </w:r>
      <w:proofErr w:type="spellEnd"/>
      <w:r w:rsidRPr="009E7C6C">
        <w:rPr>
          <w:rFonts w:cs="Times New Roman"/>
          <w:sz w:val="24"/>
        </w:rPr>
        <w:t xml:space="preserve"> </w:t>
      </w:r>
      <w:proofErr w:type="spellStart"/>
      <w:r w:rsidRPr="009E7C6C">
        <w:rPr>
          <w:rFonts w:cs="Times New Roman"/>
          <w:sz w:val="24"/>
        </w:rPr>
        <w:t>Rettoblaut</w:t>
      </w:r>
      <w:proofErr w:type="spellEnd"/>
      <w:r w:rsidRPr="009E7C6C">
        <w:rPr>
          <w:rFonts w:cs="Times New Roman"/>
          <w:sz w:val="24"/>
        </w:rPr>
        <w:t xml:space="preserve">, nebo jak sama sebe nazývá </w:t>
      </w:r>
      <w:r w:rsidRPr="009E7C6C">
        <w:rPr>
          <w:rFonts w:cs="Times New Roman"/>
          <w:i/>
          <w:iCs/>
          <w:sz w:val="24"/>
        </w:rPr>
        <w:t xml:space="preserve">Mama </w:t>
      </w:r>
      <w:proofErr w:type="spellStart"/>
      <w:r w:rsidRPr="009E7C6C">
        <w:rPr>
          <w:rFonts w:cs="Times New Roman"/>
          <w:i/>
          <w:iCs/>
          <w:sz w:val="24"/>
        </w:rPr>
        <w:t>Yuni</w:t>
      </w:r>
      <w:proofErr w:type="spellEnd"/>
      <w:r w:rsidRPr="009E7C6C">
        <w:rPr>
          <w:rFonts w:cs="Times New Roman"/>
          <w:sz w:val="24"/>
        </w:rPr>
        <w:t xml:space="preserve">, je </w:t>
      </w:r>
      <w:proofErr w:type="gramStart"/>
      <w:r w:rsidRPr="009E7C6C">
        <w:rPr>
          <w:rFonts w:cs="Times New Roman"/>
          <w:sz w:val="24"/>
        </w:rPr>
        <w:t>57</w:t>
      </w:r>
      <w:r w:rsidR="00261836">
        <w:rPr>
          <w:rFonts w:cs="Times New Roman"/>
          <w:sz w:val="24"/>
        </w:rPr>
        <w:t xml:space="preserve"> </w:t>
      </w:r>
      <w:r w:rsidRPr="009E7C6C">
        <w:rPr>
          <w:rFonts w:cs="Times New Roman"/>
          <w:sz w:val="24"/>
        </w:rPr>
        <w:t>letá</w:t>
      </w:r>
      <w:proofErr w:type="gramEnd"/>
      <w:r w:rsidRPr="009E7C6C">
        <w:rPr>
          <w:rFonts w:cs="Times New Roman"/>
          <w:sz w:val="24"/>
        </w:rPr>
        <w:t xml:space="preserve"> </w:t>
      </w:r>
      <w:r w:rsidRPr="00F3664D">
        <w:rPr>
          <w:rFonts w:cs="Times New Roman"/>
          <w:i/>
          <w:iCs/>
          <w:sz w:val="24"/>
        </w:rPr>
        <w:t>w</w:t>
      </w:r>
      <w:r w:rsidRPr="009E7C6C">
        <w:rPr>
          <w:rFonts w:cs="Times New Roman"/>
          <w:i/>
          <w:iCs/>
          <w:sz w:val="24"/>
        </w:rPr>
        <w:t>aria</w:t>
      </w:r>
      <w:r w:rsidRPr="009E7C6C">
        <w:rPr>
          <w:rFonts w:cs="Times New Roman"/>
          <w:sz w:val="24"/>
        </w:rPr>
        <w:t xml:space="preserve"> žijící v Jakartě, která se dostala do povědomí veřejnosti zejména svým aktivismem </w:t>
      </w:r>
      <w:r w:rsidR="00261836">
        <w:rPr>
          <w:rFonts w:cs="Times New Roman"/>
          <w:sz w:val="24"/>
        </w:rPr>
        <w:t xml:space="preserve">                         </w:t>
      </w:r>
      <w:r w:rsidRPr="009E7C6C">
        <w:rPr>
          <w:rFonts w:cs="Times New Roman"/>
          <w:sz w:val="24"/>
        </w:rPr>
        <w:t xml:space="preserve">a akademickými úspěchy. Většinu svého života strávila na ulici, kde vyrůstala a čelila </w:t>
      </w:r>
      <w:r w:rsidRPr="009E7C6C">
        <w:rPr>
          <w:rFonts w:cs="Times New Roman"/>
          <w:sz w:val="24"/>
        </w:rPr>
        <w:lastRenderedPageBreak/>
        <w:t xml:space="preserve">různým formám násilí a diskriminace, ať ze strany společnosti, která ji odsuzovala </w:t>
      </w:r>
      <w:r w:rsidR="00261836">
        <w:rPr>
          <w:rFonts w:cs="Times New Roman"/>
          <w:sz w:val="24"/>
        </w:rPr>
        <w:t xml:space="preserve">               </w:t>
      </w:r>
      <w:r w:rsidRPr="009E7C6C">
        <w:rPr>
          <w:rFonts w:cs="Times New Roman"/>
          <w:sz w:val="24"/>
        </w:rPr>
        <w:t xml:space="preserve">a vytlačovala, tak také ze strany vlády, která ji odpírala stejná práva, jako mají běžní obyvatelé. Věří, že členové trans komunity by neměli žít v takovýchto poměrech </w:t>
      </w:r>
      <w:r w:rsidR="00261836">
        <w:rPr>
          <w:rFonts w:cs="Times New Roman"/>
          <w:sz w:val="24"/>
        </w:rPr>
        <w:t xml:space="preserve">                  </w:t>
      </w:r>
      <w:r w:rsidRPr="009E7C6C">
        <w:rPr>
          <w:rFonts w:cs="Times New Roman"/>
          <w:sz w:val="24"/>
        </w:rPr>
        <w:t xml:space="preserve">a rozhodla se získat dostatečné vzdělání a bojovat za lepší podmínky </w:t>
      </w:r>
      <w:r w:rsidRPr="00F3664D">
        <w:rPr>
          <w:rFonts w:cs="Times New Roman"/>
          <w:i/>
          <w:iCs/>
          <w:sz w:val="24"/>
        </w:rPr>
        <w:t>waria</w:t>
      </w:r>
      <w:r w:rsidRPr="009E7C6C">
        <w:rPr>
          <w:rFonts w:cs="Times New Roman"/>
          <w:sz w:val="24"/>
        </w:rPr>
        <w:t xml:space="preserve">. </w:t>
      </w:r>
      <w:r w:rsidRPr="009E7C6C">
        <w:rPr>
          <w:rStyle w:val="Znakapoznpodarou"/>
          <w:rFonts w:cs="Times New Roman"/>
          <w:sz w:val="24"/>
        </w:rPr>
        <w:footnoteReference w:id="65"/>
      </w:r>
      <w:r w:rsidRPr="009E7C6C">
        <w:rPr>
          <w:rFonts w:cs="Times New Roman"/>
          <w:sz w:val="24"/>
        </w:rPr>
        <w:t xml:space="preserve"> </w:t>
      </w:r>
      <w:r w:rsidR="00261836">
        <w:rPr>
          <w:rFonts w:cs="Times New Roman"/>
          <w:sz w:val="24"/>
        </w:rPr>
        <w:t xml:space="preserve">          </w:t>
      </w:r>
      <w:r w:rsidRPr="009E7C6C">
        <w:rPr>
          <w:rFonts w:cs="Times New Roman"/>
          <w:sz w:val="24"/>
        </w:rPr>
        <w:t xml:space="preserve">Jakožto první transgender žena v historii Indonésie vystudovala bakalářský a magisterský program trestního práva. Díky tomu nyní aktivně vystupuje a bojuje proti </w:t>
      </w:r>
      <w:proofErr w:type="spellStart"/>
      <w:r w:rsidRPr="009E7C6C">
        <w:rPr>
          <w:rFonts w:cs="Times New Roman"/>
          <w:sz w:val="24"/>
        </w:rPr>
        <w:t>marginalizačním</w:t>
      </w:r>
      <w:proofErr w:type="spellEnd"/>
      <w:r w:rsidRPr="009E7C6C">
        <w:rPr>
          <w:rFonts w:cs="Times New Roman"/>
          <w:sz w:val="24"/>
        </w:rPr>
        <w:t xml:space="preserve"> tendencím společnosti vůči její komunitě. Již po desetiletí se snaží dosáhnout rovných občanských práv pro tyto jedince, kteří jsou doposud vnímaní odlišně.</w:t>
      </w:r>
      <w:r w:rsidRPr="009E7C6C">
        <w:rPr>
          <w:rStyle w:val="Znakapoznpodarou"/>
          <w:rFonts w:cs="Times New Roman"/>
          <w:sz w:val="24"/>
        </w:rPr>
        <w:footnoteReference w:id="66"/>
      </w:r>
      <w:r w:rsidRPr="009E7C6C">
        <w:rPr>
          <w:rFonts w:cs="Times New Roman"/>
          <w:sz w:val="24"/>
        </w:rPr>
        <w:t xml:space="preserve"> Založila také první domov pro transgender jedince </w:t>
      </w:r>
      <w:proofErr w:type="spellStart"/>
      <w:r w:rsidRPr="009E7C6C">
        <w:rPr>
          <w:rFonts w:cs="Times New Roman"/>
          <w:i/>
          <w:iCs/>
          <w:sz w:val="24"/>
        </w:rPr>
        <w:t>Rumah</w:t>
      </w:r>
      <w:proofErr w:type="spellEnd"/>
      <w:r w:rsidRPr="009E7C6C">
        <w:rPr>
          <w:rFonts w:cs="Times New Roman"/>
          <w:i/>
          <w:iCs/>
          <w:sz w:val="24"/>
        </w:rPr>
        <w:t xml:space="preserve"> </w:t>
      </w:r>
      <w:proofErr w:type="spellStart"/>
      <w:r w:rsidRPr="009E7C6C">
        <w:rPr>
          <w:rFonts w:cs="Times New Roman"/>
          <w:i/>
          <w:iCs/>
          <w:sz w:val="24"/>
        </w:rPr>
        <w:t>Singga</w:t>
      </w:r>
      <w:proofErr w:type="spellEnd"/>
      <w:r w:rsidRPr="009E7C6C">
        <w:rPr>
          <w:rFonts w:cs="Times New Roman"/>
          <w:i/>
          <w:iCs/>
          <w:sz w:val="24"/>
        </w:rPr>
        <w:t xml:space="preserve"> </w:t>
      </w:r>
      <w:proofErr w:type="gramStart"/>
      <w:r w:rsidRPr="009E7C6C">
        <w:rPr>
          <w:rFonts w:cs="Times New Roman"/>
          <w:i/>
          <w:iCs/>
          <w:sz w:val="24"/>
        </w:rPr>
        <w:t>Waria</w:t>
      </w:r>
      <w:r w:rsidRPr="009E7C6C">
        <w:rPr>
          <w:rFonts w:cs="Times New Roman"/>
          <w:sz w:val="24"/>
        </w:rPr>
        <w:t xml:space="preserve">,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který poskytuje </w:t>
      </w:r>
      <w:r w:rsidR="00FD1F18" w:rsidRPr="009E7C6C">
        <w:rPr>
          <w:rFonts w:cs="Times New Roman"/>
          <w:sz w:val="24"/>
        </w:rPr>
        <w:t>bezpečí všem</w:t>
      </w:r>
      <w:r w:rsidRPr="009E7C6C">
        <w:rPr>
          <w:rFonts w:cs="Times New Roman"/>
          <w:sz w:val="24"/>
        </w:rPr>
        <w:t xml:space="preserve"> členům komunity, hlavně starším osobám. Získala finanční pomoc Ministerstva sociálních věcí, které již roky sponzoruje tuto činnost. </w:t>
      </w:r>
      <w:r w:rsidRPr="009E7C6C">
        <w:rPr>
          <w:rStyle w:val="Znakapoznpodarou"/>
          <w:rFonts w:cs="Times New Roman"/>
          <w:sz w:val="24"/>
        </w:rPr>
        <w:footnoteReference w:id="67"/>
      </w:r>
      <w:r w:rsidRPr="009E7C6C">
        <w:rPr>
          <w:rFonts w:cs="Times New Roman"/>
          <w:sz w:val="24"/>
        </w:rPr>
        <w:t xml:space="preserve"> Pro mnohé mladé </w:t>
      </w:r>
      <w:r w:rsidR="00FD1F18" w:rsidRPr="009E7C6C">
        <w:rPr>
          <w:rFonts w:cs="Times New Roman"/>
          <w:i/>
          <w:iCs/>
          <w:sz w:val="24"/>
        </w:rPr>
        <w:t>warie</w:t>
      </w:r>
      <w:r w:rsidR="00FD1F18" w:rsidRPr="009E7C6C">
        <w:rPr>
          <w:rFonts w:cs="Times New Roman"/>
          <w:sz w:val="24"/>
        </w:rPr>
        <w:t xml:space="preserve"> zastává</w:t>
      </w:r>
      <w:r w:rsidRPr="009E7C6C">
        <w:rPr>
          <w:rFonts w:cs="Times New Roman"/>
          <w:sz w:val="24"/>
        </w:rPr>
        <w:t xml:space="preserve"> roli matky, která se o ně stará a poskytuje jim pomoc. Každoročně pořádá soutěž krásy </w:t>
      </w:r>
      <w:r w:rsidRPr="009E7C6C">
        <w:rPr>
          <w:rFonts w:cs="Times New Roman"/>
          <w:i/>
          <w:iCs/>
          <w:sz w:val="24"/>
        </w:rPr>
        <w:t>Miss Waria</w:t>
      </w:r>
      <w:r w:rsidRPr="009E7C6C">
        <w:rPr>
          <w:rFonts w:cs="Times New Roman"/>
          <w:sz w:val="24"/>
        </w:rPr>
        <w:t xml:space="preserve">, ve které jednotlivé členky soutěží o post nejvlivnější představitelky komunity. Svou činností se ji podařilo zlepšit podmínky mnohých transgender žen, poskytnout jim jiné možnosti obživy, než je prostituce. </w:t>
      </w:r>
      <w:r w:rsidRPr="009E7C6C">
        <w:rPr>
          <w:rStyle w:val="Znakapoznpodarou"/>
          <w:rFonts w:cs="Times New Roman"/>
          <w:sz w:val="24"/>
        </w:rPr>
        <w:footnoteReference w:id="68"/>
      </w:r>
    </w:p>
    <w:p w14:paraId="6F915F79" w14:textId="1459626D" w:rsidR="00050E36" w:rsidRPr="009E7C6C" w:rsidRDefault="00050E36" w:rsidP="009E7C6C">
      <w:pPr>
        <w:spacing w:line="360" w:lineRule="auto"/>
        <w:jc w:val="both"/>
        <w:rPr>
          <w:rFonts w:cs="Times New Roman"/>
          <w:sz w:val="24"/>
        </w:rPr>
      </w:pPr>
      <w:r w:rsidRPr="009E7C6C">
        <w:rPr>
          <w:rFonts w:cs="Times New Roman"/>
          <w:sz w:val="24"/>
        </w:rPr>
        <w:tab/>
        <w:t xml:space="preserve">Další významnou osobností, která pomáhá této komunitě mimo metropolitní oblast Jakarty, je </w:t>
      </w:r>
      <w:proofErr w:type="spellStart"/>
      <w:r w:rsidRPr="009E7C6C">
        <w:rPr>
          <w:rFonts w:cs="Times New Roman"/>
          <w:sz w:val="24"/>
        </w:rPr>
        <w:t>Shinta</w:t>
      </w:r>
      <w:proofErr w:type="spellEnd"/>
      <w:r w:rsidRPr="009E7C6C">
        <w:rPr>
          <w:rFonts w:cs="Times New Roman"/>
          <w:sz w:val="24"/>
        </w:rPr>
        <w:t xml:space="preserve"> </w:t>
      </w:r>
      <w:proofErr w:type="spellStart"/>
      <w:r w:rsidRPr="009E7C6C">
        <w:rPr>
          <w:rFonts w:cs="Times New Roman"/>
          <w:sz w:val="24"/>
        </w:rPr>
        <w:t>Ratri</w:t>
      </w:r>
      <w:proofErr w:type="spellEnd"/>
      <w:r w:rsidRPr="009E7C6C">
        <w:rPr>
          <w:rFonts w:cs="Times New Roman"/>
          <w:sz w:val="24"/>
        </w:rPr>
        <w:t xml:space="preserve">. V roce 2008 založila instituci </w:t>
      </w:r>
      <w:proofErr w:type="spellStart"/>
      <w:r w:rsidRPr="009E7C6C">
        <w:rPr>
          <w:rFonts w:cs="Times New Roman"/>
          <w:i/>
          <w:iCs/>
          <w:sz w:val="24"/>
        </w:rPr>
        <w:t>Pondok</w:t>
      </w:r>
      <w:proofErr w:type="spellEnd"/>
      <w:r w:rsidRPr="009E7C6C">
        <w:rPr>
          <w:rFonts w:cs="Times New Roman"/>
          <w:i/>
          <w:iCs/>
          <w:sz w:val="24"/>
        </w:rPr>
        <w:t xml:space="preserve"> </w:t>
      </w:r>
      <w:proofErr w:type="spellStart"/>
      <w:r w:rsidRPr="009E7C6C">
        <w:rPr>
          <w:rFonts w:cs="Times New Roman"/>
          <w:i/>
          <w:iCs/>
          <w:sz w:val="24"/>
        </w:rPr>
        <w:t>Pesantren</w:t>
      </w:r>
      <w:proofErr w:type="spellEnd"/>
      <w:r w:rsidRPr="009E7C6C">
        <w:rPr>
          <w:rFonts w:cs="Times New Roman"/>
          <w:i/>
          <w:iCs/>
          <w:sz w:val="24"/>
        </w:rPr>
        <w:t xml:space="preserve"> Waria </w:t>
      </w:r>
      <w:r w:rsidR="00261836">
        <w:rPr>
          <w:rFonts w:cs="Times New Roman"/>
          <w:i/>
          <w:iCs/>
          <w:sz w:val="24"/>
        </w:rPr>
        <w:t xml:space="preserve">   </w:t>
      </w:r>
      <w:r w:rsidRPr="009E7C6C">
        <w:rPr>
          <w:rFonts w:cs="Times New Roman"/>
          <w:i/>
          <w:iCs/>
          <w:sz w:val="24"/>
        </w:rPr>
        <w:t xml:space="preserve">Al-Fatah </w:t>
      </w:r>
      <w:r w:rsidRPr="009E7C6C">
        <w:rPr>
          <w:rFonts w:cs="Times New Roman"/>
          <w:sz w:val="24"/>
        </w:rPr>
        <w:t xml:space="preserve">pro trangender ženy ve městě </w:t>
      </w:r>
      <w:proofErr w:type="spellStart"/>
      <w:r w:rsidRPr="009E7C6C">
        <w:rPr>
          <w:rFonts w:cs="Times New Roman"/>
          <w:sz w:val="24"/>
        </w:rPr>
        <w:t>Yogyakarta</w:t>
      </w:r>
      <w:proofErr w:type="spellEnd"/>
      <w:r w:rsidRPr="009E7C6C">
        <w:rPr>
          <w:rFonts w:cs="Times New Roman"/>
          <w:sz w:val="24"/>
        </w:rPr>
        <w:t xml:space="preserve"> na střední Jávě. Jedná se o speciální typ </w:t>
      </w:r>
      <w:r w:rsidR="00A80A9E">
        <w:rPr>
          <w:rFonts w:cs="Times New Roman"/>
          <w:sz w:val="24"/>
        </w:rPr>
        <w:t>islám</w:t>
      </w:r>
      <w:r w:rsidRPr="009E7C6C">
        <w:rPr>
          <w:rFonts w:cs="Times New Roman"/>
          <w:sz w:val="24"/>
        </w:rPr>
        <w:t>ské internátní školy, která poskytuje přístřeší svým studentům a trans jedincům v této oblasti.</w:t>
      </w:r>
      <w:r w:rsidRPr="009E7C6C">
        <w:rPr>
          <w:rStyle w:val="Znakapoznpodarou"/>
          <w:rFonts w:cs="Times New Roman"/>
          <w:sz w:val="24"/>
        </w:rPr>
        <w:footnoteReference w:id="69"/>
      </w:r>
      <w:r w:rsidRPr="009E7C6C">
        <w:rPr>
          <w:rFonts w:cs="Times New Roman"/>
          <w:sz w:val="24"/>
        </w:rPr>
        <w:t xml:space="preserve"> </w:t>
      </w:r>
      <w:proofErr w:type="spellStart"/>
      <w:r w:rsidRPr="009E7C6C">
        <w:rPr>
          <w:rFonts w:cs="Times New Roman"/>
          <w:sz w:val="24"/>
        </w:rPr>
        <w:t>Shinta</w:t>
      </w:r>
      <w:proofErr w:type="spellEnd"/>
      <w:r w:rsidRPr="009E7C6C">
        <w:rPr>
          <w:rFonts w:cs="Times New Roman"/>
          <w:sz w:val="24"/>
        </w:rPr>
        <w:t xml:space="preserve"> </w:t>
      </w:r>
      <w:proofErr w:type="spellStart"/>
      <w:r w:rsidRPr="009E7C6C">
        <w:rPr>
          <w:rFonts w:cs="Times New Roman"/>
          <w:sz w:val="24"/>
        </w:rPr>
        <w:t>Ratri</w:t>
      </w:r>
      <w:proofErr w:type="spellEnd"/>
      <w:r w:rsidRPr="009E7C6C">
        <w:rPr>
          <w:rFonts w:cs="Times New Roman"/>
          <w:sz w:val="24"/>
        </w:rPr>
        <w:t xml:space="preserve"> věří, že i tito lidé mohou mít kladný vztah k </w:t>
      </w:r>
      <w:r w:rsidR="004C6955">
        <w:rPr>
          <w:rFonts w:cs="Times New Roman"/>
          <w:sz w:val="24"/>
        </w:rPr>
        <w:t>i</w:t>
      </w:r>
      <w:r w:rsidR="00A80A9E">
        <w:rPr>
          <w:rFonts w:cs="Times New Roman"/>
          <w:sz w:val="24"/>
        </w:rPr>
        <w:t>slám</w:t>
      </w:r>
      <w:r w:rsidRPr="009E7C6C">
        <w:rPr>
          <w:rFonts w:cs="Times New Roman"/>
          <w:sz w:val="24"/>
        </w:rPr>
        <w:t xml:space="preserve">u, a proto se rozhodla v této víře vést její instituci. Její škola poskytuje vzdělání více než </w:t>
      </w:r>
      <w:r w:rsidR="00261836">
        <w:rPr>
          <w:rFonts w:cs="Times New Roman"/>
          <w:sz w:val="24"/>
        </w:rPr>
        <w:t xml:space="preserve">                     </w:t>
      </w:r>
      <w:r w:rsidRPr="009E7C6C">
        <w:rPr>
          <w:rFonts w:cs="Times New Roman"/>
          <w:sz w:val="24"/>
        </w:rPr>
        <w:t xml:space="preserve">40 studentům, kteří se během každodenních modliteb mohou oblékat dle vlastní preference do tradičních oděvů, jako je </w:t>
      </w:r>
      <w:proofErr w:type="spellStart"/>
      <w:r w:rsidRPr="009E7C6C">
        <w:rPr>
          <w:rFonts w:cs="Times New Roman"/>
          <w:i/>
          <w:iCs/>
          <w:sz w:val="24"/>
        </w:rPr>
        <w:t>mukena</w:t>
      </w:r>
      <w:proofErr w:type="spellEnd"/>
      <w:r w:rsidRPr="009E7C6C">
        <w:rPr>
          <w:rFonts w:cs="Times New Roman"/>
          <w:sz w:val="24"/>
        </w:rPr>
        <w:t xml:space="preserve"> či </w:t>
      </w:r>
      <w:r w:rsidRPr="009E7C6C">
        <w:rPr>
          <w:rFonts w:cs="Times New Roman"/>
          <w:i/>
          <w:iCs/>
          <w:sz w:val="24"/>
        </w:rPr>
        <w:t>sarong</w:t>
      </w:r>
      <w:r w:rsidRPr="009E7C6C">
        <w:rPr>
          <w:rFonts w:cs="Times New Roman"/>
          <w:sz w:val="24"/>
        </w:rPr>
        <w:t xml:space="preserve">. </w:t>
      </w:r>
      <w:r w:rsidRPr="00FD53A1">
        <w:rPr>
          <w:rStyle w:val="Znakapoznpodarou"/>
          <w:rFonts w:cs="Times New Roman"/>
          <w:sz w:val="24"/>
        </w:rPr>
        <w:footnoteReference w:id="70"/>
      </w:r>
      <w:r w:rsidRPr="00FD53A1">
        <w:rPr>
          <w:rFonts w:cs="Times New Roman"/>
          <w:sz w:val="24"/>
          <w:vertAlign w:val="superscript"/>
        </w:rPr>
        <w:t>,</w:t>
      </w:r>
      <w:r w:rsidRPr="00FD53A1">
        <w:rPr>
          <w:rStyle w:val="Znakapoznpodarou"/>
          <w:rFonts w:cs="Times New Roman"/>
          <w:sz w:val="24"/>
        </w:rPr>
        <w:footnoteReference w:id="71"/>
      </w:r>
      <w:r w:rsidRPr="009E7C6C">
        <w:rPr>
          <w:rFonts w:cs="Times New Roman"/>
          <w:sz w:val="24"/>
        </w:rPr>
        <w:t xml:space="preserve"> Tato organizace získala </w:t>
      </w:r>
      <w:r w:rsidR="00261836">
        <w:rPr>
          <w:rFonts w:cs="Times New Roman"/>
          <w:sz w:val="24"/>
        </w:rPr>
        <w:t xml:space="preserve">    </w:t>
      </w:r>
      <w:r w:rsidRPr="009E7C6C">
        <w:rPr>
          <w:rFonts w:cs="Times New Roman"/>
          <w:sz w:val="24"/>
        </w:rPr>
        <w:t>i ochranu ze strany místní policie, která se ji po sérii násilných výhružek radikálních skupin rozhodla podpořit.</w:t>
      </w:r>
      <w:r w:rsidRPr="009E7C6C">
        <w:rPr>
          <w:rStyle w:val="Znakapoznpodarou"/>
          <w:rFonts w:cs="Times New Roman"/>
          <w:sz w:val="24"/>
        </w:rPr>
        <w:footnoteReference w:id="72"/>
      </w:r>
    </w:p>
    <w:p w14:paraId="37089041" w14:textId="178229F6" w:rsidR="00050E36" w:rsidRPr="009E7C6C" w:rsidRDefault="00050E36" w:rsidP="009E7C6C">
      <w:pPr>
        <w:spacing w:line="360" w:lineRule="auto"/>
        <w:jc w:val="both"/>
        <w:rPr>
          <w:rFonts w:cs="Times New Roman"/>
          <w:sz w:val="24"/>
        </w:rPr>
      </w:pPr>
      <w:r w:rsidRPr="009E7C6C">
        <w:rPr>
          <w:rFonts w:cs="Times New Roman"/>
          <w:sz w:val="24"/>
        </w:rPr>
        <w:tab/>
        <w:t xml:space="preserve">Další osobností, která se zasloužila o mnohé sociální změny, je </w:t>
      </w:r>
      <w:proofErr w:type="spellStart"/>
      <w:r w:rsidRPr="009E7C6C">
        <w:rPr>
          <w:rFonts w:cs="Times New Roman"/>
          <w:sz w:val="24"/>
        </w:rPr>
        <w:t>Hendrika</w:t>
      </w:r>
      <w:proofErr w:type="spellEnd"/>
      <w:r w:rsidRPr="009E7C6C">
        <w:rPr>
          <w:rFonts w:cs="Times New Roman"/>
          <w:sz w:val="24"/>
        </w:rPr>
        <w:t xml:space="preserve"> </w:t>
      </w:r>
      <w:proofErr w:type="spellStart"/>
      <w:r w:rsidRPr="009E7C6C">
        <w:rPr>
          <w:rFonts w:cs="Times New Roman"/>
          <w:sz w:val="24"/>
        </w:rPr>
        <w:t>Mayora</w:t>
      </w:r>
      <w:proofErr w:type="spellEnd"/>
      <w:r w:rsidRPr="009E7C6C">
        <w:rPr>
          <w:rFonts w:cs="Times New Roman"/>
          <w:sz w:val="24"/>
        </w:rPr>
        <w:t xml:space="preserve">, známá také pod jménem </w:t>
      </w:r>
      <w:r w:rsidRPr="009E7C6C">
        <w:rPr>
          <w:rFonts w:cs="Times New Roman"/>
          <w:i/>
          <w:iCs/>
          <w:sz w:val="24"/>
        </w:rPr>
        <w:t xml:space="preserve">Bunda </w:t>
      </w:r>
      <w:proofErr w:type="spellStart"/>
      <w:r w:rsidRPr="009E7C6C">
        <w:rPr>
          <w:rFonts w:cs="Times New Roman"/>
          <w:i/>
          <w:iCs/>
          <w:sz w:val="24"/>
        </w:rPr>
        <w:t>Mayora</w:t>
      </w:r>
      <w:proofErr w:type="spellEnd"/>
      <w:r w:rsidRPr="009E7C6C">
        <w:rPr>
          <w:rFonts w:cs="Times New Roman"/>
          <w:sz w:val="24"/>
        </w:rPr>
        <w:t xml:space="preserve">. Je to </w:t>
      </w:r>
      <w:r w:rsidRPr="009E7C6C">
        <w:rPr>
          <w:rFonts w:cs="Times New Roman"/>
          <w:i/>
          <w:iCs/>
          <w:sz w:val="24"/>
        </w:rPr>
        <w:t>waria</w:t>
      </w:r>
      <w:r w:rsidRPr="009E7C6C">
        <w:rPr>
          <w:rFonts w:cs="Times New Roman"/>
          <w:sz w:val="24"/>
        </w:rPr>
        <w:t xml:space="preserve">, která se jako první stala veřejným </w:t>
      </w:r>
      <w:r w:rsidRPr="009E7C6C">
        <w:rPr>
          <w:rFonts w:cs="Times New Roman"/>
          <w:sz w:val="24"/>
        </w:rPr>
        <w:lastRenderedPageBreak/>
        <w:t xml:space="preserve">činitelem s transgender identitou v Indonésii. V roce 2020 se tato politička ujala pozice předsedkyně správního orgánu vesnice </w:t>
      </w:r>
      <w:proofErr w:type="spellStart"/>
      <w:r w:rsidRPr="009E7C6C">
        <w:rPr>
          <w:rFonts w:cs="Times New Roman"/>
          <w:sz w:val="24"/>
        </w:rPr>
        <w:t>Habi</w:t>
      </w:r>
      <w:proofErr w:type="spellEnd"/>
      <w:r w:rsidRPr="009E7C6C">
        <w:rPr>
          <w:rFonts w:cs="Times New Roman"/>
          <w:sz w:val="24"/>
        </w:rPr>
        <w:t xml:space="preserve"> ve Východní Nusa Tenggara. Svou činností se snaží o zviditelnění a přijetí transgender a jiných LGBTQIA+ jedinců v katolickém prostředí této oblasti. Na veřejných setkáních, přednáškách a seminářích vzdělává veřejnost o vzájemné koexistenci sexuálních menšin a křesťanské víry. Tuto činnost provádí také na internetu skrze její sociální média a podcasty. Zabývá se dobrovolnictvím v místním </w:t>
      </w:r>
      <w:proofErr w:type="spellStart"/>
      <w:r w:rsidRPr="009E7C6C">
        <w:rPr>
          <w:rFonts w:cs="Times New Roman"/>
          <w:i/>
          <w:iCs/>
          <w:sz w:val="24"/>
        </w:rPr>
        <w:t>posyandu</w:t>
      </w:r>
      <w:proofErr w:type="spellEnd"/>
      <w:r w:rsidRPr="009E7C6C">
        <w:rPr>
          <w:rFonts w:cs="Times New Roman"/>
          <w:sz w:val="24"/>
        </w:rPr>
        <w:t>, kde pomáhá zejména s novorozeneckou zdravotní péčí a také v Papežské dětské unii, kde se podílí na vzdělávání mladých generací.</w:t>
      </w:r>
      <w:r w:rsidRPr="009E7C6C">
        <w:rPr>
          <w:rStyle w:val="Znakapoznpodarou"/>
          <w:rFonts w:cs="Times New Roman"/>
          <w:sz w:val="24"/>
        </w:rPr>
        <w:footnoteReference w:id="73"/>
      </w:r>
      <w:r w:rsidRPr="009E7C6C">
        <w:rPr>
          <w:rFonts w:cs="Times New Roman"/>
          <w:sz w:val="24"/>
        </w:rPr>
        <w:t xml:space="preserve"> Od roku 2018 aktivně spravuje místní podpůrnou skupinu </w:t>
      </w:r>
      <w:proofErr w:type="spellStart"/>
      <w:r w:rsidRPr="009E7C6C">
        <w:rPr>
          <w:rFonts w:cs="Times New Roman"/>
          <w:sz w:val="24"/>
        </w:rPr>
        <w:t>Fajar</w:t>
      </w:r>
      <w:proofErr w:type="spellEnd"/>
      <w:r w:rsidRPr="009E7C6C">
        <w:rPr>
          <w:rFonts w:cs="Times New Roman"/>
          <w:sz w:val="24"/>
        </w:rPr>
        <w:t xml:space="preserve"> </w:t>
      </w:r>
      <w:proofErr w:type="spellStart"/>
      <w:r w:rsidRPr="009E7C6C">
        <w:rPr>
          <w:rFonts w:cs="Times New Roman"/>
          <w:sz w:val="24"/>
        </w:rPr>
        <w:t>Sikka</w:t>
      </w:r>
      <w:proofErr w:type="spellEnd"/>
      <w:r w:rsidRPr="009E7C6C">
        <w:rPr>
          <w:rFonts w:cs="Times New Roman"/>
          <w:sz w:val="24"/>
        </w:rPr>
        <w:t xml:space="preserve">, kterou navštěvují zejména vdovy, senioři a lidé s různými postiženími. Během pandemie Covidu-19 zorganizovala mnoho charitativních akcí, které vybraly finanční dary místním obyvatelům, jež přišli </w:t>
      </w:r>
      <w:r w:rsidR="00261836">
        <w:rPr>
          <w:rFonts w:cs="Times New Roman"/>
          <w:sz w:val="24"/>
        </w:rPr>
        <w:t xml:space="preserve">                       </w:t>
      </w:r>
      <w:r w:rsidRPr="009E7C6C">
        <w:rPr>
          <w:rFonts w:cs="Times New Roman"/>
          <w:sz w:val="24"/>
        </w:rPr>
        <w:t xml:space="preserve">o zaměstnání. V současnosti vystupuje v mnoha televizních pořadech a </w:t>
      </w:r>
      <w:proofErr w:type="spellStart"/>
      <w:proofErr w:type="gramStart"/>
      <w:r w:rsidRPr="009E7C6C">
        <w:rPr>
          <w:rFonts w:cs="Times New Roman"/>
          <w:sz w:val="24"/>
        </w:rPr>
        <w:t>podcastech</w:t>
      </w:r>
      <w:proofErr w:type="spellEnd"/>
      <w:r w:rsidRPr="009E7C6C">
        <w:rPr>
          <w:rFonts w:cs="Times New Roman"/>
          <w:sz w:val="24"/>
        </w:rPr>
        <w:t xml:space="preserve">, </w:t>
      </w:r>
      <w:r w:rsidR="00261836">
        <w:rPr>
          <w:rFonts w:cs="Times New Roman"/>
          <w:sz w:val="24"/>
        </w:rPr>
        <w:t xml:space="preserve">  </w:t>
      </w:r>
      <w:proofErr w:type="gramEnd"/>
      <w:r w:rsidR="00261836">
        <w:rPr>
          <w:rFonts w:cs="Times New Roman"/>
          <w:sz w:val="24"/>
        </w:rPr>
        <w:t xml:space="preserve">       </w:t>
      </w:r>
      <w:r w:rsidRPr="009E7C6C">
        <w:rPr>
          <w:rFonts w:cs="Times New Roman"/>
          <w:sz w:val="24"/>
        </w:rPr>
        <w:t xml:space="preserve">ve kterých sdílí své zkušenosti a příběhy spojené s LGBTQIA+ aktivismem </w:t>
      </w:r>
      <w:r w:rsidR="009A53BB">
        <w:rPr>
          <w:rFonts w:cs="Times New Roman"/>
          <w:sz w:val="24"/>
        </w:rPr>
        <w:t>n</w:t>
      </w:r>
      <w:r w:rsidRPr="009E7C6C">
        <w:rPr>
          <w:rFonts w:cs="Times New Roman"/>
          <w:sz w:val="24"/>
        </w:rPr>
        <w:t xml:space="preserve">a Nusa Tenggara. </w:t>
      </w:r>
      <w:r w:rsidRPr="009E7C6C">
        <w:rPr>
          <w:rStyle w:val="Znakapoznpodarou"/>
          <w:rFonts w:cs="Times New Roman"/>
          <w:sz w:val="24"/>
        </w:rPr>
        <w:footnoteReference w:id="74"/>
      </w:r>
    </w:p>
    <w:p w14:paraId="5E92EBA6" w14:textId="51B33B31" w:rsidR="00050E36" w:rsidRPr="009E7C6C" w:rsidRDefault="00050E36" w:rsidP="009E7C6C">
      <w:pPr>
        <w:spacing w:line="360" w:lineRule="auto"/>
        <w:jc w:val="both"/>
        <w:rPr>
          <w:rFonts w:cs="Times New Roman"/>
          <w:sz w:val="24"/>
        </w:rPr>
      </w:pPr>
      <w:r w:rsidRPr="009E7C6C">
        <w:rPr>
          <w:rFonts w:cs="Times New Roman"/>
          <w:sz w:val="24"/>
        </w:rPr>
        <w:tab/>
        <w:t xml:space="preserve">Zejména trans jedinci, kteří působí v oblasti hudby a televizního vysílání pomáhají změnit hodnoty společnosti a zlepšit sociální postavení transgender jedinců. </w:t>
      </w:r>
      <w:r w:rsidR="00261836">
        <w:rPr>
          <w:rFonts w:cs="Times New Roman"/>
          <w:sz w:val="24"/>
        </w:rPr>
        <w:t xml:space="preserve">   </w:t>
      </w:r>
      <w:r w:rsidRPr="009E7C6C">
        <w:rPr>
          <w:rFonts w:cs="Times New Roman"/>
          <w:sz w:val="24"/>
        </w:rPr>
        <w:t xml:space="preserve">Asi nejznámější představitelkou je dvaatřicetiletá indonéská zpěvačka a celebrita Lucinta Luna, která je díky své hudební tvorbě a celé řadě skandálů proslulá po celé Indonésii. Její popularita vzrostla hlavně díky tvorbě skladem hudebního žánru </w:t>
      </w:r>
      <w:proofErr w:type="spellStart"/>
      <w:r w:rsidRPr="009E7C6C">
        <w:rPr>
          <w:rFonts w:cs="Times New Roman"/>
          <w:i/>
          <w:iCs/>
          <w:sz w:val="24"/>
        </w:rPr>
        <w:t>dangdut</w:t>
      </w:r>
      <w:proofErr w:type="spellEnd"/>
      <w:r w:rsidRPr="009E7C6C">
        <w:rPr>
          <w:rFonts w:cs="Times New Roman"/>
          <w:sz w:val="24"/>
        </w:rPr>
        <w:t>, jenž je v této oblasti velmi oblíbený. Mimo hudební průmysl se objevuje i v mnohých reality show, filmech a seriálech. Tímto způsobem se problematika transgender jedinců dostala i do povědomí široké veřejnosti která s oblibou poslouchá její hudbu a sleduje televizní vysílání. V roce 2020 se kvůli užívání drog dostala do vězení, což vedlo k mnohým kontroverzním diskusím na téma, zdali by měla pobývat v mužské či ženské věznici.</w:t>
      </w:r>
      <w:r w:rsidRPr="009E7C6C">
        <w:rPr>
          <w:rStyle w:val="Znakapoznpodarou"/>
          <w:rFonts w:cs="Times New Roman"/>
          <w:sz w:val="24"/>
        </w:rPr>
        <w:footnoteReference w:id="75"/>
      </w:r>
      <w:r w:rsidRPr="009E7C6C">
        <w:rPr>
          <w:rFonts w:cs="Times New Roman"/>
          <w:sz w:val="24"/>
        </w:rPr>
        <w:t xml:space="preserve"> Místní aktivisté a LGBTQIA+ organizace upozorňovali na to, že vlivem nedostatečné právní ochrany jsou transgender ženy v mužských věznících vystaveny riziku sexuálního a fyzického násilí. Nakonec byla Lucinta převezena do ženské věznice, kde vykonala zbytek trestu a propuštěna byla na začátku roku 2021.</w:t>
      </w:r>
      <w:r w:rsidRPr="009E7C6C">
        <w:rPr>
          <w:rStyle w:val="Znakapoznpodarou"/>
          <w:rFonts w:cs="Times New Roman"/>
          <w:sz w:val="24"/>
        </w:rPr>
        <w:t xml:space="preserve"> </w:t>
      </w:r>
      <w:r w:rsidRPr="009E7C6C">
        <w:rPr>
          <w:rStyle w:val="Znakapoznpodarou"/>
          <w:rFonts w:cs="Times New Roman"/>
          <w:sz w:val="24"/>
        </w:rPr>
        <w:footnoteReference w:id="76"/>
      </w:r>
      <w:r w:rsidRPr="009E7C6C">
        <w:rPr>
          <w:rFonts w:cs="Times New Roman"/>
          <w:sz w:val="24"/>
          <w:vertAlign w:val="superscript"/>
        </w:rPr>
        <w:t xml:space="preserve">, </w:t>
      </w:r>
      <w:r w:rsidRPr="009E7C6C">
        <w:rPr>
          <w:rStyle w:val="Znakapoznpodarou"/>
          <w:rFonts w:cs="Times New Roman"/>
          <w:sz w:val="24"/>
        </w:rPr>
        <w:footnoteReference w:id="77"/>
      </w:r>
      <w:r w:rsidRPr="009E7C6C">
        <w:rPr>
          <w:rFonts w:cs="Times New Roman"/>
          <w:sz w:val="24"/>
        </w:rPr>
        <w:t xml:space="preserve"> Obdobná situace se opakovala </w:t>
      </w:r>
      <w:r w:rsidRPr="009E7C6C">
        <w:rPr>
          <w:rFonts w:cs="Times New Roman"/>
          <w:sz w:val="24"/>
        </w:rPr>
        <w:lastRenderedPageBreak/>
        <w:t xml:space="preserve">téhož roku u jiné </w:t>
      </w:r>
      <w:r w:rsidR="009A53BB" w:rsidRPr="009E7C6C">
        <w:rPr>
          <w:rFonts w:cs="Times New Roman"/>
          <w:sz w:val="24"/>
        </w:rPr>
        <w:t>celebrity Millen</w:t>
      </w:r>
      <w:r w:rsidRPr="009E7C6C">
        <w:rPr>
          <w:rFonts w:cs="Times New Roman"/>
          <w:sz w:val="24"/>
        </w:rPr>
        <w:t xml:space="preserve"> Cyrus, která byla podobně jako Lucinta také obviněna a odsouzena za užívání drog. Millen byla převezena do mužské věznice navzdory tomu, že se identifikuje jako transgender žena a pobyt by mohl ohrozit její zdraví. </w:t>
      </w:r>
      <w:r w:rsidRPr="009E7C6C">
        <w:rPr>
          <w:rStyle w:val="Znakapoznpodarou"/>
          <w:rFonts w:cs="Times New Roman"/>
          <w:sz w:val="24"/>
        </w:rPr>
        <w:footnoteReference w:id="78"/>
      </w:r>
    </w:p>
    <w:p w14:paraId="45671792" w14:textId="2B9D7F1D" w:rsidR="00050E36" w:rsidRPr="009E7C6C" w:rsidRDefault="00050E36" w:rsidP="009E7C6C">
      <w:pPr>
        <w:spacing w:line="360" w:lineRule="auto"/>
        <w:ind w:firstLine="708"/>
        <w:jc w:val="both"/>
        <w:rPr>
          <w:rFonts w:cs="Times New Roman"/>
          <w:sz w:val="24"/>
        </w:rPr>
      </w:pPr>
      <w:r w:rsidRPr="009E7C6C">
        <w:rPr>
          <w:rFonts w:cs="Times New Roman"/>
          <w:sz w:val="24"/>
        </w:rPr>
        <w:t xml:space="preserve">Dalším veřejně známou osobností byla komička, zpěvačka a herečka Dorce </w:t>
      </w:r>
      <w:proofErr w:type="spellStart"/>
      <w:r w:rsidRPr="009E7C6C">
        <w:rPr>
          <w:rFonts w:cs="Times New Roman"/>
          <w:sz w:val="24"/>
        </w:rPr>
        <w:t>Gamalama</w:t>
      </w:r>
      <w:proofErr w:type="spellEnd"/>
      <w:r w:rsidRPr="009E7C6C">
        <w:rPr>
          <w:rFonts w:cs="Times New Roman"/>
          <w:sz w:val="24"/>
        </w:rPr>
        <w:t xml:space="preserve">. V letech 2005 až 2010 uváděla ranní show v televizním vysílání </w:t>
      </w:r>
      <w:proofErr w:type="spellStart"/>
      <w:proofErr w:type="gramStart"/>
      <w:r w:rsidRPr="009E7C6C">
        <w:rPr>
          <w:rFonts w:cs="Times New Roman"/>
          <w:sz w:val="24"/>
        </w:rPr>
        <w:t>TransTV</w:t>
      </w:r>
      <w:proofErr w:type="spellEnd"/>
      <w:r w:rsidRPr="009E7C6C">
        <w:rPr>
          <w:rFonts w:cs="Times New Roman"/>
          <w:sz w:val="24"/>
        </w:rPr>
        <w:t xml:space="preserve">, </w:t>
      </w:r>
      <w:r w:rsidR="00261836">
        <w:rPr>
          <w:rFonts w:cs="Times New Roman"/>
          <w:sz w:val="24"/>
        </w:rPr>
        <w:t xml:space="preserve"> </w:t>
      </w:r>
      <w:r w:rsidRPr="009E7C6C">
        <w:rPr>
          <w:rFonts w:cs="Times New Roman"/>
          <w:sz w:val="24"/>
        </w:rPr>
        <w:t>ve</w:t>
      </w:r>
      <w:proofErr w:type="gramEnd"/>
      <w:r w:rsidRPr="009E7C6C">
        <w:rPr>
          <w:rFonts w:cs="Times New Roman"/>
          <w:sz w:val="24"/>
        </w:rPr>
        <w:t xml:space="preserve"> které veřejně vystupovala jako transgender žena.</w:t>
      </w:r>
      <w:r w:rsidRPr="009E7C6C">
        <w:rPr>
          <w:rStyle w:val="Znakapoznpodarou"/>
          <w:rFonts w:cs="Times New Roman"/>
          <w:sz w:val="24"/>
        </w:rPr>
        <w:footnoteReference w:id="79"/>
      </w:r>
      <w:r w:rsidRPr="009E7C6C">
        <w:rPr>
          <w:rFonts w:cs="Times New Roman"/>
          <w:sz w:val="24"/>
        </w:rPr>
        <w:t xml:space="preserve"> V posledních letech si zahrála </w:t>
      </w:r>
      <w:r w:rsidR="00261836">
        <w:rPr>
          <w:rFonts w:cs="Times New Roman"/>
          <w:sz w:val="24"/>
        </w:rPr>
        <w:t xml:space="preserve">            </w:t>
      </w:r>
      <w:r w:rsidRPr="009E7C6C">
        <w:rPr>
          <w:rFonts w:cs="Times New Roman"/>
          <w:sz w:val="24"/>
        </w:rPr>
        <w:t xml:space="preserve">i v několika indonéských </w:t>
      </w:r>
      <w:proofErr w:type="spellStart"/>
      <w:r w:rsidRPr="009E7C6C">
        <w:rPr>
          <w:rFonts w:cs="Times New Roman"/>
          <w:i/>
          <w:iCs/>
          <w:sz w:val="24"/>
        </w:rPr>
        <w:t>sinetronech</w:t>
      </w:r>
      <w:proofErr w:type="spellEnd"/>
      <w:r w:rsidRPr="009E7C6C">
        <w:rPr>
          <w:rFonts w:cs="Times New Roman"/>
          <w:sz w:val="24"/>
        </w:rPr>
        <w:t>.</w:t>
      </w:r>
      <w:r w:rsidRPr="009E7C6C">
        <w:rPr>
          <w:rStyle w:val="Znakapoznpodarou"/>
          <w:rFonts w:cs="Times New Roman"/>
          <w:sz w:val="24"/>
        </w:rPr>
        <w:footnoteReference w:id="80"/>
      </w:r>
      <w:r w:rsidRPr="009E7C6C">
        <w:rPr>
          <w:rFonts w:cs="Times New Roman"/>
          <w:sz w:val="24"/>
        </w:rPr>
        <w:t xml:space="preserve"> Obdobně jako ostatní aktivistky a osobnosti zmíněné výše se i ona věnovala problematice přijetí transgender jedinců, kterou rozebírala ve své show a další tvorbě. Na začátku února roku 2022 zemřela ve věku 58 let na následky komplikací jejího zdravotního stavu způsobené virem Covid-19. </w:t>
      </w:r>
      <w:r w:rsidRPr="009E7C6C">
        <w:rPr>
          <w:rStyle w:val="Znakapoznpodarou"/>
          <w:rFonts w:cs="Times New Roman"/>
          <w:sz w:val="24"/>
        </w:rPr>
        <w:footnoteReference w:id="81"/>
      </w:r>
      <w:r w:rsidRPr="009E7C6C">
        <w:rPr>
          <w:rFonts w:cs="Times New Roman"/>
          <w:sz w:val="24"/>
        </w:rPr>
        <w:t xml:space="preserve"> Její smrt zvedla vlnu sympatií ale také nenávisti vůči transgender jedincům. Navzdory svému přání být pochována jako žena ji rodina pochovala na muslimském mužském hřbitově.</w:t>
      </w:r>
      <w:r w:rsidRPr="009E7C6C">
        <w:rPr>
          <w:rStyle w:val="Znakapoznpodarou"/>
          <w:rFonts w:cs="Times New Roman"/>
          <w:sz w:val="24"/>
        </w:rPr>
        <w:footnoteReference w:id="82"/>
      </w:r>
    </w:p>
    <w:p w14:paraId="1F0014D5" w14:textId="77777777" w:rsidR="00050E36" w:rsidRPr="009E7C6C" w:rsidRDefault="00050E36" w:rsidP="009E7C6C">
      <w:pPr>
        <w:spacing w:line="360" w:lineRule="auto"/>
        <w:jc w:val="both"/>
        <w:rPr>
          <w:rFonts w:cs="Times New Roman"/>
          <w:sz w:val="24"/>
        </w:rPr>
      </w:pPr>
    </w:p>
    <w:p w14:paraId="612BEC38" w14:textId="0C57F817" w:rsidR="00050E36" w:rsidRPr="00B13BE8" w:rsidRDefault="00F3664D" w:rsidP="00B13BE8">
      <w:pPr>
        <w:pStyle w:val="Nadpis2"/>
      </w:pPr>
      <w:bookmarkStart w:id="25" w:name="_Toc102240155"/>
      <w:r w:rsidRPr="00B13BE8">
        <w:t xml:space="preserve">5.2.5 </w:t>
      </w:r>
      <w:r w:rsidR="00050E36" w:rsidRPr="00B13BE8">
        <w:t>Postoje vlády</w:t>
      </w:r>
      <w:bookmarkEnd w:id="25"/>
    </w:p>
    <w:p w14:paraId="6D120D10" w14:textId="67362E59" w:rsidR="00050E36" w:rsidRPr="009E7C6C" w:rsidRDefault="00050E36" w:rsidP="009E7C6C">
      <w:pPr>
        <w:spacing w:line="360" w:lineRule="auto"/>
        <w:jc w:val="both"/>
        <w:rPr>
          <w:rFonts w:cs="Times New Roman"/>
          <w:sz w:val="24"/>
        </w:rPr>
      </w:pPr>
      <w:r w:rsidRPr="009E7C6C">
        <w:rPr>
          <w:rFonts w:cs="Times New Roman"/>
          <w:sz w:val="24"/>
        </w:rPr>
        <w:t xml:space="preserve">V indonéské společnosti jsou často probírána témata spojitosti genderu s pohlavím, tělem, sexualitou a identitou. Každá kultura a etnická skupina si určuje vlastní společenské role a jediným společným činitelem, který je ovlivňuje stejnou měrou, jsou vládní </w:t>
      </w:r>
      <w:proofErr w:type="gramStart"/>
      <w:r w:rsidRPr="009E7C6C">
        <w:rPr>
          <w:rFonts w:cs="Times New Roman"/>
          <w:sz w:val="24"/>
        </w:rPr>
        <w:t xml:space="preserve">postoje, </w:t>
      </w:r>
      <w:r w:rsidR="00263B8C">
        <w:rPr>
          <w:rFonts w:cs="Times New Roman"/>
          <w:sz w:val="24"/>
        </w:rPr>
        <w:t xml:space="preserve">  </w:t>
      </w:r>
      <w:proofErr w:type="gramEnd"/>
      <w:r w:rsidR="00263B8C">
        <w:rPr>
          <w:rFonts w:cs="Times New Roman"/>
          <w:sz w:val="24"/>
        </w:rPr>
        <w:t xml:space="preserve">   </w:t>
      </w:r>
      <w:r w:rsidRPr="009E7C6C">
        <w:rPr>
          <w:rFonts w:cs="Times New Roman"/>
          <w:sz w:val="24"/>
        </w:rPr>
        <w:t xml:space="preserve">jež mají upevnit pocit společné národní identity. V zemi jako je Indonésie se politické </w:t>
      </w:r>
      <w:r w:rsidR="00263B8C">
        <w:rPr>
          <w:rFonts w:cs="Times New Roman"/>
          <w:sz w:val="24"/>
        </w:rPr>
        <w:t xml:space="preserve">       </w:t>
      </w:r>
      <w:r w:rsidRPr="009E7C6C">
        <w:rPr>
          <w:rFonts w:cs="Times New Roman"/>
          <w:sz w:val="24"/>
        </w:rPr>
        <w:t xml:space="preserve">a náboženské vhledy na gender a jeho role promítají do každodenního života. Dané politické ideologie, které vláda předává svým občanům, se ztěžka dají oddělit od jejich osobní identity. </w:t>
      </w:r>
    </w:p>
    <w:p w14:paraId="688C0E27" w14:textId="2D107C4C" w:rsidR="00050E36" w:rsidRPr="009E7C6C" w:rsidRDefault="00050E36" w:rsidP="009E7C6C">
      <w:pPr>
        <w:spacing w:line="360" w:lineRule="auto"/>
        <w:ind w:firstLine="708"/>
        <w:jc w:val="both"/>
        <w:rPr>
          <w:rFonts w:cs="Times New Roman"/>
          <w:sz w:val="24"/>
        </w:rPr>
      </w:pPr>
      <w:r w:rsidRPr="009E7C6C">
        <w:rPr>
          <w:rFonts w:cs="Times New Roman"/>
          <w:sz w:val="24"/>
        </w:rPr>
        <w:t xml:space="preserve">Západní teorie, které vnímají gender jako kulturní produkt společnosti oddělený od fyziologické stavby lidského těla, jsou pro moderní indonéskou společnost stále novým tématem. Samotná indonéština, která je jedním ze symbolů spojujících zemi, nerozlišuje mezi kategoriemi genderu a pohlaví. </w:t>
      </w:r>
      <w:r w:rsidRPr="00A14DA2">
        <w:rPr>
          <w:rFonts w:cs="Times New Roman"/>
          <w:sz w:val="24"/>
        </w:rPr>
        <w:t xml:space="preserve">Tento jazyk je do značné míry </w:t>
      </w:r>
      <w:r w:rsidR="00E3233E" w:rsidRPr="00A14DA2">
        <w:rPr>
          <w:rFonts w:cs="Times New Roman"/>
          <w:sz w:val="24"/>
        </w:rPr>
        <w:t>genderově neutrální</w:t>
      </w:r>
      <w:r w:rsidRPr="00A14DA2">
        <w:rPr>
          <w:rFonts w:cs="Times New Roman"/>
          <w:sz w:val="24"/>
        </w:rPr>
        <w:t xml:space="preserve">, jelikož </w:t>
      </w:r>
      <w:r w:rsidR="00E3233E" w:rsidRPr="00A14DA2">
        <w:rPr>
          <w:rFonts w:cs="Times New Roman"/>
          <w:sz w:val="24"/>
        </w:rPr>
        <w:t>označuje</w:t>
      </w:r>
      <w:r w:rsidRPr="00A14DA2">
        <w:rPr>
          <w:rFonts w:cs="Times New Roman"/>
          <w:sz w:val="24"/>
        </w:rPr>
        <w:t xml:space="preserve"> </w:t>
      </w:r>
      <w:r w:rsidR="00E3233E" w:rsidRPr="00A14DA2">
        <w:rPr>
          <w:rFonts w:cs="Times New Roman"/>
          <w:sz w:val="24"/>
        </w:rPr>
        <w:t xml:space="preserve">osobní </w:t>
      </w:r>
      <w:r w:rsidRPr="00A14DA2">
        <w:rPr>
          <w:rFonts w:cs="Times New Roman"/>
          <w:sz w:val="24"/>
        </w:rPr>
        <w:t xml:space="preserve">zájmena třetí osoby </w:t>
      </w:r>
      <w:r w:rsidR="00A14DA2" w:rsidRPr="00A14DA2">
        <w:rPr>
          <w:rFonts w:cs="Times New Roman"/>
          <w:sz w:val="24"/>
        </w:rPr>
        <w:t>jednotného čísla (tj.</w:t>
      </w:r>
      <w:r w:rsidRPr="00A14DA2">
        <w:rPr>
          <w:rFonts w:cs="Times New Roman"/>
          <w:sz w:val="24"/>
        </w:rPr>
        <w:t xml:space="preserve"> kategorie </w:t>
      </w:r>
      <w:r w:rsidRPr="00A14DA2">
        <w:rPr>
          <w:rFonts w:cs="Times New Roman"/>
          <w:i/>
          <w:iCs/>
          <w:sz w:val="24"/>
        </w:rPr>
        <w:t xml:space="preserve">on, </w:t>
      </w:r>
      <w:r w:rsidRPr="00A14DA2">
        <w:rPr>
          <w:rFonts w:cs="Times New Roman"/>
          <w:i/>
          <w:iCs/>
          <w:sz w:val="24"/>
        </w:rPr>
        <w:lastRenderedPageBreak/>
        <w:t>ona, on</w:t>
      </w:r>
      <w:r w:rsidRPr="00A14DA2">
        <w:rPr>
          <w:rFonts w:cs="Times New Roman"/>
          <w:sz w:val="24"/>
        </w:rPr>
        <w:t>o</w:t>
      </w:r>
      <w:r w:rsidR="00A14DA2" w:rsidRPr="00A14DA2">
        <w:rPr>
          <w:rFonts w:cs="Times New Roman"/>
          <w:sz w:val="24"/>
        </w:rPr>
        <w:t>)</w:t>
      </w:r>
      <w:r w:rsidRPr="00A14DA2">
        <w:rPr>
          <w:rFonts w:cs="Times New Roman"/>
          <w:sz w:val="24"/>
        </w:rPr>
        <w:t xml:space="preserve"> slovem </w:t>
      </w:r>
      <w:proofErr w:type="spellStart"/>
      <w:r w:rsidRPr="00A14DA2">
        <w:rPr>
          <w:rFonts w:cs="Times New Roman"/>
          <w:i/>
          <w:iCs/>
          <w:sz w:val="24"/>
        </w:rPr>
        <w:t>dia</w:t>
      </w:r>
      <w:proofErr w:type="spellEnd"/>
      <w:r w:rsidRPr="00A14DA2">
        <w:rPr>
          <w:rFonts w:cs="Times New Roman"/>
          <w:sz w:val="24"/>
        </w:rPr>
        <w:t>.</w:t>
      </w:r>
      <w:r w:rsidRPr="009E7C6C">
        <w:rPr>
          <w:rFonts w:cs="Times New Roman"/>
          <w:sz w:val="24"/>
        </w:rPr>
        <w:t xml:space="preserve"> Lidé obvykle používají pojem </w:t>
      </w:r>
      <w:proofErr w:type="spellStart"/>
      <w:r w:rsidRPr="009E7C6C">
        <w:rPr>
          <w:rFonts w:cs="Times New Roman"/>
          <w:i/>
          <w:iCs/>
          <w:sz w:val="24"/>
        </w:rPr>
        <w:t>jenis</w:t>
      </w:r>
      <w:proofErr w:type="spellEnd"/>
      <w:r w:rsidRPr="009E7C6C">
        <w:rPr>
          <w:rFonts w:cs="Times New Roman"/>
          <w:i/>
          <w:iCs/>
          <w:sz w:val="24"/>
        </w:rPr>
        <w:t xml:space="preserve"> </w:t>
      </w:r>
      <w:proofErr w:type="spellStart"/>
      <w:r w:rsidRPr="009E7C6C">
        <w:rPr>
          <w:rFonts w:cs="Times New Roman"/>
          <w:i/>
          <w:iCs/>
          <w:sz w:val="24"/>
        </w:rPr>
        <w:t>kelamin</w:t>
      </w:r>
      <w:proofErr w:type="spellEnd"/>
      <w:r w:rsidRPr="009E7C6C">
        <w:rPr>
          <w:rFonts w:cs="Times New Roman"/>
          <w:sz w:val="24"/>
        </w:rPr>
        <w:t xml:space="preserve"> (druh pohlavního orgánu) k popisu biologického pohlaví a zároveň i genderu k němu přiřazenému. </w:t>
      </w:r>
      <w:r w:rsidRPr="009E7C6C">
        <w:rPr>
          <w:rStyle w:val="Znakapoznpodarou"/>
          <w:rFonts w:cs="Times New Roman"/>
          <w:sz w:val="24"/>
        </w:rPr>
        <w:footnoteReference w:id="83"/>
      </w:r>
      <w:r w:rsidRPr="009E7C6C">
        <w:rPr>
          <w:rFonts w:cs="Times New Roman"/>
          <w:sz w:val="24"/>
        </w:rPr>
        <w:t xml:space="preserve"> </w:t>
      </w:r>
    </w:p>
    <w:p w14:paraId="6007EB5F" w14:textId="0AAEA436" w:rsidR="00050E36" w:rsidRPr="009E7C6C" w:rsidRDefault="00050E36" w:rsidP="009E7C6C">
      <w:pPr>
        <w:spacing w:line="360" w:lineRule="auto"/>
        <w:jc w:val="both"/>
        <w:rPr>
          <w:rFonts w:cs="Times New Roman"/>
          <w:sz w:val="24"/>
        </w:rPr>
      </w:pPr>
      <w:r w:rsidRPr="009E7C6C">
        <w:rPr>
          <w:rFonts w:cs="Times New Roman"/>
          <w:sz w:val="24"/>
        </w:rPr>
        <w:tab/>
        <w:t>Indonéská vláda propaguje svůj koncept genderových ideálů tak, aby byly zabezpečeny především potřeby státu. Tyto představy předává veřejnosti skrze masová média, vzdělávací materiály ve školách, ve zdravotních střediscích a jiných sociálních zařízeních.</w:t>
      </w:r>
      <w:r w:rsidRPr="009E7C6C">
        <w:rPr>
          <w:rStyle w:val="Znakapoznpodarou"/>
          <w:rFonts w:cs="Times New Roman"/>
          <w:sz w:val="24"/>
        </w:rPr>
        <w:footnoteReference w:id="84"/>
      </w:r>
      <w:r w:rsidRPr="009E7C6C">
        <w:rPr>
          <w:rFonts w:cs="Times New Roman"/>
          <w:sz w:val="24"/>
        </w:rPr>
        <w:t xml:space="preserve"> Vláda dává jasně najevo, jaké role by měli občané zastávat. Muži mají zastupovat soubor čistě maskulinních rolí, které jsou společensky žádoucí pro její správný chod. Je od nich očekávána heterosexuální orientace, dle které se ožení s ženou a zaujmou roli primárního zabezpečovatele rodiny. Jeho hlavním úkolem je činit veškerá rozhodnutí, která jsou v nejlepším zájmu domácnosti. Do určité míry je hodnota jeho mužnosti vyjádřena ryzostí a mravností jeho rodiny, kterou také zastupuje ve společenské sféře. </w:t>
      </w:r>
      <w:r w:rsidR="00263B8C">
        <w:rPr>
          <w:rFonts w:cs="Times New Roman"/>
          <w:sz w:val="24"/>
        </w:rPr>
        <w:t xml:space="preserve">   </w:t>
      </w:r>
      <w:r w:rsidRPr="009E7C6C">
        <w:rPr>
          <w:rFonts w:cs="Times New Roman"/>
          <w:sz w:val="24"/>
        </w:rPr>
        <w:t xml:space="preserve">Již od mládí jsou vedení k proaktivnímu přístupu v rozhodování a fyzické zdatnosti, které náleží ideálům tamních maskulinních rolí. Měli by zastávat hlavní funkce ve společnosti jako obdělávání a </w:t>
      </w:r>
      <w:r w:rsidR="007B63B4" w:rsidRPr="009E7C6C">
        <w:rPr>
          <w:rFonts w:cs="Times New Roman"/>
          <w:sz w:val="24"/>
        </w:rPr>
        <w:t>sklizní</w:t>
      </w:r>
      <w:r w:rsidRPr="009E7C6C">
        <w:rPr>
          <w:rFonts w:cs="Times New Roman"/>
          <w:sz w:val="24"/>
        </w:rPr>
        <w:t xml:space="preserve"> úrody, plození silných potomků a bojování v armádě za zájmy státu. </w:t>
      </w:r>
    </w:p>
    <w:p w14:paraId="2ADD895C" w14:textId="69A1937F" w:rsidR="00050E36" w:rsidRPr="009E7C6C" w:rsidRDefault="00050E36" w:rsidP="009E7C6C">
      <w:pPr>
        <w:spacing w:line="360" w:lineRule="auto"/>
        <w:ind w:firstLine="708"/>
        <w:jc w:val="both"/>
        <w:rPr>
          <w:rFonts w:cs="Times New Roman"/>
          <w:sz w:val="24"/>
        </w:rPr>
      </w:pPr>
      <w:r w:rsidRPr="009E7C6C">
        <w:rPr>
          <w:rFonts w:cs="Times New Roman"/>
          <w:sz w:val="24"/>
        </w:rPr>
        <w:t xml:space="preserve">Stejně tak jsou definovány role i ženám, </w:t>
      </w:r>
      <w:r w:rsidR="00E77739" w:rsidRPr="009E7C6C">
        <w:rPr>
          <w:rFonts w:cs="Times New Roman"/>
          <w:sz w:val="24"/>
        </w:rPr>
        <w:t>jež</w:t>
      </w:r>
      <w:r w:rsidRPr="009E7C6C">
        <w:rPr>
          <w:rFonts w:cs="Times New Roman"/>
          <w:sz w:val="24"/>
        </w:rPr>
        <w:t xml:space="preserve"> by se měly podřizovat potřebám mužů. Podle vlády jsou vnímány jako příliš vášnivé a emotivní, což se neslučuje s pozicí vůdce rodiny, a proto tuto funkci zastávají muži. Místo toho by měly pečovat o domácnost </w:t>
      </w:r>
      <w:r w:rsidR="00263B8C">
        <w:rPr>
          <w:rFonts w:cs="Times New Roman"/>
          <w:sz w:val="24"/>
        </w:rPr>
        <w:t xml:space="preserve">            </w:t>
      </w:r>
      <w:r w:rsidRPr="009E7C6C">
        <w:rPr>
          <w:rFonts w:cs="Times New Roman"/>
          <w:sz w:val="24"/>
        </w:rPr>
        <w:t xml:space="preserve">a potomky. Již od útlého věku jsou indonéské dívky vychovávány systémem, jehož prioritou je zabezpečení nových generací. Až poté, co se žena provdá, porodí děti a stará se o domácnost, je vnímána jako prosperující a plnohodnotný člen společnosti. </w:t>
      </w:r>
      <w:r w:rsidR="00263B8C">
        <w:rPr>
          <w:rFonts w:cs="Times New Roman"/>
          <w:sz w:val="24"/>
        </w:rPr>
        <w:t xml:space="preserve">               </w:t>
      </w:r>
      <w:r w:rsidRPr="009E7C6C">
        <w:rPr>
          <w:rFonts w:cs="Times New Roman"/>
          <w:sz w:val="24"/>
        </w:rPr>
        <w:t xml:space="preserve">Tyto ideály převládající několik století byly během </w:t>
      </w:r>
      <w:proofErr w:type="spellStart"/>
      <w:r w:rsidRPr="009E7C6C">
        <w:rPr>
          <w:rFonts w:cs="Times New Roman"/>
          <w:sz w:val="24"/>
        </w:rPr>
        <w:t>Suhartovy</w:t>
      </w:r>
      <w:proofErr w:type="spellEnd"/>
      <w:r w:rsidRPr="009E7C6C">
        <w:rPr>
          <w:rFonts w:cs="Times New Roman"/>
          <w:sz w:val="24"/>
        </w:rPr>
        <w:t xml:space="preserve"> vlády </w:t>
      </w:r>
      <w:proofErr w:type="spellStart"/>
      <w:r w:rsidRPr="009E7C6C">
        <w:rPr>
          <w:rFonts w:cs="Times New Roman"/>
          <w:sz w:val="24"/>
        </w:rPr>
        <w:t>Orde</w:t>
      </w:r>
      <w:proofErr w:type="spellEnd"/>
      <w:r w:rsidRPr="009E7C6C">
        <w:rPr>
          <w:rFonts w:cs="Times New Roman"/>
          <w:sz w:val="24"/>
        </w:rPr>
        <w:t xml:space="preserve"> Baru v letech 1965 až 1998 vyzdvihovány jako progresivní a moderní způsob vedení státu. V tomto období byl tehdejším režimem značně proklamován model nukleární rodiny a slogan </w:t>
      </w:r>
      <w:r w:rsidRPr="009E7C6C">
        <w:rPr>
          <w:rFonts w:cs="Times New Roman"/>
          <w:i/>
          <w:iCs/>
          <w:sz w:val="24"/>
        </w:rPr>
        <w:t xml:space="preserve">„Dua </w:t>
      </w:r>
      <w:proofErr w:type="spellStart"/>
      <w:r w:rsidRPr="009E7C6C">
        <w:rPr>
          <w:rFonts w:cs="Times New Roman"/>
          <w:i/>
          <w:iCs/>
          <w:sz w:val="24"/>
        </w:rPr>
        <w:t>anak</w:t>
      </w:r>
      <w:proofErr w:type="spellEnd"/>
      <w:r w:rsidRPr="009E7C6C">
        <w:rPr>
          <w:rFonts w:cs="Times New Roman"/>
          <w:i/>
          <w:iCs/>
          <w:sz w:val="24"/>
        </w:rPr>
        <w:t xml:space="preserve"> </w:t>
      </w:r>
      <w:proofErr w:type="spellStart"/>
      <w:r w:rsidRPr="009E7C6C">
        <w:rPr>
          <w:rFonts w:cs="Times New Roman"/>
          <w:i/>
          <w:iCs/>
          <w:sz w:val="24"/>
        </w:rPr>
        <w:t>cukup</w:t>
      </w:r>
      <w:proofErr w:type="spellEnd"/>
      <w:r w:rsidRPr="009E7C6C">
        <w:rPr>
          <w:rFonts w:cs="Times New Roman"/>
          <w:i/>
          <w:iCs/>
          <w:sz w:val="24"/>
        </w:rPr>
        <w:t xml:space="preserve">“ </w:t>
      </w:r>
      <w:r w:rsidRPr="009E7C6C">
        <w:rPr>
          <w:rFonts w:cs="Times New Roman"/>
          <w:sz w:val="24"/>
        </w:rPr>
        <w:t>(dvě děti stačí), který motivoval mladé páry k tomu, aby si pořizovali pouze dva potomky a nezatěžovali tak ekonomiku země. Vláda zastávala názor, že její občané reprezentují svůj stát a jeho morální hodnoty.</w:t>
      </w:r>
      <w:r w:rsidRPr="009E7C6C">
        <w:rPr>
          <w:rStyle w:val="Znakapoznpodarou"/>
          <w:rFonts w:cs="Times New Roman"/>
          <w:sz w:val="24"/>
        </w:rPr>
        <w:footnoteReference w:id="85"/>
      </w:r>
    </w:p>
    <w:p w14:paraId="0FEB4CD7" w14:textId="77777777" w:rsidR="00050E36" w:rsidRPr="009E7C6C" w:rsidRDefault="00050E36" w:rsidP="009E7C6C">
      <w:pPr>
        <w:spacing w:line="360" w:lineRule="auto"/>
        <w:ind w:firstLine="708"/>
        <w:jc w:val="both"/>
        <w:rPr>
          <w:rFonts w:cs="Times New Roman"/>
          <w:sz w:val="24"/>
        </w:rPr>
      </w:pPr>
    </w:p>
    <w:p w14:paraId="50EF9358" w14:textId="775B73CE" w:rsidR="00050E36" w:rsidRPr="00B13BE8" w:rsidRDefault="00050E36" w:rsidP="00B13BE8">
      <w:pPr>
        <w:pStyle w:val="Nadpis2"/>
      </w:pPr>
      <w:r w:rsidRPr="00B13BE8">
        <w:lastRenderedPageBreak/>
        <w:t xml:space="preserve"> </w:t>
      </w:r>
      <w:bookmarkStart w:id="26" w:name="_Toc102240156"/>
      <w:r w:rsidR="00B13BE8" w:rsidRPr="00B13BE8">
        <w:t xml:space="preserve">5.2.6 </w:t>
      </w:r>
      <w:r w:rsidRPr="00B13BE8">
        <w:t xml:space="preserve">Postoje </w:t>
      </w:r>
      <w:r w:rsidR="004C6955">
        <w:t>i</w:t>
      </w:r>
      <w:r w:rsidR="00A80A9E">
        <w:t>slám</w:t>
      </w:r>
      <w:r w:rsidRPr="00B13BE8">
        <w:t>u</w:t>
      </w:r>
      <w:bookmarkEnd w:id="26"/>
    </w:p>
    <w:p w14:paraId="11F47C80" w14:textId="0D913ED0" w:rsidR="00050E36" w:rsidRPr="009E7C6C" w:rsidRDefault="00050E36" w:rsidP="009E7C6C">
      <w:pPr>
        <w:spacing w:line="360" w:lineRule="auto"/>
        <w:jc w:val="both"/>
        <w:rPr>
          <w:rFonts w:cs="Times New Roman"/>
          <w:sz w:val="24"/>
        </w:rPr>
      </w:pPr>
      <w:r w:rsidRPr="009E7C6C">
        <w:rPr>
          <w:rFonts w:cs="Times New Roman"/>
          <w:sz w:val="24"/>
        </w:rPr>
        <w:tab/>
        <w:t xml:space="preserve">V zemi, ve které většina občanů vyznává </w:t>
      </w:r>
      <w:r w:rsidR="004C6955">
        <w:rPr>
          <w:rFonts w:cs="Times New Roman"/>
          <w:sz w:val="24"/>
        </w:rPr>
        <w:t>i</w:t>
      </w:r>
      <w:r w:rsidR="00A80A9E">
        <w:rPr>
          <w:rFonts w:cs="Times New Roman"/>
          <w:sz w:val="24"/>
        </w:rPr>
        <w:t>slám</w:t>
      </w:r>
      <w:r w:rsidRPr="009E7C6C">
        <w:rPr>
          <w:rFonts w:cs="Times New Roman"/>
          <w:sz w:val="24"/>
        </w:rPr>
        <w:t>, se pohled na gender a společenské role odráží i na hodnotách společnosti. Vyznávání tohoto náboženství má v indonéském souostroví hlubokou a dlouholetou tradici. Od počátku dvanáctého století, kdy tuto víru přinesli obchodníci z Indie, se rozšířila do takové míry, že se k ní v současnosti hlásí většina obyvatel.</w:t>
      </w:r>
      <w:r w:rsidRPr="009E7C6C">
        <w:rPr>
          <w:rStyle w:val="Znakapoznpodarou"/>
          <w:rFonts w:cs="Times New Roman"/>
          <w:sz w:val="24"/>
        </w:rPr>
        <w:footnoteReference w:id="86"/>
      </w:r>
      <w:r w:rsidRPr="009E7C6C">
        <w:rPr>
          <w:rFonts w:cs="Times New Roman"/>
          <w:sz w:val="24"/>
        </w:rPr>
        <w:t xml:space="preserve"> Vliv tohoto náboženství zásadně narůstal také z důvodu kolonizace jihovýchodní Asie západními velmocemi od počátku šestnáctého století. Místní obyvatelé přijímali </w:t>
      </w:r>
      <w:r w:rsidR="004C6955">
        <w:rPr>
          <w:rFonts w:cs="Times New Roman"/>
          <w:sz w:val="24"/>
        </w:rPr>
        <w:t>i</w:t>
      </w:r>
      <w:r w:rsidR="00A80A9E">
        <w:rPr>
          <w:rFonts w:cs="Times New Roman"/>
          <w:sz w:val="24"/>
        </w:rPr>
        <w:t>slám</w:t>
      </w:r>
      <w:r w:rsidRPr="009E7C6C">
        <w:rPr>
          <w:rFonts w:cs="Times New Roman"/>
          <w:sz w:val="24"/>
        </w:rPr>
        <w:t xml:space="preserve"> jako upevňující znak vzdoru, kterým se vymezovali vůči křesťanství </w:t>
      </w:r>
      <w:r w:rsidR="00263B8C">
        <w:rPr>
          <w:rFonts w:cs="Times New Roman"/>
          <w:sz w:val="24"/>
        </w:rPr>
        <w:t xml:space="preserve">            </w:t>
      </w:r>
      <w:r w:rsidRPr="009E7C6C">
        <w:rPr>
          <w:rFonts w:cs="Times New Roman"/>
          <w:sz w:val="24"/>
        </w:rPr>
        <w:t>a změnám, které kolonizátoři přivezli.</w:t>
      </w:r>
      <w:r w:rsidRPr="009E7C6C">
        <w:rPr>
          <w:rStyle w:val="Znakapoznpodarou"/>
          <w:rFonts w:cs="Times New Roman"/>
          <w:sz w:val="24"/>
        </w:rPr>
        <w:footnoteReference w:id="87"/>
      </w:r>
    </w:p>
    <w:p w14:paraId="6B58F2B2" w14:textId="6DF04AB6" w:rsidR="00050E36" w:rsidRPr="009E7C6C" w:rsidRDefault="00050E36" w:rsidP="009E7C6C">
      <w:pPr>
        <w:spacing w:line="360" w:lineRule="auto"/>
        <w:jc w:val="both"/>
        <w:rPr>
          <w:rFonts w:cs="Times New Roman"/>
          <w:sz w:val="24"/>
        </w:rPr>
      </w:pPr>
      <w:r w:rsidRPr="009E7C6C">
        <w:rPr>
          <w:rFonts w:cs="Times New Roman"/>
          <w:sz w:val="24"/>
        </w:rPr>
        <w:tab/>
        <w:t xml:space="preserve">Indonésie se od ostatních muslimských zemí lehce odlišuje ve vyznávání </w:t>
      </w:r>
      <w:r w:rsidR="004C6955">
        <w:rPr>
          <w:rFonts w:cs="Times New Roman"/>
          <w:sz w:val="24"/>
        </w:rPr>
        <w:t>i</w:t>
      </w:r>
      <w:r w:rsidR="00A80A9E">
        <w:rPr>
          <w:rFonts w:cs="Times New Roman"/>
          <w:sz w:val="24"/>
        </w:rPr>
        <w:t>slám</w:t>
      </w:r>
      <w:r w:rsidRPr="009E7C6C">
        <w:rPr>
          <w:rFonts w:cs="Times New Roman"/>
          <w:sz w:val="24"/>
        </w:rPr>
        <w:t xml:space="preserve">u. Na místní ženy není vyvíjen silný náboženský tlak ohledně zahalování jejich </w:t>
      </w:r>
      <w:proofErr w:type="gramStart"/>
      <w:r w:rsidRPr="009E7C6C">
        <w:rPr>
          <w:rFonts w:cs="Times New Roman"/>
          <w:sz w:val="24"/>
        </w:rPr>
        <w:t xml:space="preserve">těla, </w:t>
      </w:r>
      <w:r w:rsidR="00263B8C">
        <w:rPr>
          <w:rFonts w:cs="Times New Roman"/>
          <w:sz w:val="24"/>
        </w:rPr>
        <w:t xml:space="preserve">  </w:t>
      </w:r>
      <w:proofErr w:type="gramEnd"/>
      <w:r w:rsidR="00263B8C">
        <w:rPr>
          <w:rFonts w:cs="Times New Roman"/>
          <w:sz w:val="24"/>
        </w:rPr>
        <w:t xml:space="preserve">              </w:t>
      </w:r>
      <w:r w:rsidRPr="009E7C6C">
        <w:rPr>
          <w:rFonts w:cs="Times New Roman"/>
          <w:sz w:val="24"/>
        </w:rPr>
        <w:t>a tak je například nošení šátku k zakrytí vlasů jejich vlastní volba. Muslimské Indonésanky by měly být heterosexuální orientace, oddané manželky a matky. Indonéští muži kromě norem určených vládou podléhají také pravidlům, která určuje víra. Ideál maskulinity, který přijímají, je zastoupen v roli manžela a pracovitého člena komunity, jenž se řídí zásadami ctnosti (nepovyšuje se nad ostatní, nevyvolává konflikty a je loajální). Měl by být schopen se obětovat pro potřeby rodiny a komunity, ve které žije.</w:t>
      </w:r>
    </w:p>
    <w:p w14:paraId="4E637958" w14:textId="03CD18DC" w:rsidR="00050E36" w:rsidRPr="009E7C6C" w:rsidRDefault="00050E36" w:rsidP="009E7C6C">
      <w:pPr>
        <w:spacing w:line="360" w:lineRule="auto"/>
        <w:ind w:firstLine="708"/>
        <w:jc w:val="both"/>
        <w:rPr>
          <w:rFonts w:cs="Times New Roman"/>
          <w:sz w:val="24"/>
        </w:rPr>
      </w:pPr>
      <w:r w:rsidRPr="009E7C6C">
        <w:rPr>
          <w:rFonts w:cs="Times New Roman"/>
          <w:sz w:val="24"/>
        </w:rPr>
        <w:tab/>
      </w:r>
      <w:r w:rsidR="004C6955">
        <w:rPr>
          <w:rFonts w:cs="Times New Roman"/>
          <w:sz w:val="24"/>
        </w:rPr>
        <w:t>i</w:t>
      </w:r>
      <w:r w:rsidR="00A80A9E">
        <w:rPr>
          <w:rFonts w:cs="Times New Roman"/>
          <w:sz w:val="24"/>
        </w:rPr>
        <w:t>slám</w:t>
      </w:r>
      <w:r w:rsidRPr="009E7C6C">
        <w:rPr>
          <w:rFonts w:cs="Times New Roman"/>
          <w:sz w:val="24"/>
        </w:rPr>
        <w:t xml:space="preserve"> prosazuje určité ideály i v ohledu sexuality a výběru partnera. Jak již bylo popsáno výše, jediná žádoucí orientace je heterosexuální, protože jen na jejím základě mohou muž a žena tvořit rodinu a zplodit děti. Ačkoliv obecně platí koncept cudnosti a sexuální zdrženlivosti, je v tomto ohledu větší tlak vyvíjen spíše na ženy. Manželství je jedním z ústředních a nejdůležitějších pilířů muslimské víry. Kvůli těmto náboženským tradicím a normám se jedinci překračující hranice genderové binarity potýkají s diskriminací.</w:t>
      </w:r>
      <w:r w:rsidRPr="009E7C6C" w:rsidDel="00012B81">
        <w:rPr>
          <w:rFonts w:cs="Times New Roman"/>
          <w:sz w:val="24"/>
        </w:rPr>
        <w:t xml:space="preserve"> </w:t>
      </w:r>
    </w:p>
    <w:p w14:paraId="15ADCE21" w14:textId="5ADEBC25" w:rsidR="00050E36" w:rsidRPr="009E7C6C" w:rsidRDefault="00050E36" w:rsidP="00553887">
      <w:pPr>
        <w:spacing w:line="360" w:lineRule="auto"/>
        <w:ind w:firstLine="708"/>
        <w:jc w:val="both"/>
        <w:rPr>
          <w:rFonts w:cs="Times New Roman"/>
          <w:sz w:val="24"/>
        </w:rPr>
      </w:pPr>
      <w:r w:rsidRPr="009E7C6C">
        <w:rPr>
          <w:rFonts w:cs="Times New Roman"/>
          <w:sz w:val="24"/>
        </w:rPr>
        <w:t>Náboženské a nacionalistické přesvědčení, kterým indonéská společnost podléhá, neposkytují prostor jedincům, kteří nezapadají do cisgenderového heteronormativního modelu a vytlačují je tak na okraj společnosti. Existují ale oblasti, kde si etnické skupiny dodnes zachovaly své tradiční hodnoty. Ačkoliv se tato etnika nepřizpůsobila vládním ideologiím, jsou v současnosti akceptována jako součást diverzní a původní kultury země.</w:t>
      </w:r>
      <w:r w:rsidRPr="009E7C6C">
        <w:rPr>
          <w:rStyle w:val="Znakapoznpodarou"/>
          <w:rFonts w:cs="Times New Roman"/>
          <w:sz w:val="24"/>
        </w:rPr>
        <w:footnoteReference w:id="88"/>
      </w:r>
    </w:p>
    <w:p w14:paraId="47C997F0" w14:textId="5A6B0EF0" w:rsidR="00050E36" w:rsidRPr="00B13BE8" w:rsidRDefault="00B13BE8" w:rsidP="00B13BE8">
      <w:pPr>
        <w:pStyle w:val="Nadpis2"/>
      </w:pPr>
      <w:bookmarkStart w:id="27" w:name="_Toc102240157"/>
      <w:r w:rsidRPr="00B13BE8">
        <w:lastRenderedPageBreak/>
        <w:t xml:space="preserve">5.2.7 </w:t>
      </w:r>
      <w:r w:rsidR="00050E36" w:rsidRPr="00B13BE8">
        <w:t>Snaha o rovnoprávnost</w:t>
      </w:r>
      <w:bookmarkEnd w:id="27"/>
    </w:p>
    <w:p w14:paraId="1BD6A4C3" w14:textId="757BAFED" w:rsidR="00050E36" w:rsidRPr="009E7C6C" w:rsidRDefault="00050E36" w:rsidP="009E7C6C">
      <w:pPr>
        <w:spacing w:line="360" w:lineRule="auto"/>
        <w:ind w:firstLine="708"/>
        <w:jc w:val="both"/>
        <w:rPr>
          <w:rFonts w:cs="Times New Roman"/>
          <w:sz w:val="24"/>
        </w:rPr>
      </w:pPr>
      <w:r w:rsidRPr="009E7C6C">
        <w:rPr>
          <w:rFonts w:cs="Times New Roman"/>
          <w:sz w:val="24"/>
        </w:rPr>
        <w:t xml:space="preserve">Přestože jsou práva a bezpečnost LGBTQIA+ komunity pro indonéskou vládu často přehlíženým tématem, působí v souostroví mnoho neziskových organizací </w:t>
      </w:r>
      <w:r w:rsidR="00553887">
        <w:rPr>
          <w:rFonts w:cs="Times New Roman"/>
          <w:sz w:val="24"/>
        </w:rPr>
        <w:t xml:space="preserve">                   </w:t>
      </w:r>
      <w:r w:rsidRPr="009E7C6C">
        <w:rPr>
          <w:rFonts w:cs="Times New Roman"/>
          <w:sz w:val="24"/>
        </w:rPr>
        <w:t>a podpůrných skupin, jež se jim snaží poskytovat potřebnou oporu. Tyto snahy se zrodily již v 80. letech během světové pandemie HIV/AIDS. Počáteční organizací, která si dala za cíl vzdělávat místní komunitu, byla Lambda Indonesia v roce 1982. Jednalo se o jednu z prvních a největších organizací svého druhu v jihovýchodní Asii, zejména v Indonésii.</w:t>
      </w:r>
      <w:r w:rsidRPr="009E7C6C">
        <w:rPr>
          <w:rStyle w:val="Znakapoznpodarou"/>
          <w:rFonts w:cs="Times New Roman"/>
          <w:sz w:val="24"/>
        </w:rPr>
        <w:footnoteReference w:id="89"/>
      </w:r>
      <w:r w:rsidRPr="009E7C6C">
        <w:rPr>
          <w:rFonts w:cs="Times New Roman"/>
          <w:sz w:val="24"/>
        </w:rPr>
        <w:t xml:space="preserve"> Seznamovala místní obyvatele se západním hnutím za práva homosexuálů a bezpečným pohlavním stykem. Inspirovali se tehdejším hnutím za osvobození gayů, které probíhalo v USA.</w:t>
      </w:r>
      <w:r w:rsidRPr="009E7C6C">
        <w:rPr>
          <w:rStyle w:val="Znakapoznpodarou"/>
          <w:rFonts w:cs="Times New Roman"/>
          <w:sz w:val="24"/>
        </w:rPr>
        <w:footnoteReference w:id="90"/>
      </w:r>
      <w:r w:rsidRPr="009E7C6C">
        <w:rPr>
          <w:rFonts w:cs="Times New Roman"/>
          <w:sz w:val="24"/>
        </w:rPr>
        <w:t xml:space="preserve"> Její členové často vystupovali veřejně poté, co se v souostroví začalo v médiích psát o homosexualitě a poučovali širokou veřejnost o této problematice. V roce 1984 </w:t>
      </w:r>
      <w:r w:rsidR="00553887">
        <w:rPr>
          <w:rFonts w:cs="Times New Roman"/>
          <w:sz w:val="24"/>
        </w:rPr>
        <w:t xml:space="preserve">        </w:t>
      </w:r>
      <w:r w:rsidRPr="009E7C6C">
        <w:rPr>
          <w:rFonts w:cs="Times New Roman"/>
          <w:sz w:val="24"/>
        </w:rPr>
        <w:t xml:space="preserve">se organizace přejmenovala na </w:t>
      </w:r>
      <w:proofErr w:type="spellStart"/>
      <w:r w:rsidRPr="009E7C6C">
        <w:rPr>
          <w:rFonts w:cs="Times New Roman"/>
          <w:i/>
          <w:iCs/>
          <w:sz w:val="24"/>
        </w:rPr>
        <w:t>Gaya</w:t>
      </w:r>
      <w:proofErr w:type="spellEnd"/>
      <w:r w:rsidRPr="009E7C6C">
        <w:rPr>
          <w:rFonts w:cs="Times New Roman"/>
          <w:i/>
          <w:iCs/>
          <w:sz w:val="24"/>
        </w:rPr>
        <w:t xml:space="preserve"> Nusantara</w:t>
      </w:r>
      <w:r w:rsidRPr="009E7C6C">
        <w:rPr>
          <w:rFonts w:cs="Times New Roman"/>
          <w:sz w:val="24"/>
        </w:rPr>
        <w:t xml:space="preserve"> a nadále se rozrůstala a zastávala funkci hlavního poskytovatele informací pro veřejnost i média. Periodicky vydává </w:t>
      </w:r>
      <w:proofErr w:type="gramStart"/>
      <w:r w:rsidRPr="009E7C6C">
        <w:rPr>
          <w:rFonts w:cs="Times New Roman"/>
          <w:sz w:val="24"/>
        </w:rPr>
        <w:t xml:space="preserve">zpravodaj, </w:t>
      </w:r>
      <w:r w:rsidR="00553887">
        <w:rPr>
          <w:rFonts w:cs="Times New Roman"/>
          <w:sz w:val="24"/>
        </w:rPr>
        <w:t xml:space="preserve">  </w:t>
      </w:r>
      <w:proofErr w:type="gramEnd"/>
      <w:r w:rsidR="00553887">
        <w:rPr>
          <w:rFonts w:cs="Times New Roman"/>
          <w:sz w:val="24"/>
        </w:rPr>
        <w:t xml:space="preserve"> </w:t>
      </w:r>
      <w:r w:rsidRPr="009E7C6C">
        <w:rPr>
          <w:rFonts w:cs="Times New Roman"/>
          <w:sz w:val="24"/>
        </w:rPr>
        <w:t xml:space="preserve">ve kterém píše o různých aktivitách gay komunit po celé Indonésii. Dodnes pořádá mnohé společenské akce, kde se členové jednotlivých skupin scházejí a sdílejí své zkušenosti </w:t>
      </w:r>
      <w:r w:rsidR="00553887">
        <w:rPr>
          <w:rFonts w:cs="Times New Roman"/>
          <w:sz w:val="24"/>
        </w:rPr>
        <w:t xml:space="preserve">    </w:t>
      </w:r>
      <w:r w:rsidRPr="009E7C6C">
        <w:rPr>
          <w:rFonts w:cs="Times New Roman"/>
          <w:sz w:val="24"/>
        </w:rPr>
        <w:t>se sebe přijetím a životem LGBTQIA+ jedinců v Indonésii.</w:t>
      </w:r>
      <w:r w:rsidRPr="009E7C6C">
        <w:rPr>
          <w:rStyle w:val="Znakapoznpodarou"/>
          <w:rFonts w:cs="Times New Roman"/>
          <w:sz w:val="24"/>
        </w:rPr>
        <w:footnoteReference w:id="91"/>
      </w:r>
      <w:r w:rsidRPr="009E7C6C">
        <w:rPr>
          <w:rFonts w:cs="Times New Roman"/>
          <w:sz w:val="24"/>
        </w:rPr>
        <w:t xml:space="preserve"> Tato organizace funguje </w:t>
      </w:r>
      <w:r w:rsidR="00553887">
        <w:rPr>
          <w:rFonts w:cs="Times New Roman"/>
          <w:sz w:val="24"/>
        </w:rPr>
        <w:t xml:space="preserve">   </w:t>
      </w:r>
      <w:r w:rsidRPr="009E7C6C">
        <w:rPr>
          <w:rFonts w:cs="Times New Roman"/>
          <w:sz w:val="24"/>
        </w:rPr>
        <w:t xml:space="preserve">do současnosti a zaměřuje se na výzkum a publikaci v oblasti lidských práv, vzdělávání o sexualitě, genderu a bezpečném pohlavním styku. Tento projekt založil a dodnes vede přední odborník na danou problematiku </w:t>
      </w:r>
      <w:proofErr w:type="spellStart"/>
      <w:r w:rsidRPr="009E7C6C">
        <w:rPr>
          <w:rFonts w:cs="Times New Roman"/>
          <w:sz w:val="24"/>
        </w:rPr>
        <w:t>Dede</w:t>
      </w:r>
      <w:proofErr w:type="spellEnd"/>
      <w:r w:rsidRPr="009E7C6C">
        <w:rPr>
          <w:rFonts w:cs="Times New Roman"/>
          <w:sz w:val="24"/>
        </w:rPr>
        <w:t xml:space="preserve"> </w:t>
      </w:r>
      <w:proofErr w:type="spellStart"/>
      <w:r w:rsidRPr="009E7C6C">
        <w:rPr>
          <w:rFonts w:cs="Times New Roman"/>
          <w:sz w:val="24"/>
        </w:rPr>
        <w:t>Oetomo</w:t>
      </w:r>
      <w:proofErr w:type="spellEnd"/>
      <w:r w:rsidRPr="009E7C6C">
        <w:rPr>
          <w:rFonts w:cs="Times New Roman"/>
          <w:sz w:val="24"/>
        </w:rPr>
        <w:t xml:space="preserve">, který se vyjadřuje k dění v místních médiích a snaží se o zlepšení podmínek této komunity v oblasti.  </w:t>
      </w:r>
    </w:p>
    <w:p w14:paraId="147B86C3" w14:textId="3F553850" w:rsidR="00050E36" w:rsidRPr="009E7C6C" w:rsidRDefault="00050E36" w:rsidP="009E7C6C">
      <w:pPr>
        <w:spacing w:line="360" w:lineRule="auto"/>
        <w:ind w:firstLine="708"/>
        <w:jc w:val="both"/>
        <w:rPr>
          <w:rFonts w:cs="Times New Roman"/>
          <w:sz w:val="24"/>
        </w:rPr>
      </w:pPr>
      <w:r w:rsidRPr="009E7C6C">
        <w:rPr>
          <w:rFonts w:cs="Times New Roman"/>
          <w:sz w:val="24"/>
        </w:rPr>
        <w:t xml:space="preserve">V současnosti v Indonésii existuje velké množství organizací podporujících jednotlivé podskupiny LGBTQIA+ komunity. Jednou z nich je komunitní škola </w:t>
      </w:r>
      <w:r w:rsidR="00553887">
        <w:rPr>
          <w:rFonts w:cs="Times New Roman"/>
          <w:sz w:val="24"/>
        </w:rPr>
        <w:t xml:space="preserve">                </w:t>
      </w:r>
      <w:r w:rsidRPr="009E7C6C">
        <w:rPr>
          <w:rFonts w:cs="Times New Roman"/>
          <w:sz w:val="24"/>
        </w:rPr>
        <w:t xml:space="preserve">pro mladé transgender ženy </w:t>
      </w:r>
      <w:proofErr w:type="spellStart"/>
      <w:r w:rsidRPr="009E7C6C">
        <w:rPr>
          <w:rFonts w:cs="Times New Roman"/>
          <w:sz w:val="24"/>
        </w:rPr>
        <w:t>Sanggar</w:t>
      </w:r>
      <w:proofErr w:type="spellEnd"/>
      <w:r w:rsidRPr="009E7C6C">
        <w:rPr>
          <w:rFonts w:cs="Times New Roman"/>
          <w:sz w:val="24"/>
        </w:rPr>
        <w:t xml:space="preserve"> </w:t>
      </w:r>
      <w:proofErr w:type="spellStart"/>
      <w:r w:rsidRPr="009E7C6C">
        <w:rPr>
          <w:rFonts w:cs="Times New Roman"/>
          <w:sz w:val="24"/>
        </w:rPr>
        <w:t>Swara</w:t>
      </w:r>
      <w:proofErr w:type="spellEnd"/>
      <w:r w:rsidRPr="009E7C6C">
        <w:rPr>
          <w:rFonts w:cs="Times New Roman"/>
          <w:sz w:val="24"/>
        </w:rPr>
        <w:t xml:space="preserve">. Nabízí </w:t>
      </w:r>
      <w:r w:rsidR="003232D8" w:rsidRPr="009E7C6C">
        <w:rPr>
          <w:rFonts w:cs="Times New Roman"/>
          <w:sz w:val="24"/>
        </w:rPr>
        <w:t>různé</w:t>
      </w:r>
      <w:r w:rsidRPr="009E7C6C">
        <w:rPr>
          <w:rFonts w:cs="Times New Roman"/>
          <w:sz w:val="24"/>
        </w:rPr>
        <w:t xml:space="preserve"> akce a aktivity (kurzy, přednášky, společenské akce, semináře apod.), kterými rozšiřuje povědomí o lidských právech, genderu a sexualitě. Zaměřují se zejména na transgender komunitu, její přístup k bezpečnému provozování pohlavního styku a prevenci HIV/AIDS. V roce 2021 spolu s organizací </w:t>
      </w:r>
      <w:proofErr w:type="spellStart"/>
      <w:r w:rsidRPr="009E7C6C">
        <w:rPr>
          <w:rFonts w:cs="Times New Roman"/>
          <w:sz w:val="24"/>
        </w:rPr>
        <w:t>Intersastra</w:t>
      </w:r>
      <w:proofErr w:type="spellEnd"/>
      <w:r w:rsidRPr="009E7C6C">
        <w:rPr>
          <w:rFonts w:cs="Times New Roman"/>
          <w:sz w:val="24"/>
        </w:rPr>
        <w:t xml:space="preserve"> uspořádala soubor několika online přednášek pod názvem </w:t>
      </w:r>
      <w:proofErr w:type="spellStart"/>
      <w:r w:rsidRPr="009E7C6C">
        <w:rPr>
          <w:rFonts w:cs="Times New Roman"/>
          <w:sz w:val="24"/>
        </w:rPr>
        <w:t>Ceritrans</w:t>
      </w:r>
      <w:proofErr w:type="spellEnd"/>
      <w:r w:rsidRPr="009E7C6C">
        <w:rPr>
          <w:rFonts w:cs="Times New Roman"/>
          <w:sz w:val="24"/>
        </w:rPr>
        <w:t xml:space="preserve"> vyzdvihujících kreativní tvorbu transgender žen v digitálním prostoru.</w:t>
      </w:r>
      <w:r w:rsidRPr="009E7C6C">
        <w:rPr>
          <w:rStyle w:val="Znakapoznpodarou"/>
          <w:rFonts w:cs="Times New Roman"/>
          <w:sz w:val="24"/>
        </w:rPr>
        <w:footnoteReference w:id="92"/>
      </w:r>
    </w:p>
    <w:p w14:paraId="61EDA9F9" w14:textId="444C83D4" w:rsidR="00050E36" w:rsidRPr="009E7C6C" w:rsidRDefault="00050E36" w:rsidP="009E7C6C">
      <w:pPr>
        <w:spacing w:line="360" w:lineRule="auto"/>
        <w:ind w:firstLine="708"/>
        <w:jc w:val="both"/>
        <w:rPr>
          <w:rFonts w:cs="Times New Roman"/>
          <w:sz w:val="24"/>
        </w:rPr>
      </w:pPr>
      <w:r w:rsidRPr="009E7C6C">
        <w:rPr>
          <w:rFonts w:cs="Times New Roman"/>
          <w:sz w:val="24"/>
        </w:rPr>
        <w:t xml:space="preserve">V roce 2006 hostila </w:t>
      </w:r>
      <w:proofErr w:type="spellStart"/>
      <w:r w:rsidRPr="009E7C6C">
        <w:rPr>
          <w:rFonts w:cs="Times New Roman"/>
          <w:sz w:val="24"/>
        </w:rPr>
        <w:t>Yogyakarta</w:t>
      </w:r>
      <w:proofErr w:type="spellEnd"/>
      <w:r w:rsidRPr="009E7C6C">
        <w:rPr>
          <w:rFonts w:cs="Times New Roman"/>
          <w:sz w:val="24"/>
        </w:rPr>
        <w:t xml:space="preserve"> schůzi odborníků na LGBTQIA+ práva, během které vydali „</w:t>
      </w:r>
      <w:proofErr w:type="spellStart"/>
      <w:r w:rsidRPr="009E7C6C">
        <w:rPr>
          <w:rFonts w:cs="Times New Roman"/>
          <w:sz w:val="24"/>
        </w:rPr>
        <w:t>Yogyakartské</w:t>
      </w:r>
      <w:proofErr w:type="spellEnd"/>
      <w:r w:rsidRPr="009E7C6C">
        <w:rPr>
          <w:rFonts w:cs="Times New Roman"/>
          <w:sz w:val="24"/>
        </w:rPr>
        <w:t xml:space="preserve"> zásady“. Jedná se o soubor mezinárodních zásad o přijetí </w:t>
      </w:r>
      <w:r w:rsidRPr="009E7C6C">
        <w:rPr>
          <w:rFonts w:cs="Times New Roman"/>
          <w:sz w:val="24"/>
        </w:rPr>
        <w:lastRenderedPageBreak/>
        <w:t>jedinců s jinou sexuální orientací a genderovou identitou Tato publikace vznikla v reakci na četné útoky vůči jedincům pocházejícím z této komunity, které byly zaznamenány v Indonésii.</w:t>
      </w:r>
      <w:r w:rsidRPr="009E7C6C">
        <w:rPr>
          <w:rStyle w:val="Znakapoznpodarou"/>
          <w:rFonts w:cs="Times New Roman"/>
          <w:sz w:val="24"/>
        </w:rPr>
        <w:footnoteReference w:id="93"/>
      </w:r>
      <w:r w:rsidRPr="009E7C6C">
        <w:rPr>
          <w:rFonts w:cs="Times New Roman"/>
          <w:sz w:val="24"/>
        </w:rPr>
        <w:t xml:space="preserve"> Daný dokumenty byl v roce 2017 podepsán 33 světovými odborníky </w:t>
      </w:r>
      <w:r w:rsidR="00553887">
        <w:rPr>
          <w:rFonts w:cs="Times New Roman"/>
          <w:sz w:val="24"/>
        </w:rPr>
        <w:t xml:space="preserve">           </w:t>
      </w:r>
      <w:r w:rsidRPr="009E7C6C">
        <w:rPr>
          <w:rFonts w:cs="Times New Roman"/>
          <w:sz w:val="24"/>
        </w:rPr>
        <w:t>na lidská práva, kteří věří, že tímto krokem připomenou OSN a světovým vládám jejich závazek k ochraně lidských práv.</w:t>
      </w:r>
      <w:r w:rsidRPr="009E7C6C">
        <w:rPr>
          <w:rStyle w:val="Znakapoznpodarou"/>
          <w:rFonts w:cs="Times New Roman"/>
          <w:sz w:val="24"/>
        </w:rPr>
        <w:footnoteReference w:id="94"/>
      </w:r>
    </w:p>
    <w:p w14:paraId="759EAC11" w14:textId="735F39D9" w:rsidR="00050E36" w:rsidRPr="009E7C6C" w:rsidRDefault="00050E36" w:rsidP="009E7C6C">
      <w:pPr>
        <w:spacing w:line="360" w:lineRule="auto"/>
        <w:ind w:firstLine="708"/>
        <w:jc w:val="both"/>
        <w:rPr>
          <w:rFonts w:cs="Times New Roman"/>
          <w:sz w:val="24"/>
        </w:rPr>
      </w:pPr>
      <w:r w:rsidRPr="009E7C6C">
        <w:rPr>
          <w:rFonts w:cs="Times New Roman"/>
          <w:sz w:val="24"/>
        </w:rPr>
        <w:t>Od roku 2001 různé západní země postupně začleňovaly do svých zákonů legalizaci stejnopohlavních sňatků. To mělo dopad i na Indonésii, kde se toto téma stalo velmi diskutovaným. Některé politické strany vyjadřovaly své obavy, že je Indonésie pod tlakem světové LGBTQIA+ propagandy.</w:t>
      </w:r>
      <w:r w:rsidRPr="009E7C6C">
        <w:rPr>
          <w:rStyle w:val="Znakapoznpodarou"/>
          <w:rFonts w:cs="Times New Roman"/>
          <w:sz w:val="24"/>
        </w:rPr>
        <w:footnoteReference w:id="95"/>
      </w:r>
      <w:r w:rsidRPr="009E7C6C">
        <w:rPr>
          <w:rFonts w:cs="Times New Roman"/>
          <w:sz w:val="24"/>
        </w:rPr>
        <w:t xml:space="preserve"> Podle výzkumu veřejného mínění, který v roce 2017 provedla organizace ILGA (Mezinárodní asociace leseb a gayů) vyplynulo, že 32 % Indonésanů souhlasilo s tím, aby homosexuální jedinci měli stejná práva jako heterosexuálové, zatímco 47 % nesouhlasilo. Navíc 38 % dotázaných </w:t>
      </w:r>
      <w:proofErr w:type="gramStart"/>
      <w:r w:rsidRPr="009E7C6C">
        <w:rPr>
          <w:rFonts w:cs="Times New Roman"/>
          <w:sz w:val="24"/>
        </w:rPr>
        <w:t xml:space="preserve">uvedlo, </w:t>
      </w:r>
      <w:r w:rsidR="00553887">
        <w:rPr>
          <w:rFonts w:cs="Times New Roman"/>
          <w:sz w:val="24"/>
        </w:rPr>
        <w:t xml:space="preserve">  </w:t>
      </w:r>
      <w:proofErr w:type="gramEnd"/>
      <w:r w:rsidR="00553887">
        <w:rPr>
          <w:rFonts w:cs="Times New Roman"/>
          <w:sz w:val="24"/>
        </w:rPr>
        <w:t xml:space="preserve">                    </w:t>
      </w:r>
      <w:r w:rsidRPr="009E7C6C">
        <w:rPr>
          <w:rFonts w:cs="Times New Roman"/>
          <w:sz w:val="24"/>
        </w:rPr>
        <w:t>že by homosexuálové měli být chránění před diskriminací na pracovišti. Dalších 49 % dotázaných souhlasilo s tím, že by jedinci s transgender identitou měli mít stejná práva. Také 55 % dotázaných si myslí, že by měli být transgender lidé chráněni před diskriminací v zaměstnání. Ze závěru průzkum uvádí, že 41 % respondentů dokonce souhlasí s tím, že by mělo být této skupině umožněno změnit své pohlaví.</w:t>
      </w:r>
      <w:r w:rsidRPr="009E7C6C">
        <w:rPr>
          <w:rStyle w:val="Znakapoznpodarou"/>
          <w:rFonts w:cs="Times New Roman"/>
          <w:sz w:val="24"/>
        </w:rPr>
        <w:footnoteReference w:id="96"/>
      </w:r>
      <w:r w:rsidRPr="009E7C6C">
        <w:rPr>
          <w:rFonts w:cs="Times New Roman"/>
          <w:sz w:val="24"/>
        </w:rPr>
        <w:t xml:space="preserve"> Z těchto čísel jasně vyplývá, že jsou transgender jedinci obecněji lépe přijímáni než homosexuálové kvůli kulturní tradici indonéských etnik, které vnímají jedince s touto identitou jako běžnou součást jejich společnosti.</w:t>
      </w:r>
    </w:p>
    <w:p w14:paraId="633BF69E" w14:textId="77777777" w:rsidR="00050E36" w:rsidRPr="009E7C6C" w:rsidRDefault="00050E36" w:rsidP="009E7C6C">
      <w:pPr>
        <w:spacing w:line="360" w:lineRule="auto"/>
        <w:ind w:firstLine="708"/>
        <w:jc w:val="both"/>
        <w:rPr>
          <w:rFonts w:cs="Times New Roman"/>
          <w:sz w:val="24"/>
        </w:rPr>
      </w:pPr>
    </w:p>
    <w:p w14:paraId="0E7101B7" w14:textId="52047C48" w:rsidR="00050E36" w:rsidRPr="00B13BE8" w:rsidRDefault="00B13BE8" w:rsidP="00B13BE8">
      <w:pPr>
        <w:pStyle w:val="Nadpis2"/>
      </w:pPr>
      <w:bookmarkStart w:id="28" w:name="_Toc102240158"/>
      <w:r w:rsidRPr="00B13BE8">
        <w:t xml:space="preserve">5.2.8 </w:t>
      </w:r>
      <w:r w:rsidR="00050E36" w:rsidRPr="00B13BE8">
        <w:t>Trans práva v Indonésii</w:t>
      </w:r>
      <w:bookmarkEnd w:id="28"/>
    </w:p>
    <w:p w14:paraId="205B75B1" w14:textId="1D217EBF" w:rsidR="00050E36" w:rsidRPr="009E7C6C" w:rsidRDefault="00050E36" w:rsidP="009E7C6C">
      <w:pPr>
        <w:spacing w:line="360" w:lineRule="auto"/>
        <w:jc w:val="both"/>
        <w:rPr>
          <w:rFonts w:cs="Times New Roman"/>
          <w:sz w:val="24"/>
        </w:rPr>
      </w:pPr>
      <w:r w:rsidRPr="009E7C6C">
        <w:rPr>
          <w:rFonts w:cs="Times New Roman"/>
          <w:sz w:val="24"/>
        </w:rPr>
        <w:t xml:space="preserve">Ačkoliv se Indonésie nejeví jako země s velkou podporou práv transgender </w:t>
      </w:r>
      <w:proofErr w:type="gramStart"/>
      <w:r w:rsidRPr="009E7C6C">
        <w:rPr>
          <w:rFonts w:cs="Times New Roman"/>
          <w:sz w:val="24"/>
        </w:rPr>
        <w:t xml:space="preserve">jedinců, </w:t>
      </w:r>
      <w:r w:rsidR="00553887">
        <w:rPr>
          <w:rFonts w:cs="Times New Roman"/>
          <w:sz w:val="24"/>
        </w:rPr>
        <w:t xml:space="preserve">  </w:t>
      </w:r>
      <w:proofErr w:type="gramEnd"/>
      <w:r w:rsidR="00553887">
        <w:rPr>
          <w:rFonts w:cs="Times New Roman"/>
          <w:sz w:val="24"/>
        </w:rPr>
        <w:t xml:space="preserve">     </w:t>
      </w:r>
      <w:r w:rsidRPr="009E7C6C">
        <w:rPr>
          <w:rFonts w:cs="Times New Roman"/>
          <w:sz w:val="24"/>
        </w:rPr>
        <w:t xml:space="preserve">její zákony nejsou až tak přísné, jako je tomu u jiných zemí s muslimskou populací. Kromě provincie Aceh, kde je homosexuální styk zakázán </w:t>
      </w:r>
      <w:r w:rsidR="00A80A9E">
        <w:rPr>
          <w:rFonts w:cs="Times New Roman"/>
          <w:sz w:val="24"/>
        </w:rPr>
        <w:t>islám</w:t>
      </w:r>
      <w:r w:rsidRPr="009E7C6C">
        <w:rPr>
          <w:rFonts w:cs="Times New Roman"/>
          <w:sz w:val="24"/>
        </w:rPr>
        <w:t>ským právem, je tento typ sexu legální ve všech ostatních provinciích.</w:t>
      </w:r>
      <w:r w:rsidRPr="009E7C6C">
        <w:rPr>
          <w:rStyle w:val="Znakapoznpodarou"/>
          <w:rFonts w:cs="Times New Roman"/>
          <w:sz w:val="24"/>
        </w:rPr>
        <w:footnoteReference w:id="97"/>
      </w:r>
      <w:r w:rsidRPr="009E7C6C">
        <w:rPr>
          <w:rFonts w:cs="Times New Roman"/>
          <w:sz w:val="24"/>
        </w:rPr>
        <w:t xml:space="preserve"> V několika případech byli LGBTQIA+ jedinci zadrženi za provozování pohlavního styku dle zákona o pornografii, jelikož si daný akt natáčeli pro osobní potřeby. </w:t>
      </w:r>
      <w:r w:rsidRPr="009E7C6C">
        <w:rPr>
          <w:rStyle w:val="Znakapoznpodarou"/>
          <w:rFonts w:cs="Times New Roman"/>
          <w:sz w:val="24"/>
        </w:rPr>
        <w:footnoteReference w:id="98"/>
      </w:r>
      <w:r w:rsidRPr="009E7C6C">
        <w:rPr>
          <w:rFonts w:cs="Times New Roman"/>
          <w:sz w:val="24"/>
        </w:rPr>
        <w:t xml:space="preserve"> Pořízení, šíření a sledování pornografického materiálu je totiž vnímáno jako trestný čin a policie tímto způsobem zneužívá daný zákon </w:t>
      </w:r>
      <w:r w:rsidRPr="009E7C6C">
        <w:rPr>
          <w:rFonts w:cs="Times New Roman"/>
          <w:sz w:val="24"/>
        </w:rPr>
        <w:lastRenderedPageBreak/>
        <w:t>ke kriminalizaci různých aktivit této komunity, které by byly u heterosexuálních párů jinak zcela legální.</w:t>
      </w:r>
    </w:p>
    <w:p w14:paraId="6FBEC138" w14:textId="77777777" w:rsidR="00050E36" w:rsidRPr="009E7C6C" w:rsidRDefault="00050E36" w:rsidP="009E7C6C">
      <w:pPr>
        <w:spacing w:line="360" w:lineRule="auto"/>
        <w:jc w:val="both"/>
        <w:rPr>
          <w:rFonts w:cs="Times New Roman"/>
          <w:sz w:val="24"/>
        </w:rPr>
      </w:pPr>
      <w:r w:rsidRPr="009E7C6C">
        <w:rPr>
          <w:rFonts w:cs="Times New Roman"/>
          <w:sz w:val="24"/>
        </w:rPr>
        <w:tab/>
        <w:t>Jakýkoliv nenávistný projev související s genderovým vyjádřením či sexuální orientací může být nahlášen příslušným orgánům a bude následně zpracován ve správním řízení. Sice tento zákon není ukotven v ústavě, ale podle ustanovení parlamentu z roku 2009 se jedná o nařízení, jež musí indonéská policie uplatňovat.</w:t>
      </w:r>
      <w:r w:rsidRPr="009E7C6C">
        <w:rPr>
          <w:rStyle w:val="Znakapoznpodarou"/>
          <w:rFonts w:cs="Times New Roman"/>
          <w:sz w:val="24"/>
        </w:rPr>
        <w:footnoteReference w:id="99"/>
      </w:r>
    </w:p>
    <w:p w14:paraId="04076AD9" w14:textId="77777777" w:rsidR="00050E36" w:rsidRPr="009E7C6C" w:rsidRDefault="00050E36" w:rsidP="009E7C6C">
      <w:pPr>
        <w:spacing w:line="360" w:lineRule="auto"/>
        <w:jc w:val="both"/>
        <w:rPr>
          <w:rFonts w:cs="Times New Roman"/>
          <w:sz w:val="24"/>
        </w:rPr>
      </w:pPr>
      <w:r w:rsidRPr="009E7C6C">
        <w:rPr>
          <w:rFonts w:cs="Times New Roman"/>
          <w:sz w:val="24"/>
        </w:rPr>
        <w:tab/>
        <w:t xml:space="preserve">Transgender a </w:t>
      </w:r>
      <w:proofErr w:type="spellStart"/>
      <w:r w:rsidRPr="009E7C6C">
        <w:rPr>
          <w:rFonts w:cs="Times New Roman"/>
          <w:sz w:val="24"/>
        </w:rPr>
        <w:t>intersex</w:t>
      </w:r>
      <w:proofErr w:type="spellEnd"/>
      <w:r w:rsidRPr="009E7C6C">
        <w:rPr>
          <w:rFonts w:cs="Times New Roman"/>
          <w:sz w:val="24"/>
        </w:rPr>
        <w:t xml:space="preserve"> jedinci si po soudním souhlasu (který je vydán po schválení případu odbornou komisí) a chirurgickém zákroku mohou nechat uznat legální změnu pohlaví, načež bude státem uznána a následně zanesena do veškerých oficiálních dokumentů dané osoby. V roce 2021 bylo v několika indonéských provinciích umožněno transgender jedincům zažádat o speciální elektronický průkaz totožnosti, který uvádí jejich transgender identitu. Tímto krokem se vláda snaží zamezit diskriminaci těchto jedinců v sektoru veřejných služeb. Mají tak nárok na zdravotní a sociální péči, založit si bankovní účet a získat řidičský průkaz. Pořízení této alternativní identifikační karty je doposud možné pouze v některých provinciích na Jávě, Sumatře, Sulawesi a Papue.</w:t>
      </w:r>
      <w:r w:rsidRPr="009E7C6C">
        <w:rPr>
          <w:rStyle w:val="Znakapoznpodarou"/>
          <w:rFonts w:cs="Times New Roman"/>
          <w:sz w:val="24"/>
          <w:vertAlign w:val="baseline"/>
        </w:rPr>
        <w:t xml:space="preserve"> </w:t>
      </w:r>
      <w:r w:rsidRPr="009E7C6C">
        <w:rPr>
          <w:rStyle w:val="Znakapoznpodarou"/>
          <w:rFonts w:cs="Times New Roman"/>
          <w:sz w:val="24"/>
        </w:rPr>
        <w:footnoteReference w:id="100"/>
      </w:r>
    </w:p>
    <w:p w14:paraId="2B9AB0B8" w14:textId="77777777" w:rsidR="00050E36" w:rsidRPr="009E7C6C" w:rsidRDefault="00050E36" w:rsidP="009E7C6C">
      <w:pPr>
        <w:spacing w:line="360" w:lineRule="auto"/>
        <w:ind w:firstLine="708"/>
        <w:jc w:val="both"/>
        <w:rPr>
          <w:rFonts w:cs="Times New Roman"/>
          <w:sz w:val="24"/>
        </w:rPr>
      </w:pPr>
      <w:r w:rsidRPr="009E7C6C">
        <w:rPr>
          <w:rFonts w:cs="Times New Roman"/>
          <w:sz w:val="24"/>
        </w:rPr>
        <w:t>Indonéské zákony nezakazují vyjadřování podpory LGBTQIA+ a zveřejňování obsahu s tímto tématem spojeném, pokud v něm nejsou prvky pornografie a není zacílen na jedince mladší 18 let.</w:t>
      </w:r>
      <w:r w:rsidRPr="009E7C6C">
        <w:rPr>
          <w:rStyle w:val="Znakapoznpodarou"/>
          <w:rFonts w:cs="Times New Roman"/>
          <w:sz w:val="24"/>
        </w:rPr>
        <w:footnoteReference w:id="101"/>
      </w:r>
      <w:r w:rsidRPr="009E7C6C">
        <w:rPr>
          <w:rFonts w:cs="Times New Roman"/>
          <w:sz w:val="24"/>
        </w:rPr>
        <w:t xml:space="preserve"> Avšak během období oslav Ramadánu je vysílání spojené s tímto tématem v televizích zakázáno, protože odporuje tradičním náboženským hodnotám.</w:t>
      </w:r>
      <w:r w:rsidRPr="009E7C6C">
        <w:rPr>
          <w:rStyle w:val="Znakapoznpodarou"/>
          <w:rFonts w:cs="Times New Roman"/>
          <w:sz w:val="24"/>
        </w:rPr>
        <w:footnoteReference w:id="102"/>
      </w:r>
    </w:p>
    <w:p w14:paraId="2F277959" w14:textId="73975FDB" w:rsidR="00050E36" w:rsidRPr="009E7C6C" w:rsidRDefault="00050E36" w:rsidP="009E7C6C">
      <w:pPr>
        <w:spacing w:line="360" w:lineRule="auto"/>
        <w:jc w:val="both"/>
        <w:rPr>
          <w:rFonts w:cs="Times New Roman"/>
          <w:sz w:val="24"/>
        </w:rPr>
      </w:pPr>
    </w:p>
    <w:p w14:paraId="64AF1529" w14:textId="31C130A2" w:rsidR="00EE4AC5" w:rsidRPr="009E7C6C" w:rsidRDefault="00B13BE8" w:rsidP="009E7C6C">
      <w:pPr>
        <w:pStyle w:val="Nadpis2"/>
        <w:spacing w:line="360" w:lineRule="auto"/>
        <w:rPr>
          <w:rFonts w:cs="Times New Roman"/>
          <w:szCs w:val="24"/>
        </w:rPr>
      </w:pPr>
      <w:bookmarkStart w:id="29" w:name="_Toc102240159"/>
      <w:r>
        <w:rPr>
          <w:rFonts w:cs="Times New Roman"/>
          <w:szCs w:val="24"/>
        </w:rPr>
        <w:t>5</w:t>
      </w:r>
      <w:r w:rsidR="00050E36" w:rsidRPr="009E7C6C">
        <w:rPr>
          <w:rFonts w:cs="Times New Roman"/>
          <w:szCs w:val="24"/>
        </w:rPr>
        <w:t xml:space="preserve">.3 </w:t>
      </w:r>
      <w:proofErr w:type="spellStart"/>
      <w:r w:rsidR="00EE4AC5" w:rsidRPr="009E7C6C">
        <w:rPr>
          <w:rFonts w:cs="Times New Roman"/>
          <w:szCs w:val="24"/>
        </w:rPr>
        <w:t>Bugisové</w:t>
      </w:r>
      <w:proofErr w:type="spellEnd"/>
      <w:r w:rsidR="00EE4AC5" w:rsidRPr="009E7C6C">
        <w:rPr>
          <w:rFonts w:cs="Times New Roman"/>
          <w:szCs w:val="24"/>
        </w:rPr>
        <w:t xml:space="preserve"> a tradice </w:t>
      </w:r>
      <w:proofErr w:type="spellStart"/>
      <w:r w:rsidR="00EE4AC5" w:rsidRPr="009E7C6C">
        <w:rPr>
          <w:rFonts w:cs="Times New Roman"/>
          <w:szCs w:val="24"/>
        </w:rPr>
        <w:t>polygenderové</w:t>
      </w:r>
      <w:proofErr w:type="spellEnd"/>
      <w:r w:rsidR="00EE4AC5" w:rsidRPr="009E7C6C">
        <w:rPr>
          <w:rFonts w:cs="Times New Roman"/>
          <w:szCs w:val="24"/>
        </w:rPr>
        <w:t xml:space="preserve"> společnosti</w:t>
      </w:r>
      <w:bookmarkEnd w:id="29"/>
      <w:r w:rsidR="00EE4AC5" w:rsidRPr="009E7C6C">
        <w:rPr>
          <w:rFonts w:cs="Times New Roman"/>
          <w:szCs w:val="24"/>
        </w:rPr>
        <w:tab/>
      </w:r>
    </w:p>
    <w:p w14:paraId="2BCBA38E" w14:textId="0EAA4AB1" w:rsidR="00EE4AC5" w:rsidRPr="009E7C6C" w:rsidRDefault="00EE4AC5" w:rsidP="009E7C6C">
      <w:pPr>
        <w:spacing w:line="360" w:lineRule="auto"/>
        <w:jc w:val="both"/>
        <w:rPr>
          <w:rFonts w:cs="Times New Roman"/>
          <w:sz w:val="24"/>
        </w:rPr>
      </w:pPr>
      <w:r w:rsidRPr="009E7C6C">
        <w:rPr>
          <w:rFonts w:cs="Times New Roman"/>
          <w:sz w:val="24"/>
        </w:rPr>
        <w:t xml:space="preserve">Jak již bylo zmíněno, Indonésie je místem, kde je možné nalézt nepřeberné množství etnických skupin s rozdílnými kulturami, které se mohou od sebe diametrálně odlišovat. Během období </w:t>
      </w:r>
      <w:proofErr w:type="spellStart"/>
      <w:r w:rsidRPr="009E7C6C">
        <w:rPr>
          <w:rFonts w:cs="Times New Roman"/>
          <w:sz w:val="24"/>
        </w:rPr>
        <w:t>Suhartovy</w:t>
      </w:r>
      <w:proofErr w:type="spellEnd"/>
      <w:r w:rsidRPr="009E7C6C">
        <w:rPr>
          <w:rFonts w:cs="Times New Roman"/>
          <w:sz w:val="24"/>
        </w:rPr>
        <w:t xml:space="preserve"> vlády bylo mnoho z těchto skupin ovlivněno či naprosto asimilováno v procesu </w:t>
      </w:r>
      <w:proofErr w:type="spellStart"/>
      <w:r w:rsidRPr="009E7C6C">
        <w:rPr>
          <w:rFonts w:cs="Times New Roman"/>
          <w:sz w:val="24"/>
        </w:rPr>
        <w:t>javanizace</w:t>
      </w:r>
      <w:proofErr w:type="spellEnd"/>
      <w:r w:rsidRPr="009E7C6C">
        <w:rPr>
          <w:rFonts w:cs="Times New Roman"/>
          <w:sz w:val="24"/>
        </w:rPr>
        <w:t xml:space="preserve">, během kterého bylo za cíl rozšířit javánské návyky do periferních oblastí Indonésie. Tímto způsobem se nacionalistická vláda snažila zapojit </w:t>
      </w:r>
      <w:r w:rsidRPr="009E7C6C">
        <w:rPr>
          <w:rFonts w:cs="Times New Roman"/>
          <w:sz w:val="24"/>
        </w:rPr>
        <w:lastRenderedPageBreak/>
        <w:t>všechny indonéské ostrovy do jednoho politického celku s jednolitým společenským zázemím zakotveným v </w:t>
      </w:r>
      <w:r w:rsidR="004C6955">
        <w:rPr>
          <w:rFonts w:cs="Times New Roman"/>
          <w:sz w:val="24"/>
        </w:rPr>
        <w:t>i</w:t>
      </w:r>
      <w:r w:rsidR="00A80A9E">
        <w:rPr>
          <w:rFonts w:cs="Times New Roman"/>
          <w:sz w:val="24"/>
        </w:rPr>
        <w:t>slám</w:t>
      </w:r>
      <w:r w:rsidRPr="009E7C6C">
        <w:rPr>
          <w:rFonts w:cs="Times New Roman"/>
          <w:sz w:val="24"/>
        </w:rPr>
        <w:t>u.</w:t>
      </w:r>
      <w:r w:rsidRPr="009E7C6C">
        <w:rPr>
          <w:rStyle w:val="Znakapoznpodarou"/>
          <w:rFonts w:cs="Times New Roman"/>
          <w:sz w:val="24"/>
        </w:rPr>
        <w:footnoteReference w:id="103"/>
      </w:r>
      <w:r w:rsidRPr="009E7C6C">
        <w:rPr>
          <w:rFonts w:cs="Times New Roman"/>
          <w:sz w:val="24"/>
        </w:rPr>
        <w:t xml:space="preserve"> Takto se do odlehlejších částí dostávaly také zpolitizované genderové ideály o tehdejší „produktivní“ společnosti, která měla za cíl budovat progresivní muslimkou zemi. </w:t>
      </w:r>
    </w:p>
    <w:p w14:paraId="3E4E5A60" w14:textId="3B9E4554" w:rsidR="00EE4AC5" w:rsidRPr="009E7C6C" w:rsidRDefault="00EE4AC5" w:rsidP="009E7C6C">
      <w:pPr>
        <w:spacing w:line="360" w:lineRule="auto"/>
        <w:ind w:firstLine="708"/>
        <w:jc w:val="both"/>
        <w:rPr>
          <w:rFonts w:cs="Times New Roman"/>
          <w:sz w:val="24"/>
        </w:rPr>
      </w:pPr>
      <w:r w:rsidRPr="009E7C6C">
        <w:rPr>
          <w:rFonts w:cs="Times New Roman"/>
          <w:sz w:val="24"/>
        </w:rPr>
        <w:t xml:space="preserve">V mnoha regionech ale stále přetrvávají kultury, které se vymezily vůči zmíněnému vlivu a nadále si udržují své původní hodnoty. Mezi tyto případy lze zahrnout například etnikum </w:t>
      </w:r>
      <w:proofErr w:type="spellStart"/>
      <w:r w:rsidRPr="009E7C6C">
        <w:rPr>
          <w:rFonts w:cs="Times New Roman"/>
          <w:sz w:val="24"/>
        </w:rPr>
        <w:t>Bugisů</w:t>
      </w:r>
      <w:proofErr w:type="spellEnd"/>
      <w:r w:rsidRPr="009E7C6C">
        <w:rPr>
          <w:rFonts w:cs="Times New Roman"/>
          <w:sz w:val="24"/>
        </w:rPr>
        <w:t xml:space="preserve">, které obývá jižní část ostrova Sulawesi. Kromě svých tradic jsou známí také společenským systémem uznávajícím pět genderových kategorií, z nichž každá z nich nabývá určitého sociálního významu. </w:t>
      </w:r>
      <w:proofErr w:type="spellStart"/>
      <w:r w:rsidRPr="009E7C6C">
        <w:rPr>
          <w:rFonts w:cs="Times New Roman"/>
          <w:sz w:val="24"/>
        </w:rPr>
        <w:t>Bugisové</w:t>
      </w:r>
      <w:proofErr w:type="spellEnd"/>
      <w:r w:rsidRPr="009E7C6C">
        <w:rPr>
          <w:rFonts w:cs="Times New Roman"/>
          <w:sz w:val="24"/>
        </w:rPr>
        <w:t xml:space="preserve"> jsou nejpočetnější etnickou skupinou obývající provincii Jižní Sulawesi, ke které se v roce 2010 při sčítání lidu hlásilo bezmála 6,5 milionu obyvatel.</w:t>
      </w:r>
      <w:r w:rsidRPr="009E7C6C">
        <w:rPr>
          <w:rStyle w:val="Znakapoznpodarou"/>
          <w:rFonts w:cs="Times New Roman"/>
          <w:sz w:val="24"/>
        </w:rPr>
        <w:t xml:space="preserve"> </w:t>
      </w:r>
      <w:r w:rsidRPr="009E7C6C">
        <w:rPr>
          <w:rStyle w:val="Znakapoznpodarou"/>
          <w:rFonts w:cs="Times New Roman"/>
          <w:sz w:val="24"/>
        </w:rPr>
        <w:footnoteReference w:id="104"/>
      </w:r>
      <w:r w:rsidRPr="009E7C6C">
        <w:rPr>
          <w:rFonts w:cs="Times New Roman"/>
          <w:sz w:val="24"/>
        </w:rPr>
        <w:t xml:space="preserve"> Ačkoliv se v současnosti většina hlásí k </w:t>
      </w:r>
      <w:r w:rsidR="004C6955">
        <w:rPr>
          <w:rFonts w:cs="Times New Roman"/>
          <w:sz w:val="24"/>
        </w:rPr>
        <w:t>i</w:t>
      </w:r>
      <w:r w:rsidR="00A80A9E">
        <w:rPr>
          <w:rFonts w:cs="Times New Roman"/>
          <w:sz w:val="24"/>
        </w:rPr>
        <w:t>slám</w:t>
      </w:r>
      <w:r w:rsidRPr="009E7C6C">
        <w:rPr>
          <w:rFonts w:cs="Times New Roman"/>
          <w:sz w:val="24"/>
        </w:rPr>
        <w:t xml:space="preserve">u, zároveň stále určitá část populace vyznává původní náboženství zvané </w:t>
      </w:r>
      <w:proofErr w:type="spellStart"/>
      <w:r w:rsidRPr="009E7C6C">
        <w:rPr>
          <w:rFonts w:cs="Times New Roman"/>
          <w:i/>
          <w:iCs/>
          <w:sz w:val="24"/>
        </w:rPr>
        <w:t>tolotang</w:t>
      </w:r>
      <w:proofErr w:type="spellEnd"/>
      <w:r w:rsidRPr="009E7C6C">
        <w:rPr>
          <w:rFonts w:cs="Times New Roman"/>
          <w:sz w:val="24"/>
        </w:rPr>
        <w:t>.</w:t>
      </w:r>
      <w:r w:rsidRPr="009E7C6C">
        <w:rPr>
          <w:rStyle w:val="Znakapoznpodarou"/>
          <w:rFonts w:cs="Times New Roman"/>
          <w:sz w:val="24"/>
        </w:rPr>
        <w:footnoteReference w:id="105"/>
      </w:r>
      <w:r w:rsidRPr="009E7C6C">
        <w:rPr>
          <w:rFonts w:cs="Times New Roman"/>
          <w:sz w:val="24"/>
        </w:rPr>
        <w:t xml:space="preserve"> </w:t>
      </w:r>
    </w:p>
    <w:p w14:paraId="5EEDDBE8" w14:textId="1E2797E3" w:rsidR="00EE4AC5" w:rsidRPr="009E7C6C" w:rsidRDefault="00EE4AC5" w:rsidP="009E7C6C">
      <w:pPr>
        <w:spacing w:line="360" w:lineRule="auto"/>
        <w:ind w:firstLine="708"/>
        <w:jc w:val="both"/>
        <w:rPr>
          <w:rFonts w:cs="Times New Roman"/>
          <w:sz w:val="24"/>
        </w:rPr>
      </w:pPr>
      <w:r w:rsidRPr="009E7C6C">
        <w:rPr>
          <w:rFonts w:cs="Times New Roman"/>
          <w:sz w:val="24"/>
        </w:rPr>
        <w:t xml:space="preserve">V rámci jejich </w:t>
      </w:r>
      <w:proofErr w:type="spellStart"/>
      <w:r w:rsidRPr="009E7C6C">
        <w:rPr>
          <w:rFonts w:cs="Times New Roman"/>
          <w:sz w:val="24"/>
        </w:rPr>
        <w:t>polygenderového</w:t>
      </w:r>
      <w:proofErr w:type="spellEnd"/>
      <w:r w:rsidRPr="009E7C6C">
        <w:rPr>
          <w:rFonts w:cs="Times New Roman"/>
          <w:sz w:val="24"/>
        </w:rPr>
        <w:t xml:space="preserve"> systému kromě tradičních cisgender kategorií muže a ženy (v </w:t>
      </w:r>
      <w:proofErr w:type="spellStart"/>
      <w:r w:rsidRPr="009E7C6C">
        <w:rPr>
          <w:rFonts w:cs="Times New Roman"/>
          <w:sz w:val="24"/>
        </w:rPr>
        <w:t>bugijštině</w:t>
      </w:r>
      <w:proofErr w:type="spellEnd"/>
      <w:r w:rsidRPr="009E7C6C">
        <w:rPr>
          <w:rFonts w:cs="Times New Roman"/>
          <w:sz w:val="24"/>
        </w:rPr>
        <w:t xml:space="preserve"> </w:t>
      </w:r>
      <w:proofErr w:type="spellStart"/>
      <w:r w:rsidRPr="009E7C6C">
        <w:rPr>
          <w:rFonts w:cs="Times New Roman"/>
          <w:i/>
          <w:iCs/>
          <w:sz w:val="24"/>
        </w:rPr>
        <w:t>oroané</w:t>
      </w:r>
      <w:proofErr w:type="spellEnd"/>
      <w:r w:rsidRPr="009E7C6C">
        <w:rPr>
          <w:rFonts w:cs="Times New Roman"/>
          <w:sz w:val="24"/>
        </w:rPr>
        <w:t xml:space="preserve"> a </w:t>
      </w:r>
      <w:proofErr w:type="spellStart"/>
      <w:r w:rsidRPr="009E7C6C">
        <w:rPr>
          <w:rFonts w:cs="Times New Roman"/>
          <w:i/>
          <w:iCs/>
          <w:sz w:val="24"/>
        </w:rPr>
        <w:t>makurannai</w:t>
      </w:r>
      <w:proofErr w:type="spellEnd"/>
      <w:r w:rsidRPr="009E7C6C">
        <w:rPr>
          <w:rFonts w:cs="Times New Roman"/>
          <w:sz w:val="24"/>
        </w:rPr>
        <w:t xml:space="preserve">) rozlišují třetí, čtvrté a páté pohlaví na základě jejich transgender identity, tj. </w:t>
      </w:r>
      <w:r w:rsidRPr="009E7C6C">
        <w:rPr>
          <w:rFonts w:cs="Times New Roman"/>
          <w:i/>
          <w:iCs/>
          <w:sz w:val="24"/>
        </w:rPr>
        <w:t>calalai</w:t>
      </w:r>
      <w:r w:rsidRPr="009E7C6C">
        <w:rPr>
          <w:rFonts w:cs="Times New Roman"/>
          <w:sz w:val="24"/>
        </w:rPr>
        <w:t xml:space="preserve"> pro transgender ženy, </w:t>
      </w:r>
      <w:r w:rsidRPr="009E7C6C">
        <w:rPr>
          <w:rFonts w:cs="Times New Roman"/>
          <w:i/>
          <w:iCs/>
          <w:sz w:val="24"/>
        </w:rPr>
        <w:t>calabai</w:t>
      </w:r>
      <w:r w:rsidRPr="009E7C6C">
        <w:rPr>
          <w:rFonts w:cs="Times New Roman"/>
          <w:sz w:val="24"/>
        </w:rPr>
        <w:t xml:space="preserve"> pro transgender muže a </w:t>
      </w:r>
      <w:r w:rsidRPr="009E7C6C">
        <w:rPr>
          <w:rFonts w:cs="Times New Roman"/>
          <w:i/>
          <w:iCs/>
          <w:sz w:val="24"/>
        </w:rPr>
        <w:t>bissu</w:t>
      </w:r>
      <w:r w:rsidRPr="009E7C6C">
        <w:rPr>
          <w:rFonts w:cs="Times New Roman"/>
          <w:sz w:val="24"/>
        </w:rPr>
        <w:t xml:space="preserve"> pro androgynní duchovní vůdce, kteří zastávají signifikantní spirituální funkci ve společnosti.</w:t>
      </w:r>
      <w:r w:rsidRPr="009E7C6C">
        <w:rPr>
          <w:rStyle w:val="Znakapoznpodarou"/>
          <w:rFonts w:cs="Times New Roman"/>
          <w:sz w:val="24"/>
        </w:rPr>
        <w:footnoteReference w:id="106"/>
      </w:r>
      <w:r w:rsidRPr="009E7C6C">
        <w:rPr>
          <w:rFonts w:cs="Times New Roman"/>
          <w:sz w:val="24"/>
        </w:rPr>
        <w:t xml:space="preserve"> Každá z těchto kategorií má specifické role a funkce, které kontrastují se západním vnímáním dichotomního rozdělení společnosti na muže </w:t>
      </w:r>
      <w:r w:rsidR="00553887">
        <w:rPr>
          <w:rFonts w:cs="Times New Roman"/>
          <w:sz w:val="24"/>
        </w:rPr>
        <w:t xml:space="preserve">         </w:t>
      </w:r>
      <w:r w:rsidRPr="009E7C6C">
        <w:rPr>
          <w:rFonts w:cs="Times New Roman"/>
          <w:sz w:val="24"/>
        </w:rPr>
        <w:t>a ženy.</w:t>
      </w:r>
      <w:r w:rsidRPr="009E7C6C">
        <w:rPr>
          <w:rStyle w:val="Znakapoznpodarou"/>
          <w:rFonts w:cs="Times New Roman"/>
          <w:sz w:val="24"/>
        </w:rPr>
        <w:footnoteReference w:id="107"/>
      </w:r>
      <w:r w:rsidRPr="009E7C6C">
        <w:rPr>
          <w:rFonts w:cs="Times New Roman"/>
          <w:sz w:val="24"/>
        </w:rPr>
        <w:t xml:space="preserve"> Podle místního náboženství </w:t>
      </w:r>
      <w:proofErr w:type="spellStart"/>
      <w:r w:rsidRPr="009E7C6C">
        <w:rPr>
          <w:rFonts w:cs="Times New Roman"/>
          <w:i/>
          <w:iCs/>
          <w:sz w:val="24"/>
        </w:rPr>
        <w:t>tolotang</w:t>
      </w:r>
      <w:proofErr w:type="spellEnd"/>
      <w:r w:rsidRPr="009E7C6C">
        <w:rPr>
          <w:rFonts w:cs="Times New Roman"/>
          <w:sz w:val="24"/>
        </w:rPr>
        <w:t xml:space="preserve"> musí všechny tyto identity koexistovat v souladu a neutlačovat jedna druhou.</w:t>
      </w:r>
      <w:r w:rsidRPr="009E7C6C">
        <w:rPr>
          <w:rStyle w:val="Znakapoznpodarou"/>
          <w:rFonts w:cs="Times New Roman"/>
          <w:sz w:val="24"/>
        </w:rPr>
        <w:footnoteReference w:id="108"/>
      </w:r>
    </w:p>
    <w:p w14:paraId="661A349C" w14:textId="5D5F3AB0" w:rsidR="00EE4AC5" w:rsidRPr="009E7C6C" w:rsidRDefault="00EE4AC5" w:rsidP="009E7C6C">
      <w:pPr>
        <w:spacing w:line="360" w:lineRule="auto"/>
        <w:ind w:firstLine="708"/>
        <w:jc w:val="both"/>
        <w:rPr>
          <w:rFonts w:cs="Times New Roman"/>
          <w:sz w:val="24"/>
        </w:rPr>
      </w:pPr>
      <w:r w:rsidRPr="009E7C6C">
        <w:rPr>
          <w:rFonts w:cs="Times New Roman"/>
          <w:sz w:val="24"/>
        </w:rPr>
        <w:t xml:space="preserve">Jeden z prvních západních badatelů, který působil v dané oblasti, James </w:t>
      </w:r>
      <w:proofErr w:type="spellStart"/>
      <w:r w:rsidRPr="009E7C6C">
        <w:rPr>
          <w:rFonts w:cs="Times New Roman"/>
          <w:sz w:val="24"/>
        </w:rPr>
        <w:t>Brooke</w:t>
      </w:r>
      <w:proofErr w:type="spellEnd"/>
      <w:r w:rsidRPr="009E7C6C">
        <w:rPr>
          <w:rFonts w:cs="Times New Roman"/>
          <w:sz w:val="24"/>
        </w:rPr>
        <w:t xml:space="preserve"> popsal, jaký mají </w:t>
      </w:r>
      <w:proofErr w:type="spellStart"/>
      <w:r w:rsidRPr="009E7C6C">
        <w:rPr>
          <w:rFonts w:cs="Times New Roman"/>
          <w:sz w:val="24"/>
        </w:rPr>
        <w:t>Bugisové</w:t>
      </w:r>
      <w:proofErr w:type="spellEnd"/>
      <w:r w:rsidRPr="009E7C6C">
        <w:rPr>
          <w:rFonts w:cs="Times New Roman"/>
          <w:sz w:val="24"/>
        </w:rPr>
        <w:t xml:space="preserve"> zvláštní zvyk. Uvedl, že někteří muži se oblékají jako ženy</w:t>
      </w:r>
      <w:r w:rsidR="00553887">
        <w:rPr>
          <w:rFonts w:cs="Times New Roman"/>
          <w:sz w:val="24"/>
        </w:rPr>
        <w:t xml:space="preserve">.   </w:t>
      </w:r>
      <w:r w:rsidRPr="009E7C6C">
        <w:rPr>
          <w:rFonts w:cs="Times New Roman"/>
          <w:sz w:val="24"/>
        </w:rPr>
        <w:t xml:space="preserve"> a zároveň některé ženy se oblékají jako muži, a to ne pouze příležitostně, naopak takto zasvěcují celý svůj život činnostem a rolím osvojeného pohlaví.</w:t>
      </w:r>
      <w:r w:rsidRPr="009E7C6C">
        <w:rPr>
          <w:rStyle w:val="Znakapoznpodarou"/>
          <w:rFonts w:cs="Times New Roman"/>
          <w:sz w:val="24"/>
        </w:rPr>
        <w:footnoteReference w:id="109"/>
      </w:r>
      <w:r w:rsidRPr="009E7C6C">
        <w:rPr>
          <w:rFonts w:cs="Times New Roman"/>
          <w:sz w:val="24"/>
        </w:rPr>
        <w:t xml:space="preserve"> Snažil se jejich zvyky pochopit podle západního vnímání genderu, které přisuzuje kategorie muž a žena </w:t>
      </w:r>
      <w:r w:rsidR="00553887">
        <w:rPr>
          <w:rFonts w:cs="Times New Roman"/>
          <w:sz w:val="24"/>
        </w:rPr>
        <w:t xml:space="preserve">               </w:t>
      </w:r>
      <w:r w:rsidRPr="009E7C6C">
        <w:rPr>
          <w:rFonts w:cs="Times New Roman"/>
          <w:sz w:val="24"/>
        </w:rPr>
        <w:lastRenderedPageBreak/>
        <w:t xml:space="preserve">na základě rozdílnosti biologických pohlavních znaků. </w:t>
      </w:r>
      <w:r w:rsidRPr="009E7C6C">
        <w:rPr>
          <w:rStyle w:val="Znakapoznpodarou"/>
          <w:rFonts w:cs="Times New Roman"/>
          <w:sz w:val="24"/>
        </w:rPr>
        <w:footnoteReference w:id="110"/>
      </w:r>
      <w:r w:rsidRPr="009E7C6C">
        <w:rPr>
          <w:rFonts w:cs="Times New Roman"/>
          <w:sz w:val="24"/>
        </w:rPr>
        <w:t xml:space="preserve"> Genderový systém </w:t>
      </w:r>
      <w:proofErr w:type="spellStart"/>
      <w:r w:rsidRPr="009E7C6C">
        <w:rPr>
          <w:rFonts w:cs="Times New Roman"/>
          <w:sz w:val="24"/>
        </w:rPr>
        <w:t>Bugisů</w:t>
      </w:r>
      <w:proofErr w:type="spellEnd"/>
      <w:r w:rsidRPr="009E7C6C">
        <w:rPr>
          <w:rFonts w:cs="Times New Roman"/>
          <w:sz w:val="24"/>
        </w:rPr>
        <w:t xml:space="preserve"> </w:t>
      </w:r>
      <w:r w:rsidR="00553887">
        <w:rPr>
          <w:rFonts w:cs="Times New Roman"/>
          <w:sz w:val="24"/>
        </w:rPr>
        <w:t xml:space="preserve">     </w:t>
      </w:r>
      <w:r w:rsidRPr="009E7C6C">
        <w:rPr>
          <w:rFonts w:cs="Times New Roman"/>
          <w:sz w:val="24"/>
        </w:rPr>
        <w:t xml:space="preserve">ale vytváří kategorie na základě mnohotvárnosti společenských norem a rolí, které jsou aplikovatelné pouze v jejich přirozeném prostředí.  Tímto způsobem vznikají role jako již zmíněné calalai, tj. osoby s ženským pohlavím, které vykonávají mnoho rolí přidělených mužům, a které se zároveň oblékají jako muži. Obdobným způsobem si </w:t>
      </w:r>
      <w:r w:rsidR="00553887">
        <w:rPr>
          <w:rFonts w:cs="Times New Roman"/>
          <w:sz w:val="24"/>
        </w:rPr>
        <w:t xml:space="preserve">            </w:t>
      </w:r>
      <w:r w:rsidRPr="009E7C6C">
        <w:rPr>
          <w:rFonts w:cs="Times New Roman"/>
          <w:sz w:val="24"/>
        </w:rPr>
        <w:t>i calabai, kteří se narodili s mužským pohlavím přivlastňují ženské role a styl ošacení.</w:t>
      </w:r>
    </w:p>
    <w:p w14:paraId="16614301"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Sexualita hraje ve formování genderové identity stěžejní roli. Jednotlivé gendery mezi sebou formují určité spojení podle toho, jak se navzájem daní jedinci přitahují </w:t>
      </w:r>
      <w:r w:rsidRPr="009E7C6C">
        <w:rPr>
          <w:rFonts w:cs="Times New Roman"/>
          <w:sz w:val="24"/>
        </w:rPr>
        <w:br/>
        <w:t xml:space="preserve">a jakou sexuální roli zastupují. Stejnopohlavní </w:t>
      </w:r>
      <w:proofErr w:type="spellStart"/>
      <w:r w:rsidRPr="009E7C6C">
        <w:rPr>
          <w:rFonts w:cs="Times New Roman"/>
          <w:sz w:val="24"/>
        </w:rPr>
        <w:t>heterogenderové</w:t>
      </w:r>
      <w:proofErr w:type="spellEnd"/>
      <w:r w:rsidRPr="009E7C6C">
        <w:rPr>
          <w:rFonts w:cs="Times New Roman"/>
          <w:sz w:val="24"/>
        </w:rPr>
        <w:t xml:space="preserve"> vztahy jsou v </w:t>
      </w:r>
      <w:proofErr w:type="spellStart"/>
      <w:r w:rsidRPr="009E7C6C">
        <w:rPr>
          <w:rFonts w:cs="Times New Roman"/>
          <w:sz w:val="24"/>
        </w:rPr>
        <w:t>bugijské</w:t>
      </w:r>
      <w:proofErr w:type="spellEnd"/>
      <w:r w:rsidRPr="009E7C6C">
        <w:rPr>
          <w:rFonts w:cs="Times New Roman"/>
          <w:sz w:val="24"/>
        </w:rPr>
        <w:t xml:space="preserve"> společnosti mnohem otevřeněji akceptovány, než je tomu u jiných indonéských kultur.</w:t>
      </w:r>
      <w:r w:rsidRPr="009E7C6C">
        <w:rPr>
          <w:rStyle w:val="Znakapoznpodarou"/>
          <w:rFonts w:cs="Times New Roman"/>
          <w:sz w:val="24"/>
        </w:rPr>
        <w:footnoteReference w:id="111"/>
      </w:r>
      <w:r w:rsidRPr="009E7C6C">
        <w:rPr>
          <w:rFonts w:cs="Times New Roman"/>
          <w:sz w:val="24"/>
        </w:rPr>
        <w:t xml:space="preserve"> Jedinci s trans (calalai, calabai) a cisgender (</w:t>
      </w:r>
      <w:proofErr w:type="spellStart"/>
      <w:r w:rsidRPr="009E7C6C">
        <w:rPr>
          <w:rFonts w:cs="Times New Roman"/>
          <w:sz w:val="24"/>
        </w:rPr>
        <w:t>oroané</w:t>
      </w:r>
      <w:proofErr w:type="spellEnd"/>
      <w:r w:rsidRPr="009E7C6C">
        <w:rPr>
          <w:rFonts w:cs="Times New Roman"/>
          <w:sz w:val="24"/>
        </w:rPr>
        <w:t xml:space="preserve">, </w:t>
      </w:r>
      <w:proofErr w:type="spellStart"/>
      <w:r w:rsidRPr="009E7C6C">
        <w:rPr>
          <w:rFonts w:cs="Times New Roman"/>
          <w:sz w:val="24"/>
        </w:rPr>
        <w:t>makurannai</w:t>
      </w:r>
      <w:proofErr w:type="spellEnd"/>
      <w:r w:rsidRPr="009E7C6C">
        <w:rPr>
          <w:rFonts w:cs="Times New Roman"/>
          <w:sz w:val="24"/>
        </w:rPr>
        <w:t xml:space="preserve">) identitou mohou mezi sebou vytvořit erotický či romantický vztah, který je v jejich společnosti běžně akceptován. </w:t>
      </w:r>
      <w:r w:rsidRPr="009E7C6C">
        <w:rPr>
          <w:rStyle w:val="Znakapoznpodarou"/>
          <w:rFonts w:cs="Times New Roman"/>
          <w:sz w:val="24"/>
        </w:rPr>
        <w:footnoteReference w:id="112"/>
      </w:r>
    </w:p>
    <w:p w14:paraId="2C543A48" w14:textId="29EC4E22" w:rsidR="00EE4AC5" w:rsidRDefault="00EE4AC5" w:rsidP="009E7C6C">
      <w:pPr>
        <w:spacing w:line="360" w:lineRule="auto"/>
        <w:ind w:firstLine="708"/>
        <w:jc w:val="both"/>
        <w:rPr>
          <w:rFonts w:cs="Times New Roman"/>
          <w:sz w:val="24"/>
        </w:rPr>
      </w:pPr>
      <w:r w:rsidRPr="009E7C6C">
        <w:rPr>
          <w:rFonts w:cs="Times New Roman"/>
          <w:sz w:val="24"/>
        </w:rPr>
        <w:t xml:space="preserve">Mezi Bugisy hraje společenské postavení významnou roli. Antropoložka Susan </w:t>
      </w:r>
      <w:proofErr w:type="spellStart"/>
      <w:r w:rsidRPr="009E7C6C">
        <w:rPr>
          <w:rFonts w:cs="Times New Roman"/>
          <w:sz w:val="24"/>
        </w:rPr>
        <w:t>Millar</w:t>
      </w:r>
      <w:proofErr w:type="spellEnd"/>
      <w:r w:rsidRPr="009E7C6C">
        <w:rPr>
          <w:rFonts w:cs="Times New Roman"/>
          <w:sz w:val="24"/>
        </w:rPr>
        <w:t xml:space="preserve"> tvrdí, že zosobněním tradičních genderových ideálů si dopomáhají k vyššímu sociálnímu statusu.</w:t>
      </w:r>
      <w:r w:rsidRPr="009E7C6C">
        <w:rPr>
          <w:rStyle w:val="Znakapoznpodarou"/>
          <w:rFonts w:cs="Times New Roman"/>
          <w:sz w:val="24"/>
        </w:rPr>
        <w:footnoteReference w:id="113"/>
      </w:r>
      <w:r w:rsidRPr="009E7C6C">
        <w:rPr>
          <w:rFonts w:cs="Times New Roman"/>
          <w:sz w:val="24"/>
        </w:rPr>
        <w:t xml:space="preserve"> Při tomto procesu je kladen důraz na dodržení daných vzorů maskulinity a feminity.</w:t>
      </w:r>
      <w:r w:rsidRPr="009E7C6C">
        <w:rPr>
          <w:rStyle w:val="Znakapoznpodarou"/>
          <w:rFonts w:cs="Times New Roman"/>
          <w:sz w:val="24"/>
        </w:rPr>
        <w:footnoteReference w:id="114"/>
      </w:r>
      <w:r w:rsidRPr="009E7C6C">
        <w:rPr>
          <w:rFonts w:cs="Times New Roman"/>
          <w:sz w:val="24"/>
        </w:rPr>
        <w:t xml:space="preserve"> Nejvyšším oceněním, kterého jedinec v rámci komunity může dosáhnout, je status </w:t>
      </w:r>
      <w:r w:rsidRPr="009E7C6C">
        <w:rPr>
          <w:rFonts w:cs="Times New Roman"/>
          <w:i/>
          <w:iCs/>
          <w:sz w:val="24"/>
        </w:rPr>
        <w:t xml:space="preserve">tau </w:t>
      </w:r>
      <w:proofErr w:type="spellStart"/>
      <w:r w:rsidRPr="009E7C6C">
        <w:rPr>
          <w:rFonts w:cs="Times New Roman"/>
          <w:i/>
          <w:iCs/>
          <w:sz w:val="24"/>
        </w:rPr>
        <w:t>malisé</w:t>
      </w:r>
      <w:proofErr w:type="spellEnd"/>
      <w:r w:rsidRPr="009E7C6C">
        <w:rPr>
          <w:rFonts w:cs="Times New Roman"/>
          <w:sz w:val="24"/>
        </w:rPr>
        <w:t xml:space="preserve"> neboli „jedinec naplněný věděním“.  </w:t>
      </w:r>
      <w:r w:rsidRPr="009E7C6C">
        <w:rPr>
          <w:rFonts w:cs="Times New Roman"/>
          <w:sz w:val="24"/>
        </w:rPr>
        <w:br/>
        <w:t xml:space="preserve">Toto ohodnocení podléhá vysokým kritériím na základě zmíněných ideálů, které musí daný jedinec striktně dodržovat. Mohou jej dosáhnout pouze </w:t>
      </w:r>
      <w:proofErr w:type="spellStart"/>
      <w:r w:rsidRPr="009E7C6C">
        <w:rPr>
          <w:rFonts w:cs="Times New Roman"/>
          <w:sz w:val="24"/>
        </w:rPr>
        <w:t>oroané</w:t>
      </w:r>
      <w:proofErr w:type="spellEnd"/>
      <w:r w:rsidRPr="009E7C6C">
        <w:rPr>
          <w:rFonts w:cs="Times New Roman"/>
          <w:sz w:val="24"/>
        </w:rPr>
        <w:t xml:space="preserve"> (cisgender heterosexuální muži).</w:t>
      </w:r>
      <w:r w:rsidRPr="009E7C6C">
        <w:rPr>
          <w:rStyle w:val="Znakapoznpodarou"/>
          <w:rFonts w:cs="Times New Roman"/>
          <w:sz w:val="24"/>
        </w:rPr>
        <w:footnoteReference w:id="115"/>
      </w:r>
      <w:r w:rsidRPr="009E7C6C">
        <w:rPr>
          <w:rFonts w:cs="Times New Roman"/>
          <w:sz w:val="24"/>
        </w:rPr>
        <w:t xml:space="preserve"> Nejvýznamnější událostí, u kterých se dodržují tradice spojené s genderovými ideály a sociálním statusem jsou tradiční svatby. Lidé se strojí </w:t>
      </w:r>
      <w:r w:rsidR="00553887">
        <w:rPr>
          <w:rFonts w:cs="Times New Roman"/>
          <w:sz w:val="24"/>
        </w:rPr>
        <w:t xml:space="preserve">                      </w:t>
      </w:r>
      <w:r w:rsidRPr="009E7C6C">
        <w:rPr>
          <w:rFonts w:cs="Times New Roman"/>
          <w:sz w:val="24"/>
        </w:rPr>
        <w:t xml:space="preserve">do tradičních šatů vyznačující kulturní význam a snaží se ohromit ostatní svým materiálním bohatstvím. </w:t>
      </w:r>
      <w:proofErr w:type="spellStart"/>
      <w:r w:rsidRPr="009E7C6C">
        <w:rPr>
          <w:rFonts w:cs="Times New Roman"/>
          <w:sz w:val="24"/>
        </w:rPr>
        <w:t>Brooke</w:t>
      </w:r>
      <w:proofErr w:type="spellEnd"/>
      <w:r w:rsidRPr="009E7C6C">
        <w:rPr>
          <w:rFonts w:cs="Times New Roman"/>
          <w:sz w:val="24"/>
        </w:rPr>
        <w:t xml:space="preserve"> tvrdí, že v rámci </w:t>
      </w:r>
      <w:proofErr w:type="spellStart"/>
      <w:r w:rsidRPr="009E7C6C">
        <w:rPr>
          <w:rFonts w:cs="Times New Roman"/>
          <w:sz w:val="24"/>
        </w:rPr>
        <w:t>bugijské</w:t>
      </w:r>
      <w:proofErr w:type="spellEnd"/>
      <w:r w:rsidRPr="009E7C6C">
        <w:rPr>
          <w:rFonts w:cs="Times New Roman"/>
          <w:sz w:val="24"/>
        </w:rPr>
        <w:t xml:space="preserve"> kultury si urozená žena za žádných okolností nesmí vzít muže, který není na stejné či vyšší sociální úrovni.</w:t>
      </w:r>
      <w:r w:rsidRPr="009E7C6C">
        <w:rPr>
          <w:rStyle w:val="Znakapoznpodarou"/>
          <w:rFonts w:cs="Times New Roman"/>
          <w:sz w:val="24"/>
        </w:rPr>
        <w:footnoteReference w:id="116"/>
      </w:r>
      <w:r w:rsidRPr="009E7C6C">
        <w:rPr>
          <w:rFonts w:cs="Times New Roman"/>
          <w:sz w:val="24"/>
        </w:rPr>
        <w:t xml:space="preserve"> Chování jednotlivců ve společnosti podléhá konceptu </w:t>
      </w:r>
      <w:proofErr w:type="spellStart"/>
      <w:r w:rsidRPr="009E7C6C">
        <w:rPr>
          <w:rFonts w:cs="Times New Roman"/>
          <w:i/>
          <w:iCs/>
          <w:sz w:val="24"/>
        </w:rPr>
        <w:t>siri</w:t>
      </w:r>
      <w:proofErr w:type="spellEnd"/>
      <w:r w:rsidRPr="009E7C6C">
        <w:rPr>
          <w:rFonts w:cs="Times New Roman"/>
          <w:sz w:val="24"/>
        </w:rPr>
        <w:t xml:space="preserve">‘, na jehož základě jsou dané osoby hodnoceni. Jedná se o jakýsi kolektivní pocit hanby, který je uvalen na jedince a celou jeho rodinu v případě překročení genderových ideálů určených na základě jejich </w:t>
      </w:r>
      <w:r w:rsidRPr="009E7C6C">
        <w:rPr>
          <w:rFonts w:cs="Times New Roman"/>
          <w:sz w:val="24"/>
        </w:rPr>
        <w:lastRenderedPageBreak/>
        <w:t xml:space="preserve">pohlaví. Tento fenomén slouží jako ukazatel řádných norem, kterými by se měli členové komunity řídit. U mužů se jedná zejména o dodržování maskulinních norem, zejména zdržení se projevu emocí či udržení blaha a dobrého jména rodiny. Ženy nesmí cestovat po setmění a pokud doma očekávají návštěvu, musí se oblékat do formálních šatů. </w:t>
      </w:r>
      <w:r w:rsidR="00553887">
        <w:rPr>
          <w:rFonts w:cs="Times New Roman"/>
          <w:sz w:val="24"/>
        </w:rPr>
        <w:t xml:space="preserve">       </w:t>
      </w:r>
      <w:r w:rsidRPr="009E7C6C">
        <w:rPr>
          <w:rFonts w:cs="Times New Roman"/>
          <w:sz w:val="24"/>
        </w:rPr>
        <w:t xml:space="preserve">Také se nesmí stýkat s cizími muži bez přítomnosti další osoby. V případě, že žena ještě nemá manžela, je za ni zodpovědný její nejbližší mužský příbuzný. Pokud je společenské postavení ženy zostuzeno, přechází hanba dle </w:t>
      </w:r>
      <w:proofErr w:type="spellStart"/>
      <w:r w:rsidRPr="009E7C6C">
        <w:rPr>
          <w:rFonts w:cs="Times New Roman"/>
          <w:i/>
          <w:iCs/>
          <w:sz w:val="24"/>
        </w:rPr>
        <w:t>siri</w:t>
      </w:r>
      <w:proofErr w:type="spellEnd"/>
      <w:r w:rsidRPr="009E7C6C">
        <w:rPr>
          <w:rFonts w:cs="Times New Roman"/>
          <w:sz w:val="24"/>
        </w:rPr>
        <w:t xml:space="preserve">‘ na nejbližšího muže, který ji má </w:t>
      </w:r>
      <w:r w:rsidR="00553887">
        <w:rPr>
          <w:rFonts w:cs="Times New Roman"/>
          <w:sz w:val="24"/>
        </w:rPr>
        <w:t xml:space="preserve">           </w:t>
      </w:r>
      <w:r w:rsidRPr="009E7C6C">
        <w:rPr>
          <w:rFonts w:cs="Times New Roman"/>
          <w:sz w:val="24"/>
        </w:rPr>
        <w:t>na starosti (otec, manžel, bratr a podobně).</w:t>
      </w:r>
    </w:p>
    <w:p w14:paraId="340024B8" w14:textId="77777777" w:rsidR="00B13BE8" w:rsidRPr="00B13BE8" w:rsidRDefault="00B13BE8" w:rsidP="00B13BE8"/>
    <w:p w14:paraId="364CA97C" w14:textId="62549EBD" w:rsidR="00EE4AC5" w:rsidRPr="00B13BE8" w:rsidRDefault="00B13BE8" w:rsidP="00B13BE8">
      <w:pPr>
        <w:pStyle w:val="Nadpis2"/>
      </w:pPr>
      <w:bookmarkStart w:id="30" w:name="_Toc102240160"/>
      <w:r w:rsidRPr="00B13BE8">
        <w:t xml:space="preserve">5.3.1 </w:t>
      </w:r>
      <w:r w:rsidR="00EE4AC5" w:rsidRPr="00B13BE8">
        <w:t xml:space="preserve">Transgender identity </w:t>
      </w:r>
      <w:proofErr w:type="spellStart"/>
      <w:r w:rsidR="00EE4AC5" w:rsidRPr="00B13BE8">
        <w:t>bugijské</w:t>
      </w:r>
      <w:proofErr w:type="spellEnd"/>
      <w:r w:rsidR="00EE4AC5" w:rsidRPr="00B13BE8">
        <w:t xml:space="preserve"> společnosti</w:t>
      </w:r>
      <w:bookmarkEnd w:id="30"/>
    </w:p>
    <w:p w14:paraId="05237ED7" w14:textId="77777777" w:rsidR="00B13BE8" w:rsidRDefault="00EE4AC5" w:rsidP="009E7C6C">
      <w:pPr>
        <w:spacing w:line="360" w:lineRule="auto"/>
        <w:jc w:val="both"/>
        <w:rPr>
          <w:rFonts w:cs="Times New Roman"/>
          <w:sz w:val="24"/>
        </w:rPr>
      </w:pPr>
      <w:proofErr w:type="spellStart"/>
      <w:r w:rsidRPr="009E7C6C">
        <w:rPr>
          <w:rFonts w:cs="Times New Roman"/>
          <w:sz w:val="24"/>
        </w:rPr>
        <w:t>Polygenderový</w:t>
      </w:r>
      <w:proofErr w:type="spellEnd"/>
      <w:r w:rsidRPr="009E7C6C">
        <w:rPr>
          <w:rFonts w:cs="Times New Roman"/>
          <w:sz w:val="24"/>
        </w:rPr>
        <w:t xml:space="preserve"> systém </w:t>
      </w:r>
      <w:proofErr w:type="spellStart"/>
      <w:r w:rsidRPr="009E7C6C">
        <w:rPr>
          <w:rFonts w:cs="Times New Roman"/>
          <w:sz w:val="24"/>
        </w:rPr>
        <w:t>Bugisů</w:t>
      </w:r>
      <w:proofErr w:type="spellEnd"/>
      <w:r w:rsidRPr="009E7C6C">
        <w:rPr>
          <w:rFonts w:cs="Times New Roman"/>
          <w:sz w:val="24"/>
        </w:rPr>
        <w:t xml:space="preserve"> nevytváří jeho role pouze na základě toho, jak se daný jedinec cítí a jak se obléká. Dané identity jsou podmíněny taktéž naplněním určitých sociokulturních kritérií, jež si daná společnost utvořila. Jedná se o specifické role, které individuální členové společnosti zastávají.</w:t>
      </w:r>
      <w:r w:rsidRPr="009E7C6C">
        <w:rPr>
          <w:rStyle w:val="Znakapoznpodarou"/>
          <w:rFonts w:cs="Times New Roman"/>
          <w:sz w:val="24"/>
        </w:rPr>
        <w:footnoteReference w:id="117"/>
      </w:r>
      <w:r w:rsidRPr="009E7C6C">
        <w:rPr>
          <w:rFonts w:cs="Times New Roman"/>
          <w:sz w:val="24"/>
        </w:rPr>
        <w:t xml:space="preserve"> Všechny tyto atributy formují význam genderu v </w:t>
      </w:r>
      <w:proofErr w:type="spellStart"/>
      <w:r w:rsidRPr="009E7C6C">
        <w:rPr>
          <w:rFonts w:cs="Times New Roman"/>
          <w:sz w:val="24"/>
        </w:rPr>
        <w:t>bugijské</w:t>
      </w:r>
      <w:proofErr w:type="spellEnd"/>
      <w:r w:rsidRPr="009E7C6C">
        <w:rPr>
          <w:rFonts w:cs="Times New Roman"/>
          <w:sz w:val="24"/>
        </w:rPr>
        <w:t xml:space="preserve"> komunitě.</w:t>
      </w:r>
    </w:p>
    <w:p w14:paraId="360EBEE8" w14:textId="39BF90D1" w:rsidR="00EE4AC5" w:rsidRPr="009E7C6C" w:rsidRDefault="00EE4AC5" w:rsidP="009E7C6C">
      <w:pPr>
        <w:spacing w:line="360" w:lineRule="auto"/>
        <w:jc w:val="both"/>
        <w:rPr>
          <w:rFonts w:cs="Times New Roman"/>
          <w:sz w:val="24"/>
        </w:rPr>
      </w:pPr>
      <w:r w:rsidRPr="009E7C6C">
        <w:rPr>
          <w:rFonts w:cs="Times New Roman"/>
          <w:sz w:val="24"/>
        </w:rPr>
        <w:t xml:space="preserve"> </w:t>
      </w:r>
    </w:p>
    <w:p w14:paraId="6EBEA158" w14:textId="234C1B49" w:rsidR="00EE4AC5" w:rsidRPr="00B13BE8" w:rsidRDefault="00B13BE8" w:rsidP="00B13BE8">
      <w:pPr>
        <w:pStyle w:val="Nadpis2"/>
      </w:pPr>
      <w:bookmarkStart w:id="31" w:name="_Toc102240161"/>
      <w:r w:rsidRPr="00B13BE8">
        <w:t xml:space="preserve">5.3.2 </w:t>
      </w:r>
      <w:r w:rsidR="00EE4AC5" w:rsidRPr="00B13BE8">
        <w:t>Calabai</w:t>
      </w:r>
      <w:bookmarkEnd w:id="31"/>
      <w:r w:rsidR="00EE4AC5" w:rsidRPr="00B13BE8">
        <w:t xml:space="preserve"> </w:t>
      </w:r>
    </w:p>
    <w:p w14:paraId="2240AFB9" w14:textId="3868B766" w:rsidR="00EE4AC5" w:rsidRPr="009E7C6C" w:rsidRDefault="00EE4AC5" w:rsidP="009E7C6C">
      <w:pPr>
        <w:spacing w:line="360" w:lineRule="auto"/>
        <w:jc w:val="both"/>
        <w:rPr>
          <w:rFonts w:cs="Times New Roman"/>
          <w:sz w:val="24"/>
        </w:rPr>
      </w:pPr>
      <w:r w:rsidRPr="009E7C6C">
        <w:rPr>
          <w:rFonts w:cs="Times New Roman"/>
          <w:sz w:val="24"/>
        </w:rPr>
        <w:t xml:space="preserve">Tento termín popisuje jedince s transgender identitou členů etnika </w:t>
      </w:r>
      <w:proofErr w:type="spellStart"/>
      <w:r w:rsidRPr="009E7C6C">
        <w:rPr>
          <w:rFonts w:cs="Times New Roman"/>
          <w:sz w:val="24"/>
        </w:rPr>
        <w:t>Bugisů</w:t>
      </w:r>
      <w:proofErr w:type="spellEnd"/>
      <w:r w:rsidRPr="009E7C6C">
        <w:rPr>
          <w:rFonts w:cs="Times New Roman"/>
          <w:sz w:val="24"/>
        </w:rPr>
        <w:t xml:space="preserve">, kterým bylo při narození připsáno mužské pohlaví a v průběhu svého života začali inklinovat k femininním genderovým rolím. Nelze ale tvrdit, že se calabai snaží přizpůsobit vzhledu a chování žen tohoto etnika. Koncept krásy je jedním z důležitých aspektů jejich genderové identity. Nechávají si narůst dlouhé vlasy, výrazně se líčí, nosí přiléhavé </w:t>
      </w:r>
      <w:r w:rsidR="00553887">
        <w:rPr>
          <w:rFonts w:cs="Times New Roman"/>
          <w:sz w:val="24"/>
        </w:rPr>
        <w:t xml:space="preserve">             </w:t>
      </w:r>
      <w:r w:rsidRPr="009E7C6C">
        <w:rPr>
          <w:rFonts w:cs="Times New Roman"/>
          <w:sz w:val="24"/>
        </w:rPr>
        <w:t xml:space="preserve">a vyzývavé oblečení, které odhaluje kůži na místech, jež jsou dle muslimské víry obvykle zakryta. Nebojí se na veřejnosti kouřit cigarety, což je u </w:t>
      </w:r>
      <w:proofErr w:type="spellStart"/>
      <w:r w:rsidRPr="009E7C6C">
        <w:rPr>
          <w:rFonts w:cs="Times New Roman"/>
          <w:sz w:val="24"/>
        </w:rPr>
        <w:t>bugijských</w:t>
      </w:r>
      <w:proofErr w:type="spellEnd"/>
      <w:r w:rsidRPr="009E7C6C">
        <w:rPr>
          <w:rFonts w:cs="Times New Roman"/>
          <w:sz w:val="24"/>
        </w:rPr>
        <w:t xml:space="preserve"> žen velmi neobvyklé.</w:t>
      </w:r>
      <w:r w:rsidRPr="009E7C6C">
        <w:rPr>
          <w:rStyle w:val="Znakapoznpodarou"/>
          <w:rFonts w:cs="Times New Roman"/>
          <w:sz w:val="24"/>
        </w:rPr>
        <w:footnoteReference w:id="118"/>
      </w:r>
      <w:r w:rsidRPr="009E7C6C">
        <w:rPr>
          <w:rFonts w:cs="Times New Roman"/>
          <w:sz w:val="24"/>
        </w:rPr>
        <w:t xml:space="preserve"> Inspirují se ženskými atributy reprezentovanými v západních médiích (televizní vysílání, módní časopisy, a příbězích o životě celebrit), které prezentují feminitu jinak, než je tomu v Indonésii. Místo toho, aby napodobovaly ženy podle měřítek jejich kultury, vytvářejí si svou vlastní identitu, která je společností akceptována. </w:t>
      </w:r>
      <w:proofErr w:type="spellStart"/>
      <w:r w:rsidRPr="009E7C6C">
        <w:rPr>
          <w:rFonts w:cs="Times New Roman"/>
          <w:sz w:val="24"/>
        </w:rPr>
        <w:t>Sharyn</w:t>
      </w:r>
      <w:proofErr w:type="spellEnd"/>
      <w:r w:rsidRPr="009E7C6C">
        <w:rPr>
          <w:rFonts w:cs="Times New Roman"/>
          <w:sz w:val="24"/>
        </w:rPr>
        <w:t xml:space="preserve"> Graham </w:t>
      </w:r>
      <w:proofErr w:type="spellStart"/>
      <w:r w:rsidRPr="009E7C6C">
        <w:rPr>
          <w:rFonts w:cs="Times New Roman"/>
          <w:sz w:val="24"/>
        </w:rPr>
        <w:t>Davies</w:t>
      </w:r>
      <w:proofErr w:type="spellEnd"/>
      <w:r w:rsidRPr="009E7C6C">
        <w:rPr>
          <w:rFonts w:cs="Times New Roman"/>
          <w:sz w:val="24"/>
        </w:rPr>
        <w:t xml:space="preserve">, </w:t>
      </w:r>
      <w:proofErr w:type="spellStart"/>
      <w:r w:rsidRPr="009E7C6C">
        <w:rPr>
          <w:rFonts w:cs="Times New Roman"/>
          <w:sz w:val="24"/>
        </w:rPr>
        <w:t>socioantropoložka</w:t>
      </w:r>
      <w:proofErr w:type="spellEnd"/>
      <w:r w:rsidRPr="009E7C6C">
        <w:rPr>
          <w:rFonts w:cs="Times New Roman"/>
          <w:sz w:val="24"/>
        </w:rPr>
        <w:t xml:space="preserve"> zabývající se genderovou diverzitou etnika </w:t>
      </w:r>
      <w:proofErr w:type="spellStart"/>
      <w:r w:rsidRPr="009E7C6C">
        <w:rPr>
          <w:rFonts w:cs="Times New Roman"/>
          <w:sz w:val="24"/>
        </w:rPr>
        <w:t>Bugisů</w:t>
      </w:r>
      <w:proofErr w:type="spellEnd"/>
      <w:r w:rsidRPr="009E7C6C">
        <w:rPr>
          <w:rFonts w:cs="Times New Roman"/>
          <w:sz w:val="24"/>
        </w:rPr>
        <w:t xml:space="preserve">, ve svém výzkumu uvádí, že mužské biologické pohlaví hraje klíčovou roli </w:t>
      </w:r>
      <w:r w:rsidR="00553887">
        <w:rPr>
          <w:rFonts w:cs="Times New Roman"/>
          <w:sz w:val="24"/>
        </w:rPr>
        <w:t xml:space="preserve">           </w:t>
      </w:r>
      <w:r w:rsidRPr="009E7C6C">
        <w:rPr>
          <w:rFonts w:cs="Times New Roman"/>
          <w:sz w:val="24"/>
        </w:rPr>
        <w:t xml:space="preserve">ve formování identity calabai. Často tak zosobňují zvolené role, ačkoliv mají mužské </w:t>
      </w:r>
      <w:r w:rsidRPr="009E7C6C">
        <w:rPr>
          <w:rFonts w:cs="Times New Roman"/>
          <w:sz w:val="24"/>
        </w:rPr>
        <w:lastRenderedPageBreak/>
        <w:t>tělesné znaky. Přijímají svou feminitu a žijí jako ženy navzdory jejich biologickému pohlaví. Pokud chtějí feminizovat své tělo, volí tak pouze cestu kosmetických zákroků, při kterých je silikon aplikován do určitých části jejich těla (viz kapitola 1). Většinou nevyhledávají GRS operace, jelikož nevnímají své genitálie jako překážku v jejich genderovém sebevyjádření.</w:t>
      </w:r>
      <w:r w:rsidRPr="009E7C6C">
        <w:rPr>
          <w:rStyle w:val="Znakapoznpodarou"/>
          <w:rFonts w:cs="Times New Roman"/>
          <w:sz w:val="24"/>
        </w:rPr>
        <w:footnoteReference w:id="119"/>
      </w:r>
      <w:r w:rsidRPr="009E7C6C">
        <w:rPr>
          <w:rFonts w:cs="Times New Roman"/>
          <w:sz w:val="24"/>
        </w:rPr>
        <w:t xml:space="preserve"> Na základě těchto principů je zjevné, že se odlišují </w:t>
      </w:r>
      <w:r w:rsidR="00553887">
        <w:rPr>
          <w:rFonts w:cs="Times New Roman"/>
          <w:sz w:val="24"/>
        </w:rPr>
        <w:t xml:space="preserve">             </w:t>
      </w:r>
      <w:r w:rsidRPr="009E7C6C">
        <w:rPr>
          <w:rFonts w:cs="Times New Roman"/>
          <w:sz w:val="24"/>
        </w:rPr>
        <w:t>od jiných tradičních transgender identit, jakou jsou například warie či tomboi.</w:t>
      </w:r>
      <w:r w:rsidRPr="009E7C6C">
        <w:rPr>
          <w:rStyle w:val="Znakapoznpodarou"/>
          <w:rFonts w:cs="Times New Roman"/>
          <w:sz w:val="24"/>
        </w:rPr>
        <w:footnoteReference w:id="120"/>
      </w:r>
      <w:r w:rsidRPr="009E7C6C">
        <w:rPr>
          <w:rFonts w:cs="Times New Roman"/>
          <w:sz w:val="24"/>
        </w:rPr>
        <w:t xml:space="preserve"> </w:t>
      </w:r>
    </w:p>
    <w:p w14:paraId="26A1FE56" w14:textId="7DB3C7D8" w:rsidR="00EE4AC5" w:rsidRPr="009E7C6C" w:rsidRDefault="00EE4AC5" w:rsidP="009E7C6C">
      <w:pPr>
        <w:spacing w:line="360" w:lineRule="auto"/>
        <w:jc w:val="both"/>
        <w:rPr>
          <w:rFonts w:cs="Times New Roman"/>
          <w:sz w:val="24"/>
        </w:rPr>
      </w:pPr>
      <w:r w:rsidRPr="009E7C6C">
        <w:rPr>
          <w:rFonts w:cs="Times New Roman"/>
          <w:sz w:val="24"/>
        </w:rPr>
        <w:tab/>
        <w:t xml:space="preserve">V indonéském souostroví existují mnohé tituly (často pejorativní), kterými lidé oslovují calabai. Nejčastějšími jsou pojmy </w:t>
      </w:r>
      <w:proofErr w:type="spellStart"/>
      <w:r w:rsidRPr="009E7C6C">
        <w:rPr>
          <w:rFonts w:cs="Times New Roman"/>
          <w:i/>
          <w:iCs/>
          <w:sz w:val="24"/>
        </w:rPr>
        <w:t>bencong</w:t>
      </w:r>
      <w:proofErr w:type="spellEnd"/>
      <w:r w:rsidRPr="009E7C6C">
        <w:rPr>
          <w:rFonts w:cs="Times New Roman"/>
          <w:sz w:val="24"/>
        </w:rPr>
        <w:t xml:space="preserve"> (urážka pro jedince s homosexuálním chováním), </w:t>
      </w:r>
      <w:r w:rsidRPr="009E7C6C">
        <w:rPr>
          <w:rFonts w:cs="Times New Roman"/>
          <w:i/>
          <w:iCs/>
          <w:sz w:val="24"/>
        </w:rPr>
        <w:t>banci</w:t>
      </w:r>
      <w:r w:rsidRPr="009E7C6C">
        <w:rPr>
          <w:rFonts w:cs="Times New Roman"/>
          <w:sz w:val="24"/>
        </w:rPr>
        <w:t xml:space="preserve"> (další hanlivé oslovení pro homosexuály</w:t>
      </w:r>
      <w:r w:rsidRPr="009E7C6C">
        <w:rPr>
          <w:rFonts w:cs="Times New Roman"/>
          <w:i/>
          <w:iCs/>
          <w:sz w:val="24"/>
        </w:rPr>
        <w:t>)</w:t>
      </w:r>
      <w:r w:rsidRPr="009E7C6C">
        <w:rPr>
          <w:rFonts w:cs="Times New Roman"/>
          <w:sz w:val="24"/>
        </w:rPr>
        <w:t xml:space="preserve">, </w:t>
      </w:r>
      <w:proofErr w:type="spellStart"/>
      <w:r w:rsidRPr="00553887">
        <w:rPr>
          <w:rFonts w:cs="Times New Roman"/>
          <w:i/>
          <w:iCs/>
          <w:sz w:val="24"/>
        </w:rPr>
        <w:t>wadam</w:t>
      </w:r>
      <w:proofErr w:type="spellEnd"/>
      <w:r w:rsidRPr="009E7C6C">
        <w:rPr>
          <w:rFonts w:cs="Times New Roman"/>
          <w:sz w:val="24"/>
        </w:rPr>
        <w:t xml:space="preserve"> (wanita </w:t>
      </w:r>
      <w:proofErr w:type="spellStart"/>
      <w:proofErr w:type="gramStart"/>
      <w:r w:rsidRPr="009E7C6C">
        <w:rPr>
          <w:rFonts w:cs="Times New Roman"/>
          <w:sz w:val="24"/>
        </w:rPr>
        <w:t>adam</w:t>
      </w:r>
      <w:proofErr w:type="spellEnd"/>
      <w:r w:rsidRPr="009E7C6C">
        <w:rPr>
          <w:rFonts w:cs="Times New Roman"/>
          <w:sz w:val="24"/>
        </w:rPr>
        <w:t xml:space="preserve">) </w:t>
      </w:r>
      <w:r w:rsidR="00553887">
        <w:rPr>
          <w:rFonts w:cs="Times New Roman"/>
          <w:sz w:val="24"/>
        </w:rPr>
        <w:t xml:space="preserve">  </w:t>
      </w:r>
      <w:proofErr w:type="gramEnd"/>
      <w:r w:rsidR="00553887">
        <w:rPr>
          <w:rFonts w:cs="Times New Roman"/>
          <w:sz w:val="24"/>
        </w:rPr>
        <w:t xml:space="preserve">           </w:t>
      </w:r>
      <w:r w:rsidRPr="009E7C6C">
        <w:rPr>
          <w:rFonts w:cs="Times New Roman"/>
          <w:sz w:val="24"/>
        </w:rPr>
        <w:t xml:space="preserve">a </w:t>
      </w:r>
      <w:r w:rsidRPr="009E7C6C">
        <w:rPr>
          <w:rFonts w:cs="Times New Roman"/>
          <w:i/>
          <w:iCs/>
          <w:sz w:val="24"/>
        </w:rPr>
        <w:t>walsu</w:t>
      </w:r>
      <w:r w:rsidRPr="009E7C6C">
        <w:rPr>
          <w:rFonts w:cs="Times New Roman"/>
          <w:sz w:val="24"/>
        </w:rPr>
        <w:t xml:space="preserve"> (wanita </w:t>
      </w:r>
      <w:proofErr w:type="spellStart"/>
      <w:r w:rsidRPr="009E7C6C">
        <w:rPr>
          <w:rFonts w:cs="Times New Roman"/>
          <w:sz w:val="24"/>
        </w:rPr>
        <w:t>palsu</w:t>
      </w:r>
      <w:proofErr w:type="spellEnd"/>
      <w:r w:rsidRPr="009E7C6C">
        <w:rPr>
          <w:rFonts w:cs="Times New Roman"/>
          <w:sz w:val="24"/>
        </w:rPr>
        <w:t xml:space="preserve"> neboli falešná žena). Tato slova naráží na subjektivitu jejich transgender identity. Ačkoliv tyto pojmy poukazují na to, že calabai zosobňují „nepravé ženy“, nelze předpokládat, že je chtějí napodobovat. Pouze si vybírají a přizpůsobují určité femininní atributy ze své kultury, které pojí společně se západními </w:t>
      </w:r>
      <w:proofErr w:type="gramStart"/>
      <w:r w:rsidRPr="009E7C6C">
        <w:rPr>
          <w:rFonts w:cs="Times New Roman"/>
          <w:sz w:val="24"/>
        </w:rPr>
        <w:t>znaky,</w:t>
      </w:r>
      <w:r w:rsidR="00553887">
        <w:rPr>
          <w:rFonts w:cs="Times New Roman"/>
          <w:sz w:val="24"/>
        </w:rPr>
        <w:t xml:space="preserve">   </w:t>
      </w:r>
      <w:proofErr w:type="gramEnd"/>
      <w:r w:rsidR="00553887">
        <w:rPr>
          <w:rFonts w:cs="Times New Roman"/>
          <w:sz w:val="24"/>
        </w:rPr>
        <w:t xml:space="preserve">             </w:t>
      </w:r>
      <w:r w:rsidRPr="009E7C6C">
        <w:rPr>
          <w:rFonts w:cs="Times New Roman"/>
          <w:sz w:val="24"/>
        </w:rPr>
        <w:t xml:space="preserve"> jež</w:t>
      </w:r>
      <w:r w:rsidR="00553887">
        <w:rPr>
          <w:rFonts w:cs="Times New Roman"/>
          <w:sz w:val="24"/>
        </w:rPr>
        <w:t xml:space="preserve"> </w:t>
      </w:r>
      <w:r w:rsidRPr="009E7C6C">
        <w:rPr>
          <w:rFonts w:cs="Times New Roman"/>
          <w:sz w:val="24"/>
        </w:rPr>
        <w:t xml:space="preserve">se dostaly do souostroví s příchodem západní kultury počátkem 70. let a ucelují </w:t>
      </w:r>
      <w:r w:rsidR="00553887">
        <w:rPr>
          <w:rFonts w:cs="Times New Roman"/>
          <w:sz w:val="24"/>
        </w:rPr>
        <w:t xml:space="preserve">            </w:t>
      </w:r>
      <w:r w:rsidRPr="009E7C6C">
        <w:rPr>
          <w:rFonts w:cs="Times New Roman"/>
          <w:sz w:val="24"/>
        </w:rPr>
        <w:t xml:space="preserve">je v jeden celek v rámci své identity. </w:t>
      </w:r>
      <w:r w:rsidRPr="009E7C6C">
        <w:rPr>
          <w:rStyle w:val="Znakapoznpodarou"/>
          <w:rFonts w:cs="Times New Roman"/>
          <w:sz w:val="24"/>
        </w:rPr>
        <w:footnoteReference w:id="121"/>
      </w:r>
    </w:p>
    <w:p w14:paraId="2FA6F093" w14:textId="7AF67121" w:rsidR="00EE4AC5" w:rsidRPr="009E7C6C" w:rsidRDefault="00EE4AC5" w:rsidP="009E7C6C">
      <w:pPr>
        <w:spacing w:line="360" w:lineRule="auto"/>
        <w:ind w:firstLine="708"/>
        <w:jc w:val="both"/>
        <w:rPr>
          <w:rFonts w:cs="Times New Roman"/>
          <w:sz w:val="24"/>
        </w:rPr>
      </w:pPr>
      <w:r w:rsidRPr="009E7C6C">
        <w:rPr>
          <w:rFonts w:cs="Times New Roman"/>
          <w:sz w:val="24"/>
        </w:rPr>
        <w:t xml:space="preserve">Pro mnohé calabai začíná sebeuvědomění jejich identity v období probuzení sexuálních potřeb během dospívání. Jak již bylo zmíněno, pro mnohé Bugisy je sexualita jedním z kritérií určujících jednu z pěti genderových rolí v jejich komunitě. Pro mnohé calabai platí, že jsou stejně jako </w:t>
      </w:r>
      <w:proofErr w:type="spellStart"/>
      <w:r w:rsidRPr="009E7C6C">
        <w:rPr>
          <w:rFonts w:cs="Times New Roman"/>
          <w:sz w:val="24"/>
        </w:rPr>
        <w:t>makurannai</w:t>
      </w:r>
      <w:proofErr w:type="spellEnd"/>
      <w:r w:rsidRPr="009E7C6C">
        <w:rPr>
          <w:rFonts w:cs="Times New Roman"/>
          <w:sz w:val="24"/>
        </w:rPr>
        <w:t xml:space="preserve"> (cisgender heterosexuální ženy) penetrovány při pohlavním styku (v jejich případě análním styku) a mnozí </w:t>
      </w:r>
      <w:proofErr w:type="spellStart"/>
      <w:r w:rsidRPr="009E7C6C">
        <w:rPr>
          <w:rFonts w:cs="Times New Roman"/>
          <w:sz w:val="24"/>
        </w:rPr>
        <w:t>oroané</w:t>
      </w:r>
      <w:proofErr w:type="spellEnd"/>
      <w:r w:rsidRPr="009E7C6C">
        <w:rPr>
          <w:rFonts w:cs="Times New Roman"/>
          <w:sz w:val="24"/>
        </w:rPr>
        <w:t xml:space="preserve"> (cisgender heterosexuální muži) je vyhledávají pro uspokojení svých potřeb.</w:t>
      </w:r>
      <w:r w:rsidRPr="009E7C6C">
        <w:rPr>
          <w:rStyle w:val="Znakapoznpodarou"/>
          <w:rFonts w:cs="Times New Roman"/>
          <w:sz w:val="24"/>
        </w:rPr>
        <w:footnoteReference w:id="122"/>
      </w:r>
      <w:r w:rsidRPr="009E7C6C">
        <w:rPr>
          <w:rFonts w:cs="Times New Roman"/>
          <w:sz w:val="24"/>
        </w:rPr>
        <w:t xml:space="preserve"> Často se tak stává, že tito lidé postávají na ulici a nabízejí své tělo k prostituci. Romantické a erotické vztahy, které calabai se svými partnery navazují podléhají heteronormativním rolím, tj. muž zabezpečuje a ochraňuje svou družku, zatímco mu ona poskytuje sexuální služby. </w:t>
      </w:r>
      <w:r w:rsidR="00553887">
        <w:rPr>
          <w:rFonts w:cs="Times New Roman"/>
          <w:sz w:val="24"/>
        </w:rPr>
        <w:t xml:space="preserve">              </w:t>
      </w:r>
      <w:r w:rsidRPr="009E7C6C">
        <w:rPr>
          <w:rFonts w:cs="Times New Roman"/>
          <w:sz w:val="24"/>
        </w:rPr>
        <w:t>Je mnoho důvodů, proč muži v </w:t>
      </w:r>
      <w:proofErr w:type="spellStart"/>
      <w:r w:rsidRPr="009E7C6C">
        <w:rPr>
          <w:rFonts w:cs="Times New Roman"/>
          <w:sz w:val="24"/>
        </w:rPr>
        <w:t>bugijské</w:t>
      </w:r>
      <w:proofErr w:type="spellEnd"/>
      <w:r w:rsidRPr="009E7C6C">
        <w:rPr>
          <w:rFonts w:cs="Times New Roman"/>
          <w:sz w:val="24"/>
        </w:rPr>
        <w:t xml:space="preserve"> společnosti vyhledávají vztahy s calabai. Přitahuje je jejich nevšední vzhled a krása, jejich tělo, a také fakt, že nemohou otěhotnět. Běžně tak zakládají tyto vztahy na základě smlouvy s trváním několika let. Po uplynutí platnosti smlouvy calabai svým partnerům najdou manželku a naplánují jim svatbu. Výměnou za to dostávají od svých partnerů různé cenné dary (například motorku). </w:t>
      </w:r>
      <w:r w:rsidRPr="009E7C6C">
        <w:rPr>
          <w:rStyle w:val="Znakapoznpodarou"/>
          <w:rFonts w:cs="Times New Roman"/>
          <w:sz w:val="24"/>
        </w:rPr>
        <w:footnoteReference w:id="123"/>
      </w:r>
    </w:p>
    <w:p w14:paraId="32680E3F" w14:textId="6256823C" w:rsidR="00EE4AC5" w:rsidRPr="009E7C6C" w:rsidRDefault="00EE4AC5" w:rsidP="009E7C6C">
      <w:pPr>
        <w:spacing w:line="360" w:lineRule="auto"/>
        <w:ind w:firstLine="708"/>
        <w:jc w:val="both"/>
        <w:rPr>
          <w:rFonts w:cs="Times New Roman"/>
          <w:sz w:val="24"/>
        </w:rPr>
      </w:pPr>
      <w:r w:rsidRPr="009E7C6C">
        <w:rPr>
          <w:rFonts w:cs="Times New Roman"/>
          <w:sz w:val="24"/>
        </w:rPr>
        <w:lastRenderedPageBreak/>
        <w:t xml:space="preserve">Zastávají důležitou sociální roli během různých kulturních festivalů, svateb </w:t>
      </w:r>
      <w:r w:rsidR="00553887">
        <w:rPr>
          <w:rFonts w:cs="Times New Roman"/>
          <w:sz w:val="24"/>
        </w:rPr>
        <w:t xml:space="preserve">             </w:t>
      </w:r>
      <w:r w:rsidRPr="009E7C6C">
        <w:rPr>
          <w:rFonts w:cs="Times New Roman"/>
          <w:sz w:val="24"/>
        </w:rPr>
        <w:t xml:space="preserve">a oslav, na kterých vystupují ve skupinách a baví své okolí. Jelikož se na ně nevztahují stejná kritéria jako na </w:t>
      </w:r>
      <w:proofErr w:type="spellStart"/>
      <w:r w:rsidRPr="009E7C6C">
        <w:rPr>
          <w:rFonts w:cs="Times New Roman"/>
          <w:sz w:val="24"/>
        </w:rPr>
        <w:t>makurannai</w:t>
      </w:r>
      <w:proofErr w:type="spellEnd"/>
      <w:r w:rsidRPr="009E7C6C">
        <w:rPr>
          <w:rFonts w:cs="Times New Roman"/>
          <w:sz w:val="24"/>
        </w:rPr>
        <w:t>, mohou se věnovat aktivitám, které ženám nepřísluší. Často přebírají západní aspekty feminity, které spojují s tradiční kulturou, čímž vznikají neobvyklé kombinace módních stylů oblékaní, propracované účesy a hyperfemininní chování, kterým se inspirují z </w:t>
      </w:r>
      <w:proofErr w:type="spellStart"/>
      <w:r w:rsidRPr="009E7C6C">
        <w:rPr>
          <w:rFonts w:cs="Times New Roman"/>
          <w:i/>
          <w:iCs/>
          <w:sz w:val="24"/>
        </w:rPr>
        <w:t>drag</w:t>
      </w:r>
      <w:proofErr w:type="spellEnd"/>
      <w:r w:rsidRPr="009E7C6C">
        <w:rPr>
          <w:rFonts w:cs="Times New Roman"/>
          <w:sz w:val="24"/>
        </w:rPr>
        <w:t xml:space="preserve"> představení.</w:t>
      </w:r>
      <w:r w:rsidRPr="009E7C6C">
        <w:rPr>
          <w:rStyle w:val="Znakapoznpodarou"/>
          <w:rFonts w:cs="Times New Roman"/>
          <w:sz w:val="24"/>
        </w:rPr>
        <w:footnoteReference w:id="124"/>
      </w:r>
      <w:r w:rsidRPr="009E7C6C">
        <w:rPr>
          <w:rFonts w:cs="Times New Roman"/>
          <w:sz w:val="24"/>
        </w:rPr>
        <w:t xml:space="preserve"> Z těchto důvodů si často najdou zaměstnání v salónech krásy či módním průmyslu. </w:t>
      </w:r>
      <w:r w:rsidRPr="009E7C6C">
        <w:rPr>
          <w:rStyle w:val="Znakapoznpodarou"/>
          <w:rFonts w:cs="Times New Roman"/>
          <w:sz w:val="24"/>
        </w:rPr>
        <w:footnoteReference w:id="125"/>
      </w:r>
    </w:p>
    <w:p w14:paraId="5CF74E5E" w14:textId="4A5655DB" w:rsidR="00EE4AC5" w:rsidRPr="009E7C6C" w:rsidRDefault="00EE4AC5" w:rsidP="009E7C6C">
      <w:pPr>
        <w:spacing w:line="360" w:lineRule="auto"/>
        <w:ind w:firstLine="708"/>
        <w:jc w:val="both"/>
        <w:rPr>
          <w:rFonts w:cs="Times New Roman"/>
          <w:sz w:val="24"/>
        </w:rPr>
      </w:pPr>
      <w:r w:rsidRPr="009E7C6C">
        <w:rPr>
          <w:rFonts w:cs="Times New Roman"/>
          <w:sz w:val="24"/>
        </w:rPr>
        <w:t xml:space="preserve">Co se týče politické podpory, lokální autority vychází těmto jedincům vstříc. </w:t>
      </w:r>
      <w:r w:rsidR="00553887">
        <w:rPr>
          <w:rFonts w:cs="Times New Roman"/>
          <w:sz w:val="24"/>
        </w:rPr>
        <w:t xml:space="preserve">       </w:t>
      </w:r>
      <w:r w:rsidRPr="009E7C6C">
        <w:rPr>
          <w:rFonts w:cs="Times New Roman"/>
          <w:sz w:val="24"/>
        </w:rPr>
        <w:t xml:space="preserve">Ve městě </w:t>
      </w:r>
      <w:proofErr w:type="spellStart"/>
      <w:r w:rsidRPr="009E7C6C">
        <w:rPr>
          <w:rFonts w:cs="Times New Roman"/>
          <w:sz w:val="24"/>
        </w:rPr>
        <w:t>Sengkang</w:t>
      </w:r>
      <w:proofErr w:type="spellEnd"/>
      <w:r w:rsidRPr="009E7C6C">
        <w:rPr>
          <w:rFonts w:cs="Times New Roman"/>
          <w:sz w:val="24"/>
        </w:rPr>
        <w:t xml:space="preserve"> si založily organizaci </w:t>
      </w:r>
      <w:proofErr w:type="spellStart"/>
      <w:r w:rsidRPr="009E7C6C">
        <w:rPr>
          <w:rFonts w:cs="Times New Roman"/>
          <w:sz w:val="24"/>
        </w:rPr>
        <w:t>Persatuan</w:t>
      </w:r>
      <w:proofErr w:type="spellEnd"/>
      <w:r w:rsidRPr="009E7C6C">
        <w:rPr>
          <w:rFonts w:cs="Times New Roman"/>
          <w:sz w:val="24"/>
        </w:rPr>
        <w:t xml:space="preserve"> Waria (Sdružení </w:t>
      </w:r>
      <w:proofErr w:type="spellStart"/>
      <w:r w:rsidRPr="009E7C6C">
        <w:rPr>
          <w:rFonts w:cs="Times New Roman"/>
          <w:sz w:val="24"/>
        </w:rPr>
        <w:t>Warií</w:t>
      </w:r>
      <w:proofErr w:type="spellEnd"/>
      <w:r w:rsidRPr="009E7C6C">
        <w:rPr>
          <w:rFonts w:cs="Times New Roman"/>
          <w:sz w:val="24"/>
        </w:rPr>
        <w:t xml:space="preserve">) na posílení postavení jejich komunity, kterou dokonce místní úřady veřejně podporují a financují. </w:t>
      </w:r>
      <w:r w:rsidR="00553887">
        <w:rPr>
          <w:rFonts w:cs="Times New Roman"/>
          <w:sz w:val="24"/>
        </w:rPr>
        <w:t xml:space="preserve">   </w:t>
      </w:r>
      <w:r w:rsidRPr="009E7C6C">
        <w:rPr>
          <w:rFonts w:cs="Times New Roman"/>
          <w:sz w:val="24"/>
        </w:rPr>
        <w:t xml:space="preserve">Na setkáních této organizace vedou semináře o bezpečném pohlavním styku a prevenci onemocnění AIDS. Dokonce i odbor náboženství na tamním úřadě uznává existenci calabai jako nedílnou součást </w:t>
      </w:r>
      <w:proofErr w:type="spellStart"/>
      <w:r w:rsidRPr="009E7C6C">
        <w:rPr>
          <w:rFonts w:cs="Times New Roman"/>
          <w:sz w:val="24"/>
        </w:rPr>
        <w:t>bugijské</w:t>
      </w:r>
      <w:proofErr w:type="spellEnd"/>
      <w:r w:rsidRPr="009E7C6C">
        <w:rPr>
          <w:rFonts w:cs="Times New Roman"/>
          <w:sz w:val="24"/>
        </w:rPr>
        <w:t xml:space="preserve"> kulturní tradice.</w:t>
      </w:r>
      <w:r w:rsidRPr="009E7C6C">
        <w:rPr>
          <w:rStyle w:val="Znakapoznpodarou"/>
          <w:rFonts w:cs="Times New Roman"/>
          <w:sz w:val="24"/>
        </w:rPr>
        <w:footnoteReference w:id="126"/>
      </w:r>
    </w:p>
    <w:p w14:paraId="168650EE" w14:textId="77777777" w:rsidR="00EE4AC5" w:rsidRPr="009E7C6C" w:rsidRDefault="00EE4AC5" w:rsidP="009E7C6C">
      <w:pPr>
        <w:spacing w:line="360" w:lineRule="auto"/>
        <w:ind w:firstLine="708"/>
        <w:jc w:val="both"/>
        <w:rPr>
          <w:rFonts w:cs="Times New Roman"/>
          <w:sz w:val="24"/>
        </w:rPr>
      </w:pPr>
    </w:p>
    <w:p w14:paraId="39DB79B3" w14:textId="1D985AF6" w:rsidR="00EE4AC5" w:rsidRPr="00B13BE8" w:rsidRDefault="00B13BE8" w:rsidP="00B13BE8">
      <w:pPr>
        <w:pStyle w:val="Nadpis2"/>
      </w:pPr>
      <w:bookmarkStart w:id="32" w:name="_Toc102240162"/>
      <w:r w:rsidRPr="00B13BE8">
        <w:t xml:space="preserve">5.3.3 </w:t>
      </w:r>
      <w:r w:rsidR="00EE4AC5" w:rsidRPr="00B13BE8">
        <w:t>Calalai</w:t>
      </w:r>
      <w:bookmarkEnd w:id="32"/>
    </w:p>
    <w:p w14:paraId="33D8AD8E" w14:textId="4E679337" w:rsidR="00EE4AC5" w:rsidRPr="009E7C6C" w:rsidRDefault="00EE4AC5" w:rsidP="009E7C6C">
      <w:pPr>
        <w:spacing w:line="360" w:lineRule="auto"/>
        <w:jc w:val="both"/>
        <w:rPr>
          <w:rFonts w:cs="Times New Roman"/>
          <w:sz w:val="24"/>
        </w:rPr>
      </w:pPr>
      <w:r w:rsidRPr="009E7C6C">
        <w:rPr>
          <w:rFonts w:cs="Times New Roman"/>
          <w:sz w:val="24"/>
        </w:rPr>
        <w:t xml:space="preserve">V </w:t>
      </w:r>
      <w:proofErr w:type="spellStart"/>
      <w:r w:rsidRPr="009E7C6C">
        <w:rPr>
          <w:rFonts w:cs="Times New Roman"/>
          <w:sz w:val="24"/>
        </w:rPr>
        <w:t>bugijské</w:t>
      </w:r>
      <w:proofErr w:type="spellEnd"/>
      <w:r w:rsidRPr="009E7C6C">
        <w:rPr>
          <w:rFonts w:cs="Times New Roman"/>
          <w:sz w:val="24"/>
        </w:rPr>
        <w:t xml:space="preserve"> společnosti existuje také mnoho jedinců s ženským biologickým pohlavím, jež konformují s maskulinními normami a společenskými rolemi. Tito lidé se nazývají calalai a jsou další kategorií </w:t>
      </w:r>
      <w:proofErr w:type="spellStart"/>
      <w:r w:rsidRPr="009E7C6C">
        <w:rPr>
          <w:rFonts w:cs="Times New Roman"/>
          <w:sz w:val="24"/>
        </w:rPr>
        <w:t>polygenderového</w:t>
      </w:r>
      <w:proofErr w:type="spellEnd"/>
      <w:r w:rsidRPr="009E7C6C">
        <w:rPr>
          <w:rFonts w:cs="Times New Roman"/>
          <w:sz w:val="24"/>
        </w:rPr>
        <w:t xml:space="preserve"> systému, kterému se tato kapitola věnuje. V jejich prostředí jsou </w:t>
      </w:r>
      <w:proofErr w:type="gramStart"/>
      <w:r w:rsidR="002368F8" w:rsidRPr="009E7C6C">
        <w:rPr>
          <w:rFonts w:cs="Times New Roman"/>
          <w:sz w:val="24"/>
        </w:rPr>
        <w:t>spojován</w:t>
      </w:r>
      <w:r w:rsidR="002368F8">
        <w:rPr>
          <w:rFonts w:cs="Times New Roman"/>
          <w:sz w:val="24"/>
        </w:rPr>
        <w:t>i</w:t>
      </w:r>
      <w:proofErr w:type="gramEnd"/>
      <w:r w:rsidRPr="009E7C6C">
        <w:rPr>
          <w:rFonts w:cs="Times New Roman"/>
          <w:sz w:val="24"/>
        </w:rPr>
        <w:t xml:space="preserve"> se zmíněnými tomboi (indonéská identita transgender mužů), nebo také s hunter, což odkazuje na jejich asertivní přístup k dosažení svých cílů, zejména hledání partnerek. </w:t>
      </w:r>
      <w:r w:rsidRPr="009E7C6C">
        <w:rPr>
          <w:rStyle w:val="Znakapoznpodarou"/>
          <w:rFonts w:cs="Times New Roman"/>
          <w:sz w:val="24"/>
        </w:rPr>
        <w:footnoteReference w:id="127"/>
      </w:r>
    </w:p>
    <w:p w14:paraId="1A86FF26" w14:textId="7D724D91" w:rsidR="00EE4AC5" w:rsidRPr="009E7C6C" w:rsidRDefault="00EE4AC5" w:rsidP="009E7C6C">
      <w:pPr>
        <w:spacing w:line="360" w:lineRule="auto"/>
        <w:jc w:val="both"/>
        <w:rPr>
          <w:rFonts w:cs="Times New Roman"/>
          <w:sz w:val="24"/>
        </w:rPr>
      </w:pPr>
      <w:r w:rsidRPr="009E7C6C">
        <w:rPr>
          <w:rFonts w:cs="Times New Roman"/>
          <w:sz w:val="24"/>
        </w:rPr>
        <w:tab/>
        <w:t xml:space="preserve">Identita calalai je v </w:t>
      </w:r>
      <w:proofErr w:type="spellStart"/>
      <w:r w:rsidRPr="009E7C6C">
        <w:rPr>
          <w:rFonts w:cs="Times New Roman"/>
          <w:sz w:val="24"/>
        </w:rPr>
        <w:t>bugijské</w:t>
      </w:r>
      <w:proofErr w:type="spellEnd"/>
      <w:r w:rsidRPr="009E7C6C">
        <w:rPr>
          <w:rFonts w:cs="Times New Roman"/>
          <w:sz w:val="24"/>
        </w:rPr>
        <w:t xml:space="preserve"> kultuře v mnohých případech upozaďována. Jejich postavení je o něco složitější, než je tomu u calabai či bissu, jelikož postrádají jasně specifikovanou sociální roli, kterou by jejich gender mohl plně vykonávat. Na jedince, kterým bylo určeno ženské pohlaví jsou již od narození kladeny vyšší nároky, než je tomu u těch s mužským pohlavím. Tradičně jsou dívky vychovávány k roli matky </w:t>
      </w:r>
      <w:r w:rsidR="00553887">
        <w:rPr>
          <w:rFonts w:cs="Times New Roman"/>
          <w:sz w:val="24"/>
        </w:rPr>
        <w:t xml:space="preserve">                              </w:t>
      </w:r>
      <w:r w:rsidRPr="009E7C6C">
        <w:rPr>
          <w:rFonts w:cs="Times New Roman"/>
          <w:sz w:val="24"/>
        </w:rPr>
        <w:t>a pečovatelky o domácnost. Primárním posláním žen v </w:t>
      </w:r>
      <w:proofErr w:type="spellStart"/>
      <w:r w:rsidRPr="009E7C6C">
        <w:rPr>
          <w:rFonts w:cs="Times New Roman"/>
          <w:sz w:val="24"/>
        </w:rPr>
        <w:t>bugijské</w:t>
      </w:r>
      <w:proofErr w:type="spellEnd"/>
      <w:r w:rsidRPr="009E7C6C">
        <w:rPr>
          <w:rFonts w:cs="Times New Roman"/>
          <w:sz w:val="24"/>
        </w:rPr>
        <w:t xml:space="preserve"> společnosti je porodit dítě a zabezpečit tak pokračování rodu, a proto je na calalai často nahlíženo negativně. Členové tohoto etnika je často neakceptují, protože věří, že se vzdaly své role a jsou tak </w:t>
      </w:r>
      <w:r w:rsidRPr="009E7C6C">
        <w:rPr>
          <w:rFonts w:cs="Times New Roman"/>
          <w:sz w:val="24"/>
        </w:rPr>
        <w:lastRenderedPageBreak/>
        <w:t xml:space="preserve">pro společnost nepotřebné. Pouze heterosexuálním sňatkem a rolí matky se v indonéské společnosti stávají ženy legitimními členy, jak již bylo nastíněno v předešlých kapitolách. Pro mnohé calalai je velmi náročné vykonávat práci, kterou preferují, protože čelí diskriminaci ze strany ostatních. Většina fyzicky náročných prací je vykonávána </w:t>
      </w:r>
      <w:proofErr w:type="spellStart"/>
      <w:r w:rsidRPr="009E7C6C">
        <w:rPr>
          <w:rFonts w:cs="Times New Roman"/>
          <w:sz w:val="24"/>
        </w:rPr>
        <w:t>oroané</w:t>
      </w:r>
      <w:proofErr w:type="spellEnd"/>
      <w:r w:rsidRPr="009E7C6C">
        <w:rPr>
          <w:rFonts w:cs="Times New Roman"/>
          <w:sz w:val="24"/>
        </w:rPr>
        <w:t xml:space="preserve">, zatímco </w:t>
      </w:r>
      <w:proofErr w:type="spellStart"/>
      <w:r w:rsidRPr="009E7C6C">
        <w:rPr>
          <w:rFonts w:cs="Times New Roman"/>
          <w:sz w:val="24"/>
        </w:rPr>
        <w:t>makurannai</w:t>
      </w:r>
      <w:proofErr w:type="spellEnd"/>
      <w:r w:rsidRPr="009E7C6C">
        <w:rPr>
          <w:rFonts w:cs="Times New Roman"/>
          <w:sz w:val="24"/>
        </w:rPr>
        <w:t xml:space="preserve"> pečují o rodinu a domácnost. Spirituální činnosti zajišťují bissu </w:t>
      </w:r>
      <w:r w:rsidR="007A01A4">
        <w:rPr>
          <w:rFonts w:cs="Times New Roman"/>
          <w:sz w:val="24"/>
        </w:rPr>
        <w:t xml:space="preserve">          </w:t>
      </w:r>
      <w:r w:rsidRPr="009E7C6C">
        <w:rPr>
          <w:rFonts w:cs="Times New Roman"/>
          <w:sz w:val="24"/>
        </w:rPr>
        <w:t>a estetiku se zábavou zase calabai.</w:t>
      </w:r>
      <w:r w:rsidRPr="009E7C6C">
        <w:rPr>
          <w:rStyle w:val="Znakapoznpodarou"/>
          <w:rFonts w:cs="Times New Roman"/>
          <w:sz w:val="24"/>
        </w:rPr>
        <w:footnoteReference w:id="128"/>
      </w:r>
      <w:r w:rsidRPr="009E7C6C">
        <w:rPr>
          <w:rFonts w:cs="Times New Roman"/>
          <w:sz w:val="24"/>
        </w:rPr>
        <w:t xml:space="preserve"> Proto již není moc možností, kde by se mohli calalai uplatnit, a pokud je najdou, jsou jim odepřeny. Podle </w:t>
      </w:r>
      <w:proofErr w:type="spellStart"/>
      <w:r w:rsidRPr="009E7C6C">
        <w:rPr>
          <w:rFonts w:cs="Times New Roman"/>
          <w:sz w:val="24"/>
        </w:rPr>
        <w:t>Davies</w:t>
      </w:r>
      <w:proofErr w:type="spellEnd"/>
      <w:r w:rsidRPr="009E7C6C">
        <w:rPr>
          <w:rFonts w:cs="Times New Roman"/>
          <w:sz w:val="24"/>
        </w:rPr>
        <w:t xml:space="preserve"> nejčastěji tráví svůj život vypomáháním na poli, kde se starají o úrodu a její sklizeň. Mnoho z nich také opravuje automobily, motorky a zemědělské stroje v pouličních servisech.</w:t>
      </w:r>
      <w:r w:rsidRPr="009E7C6C">
        <w:rPr>
          <w:rStyle w:val="Znakapoznpodarou"/>
          <w:rFonts w:cs="Times New Roman"/>
          <w:sz w:val="24"/>
        </w:rPr>
        <w:footnoteReference w:id="129"/>
      </w:r>
    </w:p>
    <w:p w14:paraId="47F7111F" w14:textId="6AD0FD5E" w:rsidR="00EE4AC5" w:rsidRPr="009E7C6C" w:rsidRDefault="00EE4AC5" w:rsidP="009E7C6C">
      <w:pPr>
        <w:spacing w:line="360" w:lineRule="auto"/>
        <w:jc w:val="both"/>
        <w:rPr>
          <w:rFonts w:cs="Times New Roman"/>
          <w:sz w:val="24"/>
        </w:rPr>
      </w:pPr>
      <w:r w:rsidRPr="009E7C6C">
        <w:rPr>
          <w:rFonts w:cs="Times New Roman"/>
          <w:sz w:val="24"/>
        </w:rPr>
        <w:tab/>
        <w:t xml:space="preserve">Inklinaci k maskulinním normám znázorňují také skrze partnerské vztahy. </w:t>
      </w:r>
      <w:r w:rsidR="007A01A4">
        <w:rPr>
          <w:rFonts w:cs="Times New Roman"/>
          <w:sz w:val="24"/>
        </w:rPr>
        <w:t xml:space="preserve">      </w:t>
      </w:r>
      <w:r w:rsidRPr="009E7C6C">
        <w:rPr>
          <w:rFonts w:cs="Times New Roman"/>
          <w:sz w:val="24"/>
        </w:rPr>
        <w:t xml:space="preserve">Svým partnerkám, které nazývají </w:t>
      </w:r>
      <w:r w:rsidRPr="009E7C6C">
        <w:rPr>
          <w:rFonts w:cs="Times New Roman"/>
          <w:i/>
          <w:iCs/>
          <w:sz w:val="24"/>
        </w:rPr>
        <w:t>lines</w:t>
      </w:r>
      <w:r w:rsidRPr="009E7C6C">
        <w:rPr>
          <w:rFonts w:cs="Times New Roman"/>
          <w:sz w:val="24"/>
        </w:rPr>
        <w:t xml:space="preserve"> kupují hodnotné dary a opečovávají je. Ačkoliv </w:t>
      </w:r>
      <w:r w:rsidR="007A01A4">
        <w:rPr>
          <w:rFonts w:cs="Times New Roman"/>
          <w:sz w:val="24"/>
        </w:rPr>
        <w:t xml:space="preserve">   </w:t>
      </w:r>
      <w:r w:rsidRPr="009E7C6C">
        <w:rPr>
          <w:rFonts w:cs="Times New Roman"/>
          <w:sz w:val="24"/>
        </w:rPr>
        <w:t xml:space="preserve">to není pravidlem, mnoho calalai při </w:t>
      </w:r>
      <w:proofErr w:type="spellStart"/>
      <w:r w:rsidRPr="009E7C6C">
        <w:rPr>
          <w:rFonts w:cs="Times New Roman"/>
          <w:sz w:val="24"/>
        </w:rPr>
        <w:t>penetrativním</w:t>
      </w:r>
      <w:proofErr w:type="spellEnd"/>
      <w:r w:rsidRPr="009E7C6C">
        <w:rPr>
          <w:rFonts w:cs="Times New Roman"/>
          <w:sz w:val="24"/>
        </w:rPr>
        <w:t xml:space="preserve"> sexu zaujímají </w:t>
      </w:r>
      <w:proofErr w:type="spellStart"/>
      <w:r w:rsidRPr="009E7C6C">
        <w:rPr>
          <w:rFonts w:cs="Times New Roman"/>
          <w:sz w:val="24"/>
        </w:rPr>
        <w:t>insertivní</w:t>
      </w:r>
      <w:proofErr w:type="spellEnd"/>
      <w:r w:rsidRPr="009E7C6C">
        <w:rPr>
          <w:rFonts w:cs="Times New Roman"/>
          <w:sz w:val="24"/>
        </w:rPr>
        <w:t xml:space="preserve"> roli, ke které používají nástroj zvaný </w:t>
      </w:r>
      <w:proofErr w:type="spellStart"/>
      <w:r w:rsidRPr="009E7C6C">
        <w:rPr>
          <w:rFonts w:cs="Times New Roman"/>
          <w:i/>
          <w:iCs/>
          <w:sz w:val="24"/>
        </w:rPr>
        <w:t>loloni</w:t>
      </w:r>
      <w:proofErr w:type="spellEnd"/>
      <w:r w:rsidRPr="009E7C6C">
        <w:rPr>
          <w:rFonts w:cs="Times New Roman"/>
          <w:sz w:val="24"/>
        </w:rPr>
        <w:t xml:space="preserve">, jenž svým tvarem připomíná mužský </w:t>
      </w:r>
      <w:proofErr w:type="spellStart"/>
      <w:r w:rsidRPr="009E7C6C">
        <w:rPr>
          <w:rFonts w:cs="Times New Roman"/>
          <w:i/>
          <w:iCs/>
          <w:sz w:val="24"/>
        </w:rPr>
        <w:t>fallus</w:t>
      </w:r>
      <w:proofErr w:type="spellEnd"/>
      <w:r w:rsidRPr="009E7C6C">
        <w:rPr>
          <w:rFonts w:cs="Times New Roman"/>
          <w:sz w:val="24"/>
        </w:rPr>
        <w:t xml:space="preserve">. </w:t>
      </w:r>
      <w:r w:rsidRPr="009E7C6C">
        <w:rPr>
          <w:rStyle w:val="Znakapoznpodarou"/>
          <w:rFonts w:cs="Times New Roman"/>
          <w:sz w:val="24"/>
        </w:rPr>
        <w:footnoteReference w:id="130"/>
      </w:r>
      <w:r w:rsidRPr="009E7C6C">
        <w:rPr>
          <w:rFonts w:cs="Times New Roman"/>
          <w:sz w:val="24"/>
        </w:rPr>
        <w:t xml:space="preserve"> Jelikož </w:t>
      </w:r>
      <w:r w:rsidR="007A01A4">
        <w:rPr>
          <w:rFonts w:cs="Times New Roman"/>
          <w:sz w:val="24"/>
        </w:rPr>
        <w:t xml:space="preserve">      j</w:t>
      </w:r>
      <w:r w:rsidRPr="009E7C6C">
        <w:rPr>
          <w:rFonts w:cs="Times New Roman"/>
          <w:sz w:val="24"/>
        </w:rPr>
        <w:t xml:space="preserve">e jejich společenské postavení do určité míry nejisté, nepovažují za důležité zaujímat tradiční role heterosexuálních </w:t>
      </w:r>
      <w:r w:rsidR="002368F8" w:rsidRPr="009E7C6C">
        <w:rPr>
          <w:rFonts w:cs="Times New Roman"/>
          <w:sz w:val="24"/>
        </w:rPr>
        <w:t>vztahů,</w:t>
      </w:r>
      <w:r w:rsidRPr="009E7C6C">
        <w:rPr>
          <w:rFonts w:cs="Times New Roman"/>
          <w:sz w:val="24"/>
        </w:rPr>
        <w:t xml:space="preserve"> a proto jejich vztahy s </w:t>
      </w:r>
      <w:r w:rsidRPr="009E7C6C">
        <w:rPr>
          <w:rFonts w:cs="Times New Roman"/>
          <w:i/>
          <w:iCs/>
          <w:sz w:val="24"/>
        </w:rPr>
        <w:t>lines</w:t>
      </w:r>
      <w:r w:rsidRPr="009E7C6C">
        <w:rPr>
          <w:rFonts w:cs="Times New Roman"/>
          <w:sz w:val="24"/>
        </w:rPr>
        <w:t xml:space="preserve"> často nabírají pouze sexuálního významu.</w:t>
      </w:r>
    </w:p>
    <w:p w14:paraId="6C58B491" w14:textId="77777777" w:rsidR="00EE4AC5" w:rsidRPr="009E7C6C" w:rsidRDefault="00EE4AC5" w:rsidP="009E7C6C">
      <w:pPr>
        <w:spacing w:line="360" w:lineRule="auto"/>
        <w:jc w:val="both"/>
        <w:rPr>
          <w:rFonts w:cs="Times New Roman"/>
          <w:sz w:val="24"/>
        </w:rPr>
      </w:pPr>
    </w:p>
    <w:p w14:paraId="22140481" w14:textId="05C19709" w:rsidR="00EE4AC5" w:rsidRPr="00B13BE8" w:rsidRDefault="00B13BE8" w:rsidP="00B13BE8">
      <w:pPr>
        <w:pStyle w:val="Nadpis2"/>
      </w:pPr>
      <w:bookmarkStart w:id="33" w:name="_Toc102240163"/>
      <w:r w:rsidRPr="00B13BE8">
        <w:t xml:space="preserve">5.3.4 </w:t>
      </w:r>
      <w:r w:rsidR="00EE4AC5" w:rsidRPr="00B13BE8">
        <w:t>Bissu</w:t>
      </w:r>
      <w:bookmarkEnd w:id="33"/>
    </w:p>
    <w:p w14:paraId="74FD9D01" w14:textId="6144CB5D" w:rsidR="00EE4AC5" w:rsidRPr="009E7C6C" w:rsidRDefault="00EE4AC5" w:rsidP="009E7C6C">
      <w:pPr>
        <w:spacing w:line="360" w:lineRule="auto"/>
        <w:jc w:val="both"/>
        <w:rPr>
          <w:rFonts w:cs="Times New Roman"/>
          <w:sz w:val="24"/>
        </w:rPr>
      </w:pPr>
      <w:r w:rsidRPr="009E7C6C">
        <w:rPr>
          <w:rFonts w:cs="Times New Roman"/>
          <w:sz w:val="24"/>
        </w:rPr>
        <w:t>Tato specifická genderová kategorie je v současnosti středem mediálního zájmu po celém světe díky netradičnímu pojetí mužských a ženských atributů ve spojení s duchovní rovinou.</w:t>
      </w:r>
      <w:r w:rsidRPr="009E7C6C">
        <w:rPr>
          <w:rStyle w:val="Znakapoznpodarou"/>
          <w:rFonts w:cs="Times New Roman"/>
          <w:sz w:val="24"/>
        </w:rPr>
        <w:footnoteReference w:id="131"/>
      </w:r>
      <w:r w:rsidRPr="009E7C6C">
        <w:rPr>
          <w:rFonts w:cs="Times New Roman"/>
          <w:sz w:val="24"/>
        </w:rPr>
        <w:t xml:space="preserve"> Bissu jsou lidé, kteří zaujímají jak maskulinní, tak i femininní elementy v rámci jejich identity. Význam tohoto pojmenování pramení ze slova </w:t>
      </w:r>
      <w:proofErr w:type="spellStart"/>
      <w:proofErr w:type="gramStart"/>
      <w:r w:rsidRPr="009E7C6C">
        <w:rPr>
          <w:rFonts w:cs="Times New Roman"/>
          <w:i/>
          <w:iCs/>
          <w:sz w:val="24"/>
        </w:rPr>
        <w:t>bessi</w:t>
      </w:r>
      <w:proofErr w:type="spellEnd"/>
      <w:r w:rsidRPr="009E7C6C">
        <w:rPr>
          <w:rFonts w:cs="Times New Roman"/>
          <w:sz w:val="24"/>
        </w:rPr>
        <w:t xml:space="preserve">, </w:t>
      </w:r>
      <w:r w:rsidR="007A01A4">
        <w:rPr>
          <w:rFonts w:cs="Times New Roman"/>
          <w:sz w:val="24"/>
        </w:rPr>
        <w:t xml:space="preserve">  </w:t>
      </w:r>
      <w:proofErr w:type="gramEnd"/>
      <w:r w:rsidR="007A01A4">
        <w:rPr>
          <w:rFonts w:cs="Times New Roman"/>
          <w:sz w:val="24"/>
        </w:rPr>
        <w:t xml:space="preserve">                    </w:t>
      </w:r>
      <w:r w:rsidRPr="009E7C6C">
        <w:rPr>
          <w:rFonts w:cs="Times New Roman"/>
          <w:sz w:val="24"/>
        </w:rPr>
        <w:t xml:space="preserve">což vyjadřuje čistotu a neposkvrněnost. Tito jedinci tak nesmí udržovat žádné sexuální vztahy a oddávat se jakýmkoliv erotickým touhám. Musí být asketičtí a vyhýbat </w:t>
      </w:r>
      <w:r w:rsidR="007A01A4">
        <w:rPr>
          <w:rFonts w:cs="Times New Roman"/>
          <w:sz w:val="24"/>
        </w:rPr>
        <w:t xml:space="preserve">                  </w:t>
      </w:r>
      <w:r w:rsidRPr="009E7C6C">
        <w:rPr>
          <w:rFonts w:cs="Times New Roman"/>
          <w:sz w:val="24"/>
        </w:rPr>
        <w:t>se například i konzumaci čaje, kávy či sladkostí, jež jsou také považovány za projev touhy.</w:t>
      </w:r>
      <w:r w:rsidRPr="009E7C6C">
        <w:rPr>
          <w:rStyle w:val="Znakapoznpodarou"/>
          <w:rFonts w:cs="Times New Roman"/>
          <w:sz w:val="24"/>
        </w:rPr>
        <w:footnoteReference w:id="132"/>
      </w:r>
      <w:r w:rsidRPr="009E7C6C">
        <w:rPr>
          <w:rFonts w:cs="Times New Roman"/>
          <w:sz w:val="24"/>
        </w:rPr>
        <w:t xml:space="preserve"> V tomto </w:t>
      </w:r>
      <w:proofErr w:type="spellStart"/>
      <w:r w:rsidRPr="009E7C6C">
        <w:rPr>
          <w:rFonts w:cs="Times New Roman"/>
          <w:sz w:val="24"/>
        </w:rPr>
        <w:t>polygenderovém</w:t>
      </w:r>
      <w:proofErr w:type="spellEnd"/>
      <w:r w:rsidRPr="009E7C6C">
        <w:rPr>
          <w:rFonts w:cs="Times New Roman"/>
          <w:sz w:val="24"/>
        </w:rPr>
        <w:t xml:space="preserve"> systému jsou bissu posledním pátým genderem, který obohacuje toto uspořádání společnosti o androgynní či nebinární kategorii. I když jsou </w:t>
      </w:r>
      <w:proofErr w:type="spellStart"/>
      <w:r w:rsidRPr="009E7C6C">
        <w:rPr>
          <w:rFonts w:cs="Times New Roman"/>
          <w:sz w:val="24"/>
        </w:rPr>
        <w:t>Bugisové</w:t>
      </w:r>
      <w:proofErr w:type="spellEnd"/>
      <w:r w:rsidRPr="009E7C6C">
        <w:rPr>
          <w:rFonts w:cs="Times New Roman"/>
          <w:sz w:val="24"/>
        </w:rPr>
        <w:t xml:space="preserve"> velmi ovlivněni </w:t>
      </w:r>
      <w:r w:rsidR="00EC2765">
        <w:rPr>
          <w:rFonts w:cs="Times New Roman"/>
          <w:sz w:val="24"/>
        </w:rPr>
        <w:t>i</w:t>
      </w:r>
      <w:r w:rsidR="00A80A9E">
        <w:rPr>
          <w:rFonts w:cs="Times New Roman"/>
          <w:sz w:val="24"/>
        </w:rPr>
        <w:t>slám</w:t>
      </w:r>
      <w:r w:rsidRPr="009E7C6C">
        <w:rPr>
          <w:rFonts w:cs="Times New Roman"/>
          <w:sz w:val="24"/>
        </w:rPr>
        <w:t xml:space="preserve">em, původní duchovní praktiky zahrnující neobvyklé </w:t>
      </w:r>
      <w:r w:rsidRPr="009E7C6C">
        <w:rPr>
          <w:rFonts w:cs="Times New Roman"/>
          <w:sz w:val="24"/>
        </w:rPr>
        <w:lastRenderedPageBreak/>
        <w:t xml:space="preserve">identity pocházejí </w:t>
      </w:r>
      <w:r w:rsidR="004D72BF" w:rsidRPr="009E7C6C">
        <w:rPr>
          <w:rFonts w:cs="Times New Roman"/>
          <w:sz w:val="24"/>
        </w:rPr>
        <w:t>z dob</w:t>
      </w:r>
      <w:r w:rsidRPr="009E7C6C">
        <w:rPr>
          <w:rFonts w:cs="Times New Roman"/>
          <w:sz w:val="24"/>
        </w:rPr>
        <w:t xml:space="preserve"> před příchodem tohoto náboženství a mají velký kulturní </w:t>
      </w:r>
      <w:r w:rsidR="007A01A4">
        <w:rPr>
          <w:rFonts w:cs="Times New Roman"/>
          <w:sz w:val="24"/>
        </w:rPr>
        <w:t xml:space="preserve">                  </w:t>
      </w:r>
      <w:r w:rsidRPr="009E7C6C">
        <w:rPr>
          <w:rFonts w:cs="Times New Roman"/>
          <w:sz w:val="24"/>
        </w:rPr>
        <w:t xml:space="preserve">i historický význam, jež se platí až do současnosti. Jejich hlavní rolí je vykonávat náboženské rituály, žehnat úrodě či také náboženským poutím do Mekky. Jsou také nedílnou součástí tradičních svatebních obřadů, kde zastupují roli duchovního vůdce </w:t>
      </w:r>
      <w:r w:rsidR="007A01A4">
        <w:rPr>
          <w:rFonts w:cs="Times New Roman"/>
          <w:sz w:val="24"/>
        </w:rPr>
        <w:t xml:space="preserve">           </w:t>
      </w:r>
      <w:r w:rsidRPr="009E7C6C">
        <w:rPr>
          <w:rFonts w:cs="Times New Roman"/>
          <w:sz w:val="24"/>
        </w:rPr>
        <w:t>a kněze.</w:t>
      </w:r>
      <w:r w:rsidRPr="009E7C6C">
        <w:rPr>
          <w:rStyle w:val="Znakapoznpodarou"/>
          <w:rFonts w:cs="Times New Roman"/>
          <w:sz w:val="24"/>
        </w:rPr>
        <w:footnoteReference w:id="133"/>
      </w:r>
      <w:r w:rsidRPr="009E7C6C">
        <w:rPr>
          <w:rFonts w:cs="Times New Roman"/>
          <w:sz w:val="24"/>
        </w:rPr>
        <w:t xml:space="preserve"> </w:t>
      </w:r>
    </w:p>
    <w:p w14:paraId="407D2EE4" w14:textId="77777777" w:rsidR="00EE4AC5" w:rsidRPr="009E7C6C" w:rsidRDefault="00EE4AC5" w:rsidP="009E7C6C">
      <w:pPr>
        <w:spacing w:line="360" w:lineRule="auto"/>
        <w:jc w:val="both"/>
        <w:rPr>
          <w:rFonts w:cs="Times New Roman"/>
          <w:sz w:val="24"/>
        </w:rPr>
      </w:pPr>
      <w:r w:rsidRPr="009E7C6C">
        <w:rPr>
          <w:rFonts w:cs="Times New Roman"/>
          <w:sz w:val="24"/>
        </w:rPr>
        <w:t xml:space="preserve">Než se ale jedinec může stát bissu, musí splňovat přesně daná kritéria a absolvovat potřebné vzdělání. Jedním z těchto znaků je vykazování femininních i maskulinních rysů. Podle </w:t>
      </w:r>
      <w:proofErr w:type="spellStart"/>
      <w:r w:rsidRPr="009E7C6C">
        <w:rPr>
          <w:rFonts w:cs="Times New Roman"/>
          <w:sz w:val="24"/>
        </w:rPr>
        <w:t>Lathiefa</w:t>
      </w:r>
      <w:proofErr w:type="spellEnd"/>
      <w:r w:rsidRPr="009E7C6C">
        <w:rPr>
          <w:rFonts w:cs="Times New Roman"/>
          <w:sz w:val="24"/>
        </w:rPr>
        <w:t xml:space="preserve"> jsou všichni bissu calabai, ale ne všechny calabai se mohou stát bissu.</w:t>
      </w:r>
      <w:r w:rsidRPr="009E7C6C">
        <w:rPr>
          <w:rStyle w:val="Znakapoznpodarou"/>
          <w:rFonts w:cs="Times New Roman"/>
          <w:sz w:val="24"/>
        </w:rPr>
        <w:footnoteReference w:id="134"/>
      </w:r>
      <w:r w:rsidRPr="009E7C6C">
        <w:rPr>
          <w:rFonts w:cs="Times New Roman"/>
          <w:sz w:val="24"/>
        </w:rPr>
        <w:t xml:space="preserve"> Většina bissu nenahlíží na sebe jako na calabai, protože ti v rámci své identity přijímají své mužské pohlaví. </w:t>
      </w:r>
      <w:proofErr w:type="spellStart"/>
      <w:r w:rsidRPr="009E7C6C">
        <w:rPr>
          <w:rFonts w:cs="Times New Roman"/>
          <w:sz w:val="24"/>
        </w:rPr>
        <w:t>Davies</w:t>
      </w:r>
      <w:proofErr w:type="spellEnd"/>
      <w:r w:rsidRPr="009E7C6C">
        <w:rPr>
          <w:rFonts w:cs="Times New Roman"/>
          <w:sz w:val="24"/>
        </w:rPr>
        <w:t xml:space="preserve"> ale ve svém výzkumu uvádí, že ideálně měli být tito kandidáti intersexuální a pokud to tak není, měl by jejich penis být nefunkční, jinak nemohou pokračovat v procesu přípravy na tuto roli. Stejně tak by neměli menstruovat, a proto se mnoho kandidátů účastní tohoto procesu až po menopauze.</w:t>
      </w:r>
      <w:r w:rsidRPr="009E7C6C">
        <w:rPr>
          <w:rStyle w:val="Znakapoznpodarou"/>
          <w:rFonts w:cs="Times New Roman"/>
          <w:sz w:val="24"/>
        </w:rPr>
        <w:footnoteReference w:id="135"/>
      </w:r>
      <w:r w:rsidRPr="009E7C6C">
        <w:rPr>
          <w:rFonts w:cs="Times New Roman"/>
          <w:sz w:val="24"/>
        </w:rPr>
        <w:t xml:space="preserve"> Tvrdí o sobě, že první vnuknutí dostanou ve snu v tajném jazyce, kterému rozumí pouze členové jejich komunity.</w:t>
      </w:r>
      <w:r w:rsidRPr="009E7C6C">
        <w:rPr>
          <w:rStyle w:val="Znakapoznpodarou"/>
          <w:rFonts w:cs="Times New Roman"/>
          <w:sz w:val="24"/>
        </w:rPr>
        <w:footnoteReference w:id="136"/>
      </w:r>
      <w:r w:rsidRPr="009E7C6C">
        <w:rPr>
          <w:rFonts w:cs="Times New Roman"/>
          <w:sz w:val="24"/>
        </w:rPr>
        <w:t xml:space="preserve"> Tímto krokem započne jejich mnohaleté studium, během kterého si musí osvojit znalost posvátného jazyka </w:t>
      </w:r>
      <w:proofErr w:type="spellStart"/>
      <w:r w:rsidRPr="009E7C6C">
        <w:rPr>
          <w:rFonts w:cs="Times New Roman"/>
          <w:i/>
          <w:iCs/>
          <w:sz w:val="24"/>
        </w:rPr>
        <w:t>bahasa</w:t>
      </w:r>
      <w:proofErr w:type="spellEnd"/>
      <w:r w:rsidRPr="009E7C6C">
        <w:rPr>
          <w:rFonts w:cs="Times New Roman"/>
          <w:i/>
          <w:iCs/>
          <w:sz w:val="24"/>
        </w:rPr>
        <w:t xml:space="preserve"> </w:t>
      </w:r>
      <w:proofErr w:type="spellStart"/>
      <w:r w:rsidRPr="009E7C6C">
        <w:rPr>
          <w:rFonts w:cs="Times New Roman"/>
          <w:i/>
          <w:iCs/>
          <w:sz w:val="24"/>
        </w:rPr>
        <w:t>dewata</w:t>
      </w:r>
      <w:proofErr w:type="spellEnd"/>
      <w:r w:rsidRPr="009E7C6C">
        <w:rPr>
          <w:rFonts w:cs="Times New Roman"/>
          <w:sz w:val="24"/>
        </w:rPr>
        <w:t xml:space="preserve"> (jazyk bohů), školit se v tradičních zpěvech, memorovat genealogie a sloužit jako prostředník mezi lidským a nadpřirozeným světem. Poté, co se získají všechny zmíněné zkušenosti a praxi, musí se kandidáti podrobit zkoušce, při které tzv. „vstanou z mrtvých“. Ideálně se tohoto procesu účastní mladí jedinci, kteří již okolo 13. roku života vykazují vlohy pro tuto roli a nastoupí do „akademie“, kde se pod vedením zkušeného bissu učí tomuto poslání. Jediné, co se během tohoto studia nepředává, je jazyk, který již znají ze svých snů. Tato znalost je nezbytná, jelikož doprovází veškeré rituály, tance, zpěvy a modlitby.</w:t>
      </w:r>
      <w:r w:rsidRPr="009E7C6C">
        <w:rPr>
          <w:rStyle w:val="Znakapoznpodarou"/>
          <w:rFonts w:cs="Times New Roman"/>
          <w:sz w:val="24"/>
        </w:rPr>
        <w:footnoteReference w:id="137"/>
      </w:r>
      <w:r w:rsidRPr="009E7C6C">
        <w:rPr>
          <w:rFonts w:cs="Times New Roman"/>
          <w:sz w:val="24"/>
        </w:rPr>
        <w:t xml:space="preserve"> Poté, co se stanou právoplatnými bissu, vykonávají veškeré zmíněné činnosti. </w:t>
      </w:r>
    </w:p>
    <w:p w14:paraId="1D7CC0AA" w14:textId="1887A8A9" w:rsidR="00EE4AC5" w:rsidRPr="009E7C6C" w:rsidRDefault="00EE4AC5" w:rsidP="009E7C6C">
      <w:pPr>
        <w:spacing w:line="360" w:lineRule="auto"/>
        <w:ind w:firstLine="708"/>
        <w:jc w:val="both"/>
        <w:rPr>
          <w:rFonts w:cs="Times New Roman"/>
          <w:sz w:val="24"/>
        </w:rPr>
      </w:pPr>
      <w:r w:rsidRPr="009E7C6C">
        <w:rPr>
          <w:rFonts w:cs="Times New Roman"/>
          <w:sz w:val="24"/>
        </w:rPr>
        <w:t xml:space="preserve">V padesátých letech proběhlo mnoho politických zvratů. </w:t>
      </w:r>
      <w:proofErr w:type="spellStart"/>
      <w:r w:rsidRPr="009E7C6C">
        <w:rPr>
          <w:rFonts w:cs="Times New Roman"/>
          <w:sz w:val="24"/>
        </w:rPr>
        <w:t>Suhartova</w:t>
      </w:r>
      <w:proofErr w:type="spellEnd"/>
      <w:r w:rsidRPr="009E7C6C">
        <w:rPr>
          <w:rFonts w:cs="Times New Roman"/>
          <w:sz w:val="24"/>
        </w:rPr>
        <w:t xml:space="preserve"> vláda se aktivně snažila o marginalizaci tradičních kultur a menšin. S těmito změnami přišlo mnoho bissu spolu s jinými postavami zakotvenými v kulturní tradici o svůj způsob obživy a museli si živobytí zajistit jiným způsobem. Jelikož byly veškeré duchovní aktivity zakázány, museli je provádět v tajnosti. Jelikož již nemohli zastávat funkce </w:t>
      </w:r>
      <w:r w:rsidR="007A01A4">
        <w:rPr>
          <w:rFonts w:cs="Times New Roman"/>
          <w:sz w:val="24"/>
        </w:rPr>
        <w:t xml:space="preserve">            </w:t>
      </w:r>
      <w:r w:rsidRPr="009E7C6C">
        <w:rPr>
          <w:rFonts w:cs="Times New Roman"/>
          <w:sz w:val="24"/>
        </w:rPr>
        <w:lastRenderedPageBreak/>
        <w:t xml:space="preserve">u královského dvora při spirituálních rituálech, byli tak nuceni uchýlit se k jiným povoláním jako </w:t>
      </w:r>
      <w:proofErr w:type="spellStart"/>
      <w:r w:rsidRPr="009E7C6C">
        <w:rPr>
          <w:rFonts w:cs="Times New Roman"/>
          <w:i/>
          <w:iCs/>
          <w:sz w:val="24"/>
        </w:rPr>
        <w:t>dukun</w:t>
      </w:r>
      <w:proofErr w:type="spellEnd"/>
      <w:r w:rsidRPr="009E7C6C">
        <w:rPr>
          <w:rFonts w:cs="Times New Roman"/>
          <w:sz w:val="24"/>
        </w:rPr>
        <w:t xml:space="preserve"> (tradiční léčitel), znalci tradiční kultury, prodejce látek na sarongy či jako knězi na civilních svatbách.</w:t>
      </w:r>
      <w:r w:rsidRPr="009E7C6C">
        <w:rPr>
          <w:rStyle w:val="Znakapoznpodarou"/>
          <w:rFonts w:cs="Times New Roman"/>
          <w:sz w:val="24"/>
        </w:rPr>
        <w:footnoteReference w:id="138"/>
      </w:r>
      <w:r w:rsidRPr="009E7C6C">
        <w:rPr>
          <w:rFonts w:cs="Times New Roman"/>
          <w:sz w:val="24"/>
        </w:rPr>
        <w:t xml:space="preserve"> V roce 1998 ale přišly dramatická změny </w:t>
      </w:r>
      <w:r w:rsidR="007A01A4">
        <w:rPr>
          <w:rFonts w:cs="Times New Roman"/>
          <w:sz w:val="24"/>
        </w:rPr>
        <w:t xml:space="preserve">                      </w:t>
      </w:r>
      <w:r w:rsidRPr="009E7C6C">
        <w:rPr>
          <w:rFonts w:cs="Times New Roman"/>
          <w:sz w:val="24"/>
        </w:rPr>
        <w:t xml:space="preserve">v politickém dění a tehdejší </w:t>
      </w:r>
      <w:proofErr w:type="spellStart"/>
      <w:r w:rsidRPr="009E7C6C">
        <w:rPr>
          <w:rFonts w:cs="Times New Roman"/>
          <w:sz w:val="24"/>
        </w:rPr>
        <w:t>Suhartova</w:t>
      </w:r>
      <w:proofErr w:type="spellEnd"/>
      <w:r w:rsidRPr="009E7C6C">
        <w:rPr>
          <w:rFonts w:cs="Times New Roman"/>
          <w:sz w:val="24"/>
        </w:rPr>
        <w:t xml:space="preserve"> vláda ztratila vliv, což vedlo k revitalizaci veškerých kulturních praktik v celém souostroví.</w:t>
      </w:r>
      <w:r w:rsidRPr="009E7C6C">
        <w:rPr>
          <w:rStyle w:val="Znakapoznpodarou"/>
          <w:rFonts w:cs="Times New Roman"/>
          <w:sz w:val="24"/>
        </w:rPr>
        <w:footnoteReference w:id="139"/>
      </w:r>
      <w:r w:rsidRPr="009E7C6C">
        <w:rPr>
          <w:rFonts w:cs="Times New Roman"/>
          <w:sz w:val="24"/>
        </w:rPr>
        <w:t xml:space="preserve"> Navzdory radikalizaci </w:t>
      </w:r>
      <w:r w:rsidR="00EC2765">
        <w:rPr>
          <w:rFonts w:cs="Times New Roman"/>
          <w:sz w:val="24"/>
        </w:rPr>
        <w:t>i</w:t>
      </w:r>
      <w:r w:rsidR="00A80A9E">
        <w:rPr>
          <w:rFonts w:cs="Times New Roman"/>
          <w:sz w:val="24"/>
        </w:rPr>
        <w:t>slám</w:t>
      </w:r>
      <w:r w:rsidRPr="009E7C6C">
        <w:rPr>
          <w:rFonts w:cs="Times New Roman"/>
          <w:sz w:val="24"/>
        </w:rPr>
        <w:t xml:space="preserve">u, která v oblasti v současné době probíhá, ale stále existují snahy o koexistenci tohoto náboženství a tradičních praktik </w:t>
      </w:r>
      <w:proofErr w:type="spellStart"/>
      <w:r w:rsidRPr="009E7C6C">
        <w:rPr>
          <w:rFonts w:cs="Times New Roman"/>
          <w:sz w:val="24"/>
        </w:rPr>
        <w:t>bugijské</w:t>
      </w:r>
      <w:proofErr w:type="spellEnd"/>
      <w:r w:rsidRPr="009E7C6C">
        <w:rPr>
          <w:rFonts w:cs="Times New Roman"/>
          <w:sz w:val="24"/>
        </w:rPr>
        <w:t xml:space="preserve"> kultury. </w:t>
      </w:r>
      <w:r w:rsidRPr="009E7C6C">
        <w:rPr>
          <w:rStyle w:val="Znakapoznpodarou"/>
          <w:rFonts w:cs="Times New Roman"/>
          <w:sz w:val="24"/>
        </w:rPr>
        <w:footnoteReference w:id="140"/>
      </w:r>
      <w:r w:rsidRPr="009E7C6C">
        <w:rPr>
          <w:rFonts w:cs="Times New Roman"/>
          <w:sz w:val="24"/>
        </w:rPr>
        <w:t xml:space="preserve"> V roce 2021 proběhlo setkání bissu ve městě </w:t>
      </w:r>
      <w:proofErr w:type="spellStart"/>
      <w:r w:rsidRPr="009E7C6C">
        <w:rPr>
          <w:rFonts w:cs="Times New Roman"/>
          <w:sz w:val="24"/>
        </w:rPr>
        <w:t>Yogyakarta</w:t>
      </w:r>
      <w:proofErr w:type="spellEnd"/>
      <w:r w:rsidRPr="009E7C6C">
        <w:rPr>
          <w:rFonts w:cs="Times New Roman"/>
          <w:sz w:val="24"/>
        </w:rPr>
        <w:t xml:space="preserve">, na kterém spolu s podpůrnými organizacemi sdíleli s veřejností své zkušenosti a náboženské tradice. </w:t>
      </w:r>
    </w:p>
    <w:p w14:paraId="55F7F972" w14:textId="77777777" w:rsidR="00EE4AC5" w:rsidRPr="009E7C6C" w:rsidRDefault="00EE4AC5" w:rsidP="009E7C6C">
      <w:pPr>
        <w:spacing w:line="360" w:lineRule="auto"/>
        <w:jc w:val="both"/>
        <w:rPr>
          <w:rFonts w:cs="Times New Roman"/>
          <w:sz w:val="24"/>
        </w:rPr>
      </w:pPr>
      <w:r w:rsidRPr="009E7C6C">
        <w:rPr>
          <w:rFonts w:cs="Times New Roman"/>
          <w:sz w:val="24"/>
        </w:rPr>
        <w:tab/>
      </w:r>
    </w:p>
    <w:p w14:paraId="25297364" w14:textId="35A017E1" w:rsidR="00EE4AC5" w:rsidRPr="00B13BE8" w:rsidRDefault="00B13BE8" w:rsidP="00B13BE8">
      <w:pPr>
        <w:pStyle w:val="Nadpis2"/>
      </w:pPr>
      <w:bookmarkStart w:id="34" w:name="_Toc102240164"/>
      <w:r w:rsidRPr="00B13BE8">
        <w:t xml:space="preserve">5.3.5 </w:t>
      </w:r>
      <w:proofErr w:type="spellStart"/>
      <w:r w:rsidR="00EE4AC5" w:rsidRPr="00B13BE8">
        <w:t>Orang</w:t>
      </w:r>
      <w:proofErr w:type="spellEnd"/>
      <w:r w:rsidR="00EE4AC5" w:rsidRPr="00B13BE8">
        <w:t xml:space="preserve"> </w:t>
      </w:r>
      <w:proofErr w:type="spellStart"/>
      <w:r w:rsidR="00EE4AC5" w:rsidRPr="00B13BE8">
        <w:t>Banyumasan</w:t>
      </w:r>
      <w:proofErr w:type="spellEnd"/>
      <w:r w:rsidR="00EE4AC5" w:rsidRPr="00B13BE8">
        <w:t xml:space="preserve"> a lengger lanang</w:t>
      </w:r>
      <w:bookmarkEnd w:id="34"/>
    </w:p>
    <w:p w14:paraId="423C8929" w14:textId="77777777" w:rsidR="00EE4AC5" w:rsidRPr="009E7C6C" w:rsidRDefault="00EE4AC5" w:rsidP="009E7C6C">
      <w:pPr>
        <w:tabs>
          <w:tab w:val="left" w:pos="1781"/>
        </w:tabs>
        <w:spacing w:line="360" w:lineRule="auto"/>
        <w:jc w:val="both"/>
        <w:rPr>
          <w:rFonts w:cs="Times New Roman"/>
          <w:sz w:val="24"/>
        </w:rPr>
      </w:pPr>
      <w:r w:rsidRPr="009E7C6C">
        <w:rPr>
          <w:rFonts w:cs="Times New Roman"/>
          <w:sz w:val="24"/>
        </w:rPr>
        <w:t xml:space="preserve">Dalším indonéským etnikem, které doposud rozlišuje rozdílné genderové role ve své kultuře jsou </w:t>
      </w:r>
      <w:proofErr w:type="spellStart"/>
      <w:r w:rsidRPr="009E7C6C">
        <w:rPr>
          <w:rFonts w:cs="Times New Roman"/>
          <w:sz w:val="24"/>
        </w:rPr>
        <w:t>Banyumasové</w:t>
      </w:r>
      <w:proofErr w:type="spellEnd"/>
      <w:r w:rsidRPr="009E7C6C">
        <w:rPr>
          <w:rFonts w:cs="Times New Roman"/>
          <w:sz w:val="24"/>
        </w:rPr>
        <w:t xml:space="preserve">, jež obývají západní část Střední Jávy. Jsou to prostí lidé, kteří zastávají různá agrární povolání, kterými si zajišťují živobytí. Jejich tradice byly ovlivněny prvky </w:t>
      </w:r>
      <w:proofErr w:type="spellStart"/>
      <w:r w:rsidRPr="009E7C6C">
        <w:rPr>
          <w:rFonts w:cs="Times New Roman"/>
          <w:sz w:val="24"/>
        </w:rPr>
        <w:t>starojavánské</w:t>
      </w:r>
      <w:proofErr w:type="spellEnd"/>
      <w:r w:rsidRPr="009E7C6C">
        <w:rPr>
          <w:rFonts w:cs="Times New Roman"/>
          <w:sz w:val="24"/>
        </w:rPr>
        <w:t xml:space="preserve">, </w:t>
      </w:r>
      <w:proofErr w:type="spellStart"/>
      <w:r w:rsidRPr="009E7C6C">
        <w:rPr>
          <w:rFonts w:cs="Times New Roman"/>
          <w:sz w:val="24"/>
        </w:rPr>
        <w:t>sundánské</w:t>
      </w:r>
      <w:proofErr w:type="spellEnd"/>
      <w:r w:rsidRPr="009E7C6C">
        <w:rPr>
          <w:rFonts w:cs="Times New Roman"/>
          <w:sz w:val="24"/>
        </w:rPr>
        <w:t xml:space="preserve">, muslimské a západní koloniální kultury, díky čemu je tato oblast odlišná od ostatních regionů Jávy. Jednotlivé prvky jejich kultury vznikaly ve vesnicích dané oblasti a byly vnímány jako nedílná součást místní komunity, která nebyla tak rozvinutá jako její okolí. Kultura </w:t>
      </w:r>
      <w:proofErr w:type="spellStart"/>
      <w:r w:rsidRPr="009E7C6C">
        <w:rPr>
          <w:rFonts w:cs="Times New Roman"/>
          <w:sz w:val="24"/>
        </w:rPr>
        <w:t>Banyumasů</w:t>
      </w:r>
      <w:proofErr w:type="spellEnd"/>
      <w:r w:rsidRPr="009E7C6C">
        <w:rPr>
          <w:rFonts w:cs="Times New Roman"/>
          <w:sz w:val="24"/>
        </w:rPr>
        <w:t xml:space="preserve"> je v mnoha ohledech podobná tradiční javánské, ale v mnohém se liší, protože se toto etnikum vyskytuje v oblasti daleko od vlivu </w:t>
      </w:r>
      <w:proofErr w:type="spellStart"/>
      <w:r w:rsidRPr="009E7C6C">
        <w:rPr>
          <w:rFonts w:cs="Times New Roman"/>
          <w:sz w:val="24"/>
        </w:rPr>
        <w:t>starojavánských</w:t>
      </w:r>
      <w:proofErr w:type="spellEnd"/>
      <w:r w:rsidRPr="009E7C6C">
        <w:rPr>
          <w:rFonts w:cs="Times New Roman"/>
          <w:sz w:val="24"/>
        </w:rPr>
        <w:t xml:space="preserve"> osídlení a jehož členové zaujímají specifický životní styl. Tamější lidé jsou více uzavření, rovnostářští a jsou známí pro jejich upřímné a střídmé jednání.</w:t>
      </w:r>
      <w:r w:rsidRPr="009E7C6C">
        <w:rPr>
          <w:rStyle w:val="Znakapoznpodarou"/>
          <w:rFonts w:cs="Times New Roman"/>
          <w:sz w:val="24"/>
        </w:rPr>
        <w:footnoteReference w:id="141"/>
      </w:r>
      <w:r w:rsidRPr="009E7C6C">
        <w:rPr>
          <w:rFonts w:cs="Times New Roman"/>
          <w:sz w:val="24"/>
        </w:rPr>
        <w:t xml:space="preserve"> </w:t>
      </w:r>
    </w:p>
    <w:p w14:paraId="2766CED3" w14:textId="77777777" w:rsidR="00EE4AC5" w:rsidRPr="009E7C6C" w:rsidRDefault="00EE4AC5" w:rsidP="009E7C6C">
      <w:pPr>
        <w:tabs>
          <w:tab w:val="left" w:pos="1781"/>
        </w:tabs>
        <w:spacing w:line="360" w:lineRule="auto"/>
        <w:jc w:val="both"/>
        <w:rPr>
          <w:rFonts w:cs="Times New Roman"/>
          <w:sz w:val="24"/>
        </w:rPr>
      </w:pPr>
    </w:p>
    <w:p w14:paraId="2E1941D4" w14:textId="5778C902" w:rsidR="00EE4AC5" w:rsidRPr="009E7C6C" w:rsidRDefault="00EE4AC5" w:rsidP="009E7C6C">
      <w:pPr>
        <w:tabs>
          <w:tab w:val="left" w:pos="1781"/>
        </w:tabs>
        <w:spacing w:line="360" w:lineRule="auto"/>
        <w:jc w:val="both"/>
        <w:rPr>
          <w:rFonts w:cs="Times New Roman"/>
          <w:sz w:val="24"/>
        </w:rPr>
      </w:pPr>
      <w:r w:rsidRPr="009E7C6C">
        <w:rPr>
          <w:rFonts w:cs="Times New Roman"/>
          <w:sz w:val="24"/>
        </w:rPr>
        <w:t xml:space="preserve">Taneční umění lengger je jedním z kulturních bohatství této oblasti a upevňuje význam původních genderových identit Indonésie. Tato dovednost je známá tím, že během vystupování umělci překračují heteronormativní role, kterými vyjadřují pokoru </w:t>
      </w:r>
      <w:r w:rsidR="000E4151">
        <w:rPr>
          <w:rFonts w:cs="Times New Roman"/>
          <w:sz w:val="24"/>
        </w:rPr>
        <w:t xml:space="preserve">                    </w:t>
      </w:r>
      <w:r w:rsidRPr="009E7C6C">
        <w:rPr>
          <w:rFonts w:cs="Times New Roman"/>
          <w:sz w:val="24"/>
        </w:rPr>
        <w:t xml:space="preserve">a vděk bohům. Celé vystoupení je vnímáno jako tradiční rituál, kterým místní vzdávají poctu bohyni </w:t>
      </w:r>
      <w:proofErr w:type="spellStart"/>
      <w:r w:rsidRPr="009E7C6C">
        <w:rPr>
          <w:rFonts w:cs="Times New Roman"/>
          <w:sz w:val="24"/>
        </w:rPr>
        <w:t>Dewi</w:t>
      </w:r>
      <w:proofErr w:type="spellEnd"/>
      <w:r w:rsidRPr="009E7C6C">
        <w:rPr>
          <w:rFonts w:cs="Times New Roman"/>
          <w:sz w:val="24"/>
        </w:rPr>
        <w:t xml:space="preserve"> </w:t>
      </w:r>
      <w:proofErr w:type="spellStart"/>
      <w:r w:rsidRPr="009E7C6C">
        <w:rPr>
          <w:rFonts w:cs="Times New Roman"/>
          <w:sz w:val="24"/>
        </w:rPr>
        <w:t>Sri</w:t>
      </w:r>
      <w:proofErr w:type="spellEnd"/>
      <w:r w:rsidRPr="009E7C6C">
        <w:rPr>
          <w:rFonts w:cs="Times New Roman"/>
          <w:sz w:val="24"/>
        </w:rPr>
        <w:t>, patronce sklizně a zemědělství.</w:t>
      </w:r>
      <w:r w:rsidRPr="009E7C6C">
        <w:rPr>
          <w:rStyle w:val="Znakapoznpodarou"/>
          <w:rFonts w:cs="Times New Roman"/>
          <w:sz w:val="24"/>
        </w:rPr>
        <w:footnoteReference w:id="142"/>
      </w:r>
      <w:r w:rsidRPr="009E7C6C">
        <w:rPr>
          <w:rFonts w:cs="Times New Roman"/>
          <w:sz w:val="24"/>
        </w:rPr>
        <w:t xml:space="preserve"> Samotný akt zaujme </w:t>
      </w:r>
      <w:r w:rsidRPr="009E7C6C">
        <w:rPr>
          <w:rFonts w:cs="Times New Roman"/>
          <w:sz w:val="24"/>
        </w:rPr>
        <w:lastRenderedPageBreak/>
        <w:t xml:space="preserve">pozorovatele již na první pohled, jelikož je prováděn mužským tanečníkem, který </w:t>
      </w:r>
      <w:r w:rsidR="000E4151">
        <w:rPr>
          <w:rFonts w:cs="Times New Roman"/>
          <w:sz w:val="24"/>
        </w:rPr>
        <w:t xml:space="preserve">              </w:t>
      </w:r>
      <w:r w:rsidRPr="009E7C6C">
        <w:rPr>
          <w:rFonts w:cs="Times New Roman"/>
          <w:sz w:val="24"/>
        </w:rPr>
        <w:t xml:space="preserve">se převléká do tradičního ženského ošacení jako je </w:t>
      </w:r>
      <w:proofErr w:type="spellStart"/>
      <w:r w:rsidRPr="009E7C6C">
        <w:rPr>
          <w:rFonts w:cs="Times New Roman"/>
          <w:i/>
          <w:iCs/>
          <w:sz w:val="24"/>
        </w:rPr>
        <w:t>kebaya</w:t>
      </w:r>
      <w:proofErr w:type="spellEnd"/>
      <w:r w:rsidRPr="009E7C6C">
        <w:rPr>
          <w:rFonts w:cs="Times New Roman"/>
          <w:sz w:val="24"/>
        </w:rPr>
        <w:t xml:space="preserve"> a </w:t>
      </w:r>
      <w:proofErr w:type="spellStart"/>
      <w:r w:rsidRPr="009E7C6C">
        <w:rPr>
          <w:rFonts w:cs="Times New Roman"/>
          <w:i/>
          <w:iCs/>
          <w:sz w:val="24"/>
        </w:rPr>
        <w:t>kemben</w:t>
      </w:r>
      <w:proofErr w:type="spellEnd"/>
      <w:r w:rsidRPr="009E7C6C">
        <w:rPr>
          <w:rFonts w:cs="Times New Roman"/>
          <w:sz w:val="24"/>
        </w:rPr>
        <w:t xml:space="preserve"> spolu s umělým drdolem </w:t>
      </w:r>
      <w:proofErr w:type="spellStart"/>
      <w:r w:rsidRPr="009E7C6C">
        <w:rPr>
          <w:rFonts w:cs="Times New Roman"/>
          <w:i/>
          <w:iCs/>
          <w:sz w:val="24"/>
        </w:rPr>
        <w:t>konde</w:t>
      </w:r>
      <w:proofErr w:type="spellEnd"/>
      <w:r w:rsidRPr="009E7C6C">
        <w:rPr>
          <w:rFonts w:cs="Times New Roman"/>
          <w:sz w:val="24"/>
        </w:rPr>
        <w:t xml:space="preserve"> a výrazným líčením. Během představení umělec zosobňuje svým vzhledem a rolí zmíněnou bohyni a žehná úrodě a celé vesnici. </w:t>
      </w:r>
      <w:r w:rsidRPr="009E7C6C">
        <w:rPr>
          <w:rStyle w:val="Znakapoznpodarou"/>
          <w:rFonts w:cs="Times New Roman"/>
          <w:sz w:val="24"/>
        </w:rPr>
        <w:footnoteReference w:id="143"/>
      </w:r>
    </w:p>
    <w:p w14:paraId="288BF0CC" w14:textId="113E57A4" w:rsidR="00B13BE8" w:rsidRDefault="00EE4AC5" w:rsidP="00824D4C">
      <w:pPr>
        <w:tabs>
          <w:tab w:val="left" w:pos="1781"/>
        </w:tabs>
        <w:spacing w:line="360" w:lineRule="auto"/>
        <w:jc w:val="both"/>
        <w:rPr>
          <w:rFonts w:cs="Times New Roman"/>
          <w:sz w:val="24"/>
        </w:rPr>
      </w:pPr>
      <w:r w:rsidRPr="009E7C6C">
        <w:rPr>
          <w:rFonts w:cs="Times New Roman"/>
          <w:sz w:val="24"/>
        </w:rPr>
        <w:t xml:space="preserve">Tato tradice je v současné chvíli na pokraji vymizení kvůli stále se zvyšujícímu odporu vůči LGBT+ menšině v souostroví. Podle průzkumu prováděném mezi obyvateli Indonésie bylo zjištěno, že pouze 17 % lidí věří, že by měl být lengger lanang zachován. Dalších 12 % by si přálo jeho zrušení, 57 % se rozhodlo pro jeho ochranu ale se zásadními úpravami (zejména, aby se účastnily tohoto umění pouze ženy) a zbylých 14 % na </w:t>
      </w:r>
      <w:r w:rsidR="000E4151">
        <w:rPr>
          <w:rFonts w:cs="Times New Roman"/>
          <w:sz w:val="24"/>
        </w:rPr>
        <w:t xml:space="preserve">              </w:t>
      </w:r>
      <w:r w:rsidRPr="009E7C6C">
        <w:rPr>
          <w:rFonts w:cs="Times New Roman"/>
          <w:sz w:val="24"/>
        </w:rPr>
        <w:t>to nemělo názor.</w:t>
      </w:r>
      <w:r w:rsidRPr="009E7C6C">
        <w:rPr>
          <w:rStyle w:val="Znakapoznpodarou"/>
          <w:rFonts w:cs="Times New Roman"/>
          <w:sz w:val="24"/>
        </w:rPr>
        <w:footnoteReference w:id="144"/>
      </w:r>
      <w:r w:rsidRPr="009E7C6C">
        <w:rPr>
          <w:rFonts w:cs="Times New Roman"/>
          <w:sz w:val="24"/>
        </w:rPr>
        <w:t xml:space="preserve"> Z výše uvedených důvodů tento tanec v současnosti provádí především ženy. Jedinou čistě mužskou skupinou, která ještě udržuje tuto část kultury </w:t>
      </w:r>
      <w:proofErr w:type="spellStart"/>
      <w:r w:rsidRPr="009E7C6C">
        <w:rPr>
          <w:rFonts w:cs="Times New Roman"/>
          <w:sz w:val="24"/>
        </w:rPr>
        <w:t>Banyumasů</w:t>
      </w:r>
      <w:proofErr w:type="spellEnd"/>
      <w:r w:rsidRPr="009E7C6C">
        <w:rPr>
          <w:rFonts w:cs="Times New Roman"/>
          <w:sz w:val="24"/>
        </w:rPr>
        <w:t xml:space="preserve">, jsou Lengger Lanang </w:t>
      </w:r>
      <w:proofErr w:type="spellStart"/>
      <w:r w:rsidRPr="009E7C6C">
        <w:rPr>
          <w:rFonts w:cs="Times New Roman"/>
          <w:sz w:val="24"/>
        </w:rPr>
        <w:t>Langgeng</w:t>
      </w:r>
      <w:proofErr w:type="spellEnd"/>
      <w:r w:rsidRPr="009E7C6C">
        <w:rPr>
          <w:rFonts w:cs="Times New Roman"/>
          <w:sz w:val="24"/>
        </w:rPr>
        <w:t xml:space="preserve"> Sari, která od roku 2013 vystupuje po celém území Indonésie a snaží se tak zamezit vymizení této mužské tradice.</w:t>
      </w:r>
      <w:r w:rsidRPr="009E7C6C">
        <w:rPr>
          <w:rStyle w:val="Znakapoznpodarou"/>
          <w:rFonts w:cs="Times New Roman"/>
          <w:sz w:val="24"/>
        </w:rPr>
        <w:footnoteReference w:id="145"/>
      </w:r>
    </w:p>
    <w:p w14:paraId="03DD1EB3" w14:textId="554D1BAF" w:rsidR="00EE4AC5" w:rsidRPr="009E7C6C" w:rsidRDefault="00B13BE8" w:rsidP="00B13BE8">
      <w:pPr>
        <w:pStyle w:val="Nadpis1"/>
      </w:pPr>
      <w:bookmarkStart w:id="35" w:name="_Toc102240165"/>
      <w:r>
        <w:t>6</w:t>
      </w:r>
      <w:r w:rsidR="00EE4AC5" w:rsidRPr="009E7C6C">
        <w:t xml:space="preserve"> </w:t>
      </w:r>
      <w:r w:rsidR="00D205C7">
        <w:tab/>
      </w:r>
      <w:r w:rsidR="00EE4AC5" w:rsidRPr="009E7C6C">
        <w:t>Praktická část</w:t>
      </w:r>
      <w:bookmarkEnd w:id="35"/>
    </w:p>
    <w:p w14:paraId="2E05AE10" w14:textId="7E818F16" w:rsidR="00EE4AC5" w:rsidRPr="009E7C6C" w:rsidRDefault="00B13BE8" w:rsidP="00B13BE8">
      <w:pPr>
        <w:pStyle w:val="Nadpis2"/>
      </w:pPr>
      <w:bookmarkStart w:id="36" w:name="_Toc102240166"/>
      <w:r>
        <w:t>6</w:t>
      </w:r>
      <w:r w:rsidR="00EE4AC5" w:rsidRPr="009E7C6C">
        <w:t>.1 Terénní výzkum a jeho cíl</w:t>
      </w:r>
      <w:bookmarkEnd w:id="36"/>
    </w:p>
    <w:p w14:paraId="2AF358A8" w14:textId="39BEDDD0" w:rsidR="00EE4AC5" w:rsidRPr="009E7C6C" w:rsidRDefault="00EE4AC5" w:rsidP="009E7C6C">
      <w:pPr>
        <w:spacing w:line="360" w:lineRule="auto"/>
        <w:jc w:val="both"/>
        <w:rPr>
          <w:rFonts w:cs="Times New Roman"/>
          <w:sz w:val="24"/>
        </w:rPr>
      </w:pPr>
      <w:r w:rsidRPr="009E7C6C">
        <w:rPr>
          <w:rFonts w:cs="Times New Roman"/>
          <w:sz w:val="24"/>
        </w:rPr>
        <w:t xml:space="preserve">Tato kapitola se týká praktické částí předkládané diplomové práce, jejíž součástí je terénní výzkum zabývající se tématem transgender identit v Indonésii. Zaměřuje se převážně na problematiku sociálního přijetí zmíněné skupiny, definuje chování a profil dotazovaných v návaznosti na odezvy vlády a většinové společnosti na jejich potřeby </w:t>
      </w:r>
      <w:r w:rsidR="000E4151">
        <w:rPr>
          <w:rFonts w:cs="Times New Roman"/>
          <w:sz w:val="24"/>
        </w:rPr>
        <w:t xml:space="preserve">        </w:t>
      </w:r>
      <w:r w:rsidRPr="009E7C6C">
        <w:rPr>
          <w:rFonts w:cs="Times New Roman"/>
          <w:sz w:val="24"/>
        </w:rPr>
        <w:t xml:space="preserve">a přináší nový úhel pohledu na tuto problematiku. Vzhledem ke ztíženým podmínkám pro cestování a získání cestovních víz k pobytu v Indonésii ve spojitosti s globální pandemií onemocnění Covid-19, která probíhala v době vypracovávání této diplomové práce, se autor rozhodl pro provedení terénního výzkumu online formu. K získání dat byl vytvořen elektronický dotazník, který byl nejprve vytvořen v českém jazyce a následně přeložen do indonéštiny. Tento formulář byl poté vložen do platformy Google Forms, která byla vyvinuta pro snadné a přehledné vyplňování dotazníků na internetu. Zmíněným způsobem bylo možné získat potřebná data bez nutnosti pobytu v dané zemi. Kvůli online </w:t>
      </w:r>
      <w:r w:rsidRPr="009E7C6C">
        <w:rPr>
          <w:rFonts w:cs="Times New Roman"/>
          <w:sz w:val="24"/>
        </w:rPr>
        <w:lastRenderedPageBreak/>
        <w:t>podobě bylo možné formulář zobrazit nepřetržitě a vyhnout se časovému rozdílu mezi Indonésií a Českou republikou, odkud byl výzkum veden. Zásadním úskalím této metody byla nemožnost přístupu k respondentům, bylo obtížné je kontaktovat skrze internetovou komunikaci.</w:t>
      </w:r>
    </w:p>
    <w:p w14:paraId="549CEB63" w14:textId="1932C9E0" w:rsidR="00EE4AC5" w:rsidRPr="009E7C6C" w:rsidRDefault="00EE4AC5" w:rsidP="009E7C6C">
      <w:pPr>
        <w:spacing w:line="360" w:lineRule="auto"/>
        <w:jc w:val="both"/>
        <w:rPr>
          <w:rFonts w:cs="Times New Roman"/>
          <w:sz w:val="24"/>
        </w:rPr>
      </w:pPr>
      <w:r w:rsidRPr="009E7C6C">
        <w:rPr>
          <w:rFonts w:cs="Times New Roman"/>
          <w:sz w:val="24"/>
        </w:rPr>
        <w:tab/>
        <w:t xml:space="preserve">Po dosažení potřebného počtu odpovědí byla data následně shromážděna </w:t>
      </w:r>
      <w:r w:rsidR="000E4151">
        <w:rPr>
          <w:rFonts w:cs="Times New Roman"/>
          <w:sz w:val="24"/>
        </w:rPr>
        <w:t xml:space="preserve">                  </w:t>
      </w:r>
      <w:r w:rsidRPr="009E7C6C">
        <w:rPr>
          <w:rFonts w:cs="Times New Roman"/>
          <w:sz w:val="24"/>
        </w:rPr>
        <w:t>a zpracována v analýze, kterou se zabývají pozdější kapitoly. Pro jednodušší orientaci ve výsledcích byly údaje z jednotlivých otázek z dotazníku převedeny do vizuální podoby ve formě grafů a tabulek. Tyto pomocné nástroje byly souhrnně zkatalogizovány v seznamu grafů a tabulek a jsou k dispozici k nahlédnutí v analýze terénního výzkumu.</w:t>
      </w:r>
      <w:r w:rsidRPr="009E7C6C">
        <w:rPr>
          <w:rFonts w:cs="Times New Roman"/>
          <w:sz w:val="24"/>
        </w:rPr>
        <w:tab/>
      </w:r>
    </w:p>
    <w:p w14:paraId="22FF244F" w14:textId="77777777" w:rsidR="00EE4AC5" w:rsidRPr="009E7C6C" w:rsidRDefault="00EE4AC5" w:rsidP="009E7C6C">
      <w:pPr>
        <w:spacing w:line="360" w:lineRule="auto"/>
        <w:jc w:val="both"/>
        <w:rPr>
          <w:rFonts w:cs="Times New Roman"/>
          <w:sz w:val="24"/>
        </w:rPr>
      </w:pPr>
    </w:p>
    <w:p w14:paraId="3120C164" w14:textId="0389E862" w:rsidR="00EE4AC5" w:rsidRPr="00B13BE8" w:rsidRDefault="00B13BE8" w:rsidP="00B13BE8">
      <w:pPr>
        <w:pStyle w:val="Nadpis2"/>
      </w:pPr>
      <w:bookmarkStart w:id="37" w:name="_Toc102240167"/>
      <w:r w:rsidRPr="00B13BE8">
        <w:t>6.</w:t>
      </w:r>
      <w:r>
        <w:t>1.1</w:t>
      </w:r>
      <w:r w:rsidRPr="00B13BE8">
        <w:t xml:space="preserve"> </w:t>
      </w:r>
      <w:r w:rsidR="00EE4AC5" w:rsidRPr="00B13BE8">
        <w:t>Časová osa výzkumu</w:t>
      </w:r>
      <w:bookmarkEnd w:id="37"/>
    </w:p>
    <w:p w14:paraId="01DE6B95" w14:textId="56519930" w:rsidR="00824D4C" w:rsidRDefault="00EE4AC5" w:rsidP="009E7C6C">
      <w:pPr>
        <w:spacing w:line="360" w:lineRule="auto"/>
        <w:jc w:val="both"/>
        <w:rPr>
          <w:rFonts w:cs="Times New Roman"/>
          <w:sz w:val="24"/>
        </w:rPr>
      </w:pPr>
      <w:r w:rsidRPr="009E7C6C">
        <w:rPr>
          <w:rFonts w:cs="Times New Roman"/>
          <w:sz w:val="24"/>
        </w:rPr>
        <w:tab/>
        <w:t xml:space="preserve">Období příprav výzkumné části proběhlo na konci roku 2021 během listopadu </w:t>
      </w:r>
      <w:r w:rsidR="000E4151">
        <w:rPr>
          <w:rFonts w:cs="Times New Roman"/>
          <w:sz w:val="24"/>
        </w:rPr>
        <w:t xml:space="preserve">       </w:t>
      </w:r>
      <w:r w:rsidRPr="009E7C6C">
        <w:rPr>
          <w:rFonts w:cs="Times New Roman"/>
          <w:sz w:val="24"/>
        </w:rPr>
        <w:t xml:space="preserve">a prosince. Původním záměrem autora byla osobní účast na terénním výzkumu </w:t>
      </w:r>
      <w:r w:rsidR="000E4151">
        <w:rPr>
          <w:rFonts w:cs="Times New Roman"/>
          <w:sz w:val="24"/>
        </w:rPr>
        <w:t xml:space="preserve">                      </w:t>
      </w:r>
      <w:r w:rsidRPr="009E7C6C">
        <w:rPr>
          <w:rFonts w:cs="Times New Roman"/>
          <w:sz w:val="24"/>
        </w:rPr>
        <w:t xml:space="preserve">v Indonésii, zejména při kontaktování respondentů a sběru dotazníků. Na konci roku 2021 však bylo již zřejmé, že vzhledem ke komplikacím způsobeným světovou pandemií nebude kontaktní způsob terénního výzkumu v Indonésii možný, a proto bylo zapotřebí najít jinou možnost jeho provedení. Pod vedením vedoucí práce byl navržen náhradní plán výzkumu. Následně byla zformována struktura dotazníku spolu výzkumnými </w:t>
      </w:r>
      <w:r w:rsidR="000E4151">
        <w:rPr>
          <w:rFonts w:cs="Times New Roman"/>
          <w:sz w:val="24"/>
        </w:rPr>
        <w:t xml:space="preserve">              </w:t>
      </w:r>
      <w:r w:rsidRPr="009E7C6C">
        <w:rPr>
          <w:rFonts w:cs="Times New Roman"/>
          <w:sz w:val="24"/>
        </w:rPr>
        <w:t xml:space="preserve">a doplňujícími otázkami, jež byly po odsouhlasení následně přeloženy a přeneseny do online formuláře na internetu. Od začátku ledna do konce února 2022 proběhlo dotazování následně byl formulář stažen z portálu Google Forms a odpovědi byly posléze analyzovány během měsíce března. </w:t>
      </w:r>
    </w:p>
    <w:p w14:paraId="7E368FA1" w14:textId="77777777" w:rsidR="00B21985" w:rsidRPr="009E7C6C" w:rsidRDefault="00B21985" w:rsidP="009E7C6C">
      <w:pPr>
        <w:spacing w:line="360" w:lineRule="auto"/>
        <w:jc w:val="both"/>
        <w:rPr>
          <w:rFonts w:cs="Times New Roman"/>
          <w:sz w:val="24"/>
        </w:rPr>
      </w:pPr>
    </w:p>
    <w:p w14:paraId="57115FD1" w14:textId="4B752C4A" w:rsidR="00EE4AC5" w:rsidRDefault="00B13BE8" w:rsidP="00B13BE8">
      <w:pPr>
        <w:pStyle w:val="Nadpis2"/>
      </w:pPr>
      <w:bookmarkStart w:id="38" w:name="_Toc102240168"/>
      <w:r>
        <w:t xml:space="preserve">6.2 </w:t>
      </w:r>
      <w:r w:rsidR="00EE4AC5" w:rsidRPr="009E7C6C">
        <w:t>Metodologie získávání dat</w:t>
      </w:r>
      <w:bookmarkEnd w:id="38"/>
    </w:p>
    <w:p w14:paraId="6930E5D4" w14:textId="77777777" w:rsidR="00B13BE8" w:rsidRPr="00B13BE8" w:rsidRDefault="00B13BE8" w:rsidP="00B13BE8"/>
    <w:p w14:paraId="5095B9C7" w14:textId="0751263D" w:rsidR="00EE4AC5" w:rsidRPr="00B13BE8" w:rsidRDefault="00B13BE8" w:rsidP="00B13BE8">
      <w:pPr>
        <w:pStyle w:val="Nadpis2"/>
      </w:pPr>
      <w:bookmarkStart w:id="39" w:name="_Toc102240169"/>
      <w:r w:rsidRPr="00B13BE8">
        <w:t xml:space="preserve">6.2.1 </w:t>
      </w:r>
      <w:r w:rsidR="00EE4AC5" w:rsidRPr="00B13BE8">
        <w:t>Výběr respondentů</w:t>
      </w:r>
      <w:bookmarkEnd w:id="39"/>
    </w:p>
    <w:p w14:paraId="1B04F3DE" w14:textId="65C31158" w:rsidR="00EE4AC5" w:rsidRPr="009E7C6C" w:rsidRDefault="00EE4AC5" w:rsidP="00B21985">
      <w:pPr>
        <w:spacing w:line="360" w:lineRule="auto"/>
        <w:ind w:firstLine="708"/>
        <w:jc w:val="both"/>
        <w:rPr>
          <w:rFonts w:cs="Times New Roman"/>
          <w:sz w:val="24"/>
        </w:rPr>
      </w:pPr>
      <w:r w:rsidRPr="009E7C6C">
        <w:rPr>
          <w:rFonts w:cs="Times New Roman"/>
          <w:sz w:val="24"/>
        </w:rPr>
        <w:t xml:space="preserve">Pro potřeby této diplomové práce byl terénní výzkum prováděn po celém území Indonéské republiky k získání širokého spektra rozdílných profilů a odpovědí na základě předpokládané hypotézy. Jednalo se o členy místní LGBTQIA+ komunity, jež se ztotožňují s transgender identitami, ať už transpuan (transgender ženy), tak i </w:t>
      </w:r>
      <w:proofErr w:type="spellStart"/>
      <w:r w:rsidRPr="009E7C6C">
        <w:rPr>
          <w:rFonts w:cs="Times New Roman"/>
          <w:sz w:val="24"/>
        </w:rPr>
        <w:t>transpria</w:t>
      </w:r>
      <w:proofErr w:type="spellEnd"/>
      <w:r w:rsidRPr="009E7C6C">
        <w:rPr>
          <w:rFonts w:cs="Times New Roman"/>
          <w:sz w:val="24"/>
        </w:rPr>
        <w:t xml:space="preserve"> (transgender muži). Do výběru respondentů byly zařazeny i skupiny genderově diverzních a nebinárních lidí, jelikož jsou hranice mezi těmito identitami velmi fluidní </w:t>
      </w:r>
      <w:r w:rsidR="000E4151">
        <w:rPr>
          <w:rFonts w:cs="Times New Roman"/>
          <w:sz w:val="24"/>
        </w:rPr>
        <w:t xml:space="preserve">      </w:t>
      </w:r>
      <w:r w:rsidRPr="009E7C6C">
        <w:rPr>
          <w:rFonts w:cs="Times New Roman"/>
          <w:sz w:val="24"/>
        </w:rPr>
        <w:t xml:space="preserve">a jedinci těchto genderových kategorií podléhají stejné míře diskriminace a zacházení </w:t>
      </w:r>
      <w:r w:rsidR="000E4151">
        <w:rPr>
          <w:rFonts w:cs="Times New Roman"/>
          <w:sz w:val="24"/>
        </w:rPr>
        <w:t xml:space="preserve">     </w:t>
      </w:r>
      <w:r w:rsidRPr="009E7C6C">
        <w:rPr>
          <w:rFonts w:cs="Times New Roman"/>
          <w:sz w:val="24"/>
        </w:rPr>
        <w:lastRenderedPageBreak/>
        <w:t xml:space="preserve">ze strany široké veřejnosti a vlády. V následujících kapitolách je o této diverzní skupině hovořeno jako o trans+ osobách, kdy dané znaménko plus označuje jak </w:t>
      </w:r>
      <w:proofErr w:type="gramStart"/>
      <w:r w:rsidRPr="009E7C6C">
        <w:rPr>
          <w:rFonts w:cs="Times New Roman"/>
          <w:sz w:val="24"/>
        </w:rPr>
        <w:t xml:space="preserve">trans, </w:t>
      </w:r>
      <w:r w:rsidR="000E4151">
        <w:rPr>
          <w:rFonts w:cs="Times New Roman"/>
          <w:sz w:val="24"/>
        </w:rPr>
        <w:t xml:space="preserve">  </w:t>
      </w:r>
      <w:proofErr w:type="gramEnd"/>
      <w:r w:rsidR="000E4151">
        <w:rPr>
          <w:rFonts w:cs="Times New Roman"/>
          <w:sz w:val="24"/>
        </w:rPr>
        <w:t xml:space="preserve">                    </w:t>
      </w:r>
      <w:r w:rsidRPr="009E7C6C">
        <w:rPr>
          <w:rFonts w:cs="Times New Roman"/>
          <w:sz w:val="24"/>
        </w:rPr>
        <w:t xml:space="preserve">tak i genderově diverzní identity. </w:t>
      </w:r>
    </w:p>
    <w:p w14:paraId="280C46B2" w14:textId="6F9902D0" w:rsidR="00EE4AC5" w:rsidRPr="009E7C6C" w:rsidRDefault="00EE4AC5" w:rsidP="009E7C6C">
      <w:pPr>
        <w:spacing w:line="360" w:lineRule="auto"/>
        <w:ind w:firstLine="708"/>
        <w:jc w:val="both"/>
        <w:rPr>
          <w:rFonts w:cs="Times New Roman"/>
          <w:sz w:val="24"/>
        </w:rPr>
      </w:pPr>
      <w:r w:rsidRPr="009E7C6C">
        <w:rPr>
          <w:rFonts w:cs="Times New Roman"/>
          <w:sz w:val="24"/>
        </w:rPr>
        <w:t xml:space="preserve">Dotazník vyplnilo 103 jedinců, z toho 5 z nich neodpovídalo žádanému </w:t>
      </w:r>
      <w:proofErr w:type="gramStart"/>
      <w:r w:rsidRPr="009E7C6C">
        <w:rPr>
          <w:rFonts w:cs="Times New Roman"/>
          <w:sz w:val="24"/>
        </w:rPr>
        <w:t xml:space="preserve">profilu, </w:t>
      </w:r>
      <w:r w:rsidR="000E4151">
        <w:rPr>
          <w:rFonts w:cs="Times New Roman"/>
          <w:sz w:val="24"/>
        </w:rPr>
        <w:t xml:space="preserve">  </w:t>
      </w:r>
      <w:proofErr w:type="gramEnd"/>
      <w:r w:rsidR="000E4151">
        <w:rPr>
          <w:rFonts w:cs="Times New Roman"/>
          <w:sz w:val="24"/>
        </w:rPr>
        <w:t xml:space="preserve"> </w:t>
      </w:r>
      <w:r w:rsidRPr="009E7C6C">
        <w:rPr>
          <w:rFonts w:cs="Times New Roman"/>
          <w:sz w:val="24"/>
        </w:rPr>
        <w:t xml:space="preserve">a tudíž jejich odpovědi nebyly zohledněny. Z tohoto důvodu se při analýze pracovalo pouze s 97 odpověďmi. Při sběru dat respondenti ochotně vyplňovali formulář </w:t>
      </w:r>
      <w:r w:rsidR="000E4151">
        <w:rPr>
          <w:rFonts w:cs="Times New Roman"/>
          <w:sz w:val="24"/>
        </w:rPr>
        <w:t xml:space="preserve">                       </w:t>
      </w:r>
      <w:r w:rsidRPr="009E7C6C">
        <w:rPr>
          <w:rFonts w:cs="Times New Roman"/>
          <w:sz w:val="24"/>
        </w:rPr>
        <w:t xml:space="preserve">a samovolně ho šířili mezi ostatní jedince s obdobnou genderovou </w:t>
      </w:r>
      <w:proofErr w:type="gramStart"/>
      <w:r w:rsidRPr="009E7C6C">
        <w:rPr>
          <w:rFonts w:cs="Times New Roman"/>
          <w:sz w:val="24"/>
        </w:rPr>
        <w:t xml:space="preserve">identitou, </w:t>
      </w:r>
      <w:r w:rsidR="000E4151">
        <w:rPr>
          <w:rFonts w:cs="Times New Roman"/>
          <w:sz w:val="24"/>
        </w:rPr>
        <w:t xml:space="preserve">  </w:t>
      </w:r>
      <w:proofErr w:type="gramEnd"/>
      <w:r w:rsidR="000E4151">
        <w:rPr>
          <w:rFonts w:cs="Times New Roman"/>
          <w:sz w:val="24"/>
        </w:rPr>
        <w:t xml:space="preserve">                    </w:t>
      </w:r>
      <w:r w:rsidRPr="009E7C6C">
        <w:rPr>
          <w:rFonts w:cs="Times New Roman"/>
          <w:sz w:val="24"/>
        </w:rPr>
        <w:t xml:space="preserve">což umožnilo získat celkový počet odpovědí mnohem rychleji, než bylo předpokládalo. Výběr respondentů byl podmíněn pouze nebinární genderovou identitou a ostatní kategorie jako například věk, vzdělání, národnost, etnická </w:t>
      </w:r>
      <w:proofErr w:type="gramStart"/>
      <w:r w:rsidRPr="009E7C6C">
        <w:rPr>
          <w:rFonts w:cs="Times New Roman"/>
          <w:sz w:val="24"/>
        </w:rPr>
        <w:t xml:space="preserve">příslušnost, </w:t>
      </w:r>
      <w:r w:rsidR="000E4151">
        <w:rPr>
          <w:rFonts w:cs="Times New Roman"/>
          <w:sz w:val="24"/>
        </w:rPr>
        <w:t xml:space="preserve">  </w:t>
      </w:r>
      <w:proofErr w:type="gramEnd"/>
      <w:r w:rsidR="000E4151">
        <w:rPr>
          <w:rFonts w:cs="Times New Roman"/>
          <w:sz w:val="24"/>
        </w:rPr>
        <w:t xml:space="preserve">                                     </w:t>
      </w:r>
      <w:r w:rsidRPr="009E7C6C">
        <w:rPr>
          <w:rFonts w:cs="Times New Roman"/>
          <w:sz w:val="24"/>
        </w:rPr>
        <w:t>či socioekonomické postavení nebyly zohledňovány.</w:t>
      </w:r>
    </w:p>
    <w:p w14:paraId="7A00D33B" w14:textId="77777777" w:rsidR="00EE4AC5" w:rsidRPr="009E7C6C" w:rsidRDefault="00EE4AC5" w:rsidP="009E7C6C">
      <w:pPr>
        <w:spacing w:line="360" w:lineRule="auto"/>
        <w:jc w:val="both"/>
        <w:rPr>
          <w:rFonts w:cs="Times New Roman"/>
          <w:sz w:val="24"/>
        </w:rPr>
      </w:pPr>
    </w:p>
    <w:p w14:paraId="0CB483F6" w14:textId="78E02EED" w:rsidR="00EE4AC5" w:rsidRPr="00B13BE8" w:rsidRDefault="00B13BE8" w:rsidP="00B13BE8">
      <w:pPr>
        <w:pStyle w:val="Nadpis2"/>
      </w:pPr>
      <w:bookmarkStart w:id="40" w:name="_Toc102240170"/>
      <w:r w:rsidRPr="00B13BE8">
        <w:t xml:space="preserve">6.2.2 </w:t>
      </w:r>
      <w:r w:rsidR="00EE4AC5" w:rsidRPr="00B13BE8">
        <w:t>Způsob síření a kontaktovaní respondentů</w:t>
      </w:r>
      <w:bookmarkEnd w:id="40"/>
    </w:p>
    <w:p w14:paraId="04371BDC" w14:textId="5EF4F6B3" w:rsidR="00EE4AC5" w:rsidRPr="009E7C6C" w:rsidRDefault="00EE4AC5" w:rsidP="002368F8">
      <w:pPr>
        <w:spacing w:line="360" w:lineRule="auto"/>
        <w:ind w:firstLine="708"/>
        <w:jc w:val="both"/>
        <w:rPr>
          <w:rFonts w:cs="Times New Roman"/>
          <w:sz w:val="24"/>
        </w:rPr>
      </w:pPr>
      <w:r w:rsidRPr="009E7C6C">
        <w:rPr>
          <w:rFonts w:cs="Times New Roman"/>
          <w:sz w:val="24"/>
        </w:rPr>
        <w:t xml:space="preserve">Jak již bylo zmíněno, dotazník byl vyhotoven pouze v elektronické </w:t>
      </w:r>
      <w:proofErr w:type="gramStart"/>
      <w:r w:rsidRPr="009E7C6C">
        <w:rPr>
          <w:rFonts w:cs="Times New Roman"/>
          <w:sz w:val="24"/>
        </w:rPr>
        <w:t xml:space="preserve">formě, </w:t>
      </w:r>
      <w:r w:rsidR="000E4151">
        <w:rPr>
          <w:rFonts w:cs="Times New Roman"/>
          <w:sz w:val="24"/>
        </w:rPr>
        <w:t xml:space="preserve">  </w:t>
      </w:r>
      <w:proofErr w:type="gramEnd"/>
      <w:r w:rsidR="000E4151">
        <w:rPr>
          <w:rFonts w:cs="Times New Roman"/>
          <w:sz w:val="24"/>
        </w:rPr>
        <w:t xml:space="preserve">     </w:t>
      </w:r>
      <w:r w:rsidRPr="009E7C6C">
        <w:rPr>
          <w:rFonts w:cs="Times New Roman"/>
          <w:sz w:val="24"/>
        </w:rPr>
        <w:t xml:space="preserve">která byla následně rozšířena na internetu. Nejprve byl roznesen v síti informantů, jež byla utvořena na základě osobních kontaktů a spojení přes sociální sítě jako je </w:t>
      </w:r>
      <w:proofErr w:type="spellStart"/>
      <w:r w:rsidRPr="009E7C6C">
        <w:rPr>
          <w:rFonts w:cs="Times New Roman"/>
          <w:sz w:val="24"/>
        </w:rPr>
        <w:t>Twitter</w:t>
      </w:r>
      <w:proofErr w:type="spellEnd"/>
      <w:r w:rsidRPr="009E7C6C">
        <w:rPr>
          <w:rFonts w:cs="Times New Roman"/>
          <w:sz w:val="24"/>
        </w:rPr>
        <w:t xml:space="preserve">, </w:t>
      </w:r>
      <w:proofErr w:type="spellStart"/>
      <w:r w:rsidRPr="009E7C6C">
        <w:rPr>
          <w:rFonts w:cs="Times New Roman"/>
          <w:sz w:val="24"/>
        </w:rPr>
        <w:t>Instagram</w:t>
      </w:r>
      <w:proofErr w:type="spellEnd"/>
      <w:r w:rsidRPr="009E7C6C">
        <w:rPr>
          <w:rFonts w:cs="Times New Roman"/>
          <w:sz w:val="24"/>
        </w:rPr>
        <w:t xml:space="preserve"> a </w:t>
      </w:r>
      <w:proofErr w:type="spellStart"/>
      <w:r w:rsidRPr="009E7C6C">
        <w:rPr>
          <w:rFonts w:cs="Times New Roman"/>
          <w:sz w:val="24"/>
        </w:rPr>
        <w:t>Facebook</w:t>
      </w:r>
      <w:proofErr w:type="spellEnd"/>
      <w:r w:rsidRPr="009E7C6C">
        <w:rPr>
          <w:rFonts w:cs="Times New Roman"/>
          <w:sz w:val="24"/>
        </w:rPr>
        <w:t xml:space="preserve">. Těmto respondentům byla zaslána soukromá zpráva vysvětlující záměr spolu s žádající o podílení se na výzkumu a </w:t>
      </w:r>
      <w:r w:rsidR="00B21985" w:rsidRPr="009E7C6C">
        <w:rPr>
          <w:rFonts w:cs="Times New Roman"/>
          <w:sz w:val="24"/>
        </w:rPr>
        <w:t>následném</w:t>
      </w:r>
      <w:r w:rsidRPr="009E7C6C">
        <w:rPr>
          <w:rFonts w:cs="Times New Roman"/>
          <w:sz w:val="24"/>
        </w:rPr>
        <w:t xml:space="preserve"> sdílení dotazníku. Pro tyto potřeby byla zkoumaným jedincům poskytnuta také stručná infografika (viz </w:t>
      </w:r>
      <w:r w:rsidR="002368F8">
        <w:rPr>
          <w:rFonts w:cs="Times New Roman"/>
          <w:sz w:val="24"/>
        </w:rPr>
        <w:t xml:space="preserve">obrázky </w:t>
      </w:r>
      <w:r w:rsidR="000E4151">
        <w:rPr>
          <w:rFonts w:cs="Times New Roman"/>
          <w:sz w:val="24"/>
        </w:rPr>
        <w:t xml:space="preserve">        </w:t>
      </w:r>
      <w:r w:rsidR="002368F8">
        <w:rPr>
          <w:rFonts w:cs="Times New Roman"/>
          <w:sz w:val="24"/>
        </w:rPr>
        <w:t>č. 1–5</w:t>
      </w:r>
      <w:r w:rsidRPr="009E7C6C">
        <w:rPr>
          <w:rFonts w:cs="Times New Roman"/>
          <w:sz w:val="24"/>
        </w:rPr>
        <w:t xml:space="preserve">), která obsahovala důležité informace a bylo možné ji sdílet prostřednictvím příspěvků na zmíněných sociálních platformách. Do výzkumu bylo také zapojeno několik influencerů, kteří díky velikému dosahu pomohli rozšířit dotazník i mezi širší skupinu trans+ jedinců. Takto bylo možné oslovit více než polovinu všech získaných respondentů. </w:t>
      </w:r>
    </w:p>
    <w:p w14:paraId="51346FD5" w14:textId="191732AA" w:rsidR="00EE4AC5" w:rsidRPr="009E7C6C" w:rsidRDefault="00EE4AC5" w:rsidP="009E7C6C">
      <w:pPr>
        <w:spacing w:line="360" w:lineRule="auto"/>
        <w:jc w:val="both"/>
        <w:rPr>
          <w:rFonts w:cs="Times New Roman"/>
          <w:sz w:val="24"/>
        </w:rPr>
      </w:pPr>
      <w:r w:rsidRPr="009E7C6C">
        <w:rPr>
          <w:rFonts w:cs="Times New Roman"/>
          <w:sz w:val="24"/>
        </w:rPr>
        <w:tab/>
        <w:t xml:space="preserve">V další fázi byly zkontaktovány také desítky neziskových organizací </w:t>
      </w:r>
      <w:r w:rsidR="000E4151">
        <w:rPr>
          <w:rFonts w:cs="Times New Roman"/>
          <w:sz w:val="24"/>
        </w:rPr>
        <w:t xml:space="preserve">                           </w:t>
      </w:r>
      <w:r w:rsidRPr="009E7C6C">
        <w:rPr>
          <w:rFonts w:cs="Times New Roman"/>
          <w:sz w:val="24"/>
        </w:rPr>
        <w:t xml:space="preserve">a podpůrných komunit, kterým byl zaslán informační email vysvětlující záměr a strukturu výzkumu. Součástí zprávy byla i přiložená infografika, kterou mohli využít při sdílení na svých platformách a sociálních sítích. Mezi zkontaktované organizace patří </w:t>
      </w:r>
      <w:proofErr w:type="spellStart"/>
      <w:r w:rsidRPr="009E7C6C">
        <w:rPr>
          <w:rFonts w:cs="Times New Roman"/>
          <w:sz w:val="24"/>
        </w:rPr>
        <w:t>Arus</w:t>
      </w:r>
      <w:proofErr w:type="spellEnd"/>
      <w:r w:rsidRPr="009E7C6C">
        <w:rPr>
          <w:rFonts w:cs="Times New Roman"/>
          <w:sz w:val="24"/>
        </w:rPr>
        <w:t xml:space="preserve"> </w:t>
      </w:r>
      <w:proofErr w:type="spellStart"/>
      <w:r w:rsidRPr="009E7C6C">
        <w:rPr>
          <w:rFonts w:cs="Times New Roman"/>
          <w:sz w:val="24"/>
        </w:rPr>
        <w:t>Pelangi</w:t>
      </w:r>
      <w:proofErr w:type="spellEnd"/>
      <w:r w:rsidRPr="009E7C6C">
        <w:rPr>
          <w:rFonts w:cs="Times New Roman"/>
          <w:sz w:val="24"/>
        </w:rPr>
        <w:t xml:space="preserve">, </w:t>
      </w:r>
      <w:proofErr w:type="spellStart"/>
      <w:r w:rsidRPr="009E7C6C">
        <w:rPr>
          <w:rFonts w:cs="Times New Roman"/>
          <w:sz w:val="24"/>
        </w:rPr>
        <w:t>GAYa</w:t>
      </w:r>
      <w:proofErr w:type="spellEnd"/>
      <w:r w:rsidRPr="009E7C6C">
        <w:rPr>
          <w:rFonts w:cs="Times New Roman"/>
          <w:sz w:val="24"/>
        </w:rPr>
        <w:t xml:space="preserve"> Nusantara, </w:t>
      </w:r>
      <w:proofErr w:type="spellStart"/>
      <w:r w:rsidRPr="009E7C6C">
        <w:rPr>
          <w:rFonts w:cs="Times New Roman"/>
          <w:sz w:val="24"/>
        </w:rPr>
        <w:t>Sanggar</w:t>
      </w:r>
      <w:proofErr w:type="spellEnd"/>
      <w:r w:rsidRPr="009E7C6C">
        <w:rPr>
          <w:rFonts w:cs="Times New Roman"/>
          <w:sz w:val="24"/>
        </w:rPr>
        <w:t xml:space="preserve"> </w:t>
      </w:r>
      <w:proofErr w:type="spellStart"/>
      <w:r w:rsidRPr="009E7C6C">
        <w:rPr>
          <w:rFonts w:cs="Times New Roman"/>
          <w:sz w:val="24"/>
        </w:rPr>
        <w:t>Swara</w:t>
      </w:r>
      <w:proofErr w:type="spellEnd"/>
      <w:r w:rsidRPr="009E7C6C">
        <w:rPr>
          <w:rFonts w:cs="Times New Roman"/>
          <w:sz w:val="24"/>
        </w:rPr>
        <w:t xml:space="preserve">, </w:t>
      </w:r>
      <w:proofErr w:type="spellStart"/>
      <w:r w:rsidRPr="009E7C6C">
        <w:rPr>
          <w:rFonts w:cs="Times New Roman"/>
          <w:sz w:val="24"/>
        </w:rPr>
        <w:t>TransmenTalk</w:t>
      </w:r>
      <w:proofErr w:type="spellEnd"/>
      <w:r w:rsidRPr="009E7C6C">
        <w:rPr>
          <w:rFonts w:cs="Times New Roman"/>
          <w:sz w:val="24"/>
        </w:rPr>
        <w:t xml:space="preserve"> ID a Waria Crisis Center. Za pomoci těchto zdrojů bylo možné dosáhnout dostačujícího počtu odpovědí a dokončit tak praktickou část diplomové práce.</w:t>
      </w:r>
    </w:p>
    <w:p w14:paraId="63B31EF6" w14:textId="77777777" w:rsidR="00EE4AC5" w:rsidRPr="009E7C6C" w:rsidRDefault="00EE4AC5" w:rsidP="009E7C6C">
      <w:pPr>
        <w:spacing w:line="360" w:lineRule="auto"/>
        <w:jc w:val="both"/>
        <w:rPr>
          <w:rFonts w:cs="Times New Roman"/>
          <w:sz w:val="24"/>
        </w:rPr>
      </w:pPr>
    </w:p>
    <w:p w14:paraId="69B7A260" w14:textId="5E98681A" w:rsidR="00EE4AC5" w:rsidRPr="00B13BE8" w:rsidRDefault="00B13BE8" w:rsidP="00B13BE8">
      <w:pPr>
        <w:pStyle w:val="Nadpis2"/>
      </w:pPr>
      <w:bookmarkStart w:id="41" w:name="_Toc102240171"/>
      <w:r w:rsidRPr="00B13BE8">
        <w:lastRenderedPageBreak/>
        <w:t xml:space="preserve">6.2.3 </w:t>
      </w:r>
      <w:r w:rsidR="00EE4AC5" w:rsidRPr="00B13BE8">
        <w:t>Podpora neziskové organizace</w:t>
      </w:r>
      <w:bookmarkEnd w:id="41"/>
    </w:p>
    <w:p w14:paraId="44DD2301" w14:textId="77777777" w:rsidR="00EE4AC5" w:rsidRPr="009E7C6C" w:rsidRDefault="00EE4AC5" w:rsidP="009E7C6C">
      <w:pPr>
        <w:spacing w:line="360" w:lineRule="auto"/>
        <w:jc w:val="both"/>
        <w:rPr>
          <w:rFonts w:cs="Times New Roman"/>
          <w:sz w:val="24"/>
        </w:rPr>
      </w:pPr>
      <w:r w:rsidRPr="009E7C6C">
        <w:rPr>
          <w:rFonts w:cs="Times New Roman"/>
          <w:sz w:val="24"/>
        </w:rPr>
        <w:t>Z důvodu časté diskriminace a ztíženého přístupu k zajištění kladných životních podmínek této skupiny kvůli pandemii se autor po dokončení výzkumu rozhodnul zapojit do humanitární pomoci a darovat organizaci Waria Crisis Center v </w:t>
      </w:r>
      <w:proofErr w:type="spellStart"/>
      <w:r w:rsidRPr="009E7C6C">
        <w:rPr>
          <w:rFonts w:cs="Times New Roman"/>
          <w:sz w:val="24"/>
        </w:rPr>
        <w:t>Yogyakartě</w:t>
      </w:r>
      <w:proofErr w:type="spellEnd"/>
      <w:r w:rsidRPr="009E7C6C">
        <w:rPr>
          <w:rFonts w:cs="Times New Roman"/>
          <w:sz w:val="24"/>
        </w:rPr>
        <w:t xml:space="preserve"> finanční dar ve výši jednoho a půl milionu indonéských rupií.</w:t>
      </w:r>
      <w:r w:rsidRPr="009E7C6C">
        <w:rPr>
          <w:rStyle w:val="Znakapoznpodarou"/>
          <w:rFonts w:cs="Times New Roman"/>
          <w:sz w:val="24"/>
        </w:rPr>
        <w:footnoteReference w:id="146"/>
      </w:r>
      <w:r w:rsidRPr="009E7C6C">
        <w:rPr>
          <w:rFonts w:cs="Times New Roman"/>
          <w:sz w:val="24"/>
        </w:rPr>
        <w:t xml:space="preserve"> Tento dar pocházel z žádného stipendijního fondu univerzity, ale z vlastních úspor a jednalo se o svobodné rozhodnutí, jež bylo učiněno na základě autorových morálních hodnot.</w:t>
      </w:r>
    </w:p>
    <w:p w14:paraId="7294A6F1" w14:textId="44054F13" w:rsidR="00EE4AC5" w:rsidRPr="009E7C6C" w:rsidRDefault="00EE4AC5" w:rsidP="009E7C6C">
      <w:pPr>
        <w:spacing w:line="360" w:lineRule="auto"/>
        <w:jc w:val="both"/>
        <w:rPr>
          <w:rFonts w:cs="Times New Roman"/>
          <w:sz w:val="24"/>
        </w:rPr>
      </w:pPr>
      <w:r w:rsidRPr="009E7C6C">
        <w:rPr>
          <w:rFonts w:cs="Times New Roman"/>
          <w:sz w:val="24"/>
        </w:rPr>
        <w:tab/>
        <w:t xml:space="preserve">Zmíněná organizace pomáhá na Střední Jávě poskytovat ubytování transgender jedincům v tíživé životní situaci, jež jsou mnohdy vytlačováni na okraj společnosti </w:t>
      </w:r>
      <w:r w:rsidR="000E4151">
        <w:rPr>
          <w:rFonts w:cs="Times New Roman"/>
          <w:sz w:val="24"/>
        </w:rPr>
        <w:t xml:space="preserve">              </w:t>
      </w:r>
      <w:r w:rsidRPr="009E7C6C">
        <w:rPr>
          <w:rFonts w:cs="Times New Roman"/>
          <w:sz w:val="24"/>
        </w:rPr>
        <w:t>a nemají možnost vlastní obživy. V období let 2021 až 2022 se aktivně podílely na poskytování základních potřeb a finanční pomoci transgender ženám, které byly poslány do vězení a jejich životní podmínky jsou na nízké úrovni.</w:t>
      </w:r>
    </w:p>
    <w:p w14:paraId="4BD553A0" w14:textId="77777777" w:rsidR="00EE4AC5" w:rsidRPr="009E7C6C" w:rsidRDefault="00EE4AC5" w:rsidP="009E7C6C">
      <w:pPr>
        <w:spacing w:line="360" w:lineRule="auto"/>
        <w:jc w:val="both"/>
        <w:rPr>
          <w:rFonts w:cs="Times New Roman"/>
          <w:sz w:val="24"/>
        </w:rPr>
      </w:pPr>
    </w:p>
    <w:p w14:paraId="51F60681" w14:textId="18509261" w:rsidR="00EE4AC5" w:rsidRPr="00B13BE8" w:rsidRDefault="00B13BE8" w:rsidP="00B13BE8">
      <w:pPr>
        <w:pStyle w:val="Nadpis2"/>
      </w:pPr>
      <w:bookmarkStart w:id="42" w:name="_Toc102240172"/>
      <w:r w:rsidRPr="00B13BE8">
        <w:t xml:space="preserve">6.2.4 </w:t>
      </w:r>
      <w:r w:rsidR="00EE4AC5" w:rsidRPr="00B13BE8">
        <w:t>Limity výzkumu</w:t>
      </w:r>
      <w:bookmarkEnd w:id="42"/>
    </w:p>
    <w:p w14:paraId="6664537C" w14:textId="324253E4" w:rsidR="00EE4AC5" w:rsidRPr="009E7C6C" w:rsidRDefault="00EE4AC5" w:rsidP="009E7C6C">
      <w:pPr>
        <w:spacing w:line="360" w:lineRule="auto"/>
        <w:jc w:val="both"/>
        <w:rPr>
          <w:rFonts w:cs="Times New Roman"/>
          <w:sz w:val="24"/>
        </w:rPr>
      </w:pPr>
      <w:r w:rsidRPr="009E7C6C">
        <w:rPr>
          <w:rFonts w:cs="Times New Roman"/>
          <w:sz w:val="24"/>
        </w:rPr>
        <w:t xml:space="preserve">Jak již bylo zmíněno výše, podmínky průběhu a vypracování praktické části, zejména terénního výzkumu, byly ztíženy kvůli pandemii Covid-19 a bylo tak náročné kontaktovat respondenty přímo v jejich přirozeném prostředí. Za pomoci elektronického dotazníku </w:t>
      </w:r>
      <w:r w:rsidR="000E4151">
        <w:rPr>
          <w:rFonts w:cs="Times New Roman"/>
          <w:sz w:val="24"/>
        </w:rPr>
        <w:t xml:space="preserve">      </w:t>
      </w:r>
      <w:r w:rsidRPr="009E7C6C">
        <w:rPr>
          <w:rFonts w:cs="Times New Roman"/>
          <w:sz w:val="24"/>
        </w:rPr>
        <w:t xml:space="preserve">a sociálních sítí bylo možné výzkum provést distanční formou. Ovšem tímto způsobem bylo mnohdy složité směřovat dotazník přímo na cílovou skupinu respondentů a stalo </w:t>
      </w:r>
      <w:r w:rsidR="000E4151">
        <w:rPr>
          <w:rFonts w:cs="Times New Roman"/>
          <w:sz w:val="24"/>
        </w:rPr>
        <w:t xml:space="preserve">     </w:t>
      </w:r>
      <w:r w:rsidRPr="009E7C6C">
        <w:rPr>
          <w:rFonts w:cs="Times New Roman"/>
          <w:sz w:val="24"/>
        </w:rPr>
        <w:t>se tedy, že jej vyplnilo i pět jedinců, již neodpovídali potřebným požadavkům. Jednalo se zejména o cisgender osoby, které na dotazník narazily omylem během jeho propagace na sociálních sítích. Odpovědi těchto osob byly vyčleněny z celkového souboru získaných dat.</w:t>
      </w:r>
    </w:p>
    <w:p w14:paraId="31E3A6F9" w14:textId="77777777" w:rsidR="00EE4AC5" w:rsidRPr="009E7C6C" w:rsidRDefault="00EE4AC5" w:rsidP="009E7C6C">
      <w:pPr>
        <w:spacing w:line="360" w:lineRule="auto"/>
        <w:jc w:val="both"/>
        <w:rPr>
          <w:rFonts w:cs="Times New Roman"/>
          <w:sz w:val="24"/>
        </w:rPr>
      </w:pPr>
      <w:r w:rsidRPr="009E7C6C">
        <w:rPr>
          <w:rFonts w:cs="Times New Roman"/>
          <w:sz w:val="24"/>
        </w:rPr>
        <w:tab/>
        <w:t>Za další limit výzkum by se dala považovat absence autora při vyplňování dotazníku. Vzhledem k tomu, že nemohl asistovat při shromažďování dat, několikrát se stalo, že si respondenti vyložili otázku chybně a jejich odpovědi byly zkresleny. Taktéž bylo obtížné zacílit na transgender a genderově diverzní jedince, kteří neměli kvůli špatným socioekonomickým podmínkám přístup k telefonu či jinému chytrému zařízení, skrze které bylo možné dotazník zobrazit. V takovém případě byli požádáni dobrovolníci a neziskové organizace, aby při vyplňování těmto osobám asistovali a poskytli jim svá zařízení.</w:t>
      </w:r>
    </w:p>
    <w:p w14:paraId="058959A7" w14:textId="77777777" w:rsidR="00EE4AC5" w:rsidRPr="009E7C6C" w:rsidRDefault="00EE4AC5" w:rsidP="009E7C6C">
      <w:pPr>
        <w:spacing w:line="360" w:lineRule="auto"/>
        <w:jc w:val="both"/>
        <w:rPr>
          <w:rFonts w:cs="Times New Roman"/>
          <w:sz w:val="24"/>
        </w:rPr>
      </w:pPr>
    </w:p>
    <w:p w14:paraId="0141222E" w14:textId="75303F81" w:rsidR="00EE4AC5" w:rsidRPr="006327AC" w:rsidRDefault="006327AC" w:rsidP="006327AC">
      <w:pPr>
        <w:pStyle w:val="Nadpis2"/>
      </w:pPr>
      <w:bookmarkStart w:id="43" w:name="_Toc102240173"/>
      <w:r w:rsidRPr="006327AC">
        <w:lastRenderedPageBreak/>
        <w:t>6.</w:t>
      </w:r>
      <w:r>
        <w:t>3</w:t>
      </w:r>
      <w:r w:rsidRPr="006327AC">
        <w:t xml:space="preserve"> </w:t>
      </w:r>
      <w:r w:rsidR="00EE4AC5" w:rsidRPr="006327AC">
        <w:t>Dotazník</w:t>
      </w:r>
      <w:bookmarkEnd w:id="43"/>
      <w:r w:rsidR="00EE4AC5" w:rsidRPr="006327AC">
        <w:t xml:space="preserve"> </w:t>
      </w:r>
    </w:p>
    <w:p w14:paraId="3AC8EF44" w14:textId="77777777" w:rsidR="00EE4AC5" w:rsidRPr="009E7C6C" w:rsidRDefault="00EE4AC5" w:rsidP="009E7C6C">
      <w:pPr>
        <w:spacing w:line="360" w:lineRule="auto"/>
        <w:jc w:val="both"/>
        <w:rPr>
          <w:rFonts w:cs="Times New Roman"/>
          <w:sz w:val="24"/>
        </w:rPr>
      </w:pPr>
      <w:r w:rsidRPr="009E7C6C">
        <w:rPr>
          <w:rFonts w:cs="Times New Roman"/>
          <w:sz w:val="24"/>
        </w:rPr>
        <w:t>Hlavním cílem dotazníku bylo získat informace o způsobu života transgender a jiných genderově diverzních osob napříč celou zemí na základě několika výzkumných otázek, jež byly popsány výše v kapitole o metodologii a metodice výzkumu. Samotný dotazník se skládal z 29 otázek, konkrétně ze čtrnácti uzavřených, na které respondenti vybírali jednu z předem připravených odpovědí a dále z patnácti otevřených, ve kterých mohli volně odpovídat dle vlastní potřeby.</w:t>
      </w:r>
    </w:p>
    <w:p w14:paraId="498FD227"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 Dotazník byl rozdělen na 5 okruhů podle témat, ke kterým se vztahovaly výzkumné otázky. Každá z těchto částí obsahovala podotázky zjišťující detailní informace týkající se zvoleného tématu. Jelikož se nepředpokládalo, že většina dotazovaných ovládá angličtinu, byla k dispozici pouze varianta v indonéském jazyce, aby se předešlo obavám z vyplnění dotazníku a také snížit riziko možného neporozumění otázkám. </w:t>
      </w:r>
    </w:p>
    <w:p w14:paraId="2D7E0E4A" w14:textId="0043D0B3" w:rsidR="00EE4AC5" w:rsidRPr="009E7C6C" w:rsidRDefault="00EE4AC5" w:rsidP="009E7C6C">
      <w:pPr>
        <w:spacing w:line="360" w:lineRule="auto"/>
        <w:ind w:firstLine="708"/>
        <w:jc w:val="both"/>
        <w:rPr>
          <w:rFonts w:cs="Times New Roman"/>
          <w:sz w:val="24"/>
        </w:rPr>
      </w:pPr>
      <w:r w:rsidRPr="009E7C6C">
        <w:rPr>
          <w:rFonts w:cs="Times New Roman"/>
          <w:sz w:val="24"/>
        </w:rPr>
        <w:t xml:space="preserve">V nástroji Google Forms bylo při nashromáždění požadovaného počtu odpovědí zamezeno možnosti přidávat nové a výsledná data byla následně zanalyzována. </w:t>
      </w:r>
      <w:r w:rsidR="000E4151">
        <w:rPr>
          <w:rFonts w:cs="Times New Roman"/>
          <w:sz w:val="24"/>
        </w:rPr>
        <w:t xml:space="preserve">             </w:t>
      </w:r>
      <w:r w:rsidRPr="009E7C6C">
        <w:rPr>
          <w:rFonts w:cs="Times New Roman"/>
          <w:sz w:val="24"/>
        </w:rPr>
        <w:t xml:space="preserve">Celý dotazník je uveden k nahlédnutí v příloze této diplomové práce v indonéském jazyce. Jeho překlad do českého jazyka je možný k nahlédnutí níže. </w:t>
      </w:r>
    </w:p>
    <w:p w14:paraId="4A73A69E" w14:textId="77777777" w:rsidR="006327AC" w:rsidRPr="006327AC" w:rsidRDefault="006327AC" w:rsidP="006327AC"/>
    <w:p w14:paraId="4CE38007" w14:textId="4804E738" w:rsidR="00EE4AC5" w:rsidRPr="006327AC" w:rsidRDefault="006327AC" w:rsidP="006327AC">
      <w:pPr>
        <w:pStyle w:val="Nadpis2"/>
      </w:pPr>
      <w:bookmarkStart w:id="44" w:name="_Toc102240174"/>
      <w:r w:rsidRPr="006327AC">
        <w:t xml:space="preserve">6.3.1 </w:t>
      </w:r>
      <w:r w:rsidR="00EE4AC5" w:rsidRPr="006327AC">
        <w:t>Otázky obsažené v dotazníku</w:t>
      </w:r>
      <w:bookmarkEnd w:id="44"/>
    </w:p>
    <w:p w14:paraId="4EB36A47" w14:textId="77777777" w:rsidR="00EE4AC5" w:rsidRPr="009E7C6C" w:rsidRDefault="00EE4AC5" w:rsidP="009E7C6C">
      <w:pPr>
        <w:spacing w:line="360" w:lineRule="auto"/>
        <w:jc w:val="both"/>
        <w:rPr>
          <w:rFonts w:cs="Times New Roman"/>
          <w:sz w:val="24"/>
        </w:rPr>
      </w:pPr>
      <w:r w:rsidRPr="009E7C6C">
        <w:rPr>
          <w:rFonts w:cs="Times New Roman"/>
          <w:sz w:val="24"/>
        </w:rPr>
        <w:t xml:space="preserve">Úvodní část dotazníku obsahovala 9 otázek, jež měly za cíl přiblížit demografický charakter a zjistit profil respondentů, kteří jsou součástí indonéské trans+ komunity. Důraz byl kladen zejména na přiblížení základního demografického profilu ve spojitosti </w:t>
      </w:r>
      <w:proofErr w:type="gramStart"/>
      <w:r w:rsidRPr="009E7C6C">
        <w:rPr>
          <w:rFonts w:cs="Times New Roman"/>
          <w:sz w:val="24"/>
        </w:rPr>
        <w:t>s</w:t>
      </w:r>
      <w:proofErr w:type="gramEnd"/>
      <w:r w:rsidRPr="009E7C6C">
        <w:rPr>
          <w:rFonts w:cs="Times New Roman"/>
          <w:sz w:val="24"/>
        </w:rPr>
        <w:t xml:space="preserve"> socioekonomickým postavením jedince. Tento krok měl také zajistit případné nežádoucí respondenty a vyřadit jejich odpovědi, aby nezkreslovaly soubor získaných dat. </w:t>
      </w:r>
    </w:p>
    <w:p w14:paraId="5401088C" w14:textId="77777777" w:rsidR="00EE4AC5" w:rsidRPr="009E7C6C" w:rsidRDefault="00EE4AC5" w:rsidP="009E7C6C">
      <w:pPr>
        <w:spacing w:line="360" w:lineRule="auto"/>
        <w:jc w:val="both"/>
        <w:rPr>
          <w:rFonts w:cs="Times New Roman"/>
          <w:sz w:val="24"/>
        </w:rPr>
      </w:pPr>
    </w:p>
    <w:p w14:paraId="46B1CC22"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Jaká je Vaše genderová identita?</w:t>
      </w:r>
    </w:p>
    <w:p w14:paraId="2DF1160F"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Jaká je Vaše národnost?</w:t>
      </w:r>
    </w:p>
    <w:p w14:paraId="14E811E5"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K jaké etnické skupině příslušíte?</w:t>
      </w:r>
    </w:p>
    <w:p w14:paraId="26034CDE"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Kolik je Vám let?</w:t>
      </w:r>
    </w:p>
    <w:p w14:paraId="67A8AFD8"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Pokud se ztotožňujete s trans identitou, vnímáte svůj gender jako jednu z tradičně indonéských forem?</w:t>
      </w:r>
    </w:p>
    <w:p w14:paraId="4D6EF172"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Pokud se ztotožňujete s tradiční genderovou identitou, o jakou se jedná?</w:t>
      </w:r>
    </w:p>
    <w:p w14:paraId="3431858C"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Hlásíte se k nějakému náboženství? Pokud ano, ke kterému?</w:t>
      </w:r>
    </w:p>
    <w:p w14:paraId="6ADD0B3F"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lastRenderedPageBreak/>
        <w:t>Jaké je Vaše nejvyšší dosažené vzdělání?</w:t>
      </w:r>
    </w:p>
    <w:p w14:paraId="3D05635A" w14:textId="77777777" w:rsidR="00EE4AC5" w:rsidRPr="009E7C6C" w:rsidRDefault="00EE4AC5" w:rsidP="009E7C6C">
      <w:pPr>
        <w:pStyle w:val="Odstavecseseznamem"/>
        <w:numPr>
          <w:ilvl w:val="0"/>
          <w:numId w:val="5"/>
        </w:numPr>
        <w:spacing w:line="360" w:lineRule="auto"/>
        <w:jc w:val="both"/>
        <w:rPr>
          <w:rFonts w:cs="Times New Roman"/>
          <w:sz w:val="24"/>
        </w:rPr>
      </w:pPr>
      <w:r w:rsidRPr="009E7C6C">
        <w:rPr>
          <w:rFonts w:cs="Times New Roman"/>
          <w:sz w:val="24"/>
        </w:rPr>
        <w:t>S kým se obvykle setkáváte?</w:t>
      </w:r>
    </w:p>
    <w:p w14:paraId="12C14A17" w14:textId="77777777" w:rsidR="00EE4AC5" w:rsidRPr="009E7C6C" w:rsidRDefault="00EE4AC5" w:rsidP="009E7C6C">
      <w:pPr>
        <w:pStyle w:val="Odstavecseseznamem"/>
        <w:spacing w:line="360" w:lineRule="auto"/>
        <w:jc w:val="both"/>
        <w:rPr>
          <w:rFonts w:cs="Times New Roman"/>
          <w:sz w:val="24"/>
        </w:rPr>
      </w:pPr>
    </w:p>
    <w:p w14:paraId="1C441865" w14:textId="32969E70" w:rsidR="00EE4AC5" w:rsidRPr="009E7C6C" w:rsidRDefault="00EE4AC5" w:rsidP="009E7C6C">
      <w:pPr>
        <w:spacing w:line="360" w:lineRule="auto"/>
        <w:jc w:val="both"/>
        <w:rPr>
          <w:rFonts w:cs="Times New Roman"/>
          <w:sz w:val="24"/>
        </w:rPr>
      </w:pPr>
      <w:r w:rsidRPr="009E7C6C">
        <w:rPr>
          <w:rFonts w:cs="Times New Roman"/>
          <w:sz w:val="24"/>
        </w:rPr>
        <w:t xml:space="preserve">Ve druhé části se nacházelo rovněž 9 otázek, které se soustředily na porovnání rozdílné kvality života v metropolitních a rurálních oblastech Indonésie. Záměrem bylo zachytit </w:t>
      </w:r>
      <w:r w:rsidR="000E4151">
        <w:rPr>
          <w:rFonts w:cs="Times New Roman"/>
          <w:sz w:val="24"/>
        </w:rPr>
        <w:t xml:space="preserve">    </w:t>
      </w:r>
      <w:r w:rsidRPr="009E7C6C">
        <w:rPr>
          <w:rFonts w:cs="Times New Roman"/>
          <w:sz w:val="24"/>
        </w:rPr>
        <w:t xml:space="preserve">a popsat možné migrační trendy zkoumané menšiny podle místa, kde žijí a definovat další důvody ovlivňující tento fenomén. Následně měla tato část dotazníku za cíl zjistit, jaké životní podmínky mají respondenti, kteří obývají dané oblasti a zdali se potýkají </w:t>
      </w:r>
      <w:r w:rsidR="000E4151">
        <w:rPr>
          <w:rFonts w:cs="Times New Roman"/>
          <w:sz w:val="24"/>
        </w:rPr>
        <w:t xml:space="preserve">                   </w:t>
      </w:r>
      <w:r w:rsidRPr="009E7C6C">
        <w:rPr>
          <w:rFonts w:cs="Times New Roman"/>
          <w:sz w:val="24"/>
        </w:rPr>
        <w:t>s diskriminací. Tato část se skládala ze čtyř uzavřených otázek zaměřujících se převážně na to, jak je s těmito osobami nakládáno v rámci indonéské společnosti a dále z pěti otevřených otázek, které respondentům daly možnost volného vyjádření svých názorů na kvalitu a podmínky jejich života a diskriminací či násilí, které je na nich páchané.</w:t>
      </w:r>
    </w:p>
    <w:p w14:paraId="7B688B77" w14:textId="77777777" w:rsidR="00EE4AC5" w:rsidRPr="009E7C6C" w:rsidRDefault="00EE4AC5" w:rsidP="009E7C6C">
      <w:pPr>
        <w:spacing w:line="360" w:lineRule="auto"/>
        <w:jc w:val="both"/>
        <w:rPr>
          <w:rFonts w:cs="Times New Roman"/>
          <w:sz w:val="24"/>
        </w:rPr>
      </w:pPr>
    </w:p>
    <w:p w14:paraId="74BB5DF2"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cs="Times New Roman"/>
          <w:sz w:val="24"/>
        </w:rPr>
        <w:t xml:space="preserve">V jaké části Indonésie jste se narodil/a </w:t>
      </w:r>
      <w:proofErr w:type="spellStart"/>
      <w:r w:rsidRPr="009E7C6C">
        <w:rPr>
          <w:rFonts w:cs="Times New Roman"/>
          <w:sz w:val="24"/>
        </w:rPr>
        <w:t>a</w:t>
      </w:r>
      <w:proofErr w:type="spellEnd"/>
      <w:r w:rsidRPr="009E7C6C">
        <w:rPr>
          <w:rFonts w:cs="Times New Roman"/>
          <w:sz w:val="24"/>
        </w:rPr>
        <w:t xml:space="preserve"> do kolika let jste tam žil/a?</w:t>
      </w:r>
    </w:p>
    <w:p w14:paraId="531007B8"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cs="Times New Roman"/>
          <w:sz w:val="24"/>
        </w:rPr>
        <w:t>Pokud jste se přestěhoval/a, kam to bylo, a z jakého důvodu?</w:t>
      </w:r>
    </w:p>
    <w:p w14:paraId="290512F5"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cs="Times New Roman"/>
          <w:sz w:val="24"/>
        </w:rPr>
        <w:t>Žijete v metropolitní, či rurální oblasti?</w:t>
      </w:r>
    </w:p>
    <w:p w14:paraId="42B5172C"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eastAsia="Times New Roman" w:cs="Times New Roman"/>
          <w:color w:val="000000"/>
          <w:sz w:val="24"/>
        </w:rPr>
        <w:t>V čem si myslíte, že se liší život LGBTQIA+ život v indonéských velkoměstech, oproti vesnicím a odlehlým oblastem?</w:t>
      </w:r>
    </w:p>
    <w:p w14:paraId="3846C87A"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eastAsia="Times New Roman" w:cs="Times New Roman"/>
          <w:color w:val="000000"/>
          <w:sz w:val="24"/>
        </w:rPr>
        <w:t>Akceptuje vaše rodina váš gender?</w:t>
      </w:r>
    </w:p>
    <w:p w14:paraId="0E85D3D4"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eastAsia="Times New Roman" w:cs="Times New Roman"/>
          <w:color w:val="000000"/>
          <w:sz w:val="24"/>
        </w:rPr>
        <w:t>Myslíte si, že vaše okolí přijímá váš gender?</w:t>
      </w:r>
    </w:p>
    <w:p w14:paraId="3F1C27E2"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eastAsia="Times New Roman" w:cs="Times New Roman"/>
          <w:color w:val="000000"/>
          <w:sz w:val="24"/>
        </w:rPr>
        <w:t>Potýkáte se s diskriminací? Pokud ano, kde nejvíce?</w:t>
      </w:r>
    </w:p>
    <w:p w14:paraId="3632E7F6"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eastAsia="Times New Roman" w:cs="Times New Roman"/>
          <w:color w:val="000000"/>
          <w:sz w:val="24"/>
        </w:rPr>
        <w:t>Pociťujete ve svém životě nějaká omezení kvůli vašemu genderu? Pokud ano, jaká?</w:t>
      </w:r>
    </w:p>
    <w:p w14:paraId="59F9A08E" w14:textId="77777777" w:rsidR="00EE4AC5" w:rsidRPr="009E7C6C" w:rsidRDefault="00EE4AC5" w:rsidP="009E7C6C">
      <w:pPr>
        <w:pStyle w:val="Odstavecseseznamem"/>
        <w:numPr>
          <w:ilvl w:val="0"/>
          <w:numId w:val="6"/>
        </w:numPr>
        <w:spacing w:line="360" w:lineRule="auto"/>
        <w:jc w:val="both"/>
        <w:rPr>
          <w:rFonts w:cs="Times New Roman"/>
          <w:sz w:val="24"/>
        </w:rPr>
      </w:pPr>
      <w:r w:rsidRPr="009E7C6C">
        <w:rPr>
          <w:rFonts w:eastAsia="Times New Roman" w:cs="Times New Roman"/>
          <w:color w:val="000000"/>
          <w:sz w:val="24"/>
        </w:rPr>
        <w:t>Setkal/a jste se již někdy s násilným projevem kvůli vaší genderové identitě?</w:t>
      </w:r>
    </w:p>
    <w:p w14:paraId="58915FC5" w14:textId="77777777" w:rsidR="00EE4AC5" w:rsidRPr="009E7C6C" w:rsidRDefault="00EE4AC5" w:rsidP="009E7C6C">
      <w:pPr>
        <w:spacing w:line="360" w:lineRule="auto"/>
        <w:jc w:val="both"/>
        <w:rPr>
          <w:rFonts w:cs="Times New Roman"/>
          <w:sz w:val="24"/>
        </w:rPr>
      </w:pPr>
    </w:p>
    <w:p w14:paraId="5C13EFE4" w14:textId="77777777" w:rsidR="00EE4AC5" w:rsidRPr="009E7C6C" w:rsidRDefault="00EE4AC5" w:rsidP="009E7C6C">
      <w:pPr>
        <w:spacing w:line="360" w:lineRule="auto"/>
        <w:jc w:val="both"/>
        <w:rPr>
          <w:rFonts w:cs="Times New Roman"/>
          <w:sz w:val="24"/>
        </w:rPr>
      </w:pPr>
      <w:r w:rsidRPr="009E7C6C">
        <w:rPr>
          <w:rFonts w:cs="Times New Roman"/>
          <w:sz w:val="24"/>
        </w:rPr>
        <w:t xml:space="preserve">Třetí část dotazníku se snažila určit potencionálnost uplatnění transgender a genderově diverzních jedinců na pracovním trhu. Zmíněná úsek obsahoval celkem 3 otázky (jednu uzavřenou a dvě otevřené) zaměřené především na zjištění toho, jaké možnosti se jim nabízejí, a zdali jejich genderová identita nějak ovlivňuje hledání zaměstnání (ať už pozitivně, či naopak) a jestli se již při něm setkali s diskriminací. </w:t>
      </w:r>
    </w:p>
    <w:p w14:paraId="03E6EA2E" w14:textId="77777777" w:rsidR="00EE4AC5" w:rsidRPr="009E7C6C" w:rsidRDefault="00EE4AC5" w:rsidP="009E7C6C">
      <w:pPr>
        <w:spacing w:line="360" w:lineRule="auto"/>
        <w:jc w:val="both"/>
        <w:rPr>
          <w:rFonts w:cs="Times New Roman"/>
          <w:sz w:val="24"/>
        </w:rPr>
      </w:pPr>
    </w:p>
    <w:p w14:paraId="4CB28CD9" w14:textId="77777777" w:rsidR="00EE4AC5" w:rsidRPr="009E7C6C" w:rsidRDefault="00EE4AC5" w:rsidP="009E7C6C">
      <w:pPr>
        <w:pStyle w:val="Odstavecseseznamem"/>
        <w:numPr>
          <w:ilvl w:val="0"/>
          <w:numId w:val="7"/>
        </w:numPr>
        <w:spacing w:line="360" w:lineRule="auto"/>
        <w:jc w:val="both"/>
        <w:rPr>
          <w:rFonts w:eastAsia="Times New Roman" w:cs="Times New Roman"/>
          <w:color w:val="000000"/>
          <w:sz w:val="24"/>
        </w:rPr>
      </w:pPr>
      <w:r w:rsidRPr="009E7C6C">
        <w:rPr>
          <w:rFonts w:eastAsia="Times New Roman" w:cs="Times New Roman"/>
          <w:color w:val="000000"/>
          <w:sz w:val="24"/>
        </w:rPr>
        <w:t>Čím se živíte?</w:t>
      </w:r>
    </w:p>
    <w:p w14:paraId="78D24C20" w14:textId="77777777" w:rsidR="00EE4AC5" w:rsidRPr="009E7C6C" w:rsidRDefault="00EE4AC5" w:rsidP="009E7C6C">
      <w:pPr>
        <w:pStyle w:val="Odstavecseseznamem"/>
        <w:numPr>
          <w:ilvl w:val="0"/>
          <w:numId w:val="7"/>
        </w:numPr>
        <w:spacing w:line="360" w:lineRule="auto"/>
        <w:jc w:val="both"/>
        <w:rPr>
          <w:rFonts w:eastAsia="Times New Roman" w:cs="Times New Roman"/>
          <w:color w:val="000000"/>
          <w:sz w:val="24"/>
        </w:rPr>
      </w:pPr>
      <w:r w:rsidRPr="009E7C6C">
        <w:rPr>
          <w:rFonts w:eastAsia="Times New Roman" w:cs="Times New Roman"/>
          <w:color w:val="000000"/>
          <w:sz w:val="24"/>
        </w:rPr>
        <w:t>Setkal/a jste se s diskriminací při hledání zaměstnání?</w:t>
      </w:r>
    </w:p>
    <w:p w14:paraId="36BF6C06" w14:textId="77777777" w:rsidR="00EE4AC5" w:rsidRPr="009E7C6C" w:rsidRDefault="00EE4AC5" w:rsidP="009E7C6C">
      <w:pPr>
        <w:pStyle w:val="Odstavecseseznamem"/>
        <w:numPr>
          <w:ilvl w:val="0"/>
          <w:numId w:val="7"/>
        </w:numPr>
        <w:spacing w:line="360" w:lineRule="auto"/>
        <w:jc w:val="both"/>
        <w:rPr>
          <w:rFonts w:eastAsia="Times New Roman" w:cs="Times New Roman"/>
          <w:color w:val="000000"/>
          <w:sz w:val="24"/>
        </w:rPr>
      </w:pPr>
      <w:r w:rsidRPr="009E7C6C">
        <w:rPr>
          <w:rFonts w:eastAsia="Times New Roman" w:cs="Times New Roman"/>
          <w:color w:val="000000"/>
          <w:sz w:val="24"/>
        </w:rPr>
        <w:lastRenderedPageBreak/>
        <w:t>Může vaše genderová identita skýtat jisté výhody ve vašem zaměstnání?</w:t>
      </w:r>
    </w:p>
    <w:p w14:paraId="689FFA85" w14:textId="77777777" w:rsidR="00EE4AC5" w:rsidRPr="009E7C6C" w:rsidRDefault="00EE4AC5" w:rsidP="009E7C6C">
      <w:pPr>
        <w:spacing w:line="360" w:lineRule="auto"/>
        <w:jc w:val="both"/>
        <w:rPr>
          <w:rFonts w:eastAsia="Times New Roman" w:cs="Times New Roman"/>
          <w:color w:val="000000"/>
          <w:sz w:val="24"/>
        </w:rPr>
      </w:pPr>
    </w:p>
    <w:p w14:paraId="5C5AA013" w14:textId="07D4E8D7" w:rsidR="00EE4AC5" w:rsidRPr="009E7C6C" w:rsidRDefault="00EE4AC5" w:rsidP="009E7C6C">
      <w:pPr>
        <w:spacing w:line="360" w:lineRule="auto"/>
        <w:jc w:val="both"/>
        <w:rPr>
          <w:rFonts w:eastAsia="Times New Roman" w:cs="Times New Roman"/>
          <w:color w:val="000000"/>
          <w:sz w:val="24"/>
        </w:rPr>
      </w:pPr>
      <w:r w:rsidRPr="009E7C6C">
        <w:rPr>
          <w:rFonts w:eastAsia="Times New Roman" w:cs="Times New Roman"/>
          <w:color w:val="000000"/>
          <w:sz w:val="24"/>
        </w:rPr>
        <w:t xml:space="preserve">Ve čtvrté části dotazníku se snažil autor zjistit vztah mezi náboženskými ideologiemi v Indonésii, státem a konceptem netradičních genderových identit. Zkoumal primárně vliv </w:t>
      </w:r>
      <w:r w:rsidR="00EC2765">
        <w:rPr>
          <w:rFonts w:eastAsia="Times New Roman" w:cs="Times New Roman"/>
          <w:color w:val="000000"/>
          <w:sz w:val="24"/>
        </w:rPr>
        <w:t>i</w:t>
      </w:r>
      <w:r w:rsidR="00A80A9E">
        <w:rPr>
          <w:rFonts w:eastAsia="Times New Roman" w:cs="Times New Roman"/>
          <w:color w:val="000000"/>
          <w:sz w:val="24"/>
        </w:rPr>
        <w:t>slám</w:t>
      </w:r>
      <w:r w:rsidRPr="009E7C6C">
        <w:rPr>
          <w:rFonts w:eastAsia="Times New Roman" w:cs="Times New Roman"/>
          <w:color w:val="000000"/>
          <w:sz w:val="24"/>
        </w:rPr>
        <w:t xml:space="preserve">u na přijetí zkoumaných jedinců v Indonésii. Jelikož je toto náboženství nejrozšířenějším v dané oblasti, zasahují jeho hodnoty do zákonů a kultury této země </w:t>
      </w:r>
      <w:r w:rsidR="000E4151">
        <w:rPr>
          <w:rFonts w:eastAsia="Times New Roman" w:cs="Times New Roman"/>
          <w:color w:val="000000"/>
          <w:sz w:val="24"/>
        </w:rPr>
        <w:t xml:space="preserve">         </w:t>
      </w:r>
      <w:r w:rsidRPr="009E7C6C">
        <w:rPr>
          <w:rFonts w:eastAsia="Times New Roman" w:cs="Times New Roman"/>
          <w:color w:val="000000"/>
          <w:sz w:val="24"/>
        </w:rPr>
        <w:t xml:space="preserve">a ovlivňují tak i jedince s jiným vyznáním. V této části byly obsaženy tři uzavřené otázky zaměřující se zejména na pohled genderově diverzních jedinců na toto náboženství. Otázkou také bylo, zda věří ve společnou koexistenci těchto na první pohled odlišných skupin, genderově diverzních a konzervativních osob. Dále byl také kladen důraz na zjištění, jak se indonéská vláda staví k této problematice, zdali zmíněné jedince chrání, v čem je podporuje či omezuje a jak nakládá se vzděláváním ohledně LGBTQIA+ </w:t>
      </w:r>
      <w:r w:rsidR="000E4151">
        <w:rPr>
          <w:rFonts w:eastAsia="Times New Roman" w:cs="Times New Roman"/>
          <w:color w:val="000000"/>
          <w:sz w:val="24"/>
        </w:rPr>
        <w:t xml:space="preserve">               </w:t>
      </w:r>
      <w:r w:rsidRPr="009E7C6C">
        <w:rPr>
          <w:rFonts w:eastAsia="Times New Roman" w:cs="Times New Roman"/>
          <w:color w:val="000000"/>
          <w:sz w:val="24"/>
        </w:rPr>
        <w:t>a SOGIESC problematice.</w:t>
      </w:r>
      <w:r w:rsidRPr="009E7C6C">
        <w:rPr>
          <w:rStyle w:val="Znakapoznpodarou"/>
          <w:rFonts w:eastAsia="Times New Roman" w:cs="Times New Roman"/>
          <w:color w:val="000000"/>
          <w:sz w:val="24"/>
        </w:rPr>
        <w:footnoteReference w:id="147"/>
      </w:r>
      <w:r w:rsidRPr="009E7C6C">
        <w:rPr>
          <w:rFonts w:eastAsia="Times New Roman" w:cs="Times New Roman"/>
          <w:color w:val="000000"/>
          <w:sz w:val="24"/>
        </w:rPr>
        <w:t xml:space="preserve"> Poslední otázka této části zkoumala konkrétní potřeby </w:t>
      </w:r>
      <w:r w:rsidR="000E4151">
        <w:rPr>
          <w:rFonts w:eastAsia="Times New Roman" w:cs="Times New Roman"/>
          <w:color w:val="000000"/>
          <w:sz w:val="24"/>
        </w:rPr>
        <w:t xml:space="preserve">           </w:t>
      </w:r>
      <w:r w:rsidRPr="009E7C6C">
        <w:rPr>
          <w:rFonts w:eastAsia="Times New Roman" w:cs="Times New Roman"/>
          <w:color w:val="000000"/>
          <w:sz w:val="24"/>
        </w:rPr>
        <w:t>a požadavky genderově diverzních jedinců, které po státu požadují.</w:t>
      </w:r>
    </w:p>
    <w:p w14:paraId="11FA2B45" w14:textId="77777777" w:rsidR="006327AC" w:rsidRPr="00824D4C" w:rsidRDefault="006327AC" w:rsidP="00824D4C">
      <w:pPr>
        <w:spacing w:line="360" w:lineRule="auto"/>
        <w:jc w:val="both"/>
        <w:rPr>
          <w:rFonts w:eastAsia="Times New Roman" w:cs="Times New Roman"/>
          <w:color w:val="000000"/>
          <w:sz w:val="24"/>
        </w:rPr>
      </w:pPr>
    </w:p>
    <w:p w14:paraId="1059CBA5" w14:textId="51CBC966" w:rsidR="00EE4AC5" w:rsidRPr="009E7C6C" w:rsidRDefault="00EE4AC5" w:rsidP="009E7C6C">
      <w:pPr>
        <w:pStyle w:val="Odstavecseseznamem"/>
        <w:numPr>
          <w:ilvl w:val="0"/>
          <w:numId w:val="8"/>
        </w:numPr>
        <w:spacing w:line="360" w:lineRule="auto"/>
        <w:jc w:val="both"/>
        <w:rPr>
          <w:rFonts w:eastAsia="Times New Roman" w:cs="Times New Roman"/>
          <w:color w:val="000000"/>
          <w:sz w:val="24"/>
        </w:rPr>
      </w:pPr>
      <w:r w:rsidRPr="009E7C6C">
        <w:rPr>
          <w:rFonts w:eastAsia="Times New Roman" w:cs="Times New Roman"/>
          <w:color w:val="000000"/>
          <w:sz w:val="24"/>
        </w:rPr>
        <w:t>Věříte, že genderově diverzní jedinci mohou koexistovat s náboženskými ideologiemi v Indonésii?</w:t>
      </w:r>
    </w:p>
    <w:p w14:paraId="5FE63E66" w14:textId="77777777" w:rsidR="00EE4AC5" w:rsidRPr="009E7C6C" w:rsidRDefault="00EE4AC5" w:rsidP="009E7C6C">
      <w:pPr>
        <w:pStyle w:val="Odstavecseseznamem"/>
        <w:numPr>
          <w:ilvl w:val="0"/>
          <w:numId w:val="8"/>
        </w:numPr>
        <w:spacing w:line="360" w:lineRule="auto"/>
        <w:jc w:val="both"/>
        <w:rPr>
          <w:rFonts w:eastAsia="Times New Roman" w:cs="Times New Roman"/>
          <w:color w:val="000000"/>
          <w:sz w:val="24"/>
        </w:rPr>
      </w:pPr>
      <w:r w:rsidRPr="009E7C6C">
        <w:rPr>
          <w:rFonts w:eastAsia="Times New Roman" w:cs="Times New Roman"/>
          <w:color w:val="000000"/>
          <w:sz w:val="24"/>
        </w:rPr>
        <w:t>Je podle vás v Indonésii dostačující a objektivní vzdělání o LGBTQIA+ problematice?</w:t>
      </w:r>
    </w:p>
    <w:p w14:paraId="1EF4B782" w14:textId="77777777" w:rsidR="00EE4AC5" w:rsidRPr="009E7C6C" w:rsidRDefault="00EE4AC5" w:rsidP="009E7C6C">
      <w:pPr>
        <w:pStyle w:val="Odstavecseseznamem"/>
        <w:numPr>
          <w:ilvl w:val="0"/>
          <w:numId w:val="8"/>
        </w:numPr>
        <w:spacing w:line="360" w:lineRule="auto"/>
        <w:jc w:val="both"/>
        <w:rPr>
          <w:rFonts w:eastAsia="Times New Roman" w:cs="Times New Roman"/>
          <w:color w:val="000000"/>
          <w:sz w:val="24"/>
        </w:rPr>
      </w:pPr>
      <w:r w:rsidRPr="009E7C6C">
        <w:rPr>
          <w:rFonts w:eastAsia="Times New Roman" w:cs="Times New Roman"/>
          <w:color w:val="000000"/>
          <w:sz w:val="24"/>
        </w:rPr>
        <w:t xml:space="preserve">Máte pocit, že přistupuje indonéská vláda </w:t>
      </w:r>
      <w:proofErr w:type="gramStart"/>
      <w:r w:rsidRPr="009E7C6C">
        <w:rPr>
          <w:rFonts w:eastAsia="Times New Roman" w:cs="Times New Roman"/>
          <w:color w:val="000000"/>
          <w:sz w:val="24"/>
        </w:rPr>
        <w:t>k</w:t>
      </w:r>
      <w:proofErr w:type="gramEnd"/>
      <w:r w:rsidRPr="009E7C6C">
        <w:rPr>
          <w:rFonts w:eastAsia="Times New Roman" w:cs="Times New Roman"/>
          <w:color w:val="000000"/>
          <w:sz w:val="24"/>
        </w:rPr>
        <w:t xml:space="preserve"> genderově diverzním jedincům zodpovědně a chrání je?</w:t>
      </w:r>
    </w:p>
    <w:p w14:paraId="2D30B1A5" w14:textId="77777777" w:rsidR="00EE4AC5" w:rsidRPr="009E7C6C" w:rsidRDefault="00EE4AC5" w:rsidP="009E7C6C">
      <w:pPr>
        <w:pStyle w:val="Odstavecseseznamem"/>
        <w:numPr>
          <w:ilvl w:val="0"/>
          <w:numId w:val="8"/>
        </w:numPr>
        <w:spacing w:line="360" w:lineRule="auto"/>
        <w:jc w:val="both"/>
        <w:rPr>
          <w:rFonts w:eastAsia="Times New Roman" w:cs="Times New Roman"/>
          <w:color w:val="000000"/>
          <w:sz w:val="24"/>
        </w:rPr>
      </w:pPr>
      <w:r w:rsidRPr="009E7C6C">
        <w:rPr>
          <w:rFonts w:eastAsia="Times New Roman" w:cs="Times New Roman"/>
          <w:color w:val="000000"/>
          <w:sz w:val="24"/>
        </w:rPr>
        <w:t xml:space="preserve">Jak by podle vás měl stát chránit genderově diverzní jedince a přistupovat k nim? </w:t>
      </w:r>
    </w:p>
    <w:p w14:paraId="401BE25B" w14:textId="77777777" w:rsidR="00EE4AC5" w:rsidRPr="009E7C6C" w:rsidRDefault="00EE4AC5" w:rsidP="009E7C6C">
      <w:pPr>
        <w:spacing w:line="360" w:lineRule="auto"/>
        <w:jc w:val="both"/>
        <w:rPr>
          <w:rFonts w:eastAsia="Times New Roman" w:cs="Times New Roman"/>
          <w:color w:val="000000"/>
          <w:sz w:val="24"/>
        </w:rPr>
      </w:pPr>
    </w:p>
    <w:p w14:paraId="08C7879E" w14:textId="3CC57152" w:rsidR="00EE4AC5" w:rsidRPr="009E7C6C" w:rsidRDefault="00EE4AC5" w:rsidP="009E7C6C">
      <w:pPr>
        <w:spacing w:line="360" w:lineRule="auto"/>
        <w:jc w:val="both"/>
        <w:rPr>
          <w:rFonts w:eastAsia="Times New Roman" w:cs="Times New Roman"/>
          <w:color w:val="000000"/>
          <w:sz w:val="24"/>
        </w:rPr>
      </w:pPr>
      <w:r w:rsidRPr="009E7C6C">
        <w:rPr>
          <w:rFonts w:eastAsia="Times New Roman" w:cs="Times New Roman"/>
          <w:color w:val="000000"/>
          <w:sz w:val="24"/>
        </w:rPr>
        <w:t xml:space="preserve">Závěrečná část dotazníku měla zjistit, jak a v čem spočívá pomoc neziskových LGBTQIA+ organizací transgender a genderově diverzním jedincům. Byly zde uvedeny 2 uzavřené a 2 otevřené otázky, jejichž cílem bylo zjistit, zdali mají povědomí </w:t>
      </w:r>
      <w:r w:rsidR="000E4151">
        <w:rPr>
          <w:rFonts w:eastAsia="Times New Roman" w:cs="Times New Roman"/>
          <w:color w:val="000000"/>
          <w:sz w:val="24"/>
        </w:rPr>
        <w:t xml:space="preserve">                        </w:t>
      </w:r>
      <w:r w:rsidRPr="009E7C6C">
        <w:rPr>
          <w:rFonts w:eastAsia="Times New Roman" w:cs="Times New Roman"/>
          <w:color w:val="000000"/>
          <w:sz w:val="24"/>
        </w:rPr>
        <w:t xml:space="preserve">o organizacích v jejich okolí či v Indonésii obecně, jestli již mají zkušenosti s touto formou pomoci a popřípadě zdali aktivně vyhledávají tyto služby. Poslední otázka, která uzavírala dotazník, se týkala účasti jednotlivců dané menšiny na chodu zmíněných organizací. </w:t>
      </w:r>
    </w:p>
    <w:p w14:paraId="69AA619B" w14:textId="77777777" w:rsidR="00EE4AC5" w:rsidRPr="009E7C6C" w:rsidRDefault="00EE4AC5" w:rsidP="009E7C6C">
      <w:pPr>
        <w:spacing w:line="360" w:lineRule="auto"/>
        <w:jc w:val="both"/>
        <w:rPr>
          <w:rFonts w:eastAsia="Times New Roman" w:cs="Times New Roman"/>
          <w:color w:val="000000"/>
          <w:sz w:val="24"/>
        </w:rPr>
      </w:pPr>
    </w:p>
    <w:p w14:paraId="486F73C4" w14:textId="77777777" w:rsidR="00EE4AC5" w:rsidRPr="009E7C6C" w:rsidRDefault="00EE4AC5" w:rsidP="009E7C6C">
      <w:pPr>
        <w:pStyle w:val="Odstavecseseznamem"/>
        <w:numPr>
          <w:ilvl w:val="0"/>
          <w:numId w:val="9"/>
        </w:numPr>
        <w:spacing w:line="360" w:lineRule="auto"/>
        <w:jc w:val="both"/>
        <w:rPr>
          <w:rFonts w:eastAsia="Times New Roman" w:cs="Times New Roman"/>
          <w:color w:val="000000"/>
          <w:sz w:val="24"/>
        </w:rPr>
      </w:pPr>
      <w:r w:rsidRPr="009E7C6C">
        <w:rPr>
          <w:rFonts w:eastAsia="Times New Roman" w:cs="Times New Roman"/>
          <w:color w:val="000000"/>
          <w:sz w:val="24"/>
        </w:rPr>
        <w:t>Mohl/a byste jmenovat organizace zabývající se touto problematikou, které znáte, nebo se kterými jste se setkal/a?</w:t>
      </w:r>
    </w:p>
    <w:p w14:paraId="76B8F4BA" w14:textId="77777777" w:rsidR="00EE4AC5" w:rsidRPr="009E7C6C" w:rsidRDefault="00EE4AC5" w:rsidP="009E7C6C">
      <w:pPr>
        <w:pStyle w:val="Odstavecseseznamem"/>
        <w:numPr>
          <w:ilvl w:val="0"/>
          <w:numId w:val="9"/>
        </w:numPr>
        <w:spacing w:line="360" w:lineRule="auto"/>
        <w:jc w:val="both"/>
        <w:rPr>
          <w:rFonts w:eastAsia="Times New Roman" w:cs="Times New Roman"/>
          <w:color w:val="000000"/>
          <w:sz w:val="24"/>
        </w:rPr>
      </w:pPr>
      <w:r w:rsidRPr="009E7C6C">
        <w:rPr>
          <w:rFonts w:eastAsia="Times New Roman" w:cs="Times New Roman"/>
          <w:color w:val="000000"/>
          <w:sz w:val="24"/>
        </w:rPr>
        <w:t>Využil/a byste někdy pomoc neziskové organizace zabývající se tématy genderu a sexuality? Pokud ne, proč?</w:t>
      </w:r>
    </w:p>
    <w:p w14:paraId="30916B33" w14:textId="77777777" w:rsidR="00EE4AC5" w:rsidRPr="009E7C6C" w:rsidRDefault="00EE4AC5" w:rsidP="009E7C6C">
      <w:pPr>
        <w:pStyle w:val="Odstavecseseznamem"/>
        <w:numPr>
          <w:ilvl w:val="0"/>
          <w:numId w:val="9"/>
        </w:numPr>
        <w:spacing w:line="360" w:lineRule="auto"/>
        <w:jc w:val="both"/>
        <w:rPr>
          <w:rFonts w:eastAsia="Times New Roman" w:cs="Times New Roman"/>
          <w:color w:val="000000"/>
          <w:sz w:val="24"/>
        </w:rPr>
      </w:pPr>
      <w:r w:rsidRPr="009E7C6C">
        <w:rPr>
          <w:rFonts w:eastAsia="Times New Roman" w:cs="Times New Roman"/>
          <w:color w:val="000000"/>
          <w:sz w:val="24"/>
        </w:rPr>
        <w:t>Podílíte se aktivně na chodu nějaké z těchto organizací, nebo se účastníte jejích aktivit?</w:t>
      </w:r>
    </w:p>
    <w:p w14:paraId="55CA3F18" w14:textId="77777777" w:rsidR="00EE4AC5" w:rsidRPr="009E7C6C" w:rsidRDefault="00EE4AC5" w:rsidP="009E7C6C">
      <w:pPr>
        <w:spacing w:line="360" w:lineRule="auto"/>
        <w:jc w:val="both"/>
        <w:rPr>
          <w:rFonts w:eastAsia="Times New Roman" w:cs="Times New Roman"/>
          <w:color w:val="000000"/>
          <w:sz w:val="24"/>
        </w:rPr>
      </w:pPr>
    </w:p>
    <w:p w14:paraId="4AE36511" w14:textId="0501DF43" w:rsidR="00EE4AC5" w:rsidRPr="006327AC" w:rsidRDefault="006327AC" w:rsidP="006327AC">
      <w:pPr>
        <w:pStyle w:val="Nadpis2"/>
      </w:pPr>
      <w:bookmarkStart w:id="45" w:name="_Toc102240175"/>
      <w:r w:rsidRPr="006327AC">
        <w:t xml:space="preserve">6.4 </w:t>
      </w:r>
      <w:r w:rsidR="00EE4AC5" w:rsidRPr="006327AC">
        <w:t>Hypotéza</w:t>
      </w:r>
      <w:bookmarkEnd w:id="45"/>
    </w:p>
    <w:p w14:paraId="10A925DB" w14:textId="0EEAAF9C" w:rsidR="00EE4AC5" w:rsidRPr="009E7C6C" w:rsidRDefault="00EE4AC5" w:rsidP="009E7C6C">
      <w:pPr>
        <w:spacing w:line="360" w:lineRule="auto"/>
        <w:jc w:val="both"/>
        <w:rPr>
          <w:rFonts w:cs="Times New Roman"/>
          <w:sz w:val="24"/>
        </w:rPr>
      </w:pPr>
      <w:r w:rsidRPr="009E7C6C">
        <w:rPr>
          <w:rFonts w:cs="Times New Roman"/>
          <w:sz w:val="24"/>
        </w:rPr>
        <w:t xml:space="preserve">Na základě znalostí získaných z dostupných publikací, akademických prací </w:t>
      </w:r>
      <w:r w:rsidR="000E4151">
        <w:rPr>
          <w:rFonts w:cs="Times New Roman"/>
          <w:sz w:val="24"/>
        </w:rPr>
        <w:t xml:space="preserve">                             </w:t>
      </w:r>
      <w:r w:rsidRPr="009E7C6C">
        <w:rPr>
          <w:rFonts w:cs="Times New Roman"/>
          <w:sz w:val="24"/>
        </w:rPr>
        <w:t>a internetových zdrojů autor vytvořil předběžnou hypotézu, kterou následně porovnal s výsledky analýzy terénního výzkumu. Dle získaných informací se domníval, že je situace týkající se LGBTQIA+ menšiny, zejména transgender a nebinárních jedinců, v Indonésii velmi specifická a odlišuje se v mnoha ohledech od podmínek v zemích globálního Západu, ale také i od pomyslně „konzervativnějších“ zemí asijského kontinentu, či muslimských zemí Blízkého východu.</w:t>
      </w:r>
    </w:p>
    <w:p w14:paraId="441DEC85" w14:textId="54C54AB1" w:rsidR="00EE4AC5" w:rsidRPr="009E7C6C" w:rsidRDefault="00EE4AC5" w:rsidP="009E7C6C">
      <w:pPr>
        <w:spacing w:line="360" w:lineRule="auto"/>
        <w:jc w:val="both"/>
        <w:rPr>
          <w:rFonts w:cs="Times New Roman"/>
          <w:sz w:val="24"/>
        </w:rPr>
      </w:pPr>
      <w:r w:rsidRPr="009E7C6C">
        <w:rPr>
          <w:rFonts w:cs="Times New Roman"/>
          <w:sz w:val="24"/>
        </w:rPr>
        <w:t xml:space="preserve"> V Indonésii sice nejsou projevy genderové diverzity zakázány zákonem, ale na druhou stranu nejsou jedincům s touto identitou zajišťována stejná práva a možnosti jako cisgender heterosexuální většině. Ačkoliv je na ně obecně nahlíženo s opovržením </w:t>
      </w:r>
      <w:r w:rsidR="000E4151">
        <w:rPr>
          <w:rFonts w:cs="Times New Roman"/>
          <w:sz w:val="24"/>
        </w:rPr>
        <w:t xml:space="preserve">               </w:t>
      </w:r>
      <w:r w:rsidRPr="009E7C6C">
        <w:rPr>
          <w:rFonts w:cs="Times New Roman"/>
          <w:sz w:val="24"/>
        </w:rPr>
        <w:t xml:space="preserve">a musejí se potýkat s diskriminací v každodenním životě, jsou také oblasti, kde je jejich existence více či méně akceptována. </w:t>
      </w:r>
    </w:p>
    <w:p w14:paraId="4B07795E" w14:textId="40FF7117" w:rsidR="00EE4AC5" w:rsidRPr="009E7C6C" w:rsidRDefault="00EE4AC5" w:rsidP="009E7C6C">
      <w:pPr>
        <w:spacing w:line="360" w:lineRule="auto"/>
        <w:jc w:val="both"/>
        <w:rPr>
          <w:rFonts w:cs="Times New Roman"/>
          <w:sz w:val="24"/>
        </w:rPr>
      </w:pPr>
      <w:r w:rsidRPr="009E7C6C">
        <w:rPr>
          <w:rFonts w:cs="Times New Roman"/>
          <w:sz w:val="24"/>
        </w:rPr>
        <w:t xml:space="preserve">Postoj náboženství jednotlivých kultur obývajících různé indonéské ostrovy je taktéž velmi komplikovaný a odráží se na chování jejich členů ke LGBTQIA+ menšině. Například v Acehu, kde je silný vliv ortodoxního </w:t>
      </w:r>
      <w:r w:rsidR="00A80A9E">
        <w:rPr>
          <w:rFonts w:cs="Times New Roman"/>
          <w:sz w:val="24"/>
        </w:rPr>
        <w:t>islám</w:t>
      </w:r>
      <w:r w:rsidRPr="009E7C6C">
        <w:rPr>
          <w:rFonts w:cs="Times New Roman"/>
          <w:sz w:val="24"/>
        </w:rPr>
        <w:t xml:space="preserve">u a práva </w:t>
      </w:r>
      <w:proofErr w:type="spellStart"/>
      <w:r w:rsidRPr="009E7C6C">
        <w:rPr>
          <w:rFonts w:cs="Times New Roman"/>
          <w:sz w:val="24"/>
        </w:rPr>
        <w:t>Sharia</w:t>
      </w:r>
      <w:proofErr w:type="spellEnd"/>
      <w:r w:rsidRPr="009E7C6C">
        <w:rPr>
          <w:rFonts w:cs="Times New Roman"/>
          <w:sz w:val="24"/>
        </w:rPr>
        <w:t xml:space="preserve"> se zkoumaná skupina potýká s vysokým rizikem omezování práv, násilí a perzekuce, zatímco na ostrovech, kde je rozšířena křesťanská víra, vznikají kongregace, které zahrnují tématiku LGBTQIA+ do svých činností a mší.</w:t>
      </w:r>
      <w:r w:rsidRPr="009E7C6C">
        <w:rPr>
          <w:rStyle w:val="Znakapoznpodarou"/>
          <w:rFonts w:cs="Times New Roman"/>
          <w:sz w:val="24"/>
        </w:rPr>
        <w:footnoteReference w:id="148"/>
      </w:r>
      <w:r w:rsidRPr="009E7C6C">
        <w:rPr>
          <w:rFonts w:cs="Times New Roman"/>
          <w:sz w:val="24"/>
        </w:rPr>
        <w:t xml:space="preserve"> Větší města jako jsou Jakarta (a její okolí), </w:t>
      </w:r>
      <w:proofErr w:type="spellStart"/>
      <w:r w:rsidRPr="009E7C6C">
        <w:rPr>
          <w:rFonts w:cs="Times New Roman"/>
          <w:sz w:val="24"/>
        </w:rPr>
        <w:t>Yogyakarta</w:t>
      </w:r>
      <w:proofErr w:type="spellEnd"/>
      <w:r w:rsidRPr="009E7C6C">
        <w:rPr>
          <w:rFonts w:cs="Times New Roman"/>
          <w:sz w:val="24"/>
        </w:rPr>
        <w:t xml:space="preserve">, </w:t>
      </w:r>
      <w:proofErr w:type="spellStart"/>
      <w:r w:rsidRPr="009E7C6C">
        <w:rPr>
          <w:rFonts w:cs="Times New Roman"/>
          <w:sz w:val="24"/>
        </w:rPr>
        <w:t>Surabaya</w:t>
      </w:r>
      <w:proofErr w:type="spellEnd"/>
      <w:r w:rsidRPr="009E7C6C">
        <w:rPr>
          <w:rFonts w:cs="Times New Roman"/>
          <w:sz w:val="24"/>
        </w:rPr>
        <w:t xml:space="preserve"> a </w:t>
      </w:r>
      <w:proofErr w:type="spellStart"/>
      <w:r w:rsidRPr="009E7C6C">
        <w:rPr>
          <w:rFonts w:cs="Times New Roman"/>
          <w:sz w:val="24"/>
        </w:rPr>
        <w:t>Denpasar</w:t>
      </w:r>
      <w:proofErr w:type="spellEnd"/>
      <w:r w:rsidRPr="009E7C6C">
        <w:rPr>
          <w:rFonts w:cs="Times New Roman"/>
          <w:sz w:val="24"/>
        </w:rPr>
        <w:t xml:space="preserve"> jsou často vyhledávanými útočišti pro osoby s různými genderovými identitami, jejich vyjádřením a sexuální orientací. Zmínění jedinci upřednostňují tyto lokality před životem v rurálních oblastech, protože se zde cítí anonymněji. Co se týče hledání zaměstnání na pracovním trhu, odborná literatura uvádí, </w:t>
      </w:r>
      <w:r w:rsidRPr="009E7C6C">
        <w:rPr>
          <w:rFonts w:cs="Times New Roman"/>
          <w:sz w:val="24"/>
        </w:rPr>
        <w:lastRenderedPageBreak/>
        <w:t xml:space="preserve">že tito jedinci obsazují pracovní pozice především v sektoru služeb, zejména pozice kuchaře, řidiče/taxikáře, kadeřníka, vizážisty, prodejce oblečení anebo nabízejí sexuální služby. </w:t>
      </w:r>
    </w:p>
    <w:p w14:paraId="25894807" w14:textId="7FB0516F" w:rsidR="00EE4AC5" w:rsidRDefault="00EE4AC5" w:rsidP="009E7C6C">
      <w:pPr>
        <w:spacing w:line="360" w:lineRule="auto"/>
        <w:jc w:val="both"/>
        <w:rPr>
          <w:rFonts w:cs="Times New Roman"/>
          <w:sz w:val="24"/>
        </w:rPr>
      </w:pPr>
      <w:r w:rsidRPr="009E7C6C">
        <w:rPr>
          <w:rFonts w:cs="Times New Roman"/>
          <w:sz w:val="24"/>
        </w:rPr>
        <w:t xml:space="preserve">Vzhledem k nedostatečné podpoře ze strany státu je v Indonésii nepřeberné množství podpůrných skupin a neziskových organizací, které se starají o zmíněné jedince </w:t>
      </w:r>
      <w:r w:rsidR="000E4151">
        <w:rPr>
          <w:rFonts w:cs="Times New Roman"/>
          <w:sz w:val="24"/>
        </w:rPr>
        <w:t xml:space="preserve">                    </w:t>
      </w:r>
      <w:r w:rsidRPr="009E7C6C">
        <w:rPr>
          <w:rFonts w:cs="Times New Roman"/>
          <w:sz w:val="24"/>
        </w:rPr>
        <w:t>a pomáhají jim překonávat mnohé životní útrapy, které zažívají v důsledku marginalizace. Hypotéza uvádí, že byť je činnost těchto organizací na velmi dobré úrovni, působí většinou pouze v rozvinutějších částech Indonésie a do rurálních oblasti nejsou schopny proniknout.</w:t>
      </w:r>
    </w:p>
    <w:p w14:paraId="21A3D882" w14:textId="77777777" w:rsidR="00187C48" w:rsidRPr="009E7C6C" w:rsidRDefault="00187C48" w:rsidP="009E7C6C">
      <w:pPr>
        <w:spacing w:line="360" w:lineRule="auto"/>
        <w:jc w:val="both"/>
        <w:rPr>
          <w:rFonts w:cs="Times New Roman"/>
          <w:sz w:val="24"/>
        </w:rPr>
      </w:pPr>
    </w:p>
    <w:p w14:paraId="0B6DE602" w14:textId="4680E2E3" w:rsidR="00EE4AC5" w:rsidRPr="009E7C6C" w:rsidRDefault="006327AC" w:rsidP="00C11B9B">
      <w:pPr>
        <w:pStyle w:val="Nadpis2"/>
      </w:pPr>
      <w:bookmarkStart w:id="46" w:name="_Toc102240176"/>
      <w:r>
        <w:t>6.5</w:t>
      </w:r>
      <w:r w:rsidR="00EE4AC5" w:rsidRPr="009E7C6C">
        <w:t xml:space="preserve"> Vyhodnocení dat výzkumu</w:t>
      </w:r>
      <w:bookmarkEnd w:id="46"/>
    </w:p>
    <w:p w14:paraId="121DA32F" w14:textId="77777777" w:rsidR="00EE4AC5" w:rsidRPr="009E7C6C" w:rsidRDefault="00EE4AC5" w:rsidP="009E7C6C">
      <w:pPr>
        <w:spacing w:line="360" w:lineRule="auto"/>
        <w:jc w:val="both"/>
        <w:rPr>
          <w:rFonts w:cs="Times New Roman"/>
          <w:sz w:val="24"/>
        </w:rPr>
      </w:pPr>
      <w:r w:rsidRPr="009E7C6C">
        <w:rPr>
          <w:rFonts w:cs="Times New Roman"/>
          <w:sz w:val="24"/>
        </w:rPr>
        <w:t xml:space="preserve">Díky elektronické formě dotazníku na portálu Google Forms byla získaná data automaticky shromažďována do jednoho celku s možností úpravy v samotném programu.  Vzhledem k tomu, že byl obsah dotazníku dostupný pouze v indonéštině, bylo pro potřeby této diplomové práce nutné získaná data přeložit do českého jazyka a následně z nich vyhotovit grafy a tabulky. V případě otevřených otázek se mnohé z odpovědí opakovaly, a tudíž byly pro lepší přehlednost zaneseny do obecnějších kategorii v jednotné a zjednodušené formě. K této tvorbě byl využito několik nástrojů z kancelářské sady programů Microsoft Office, zejména Excel a Word. Veškeré materiály použité při sběru informací či následné analýze dat jako je indonéská verze online dotazníku, česká transkripce otázek obsažených ve zmíněném formuláři a jednotlivé infografiky použité k propagaci výzkumu na sociálních sítích jsou k nahlédnutí v příloze této diplomové práce. </w:t>
      </w:r>
    </w:p>
    <w:p w14:paraId="160A0E5B" w14:textId="77777777" w:rsidR="00EE4AC5" w:rsidRPr="009E7C6C" w:rsidRDefault="00EE4AC5" w:rsidP="009E7C6C">
      <w:pPr>
        <w:spacing w:line="360" w:lineRule="auto"/>
        <w:jc w:val="both"/>
        <w:rPr>
          <w:rFonts w:cs="Times New Roman"/>
          <w:sz w:val="24"/>
        </w:rPr>
      </w:pPr>
    </w:p>
    <w:p w14:paraId="1AD56917" w14:textId="70ABC623" w:rsidR="00EE4AC5" w:rsidRPr="006327AC" w:rsidRDefault="006327AC" w:rsidP="006327AC">
      <w:pPr>
        <w:pStyle w:val="Nadpis2"/>
      </w:pPr>
      <w:bookmarkStart w:id="47" w:name="_Toc102240177"/>
      <w:r w:rsidRPr="006327AC">
        <w:t xml:space="preserve">6.5.1 </w:t>
      </w:r>
      <w:r w:rsidR="00EE4AC5" w:rsidRPr="006327AC">
        <w:t>Profil respondentů</w:t>
      </w:r>
      <w:bookmarkEnd w:id="47"/>
    </w:p>
    <w:p w14:paraId="082D5B65" w14:textId="77777777" w:rsidR="00EE4AC5" w:rsidRPr="009E7C6C" w:rsidRDefault="00EE4AC5" w:rsidP="009E7C6C">
      <w:pPr>
        <w:spacing w:line="360" w:lineRule="auto"/>
        <w:jc w:val="both"/>
        <w:rPr>
          <w:rFonts w:cs="Times New Roman"/>
          <w:sz w:val="24"/>
        </w:rPr>
      </w:pPr>
      <w:r w:rsidRPr="009E7C6C">
        <w:rPr>
          <w:rFonts w:cs="Times New Roman"/>
          <w:sz w:val="24"/>
        </w:rPr>
        <w:t>Během online terénního výzkumu byly v průběhu dvou měsíců osloveny desítky lidí, kteří se na sociálních sítích veřejně prezentovali svou trans či diverzní genderovou identitou. Výběr respondentů byl čistě náhodný, jediným kritériem byla pouze sebeidentifikace s jedním ze zmíněných genderů. Z více než sto padesáti oslovených jedinců se rozhodlo výzkumu účastnit celkově 103 lidí, ze kterých 97 odpovídalo kritériím, a tudíž jejich odpovědi byly zařazeny do konečného souboru získaných dat.</w:t>
      </w:r>
    </w:p>
    <w:p w14:paraId="4F17E278" w14:textId="2515A068" w:rsidR="00EE4AC5" w:rsidRPr="009E7C6C" w:rsidRDefault="00EE4AC5" w:rsidP="009E7C6C">
      <w:pPr>
        <w:spacing w:line="360" w:lineRule="auto"/>
        <w:jc w:val="center"/>
        <w:rPr>
          <w:rFonts w:cs="Times New Roman"/>
          <w:sz w:val="24"/>
        </w:rPr>
      </w:pPr>
    </w:p>
    <w:p w14:paraId="6257F8F2" w14:textId="49B77971" w:rsidR="00EE4AC5" w:rsidRPr="009E7C6C" w:rsidRDefault="002F4940" w:rsidP="009E7C6C">
      <w:pPr>
        <w:keepNext/>
        <w:spacing w:line="360" w:lineRule="auto"/>
        <w:rPr>
          <w:rFonts w:cs="Times New Roman"/>
          <w:sz w:val="24"/>
        </w:rPr>
      </w:pPr>
      <w:r w:rsidRPr="009E7C6C">
        <w:rPr>
          <w:rFonts w:cs="Times New Roman"/>
          <w:noProof/>
          <w:sz w:val="24"/>
        </w:rPr>
        <w:lastRenderedPageBreak/>
        <w:drawing>
          <wp:anchor distT="0" distB="0" distL="114300" distR="114300" simplePos="0" relativeHeight="251677696" behindDoc="1" locked="0" layoutInCell="1" allowOverlap="1" wp14:anchorId="6B0254B7" wp14:editId="3CD14DCD">
            <wp:simplePos x="0" y="0"/>
            <wp:positionH relativeFrom="column">
              <wp:posOffset>93345</wp:posOffset>
            </wp:positionH>
            <wp:positionV relativeFrom="paragraph">
              <wp:posOffset>4445</wp:posOffset>
            </wp:positionV>
            <wp:extent cx="2460625" cy="2011680"/>
            <wp:effectExtent l="0" t="0" r="15875" b="7620"/>
            <wp:wrapNone/>
            <wp:docPr id="1" name="Graf 1">
              <a:extLst xmlns:a="http://schemas.openxmlformats.org/drawingml/2006/main">
                <a:ext uri="{FF2B5EF4-FFF2-40B4-BE49-F238E27FC236}">
                  <a16:creationId xmlns:a16="http://schemas.microsoft.com/office/drawing/2014/main" id="{96ABF3F5-17A5-C949-B657-3C87F981F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9E7C6C">
        <w:rPr>
          <w:rFonts w:cs="Times New Roman"/>
          <w:noProof/>
          <w:sz w:val="24"/>
        </w:rPr>
        <w:drawing>
          <wp:anchor distT="0" distB="0" distL="114300" distR="114300" simplePos="0" relativeHeight="251675648" behindDoc="0" locked="0" layoutInCell="1" allowOverlap="1" wp14:anchorId="3832D47B" wp14:editId="4217A0A1">
            <wp:simplePos x="0" y="0"/>
            <wp:positionH relativeFrom="column">
              <wp:posOffset>2797702</wp:posOffset>
            </wp:positionH>
            <wp:positionV relativeFrom="paragraph">
              <wp:posOffset>7620</wp:posOffset>
            </wp:positionV>
            <wp:extent cx="2472690" cy="2003425"/>
            <wp:effectExtent l="0" t="0" r="16510" b="15875"/>
            <wp:wrapNone/>
            <wp:docPr id="2" name="Graf 2">
              <a:extLst xmlns:a="http://schemas.openxmlformats.org/drawingml/2006/main">
                <a:ext uri="{FF2B5EF4-FFF2-40B4-BE49-F238E27FC236}">
                  <a16:creationId xmlns:a16="http://schemas.microsoft.com/office/drawing/2014/main" id="{9117D24C-0C14-E448-9ADB-F17936723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63F65692" w14:textId="77777777" w:rsidR="00EE4AC5" w:rsidRPr="009E7C6C" w:rsidRDefault="00EE4AC5" w:rsidP="009E7C6C">
      <w:pPr>
        <w:keepNext/>
        <w:spacing w:line="360" w:lineRule="auto"/>
        <w:rPr>
          <w:rFonts w:cs="Times New Roman"/>
          <w:sz w:val="24"/>
        </w:rPr>
      </w:pPr>
    </w:p>
    <w:p w14:paraId="7C640623" w14:textId="77777777" w:rsidR="00EE4AC5" w:rsidRPr="009E7C6C" w:rsidRDefault="00EE4AC5" w:rsidP="009E7C6C">
      <w:pPr>
        <w:spacing w:line="360" w:lineRule="auto"/>
        <w:ind w:firstLine="708"/>
        <w:jc w:val="both"/>
        <w:rPr>
          <w:rFonts w:cs="Times New Roman"/>
          <w:sz w:val="24"/>
        </w:rPr>
      </w:pPr>
    </w:p>
    <w:p w14:paraId="244C6A85" w14:textId="77777777" w:rsidR="00EE4AC5" w:rsidRPr="009E7C6C" w:rsidRDefault="00EE4AC5" w:rsidP="009E7C6C">
      <w:pPr>
        <w:spacing w:line="360" w:lineRule="auto"/>
        <w:ind w:firstLine="708"/>
        <w:jc w:val="both"/>
        <w:rPr>
          <w:rFonts w:cs="Times New Roman"/>
          <w:sz w:val="24"/>
        </w:rPr>
      </w:pPr>
    </w:p>
    <w:p w14:paraId="229F4942" w14:textId="77777777" w:rsidR="00EE4AC5" w:rsidRPr="009E7C6C" w:rsidRDefault="00EE4AC5" w:rsidP="009E7C6C">
      <w:pPr>
        <w:spacing w:line="360" w:lineRule="auto"/>
        <w:jc w:val="both"/>
        <w:rPr>
          <w:rFonts w:cs="Times New Roman"/>
          <w:sz w:val="24"/>
        </w:rPr>
      </w:pPr>
    </w:p>
    <w:p w14:paraId="53CA33C1" w14:textId="77777777" w:rsidR="00EE4AC5" w:rsidRPr="009E7C6C" w:rsidRDefault="00EE4AC5" w:rsidP="009E7C6C">
      <w:pPr>
        <w:spacing w:line="360" w:lineRule="auto"/>
        <w:jc w:val="both"/>
        <w:rPr>
          <w:rFonts w:cs="Times New Roman"/>
          <w:sz w:val="24"/>
        </w:rPr>
      </w:pPr>
    </w:p>
    <w:p w14:paraId="0F305798" w14:textId="77777777" w:rsidR="00EE4AC5" w:rsidRPr="009E7C6C" w:rsidRDefault="00EE4AC5" w:rsidP="009E7C6C">
      <w:pPr>
        <w:spacing w:line="360" w:lineRule="auto"/>
        <w:jc w:val="both"/>
        <w:rPr>
          <w:rFonts w:cs="Times New Roman"/>
          <w:sz w:val="24"/>
        </w:rPr>
      </w:pPr>
    </w:p>
    <w:p w14:paraId="4C9D2BF3" w14:textId="569A968B" w:rsidR="00EE4AC5" w:rsidRPr="009E7C6C" w:rsidRDefault="002F4940" w:rsidP="009E7C6C">
      <w:pPr>
        <w:spacing w:line="360" w:lineRule="auto"/>
        <w:jc w:val="both"/>
        <w:rPr>
          <w:rFonts w:cs="Times New Roman"/>
          <w:sz w:val="24"/>
        </w:rPr>
      </w:pPr>
      <w:r w:rsidRPr="009E7C6C">
        <w:rPr>
          <w:rFonts w:cs="Times New Roman"/>
          <w:noProof/>
          <w:sz w:val="24"/>
        </w:rPr>
        <mc:AlternateContent>
          <mc:Choice Requires="wps">
            <w:drawing>
              <wp:anchor distT="0" distB="0" distL="114300" distR="114300" simplePos="0" relativeHeight="251678720" behindDoc="1" locked="0" layoutInCell="1" allowOverlap="1" wp14:anchorId="5D5AED7F" wp14:editId="6E2B3C2F">
                <wp:simplePos x="0" y="0"/>
                <wp:positionH relativeFrom="column">
                  <wp:posOffset>93980</wp:posOffset>
                </wp:positionH>
                <wp:positionV relativeFrom="paragraph">
                  <wp:posOffset>175653</wp:posOffset>
                </wp:positionV>
                <wp:extent cx="2460625" cy="635"/>
                <wp:effectExtent l="0" t="0" r="3175" b="12065"/>
                <wp:wrapNone/>
                <wp:docPr id="54" name="Textové pole 54"/>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wps:spPr>
                      <wps:txbx>
                        <w:txbxContent>
                          <w:p w14:paraId="40987DB8" w14:textId="77777777" w:rsidR="00EE4AC5" w:rsidRPr="001F20CD" w:rsidRDefault="00EE4AC5" w:rsidP="00EE4AC5">
                            <w:pPr>
                              <w:pStyle w:val="Titulek"/>
                              <w:jc w:val="center"/>
                              <w:rPr>
                                <w:noProof/>
                                <w:color w:val="000000" w:themeColor="text1"/>
                              </w:rPr>
                            </w:pPr>
                            <w:r>
                              <w:t>Graf č. 1: Genderová identita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5AED7F" id="_x0000_t202" coordsize="21600,21600" o:spt="202" path="m,l,21600r21600,l21600,xe">
                <v:stroke joinstyle="miter"/>
                <v:path gradientshapeok="t" o:connecttype="rect"/>
              </v:shapetype>
              <v:shape id="Textové pole 54" o:spid="_x0000_s1026" type="#_x0000_t202" style="position:absolute;left:0;text-align:left;margin-left:7.4pt;margin-top:13.85pt;width:193.7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" stroked="f">
                <v:textbox style="mso-fit-shape-to-text:t" inset="0,0,0,0">
                  <w:txbxContent>
                    <w:p w14:paraId="40987DB8" w14:textId="77777777" w:rsidR="00EE4AC5" w:rsidRPr="001F20CD" w:rsidRDefault="00EE4AC5" w:rsidP="00EE4AC5">
                      <w:pPr>
                        <w:pStyle w:val="Titulek"/>
                        <w:jc w:val="center"/>
                        <w:rPr>
                          <w:noProof/>
                          <w:color w:val="000000" w:themeColor="text1"/>
                        </w:rPr>
                      </w:pPr>
                      <w:r>
                        <w:t>Graf č. 1: Genderová identita</w:t>
                      </w:r>
                    </w:p>
                  </w:txbxContent>
                </v:textbox>
              </v:shape>
            </w:pict>
          </mc:Fallback>
        </mc:AlternateContent>
      </w:r>
      <w:r w:rsidRPr="009E7C6C">
        <w:rPr>
          <w:rFonts w:cs="Times New Roman"/>
          <w:noProof/>
          <w:sz w:val="24"/>
        </w:rPr>
        <mc:AlternateContent>
          <mc:Choice Requires="wps">
            <w:drawing>
              <wp:anchor distT="0" distB="0" distL="114300" distR="114300" simplePos="0" relativeHeight="251676672" behindDoc="0" locked="0" layoutInCell="1" allowOverlap="1" wp14:anchorId="766C823B" wp14:editId="1E33D184">
                <wp:simplePos x="0" y="0"/>
                <wp:positionH relativeFrom="column">
                  <wp:posOffset>2793893</wp:posOffset>
                </wp:positionH>
                <wp:positionV relativeFrom="paragraph">
                  <wp:posOffset>173534</wp:posOffset>
                </wp:positionV>
                <wp:extent cx="2472690" cy="635"/>
                <wp:effectExtent l="0" t="0" r="3810" b="12065"/>
                <wp:wrapNone/>
                <wp:docPr id="53" name="Textové pole 53"/>
                <wp:cNvGraphicFramePr/>
                <a:graphic xmlns:a="http://schemas.openxmlformats.org/drawingml/2006/main">
                  <a:graphicData uri="http://schemas.microsoft.com/office/word/2010/wordprocessingShape">
                    <wps:wsp>
                      <wps:cNvSpPr txBox="1"/>
                      <wps:spPr>
                        <a:xfrm>
                          <a:off x="0" y="0"/>
                          <a:ext cx="2472690" cy="635"/>
                        </a:xfrm>
                        <a:prstGeom prst="rect">
                          <a:avLst/>
                        </a:prstGeom>
                        <a:solidFill>
                          <a:prstClr val="white"/>
                        </a:solidFill>
                        <a:ln>
                          <a:noFill/>
                        </a:ln>
                      </wps:spPr>
                      <wps:txbx>
                        <w:txbxContent>
                          <w:p w14:paraId="07A7EED6" w14:textId="77777777" w:rsidR="00EE4AC5" w:rsidRPr="00CA48F6" w:rsidRDefault="00EE4AC5" w:rsidP="00EE4AC5">
                            <w:pPr>
                              <w:pStyle w:val="Titulek"/>
                              <w:jc w:val="center"/>
                              <w:rPr>
                                <w:noProof/>
                                <w:color w:val="000000" w:themeColor="text1"/>
                              </w:rPr>
                            </w:pPr>
                            <w:r>
                              <w:t>Graf 2: Národnost respondentů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6C823B" id="Textové pole 53" o:spid="_x0000_s1027" type="#_x0000_t202" style="position:absolute;left:0;text-align:left;margin-left:220pt;margin-top:13.65pt;width:194.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" stroked="f">
                <v:textbox style="mso-fit-shape-to-text:t" inset="0,0,0,0">
                  <w:txbxContent>
                    <w:p w14:paraId="07A7EED6" w14:textId="77777777" w:rsidR="00EE4AC5" w:rsidRPr="00CA48F6" w:rsidRDefault="00EE4AC5" w:rsidP="00EE4AC5">
                      <w:pPr>
                        <w:pStyle w:val="Titulek"/>
                        <w:jc w:val="center"/>
                        <w:rPr>
                          <w:noProof/>
                          <w:color w:val="000000" w:themeColor="text1"/>
                        </w:rPr>
                      </w:pPr>
                      <w:r>
                        <w:t>Graf 2: Národnost respondentů</w:t>
                      </w:r>
                    </w:p>
                  </w:txbxContent>
                </v:textbox>
              </v:shape>
            </w:pict>
          </mc:Fallback>
        </mc:AlternateContent>
      </w:r>
    </w:p>
    <w:p w14:paraId="44ABD8ED" w14:textId="77777777" w:rsidR="00EE4AC5" w:rsidRPr="009E7C6C" w:rsidRDefault="00EE4AC5" w:rsidP="009E7C6C">
      <w:pPr>
        <w:spacing w:line="360" w:lineRule="auto"/>
        <w:jc w:val="both"/>
        <w:rPr>
          <w:rFonts w:cs="Times New Roman"/>
          <w:sz w:val="24"/>
        </w:rPr>
      </w:pPr>
    </w:p>
    <w:p w14:paraId="0FADD929" w14:textId="51741031" w:rsidR="00EE4AC5" w:rsidRPr="009E7C6C" w:rsidRDefault="00EE4AC5" w:rsidP="009E7C6C">
      <w:pPr>
        <w:spacing w:line="360" w:lineRule="auto"/>
        <w:jc w:val="both"/>
        <w:rPr>
          <w:rFonts w:cs="Times New Roman"/>
          <w:sz w:val="24"/>
        </w:rPr>
      </w:pPr>
      <w:r w:rsidRPr="009E7C6C">
        <w:rPr>
          <w:rFonts w:cs="Times New Roman"/>
          <w:sz w:val="24"/>
        </w:rPr>
        <w:t xml:space="preserve">Nejpočetněji skupinou respondentů byly transgender ženy, výzkumu se jich zúčastnilo 34 a z celkového počtu tedy představovaly 35 %. Druhé největší zastoupení měli jedinci s nebinární genderovou identitou, kterých se přihlásilo 30 a tvořili tak 31 % zkoumaného souboru. Třetí kategorii s 29 jednotlivci obsadili transgender muži, jež znázornili </w:t>
      </w:r>
      <w:r w:rsidR="003D17A5" w:rsidRPr="009E7C6C">
        <w:rPr>
          <w:rFonts w:cs="Times New Roman"/>
          <w:sz w:val="24"/>
        </w:rPr>
        <w:t>30</w:t>
      </w:r>
      <w:r w:rsidR="003D17A5">
        <w:rPr>
          <w:rFonts w:cs="Times New Roman"/>
          <w:sz w:val="24"/>
        </w:rPr>
        <w:t xml:space="preserve"> %</w:t>
      </w:r>
      <w:r w:rsidR="000E4151">
        <w:rPr>
          <w:rFonts w:cs="Times New Roman"/>
          <w:sz w:val="24"/>
        </w:rPr>
        <w:t xml:space="preserve">        </w:t>
      </w:r>
      <w:r w:rsidR="003D17A5">
        <w:rPr>
          <w:rFonts w:cs="Times New Roman"/>
          <w:sz w:val="24"/>
        </w:rPr>
        <w:t xml:space="preserve">    </w:t>
      </w:r>
      <w:r w:rsidRPr="009E7C6C">
        <w:rPr>
          <w:rFonts w:cs="Times New Roman"/>
          <w:sz w:val="24"/>
        </w:rPr>
        <w:t xml:space="preserve"> a poslední 4 jedinci hlásící se ke genderfluidní identitě doplnili zbylá 4 % celku. Z dat je patrné, že zastoupení jednotlivých genderových kategorií bylo vyvážené, viz graf č. 1.</w:t>
      </w:r>
    </w:p>
    <w:p w14:paraId="1B70C44D"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Převažovali respondenti v rozmezí 19-30 let, kterých bylo 69 a tvořili tak 71 % celkového počtu. Druhou nejpočetnější skupinou byli lidé ve věku 31-41 let, kterých se přihlásilo 13 a jednalo se tak o 14 % celku. Z dat je dále patrné, že 7 jedinců patří do kategorie 0-18 let (7 %), dalších 5 se hlásilo k věku v rozmezí 41-50 let (5 %), a 3 osoby uvedly že se jim je od 51 let a výše (3 %), viz graf č. 5. </w:t>
      </w:r>
    </w:p>
    <w:p w14:paraId="50277F9C" w14:textId="36B70A7A" w:rsidR="00EE4AC5" w:rsidRPr="009E7C6C" w:rsidRDefault="00EE4AC5" w:rsidP="009E7C6C">
      <w:pPr>
        <w:spacing w:line="360" w:lineRule="auto"/>
        <w:ind w:firstLine="708"/>
        <w:jc w:val="both"/>
        <w:rPr>
          <w:rFonts w:cs="Times New Roman"/>
          <w:sz w:val="24"/>
        </w:rPr>
      </w:pPr>
      <w:r w:rsidRPr="009E7C6C">
        <w:rPr>
          <w:rFonts w:cs="Times New Roman"/>
          <w:sz w:val="24"/>
        </w:rPr>
        <w:t xml:space="preserve">Důvodem vysokého počtu respondentů ve věku od devatenácti do třiceti let je zejména jejich schopnost orientovat se na internetu a ovládat moderní technologie </w:t>
      </w:r>
      <w:r w:rsidR="003D17A5">
        <w:rPr>
          <w:rFonts w:cs="Times New Roman"/>
          <w:sz w:val="24"/>
        </w:rPr>
        <w:t xml:space="preserve">               </w:t>
      </w:r>
      <w:r w:rsidRPr="009E7C6C">
        <w:rPr>
          <w:rFonts w:cs="Times New Roman"/>
          <w:sz w:val="24"/>
        </w:rPr>
        <w:t xml:space="preserve">a sociální sítě, na kterých tento výzkum probíhal. Další možným vysvětlením je </w:t>
      </w:r>
      <w:r w:rsidR="003D17A5">
        <w:rPr>
          <w:rFonts w:cs="Times New Roman"/>
          <w:sz w:val="24"/>
        </w:rPr>
        <w:t xml:space="preserve">                     </w:t>
      </w:r>
      <w:r w:rsidRPr="009E7C6C">
        <w:rPr>
          <w:rFonts w:cs="Times New Roman"/>
          <w:sz w:val="24"/>
        </w:rPr>
        <w:t>i proaktivní přístup těchto jedinců k aktivismu a šíření západní inkluzivní ideologie ve spojitosti s LGBTQIA+ komunitou. Mladá generace se obecně nebojí vyjádřit svou genderovou identitu a mluví o těchto tématech, zatímco starší osoby nadále žijí podle zažitých zvyklostí a svou identitu skrývají či o ni neradi mluví.</w:t>
      </w:r>
    </w:p>
    <w:p w14:paraId="16576202"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Co se týče národnostního složení, graf č. 2 uvádí, že k převládající indonéské národnosti se hlásí 96 (99 %) osob a pouze jeden k arabské (1 %). Dotazník byl vyhotoven v indonéštině z čehož můžeme odvodit, že se daná osoba s arabskou příslušností plně orientuje v indonéském prostředí a ovládá daný jazyk.</w:t>
      </w:r>
    </w:p>
    <w:p w14:paraId="3157B481" w14:textId="015C6404" w:rsidR="00EE4AC5" w:rsidRPr="009E7C6C" w:rsidRDefault="00EE4AC5" w:rsidP="009E7C6C">
      <w:pPr>
        <w:spacing w:line="360" w:lineRule="auto"/>
        <w:ind w:firstLine="708"/>
        <w:jc w:val="both"/>
        <w:rPr>
          <w:rFonts w:cs="Times New Roman"/>
          <w:sz w:val="24"/>
        </w:rPr>
      </w:pPr>
      <w:r w:rsidRPr="009E7C6C">
        <w:rPr>
          <w:rFonts w:cs="Times New Roman"/>
          <w:sz w:val="24"/>
        </w:rPr>
        <w:t xml:space="preserve">Na základě dat ukazujících etnickou příslušnost lze tvrdit, že se jedná o velmi různorodé respondenty. V grafu č. 3 je zastoupeno více než patnáct etnických skupin, z toho se zde objevují i jejich kombinace. Nejpočetnější byli Javánci, kterých se přihlásilo </w:t>
      </w:r>
      <w:r w:rsidRPr="009E7C6C">
        <w:rPr>
          <w:rFonts w:cs="Times New Roman"/>
          <w:sz w:val="24"/>
        </w:rPr>
        <w:lastRenderedPageBreak/>
        <w:t>34 a zastupovali tak 35 % celku. Na druhém místě bylo 14 osob, které uvedly, že mají dvě a více etnicit. Z toho 3 lidé se přihlásili ke kombinaci javánsko-</w:t>
      </w:r>
      <w:proofErr w:type="spellStart"/>
      <w:proofErr w:type="gramStart"/>
      <w:r w:rsidRPr="009E7C6C">
        <w:rPr>
          <w:rFonts w:cs="Times New Roman"/>
          <w:sz w:val="24"/>
        </w:rPr>
        <w:t>sundánské</w:t>
      </w:r>
      <w:proofErr w:type="spellEnd"/>
      <w:r w:rsidRPr="009E7C6C">
        <w:rPr>
          <w:rFonts w:cs="Times New Roman"/>
          <w:sz w:val="24"/>
        </w:rPr>
        <w:t xml:space="preserve">,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2 k javánsko-malajské, 2 nespecifikovali, 1 javánsko-</w:t>
      </w:r>
      <w:proofErr w:type="spellStart"/>
      <w:r w:rsidRPr="009E7C6C">
        <w:rPr>
          <w:rFonts w:cs="Times New Roman"/>
          <w:sz w:val="24"/>
        </w:rPr>
        <w:t>toradžské</w:t>
      </w:r>
      <w:proofErr w:type="spellEnd"/>
      <w:r w:rsidRPr="009E7C6C">
        <w:rPr>
          <w:rFonts w:cs="Times New Roman"/>
          <w:sz w:val="24"/>
        </w:rPr>
        <w:t xml:space="preserve">, 1 bugijsko-kutajské, </w:t>
      </w:r>
      <w:r w:rsidR="003D17A5">
        <w:rPr>
          <w:rFonts w:cs="Times New Roman"/>
          <w:sz w:val="24"/>
        </w:rPr>
        <w:t xml:space="preserve">        </w:t>
      </w:r>
      <w:r w:rsidRPr="009E7C6C">
        <w:rPr>
          <w:rFonts w:cs="Times New Roman"/>
          <w:sz w:val="24"/>
        </w:rPr>
        <w:t>1 čínsko-</w:t>
      </w:r>
      <w:proofErr w:type="spellStart"/>
      <w:r w:rsidRPr="009E7C6C">
        <w:rPr>
          <w:rFonts w:cs="Times New Roman"/>
          <w:sz w:val="24"/>
        </w:rPr>
        <w:t>sundánské</w:t>
      </w:r>
      <w:proofErr w:type="spellEnd"/>
      <w:r w:rsidRPr="009E7C6C">
        <w:rPr>
          <w:rFonts w:cs="Times New Roman"/>
          <w:sz w:val="24"/>
        </w:rPr>
        <w:t>, 1 korejsko-</w:t>
      </w:r>
      <w:proofErr w:type="spellStart"/>
      <w:r w:rsidRPr="009E7C6C">
        <w:rPr>
          <w:rFonts w:cs="Times New Roman"/>
          <w:sz w:val="24"/>
        </w:rPr>
        <w:t>sundánské</w:t>
      </w:r>
      <w:proofErr w:type="spellEnd"/>
      <w:r w:rsidRPr="009E7C6C">
        <w:rPr>
          <w:rFonts w:cs="Times New Roman"/>
          <w:sz w:val="24"/>
        </w:rPr>
        <w:t xml:space="preserve">, 1 sumatránsko-malajské, 1 batacko-malajské a nakonec 1 batacko-javánsko-čínské etnicitě, viz graf č. 4. O Třetí místo se dělí 7 jedinců z čínské menšiny (7 %) a 7 </w:t>
      </w:r>
      <w:proofErr w:type="spellStart"/>
      <w:r w:rsidRPr="009E7C6C">
        <w:rPr>
          <w:rFonts w:cs="Times New Roman"/>
          <w:sz w:val="24"/>
        </w:rPr>
        <w:t>Sundánců</w:t>
      </w:r>
      <w:proofErr w:type="spellEnd"/>
      <w:r w:rsidRPr="009E7C6C">
        <w:rPr>
          <w:rFonts w:cs="Times New Roman"/>
          <w:sz w:val="24"/>
        </w:rPr>
        <w:t xml:space="preserve"> (7 %). Dále následují 4 </w:t>
      </w:r>
      <w:proofErr w:type="spellStart"/>
      <w:r w:rsidRPr="009E7C6C">
        <w:rPr>
          <w:rFonts w:cs="Times New Roman"/>
          <w:sz w:val="24"/>
        </w:rPr>
        <w:t>Betawijci</w:t>
      </w:r>
      <w:proofErr w:type="spellEnd"/>
      <w:r w:rsidRPr="009E7C6C">
        <w:rPr>
          <w:rFonts w:cs="Times New Roman"/>
          <w:sz w:val="24"/>
        </w:rPr>
        <w:t xml:space="preserve"> (4 %), 4 </w:t>
      </w:r>
      <w:proofErr w:type="spellStart"/>
      <w:r w:rsidRPr="009E7C6C">
        <w:rPr>
          <w:rFonts w:cs="Times New Roman"/>
          <w:sz w:val="24"/>
        </w:rPr>
        <w:t>Bugisové</w:t>
      </w:r>
      <w:proofErr w:type="spellEnd"/>
      <w:r w:rsidRPr="009E7C6C">
        <w:rPr>
          <w:rFonts w:cs="Times New Roman"/>
          <w:sz w:val="24"/>
        </w:rPr>
        <w:t xml:space="preserve"> (4 %), 3 Malajci (3 %), 3 Batakové (3 %), 3 Bandžarové (3 %), 1 Redžangánec (1 %</w:t>
      </w:r>
      <w:proofErr w:type="gramStart"/>
      <w:r w:rsidRPr="009E7C6C">
        <w:rPr>
          <w:rFonts w:cs="Times New Roman"/>
          <w:sz w:val="24"/>
        </w:rPr>
        <w:t xml:space="preserve">),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1 Arab (1 %), 1 </w:t>
      </w:r>
      <w:proofErr w:type="spellStart"/>
      <w:r w:rsidRPr="009E7C6C">
        <w:rPr>
          <w:rFonts w:cs="Times New Roman"/>
          <w:sz w:val="24"/>
        </w:rPr>
        <w:t>Acežan</w:t>
      </w:r>
      <w:proofErr w:type="spellEnd"/>
      <w:r w:rsidRPr="009E7C6C">
        <w:rPr>
          <w:rFonts w:cs="Times New Roman"/>
          <w:sz w:val="24"/>
        </w:rPr>
        <w:t xml:space="preserve"> (1 %), 1 Papuánec (1 %), 1 </w:t>
      </w:r>
      <w:proofErr w:type="spellStart"/>
      <w:r w:rsidRPr="009E7C6C">
        <w:rPr>
          <w:rFonts w:cs="Times New Roman"/>
          <w:sz w:val="24"/>
        </w:rPr>
        <w:t>Padangánec</w:t>
      </w:r>
      <w:proofErr w:type="spellEnd"/>
      <w:r w:rsidRPr="009E7C6C">
        <w:rPr>
          <w:rFonts w:cs="Times New Roman"/>
          <w:sz w:val="24"/>
        </w:rPr>
        <w:t xml:space="preserve"> (1 %) a 1 </w:t>
      </w:r>
      <w:proofErr w:type="spellStart"/>
      <w:r w:rsidRPr="009E7C6C">
        <w:rPr>
          <w:rFonts w:cs="Times New Roman"/>
          <w:sz w:val="24"/>
        </w:rPr>
        <w:t>Maumeran</w:t>
      </w:r>
      <w:proofErr w:type="spellEnd"/>
      <w:r w:rsidRPr="009E7C6C">
        <w:rPr>
          <w:rFonts w:cs="Times New Roman"/>
          <w:sz w:val="24"/>
        </w:rPr>
        <w:t xml:space="preserve"> (1 %). Je třeba zmínit, že 5 osob uvedlo, že neznají svůj původ (5 %), dalších 5 uvedlo, že jsou Asiati (5 %), a 1 člověk se označil za „</w:t>
      </w:r>
      <w:proofErr w:type="spellStart"/>
      <w:r w:rsidRPr="009E7C6C">
        <w:rPr>
          <w:rFonts w:cs="Times New Roman"/>
          <w:i/>
          <w:iCs/>
          <w:sz w:val="24"/>
        </w:rPr>
        <w:t>pribumi</w:t>
      </w:r>
      <w:proofErr w:type="spellEnd"/>
      <w:r w:rsidRPr="009E7C6C">
        <w:rPr>
          <w:rFonts w:cs="Times New Roman"/>
          <w:sz w:val="24"/>
        </w:rPr>
        <w:t>“ (1 %). Toto pojmenování bylo zpopularizováno po vyhlášení indonéské nezávislosti v roce 1945 a označuje „původní“ obyvatele indonéského souostroví.</w:t>
      </w:r>
      <w:r w:rsidRPr="009E7C6C">
        <w:rPr>
          <w:rStyle w:val="Znakapoznpodarou"/>
          <w:rFonts w:cs="Times New Roman"/>
          <w:sz w:val="24"/>
        </w:rPr>
        <w:footnoteReference w:id="149"/>
      </w:r>
      <w:r w:rsidRPr="009E7C6C">
        <w:rPr>
          <w:rFonts w:cs="Times New Roman"/>
          <w:sz w:val="24"/>
        </w:rPr>
        <w:t xml:space="preserve"> V současnosti má tento pojem rasistickou konotaci, jelikož je užíván za cílem profilování Indonésanů na základě jejich rasové a etnické příslušnosti a popisuje nadřazení původních obyvatel nad těmi, kteří se objevili v Indonésii v průběhu historie (zejména čínská, arabská a malajská menšina vlivem obchodních styků). </w:t>
      </w:r>
      <w:r w:rsidRPr="009E7C6C">
        <w:rPr>
          <w:rStyle w:val="Znakapoznpodarou"/>
          <w:rFonts w:cs="Times New Roman"/>
          <w:sz w:val="24"/>
        </w:rPr>
        <w:footnoteReference w:id="150"/>
      </w:r>
    </w:p>
    <w:p w14:paraId="0CB4812C" w14:textId="6CE97173" w:rsidR="00EE4AC5" w:rsidRPr="009E7C6C" w:rsidRDefault="00D348C7" w:rsidP="009E7C6C">
      <w:pPr>
        <w:spacing w:line="360" w:lineRule="auto"/>
        <w:jc w:val="both"/>
        <w:rPr>
          <w:rFonts w:cs="Times New Roman"/>
          <w:sz w:val="24"/>
        </w:rPr>
      </w:pPr>
      <w:r w:rsidRPr="009E7C6C">
        <w:rPr>
          <w:rFonts w:cs="Times New Roman"/>
          <w:noProof/>
          <w:sz w:val="24"/>
        </w:rPr>
        <w:drawing>
          <wp:anchor distT="0" distB="0" distL="114300" distR="114300" simplePos="0" relativeHeight="251679744" behindDoc="1" locked="0" layoutInCell="1" allowOverlap="1" wp14:anchorId="1AF496C1" wp14:editId="0123C460">
            <wp:simplePos x="0" y="0"/>
            <wp:positionH relativeFrom="column">
              <wp:posOffset>2899401</wp:posOffset>
            </wp:positionH>
            <wp:positionV relativeFrom="paragraph">
              <wp:posOffset>143233</wp:posOffset>
            </wp:positionV>
            <wp:extent cx="2882265" cy="2807970"/>
            <wp:effectExtent l="0" t="0" r="13335" b="11430"/>
            <wp:wrapNone/>
            <wp:docPr id="7" name="Graf 7">
              <a:extLst xmlns:a="http://schemas.openxmlformats.org/drawingml/2006/main">
                <a:ext uri="{FF2B5EF4-FFF2-40B4-BE49-F238E27FC236}">
                  <a16:creationId xmlns:a16="http://schemas.microsoft.com/office/drawing/2014/main" id="{1985833F-65B9-634E-A465-1E10256DF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21985" w:rsidRPr="009E7C6C">
        <w:rPr>
          <w:rFonts w:cs="Times New Roman"/>
          <w:noProof/>
          <w:sz w:val="24"/>
        </w:rPr>
        <w:drawing>
          <wp:anchor distT="0" distB="0" distL="114300" distR="114300" simplePos="0" relativeHeight="251660288" behindDoc="1" locked="0" layoutInCell="1" allowOverlap="1" wp14:anchorId="5013BF77" wp14:editId="217266A9">
            <wp:simplePos x="0" y="0"/>
            <wp:positionH relativeFrom="column">
              <wp:posOffset>-384712</wp:posOffset>
            </wp:positionH>
            <wp:positionV relativeFrom="paragraph">
              <wp:posOffset>143233</wp:posOffset>
            </wp:positionV>
            <wp:extent cx="3289300" cy="2808462"/>
            <wp:effectExtent l="0" t="0" r="12700" b="11430"/>
            <wp:wrapNone/>
            <wp:docPr id="4" name="Graf 4">
              <a:extLst xmlns:a="http://schemas.openxmlformats.org/drawingml/2006/main">
                <a:ext uri="{FF2B5EF4-FFF2-40B4-BE49-F238E27FC236}">
                  <a16:creationId xmlns:a16="http://schemas.microsoft.com/office/drawing/2014/main" id="{B9778108-9070-1B4D-B48D-0B2D304E2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3CC3354" w14:textId="4C01676C" w:rsidR="00EE4AC5" w:rsidRPr="009E7C6C" w:rsidRDefault="00EE4AC5" w:rsidP="009E7C6C">
      <w:pPr>
        <w:spacing w:line="360" w:lineRule="auto"/>
        <w:jc w:val="both"/>
        <w:rPr>
          <w:rFonts w:cs="Times New Roman"/>
          <w:sz w:val="24"/>
        </w:rPr>
      </w:pPr>
    </w:p>
    <w:p w14:paraId="4BD9D5C9" w14:textId="77777777" w:rsidR="00EE4AC5" w:rsidRPr="009E7C6C" w:rsidRDefault="00EE4AC5" w:rsidP="009E7C6C">
      <w:pPr>
        <w:spacing w:line="360" w:lineRule="auto"/>
        <w:jc w:val="both"/>
        <w:rPr>
          <w:rFonts w:cs="Times New Roman"/>
          <w:sz w:val="24"/>
        </w:rPr>
      </w:pPr>
    </w:p>
    <w:p w14:paraId="7EEB69AA" w14:textId="77777777" w:rsidR="00EE4AC5" w:rsidRPr="009E7C6C" w:rsidRDefault="00EE4AC5" w:rsidP="009E7C6C">
      <w:pPr>
        <w:spacing w:line="360" w:lineRule="auto"/>
        <w:jc w:val="both"/>
        <w:rPr>
          <w:rFonts w:cs="Times New Roman"/>
          <w:sz w:val="24"/>
        </w:rPr>
      </w:pPr>
    </w:p>
    <w:p w14:paraId="2841A34F" w14:textId="77777777" w:rsidR="00EE4AC5" w:rsidRPr="009E7C6C" w:rsidRDefault="00EE4AC5" w:rsidP="009E7C6C">
      <w:pPr>
        <w:spacing w:line="360" w:lineRule="auto"/>
        <w:jc w:val="both"/>
        <w:rPr>
          <w:rFonts w:cs="Times New Roman"/>
          <w:sz w:val="24"/>
        </w:rPr>
      </w:pPr>
    </w:p>
    <w:p w14:paraId="7922CD9C" w14:textId="77777777" w:rsidR="00EE4AC5" w:rsidRPr="009E7C6C" w:rsidRDefault="00EE4AC5" w:rsidP="009E7C6C">
      <w:pPr>
        <w:spacing w:line="360" w:lineRule="auto"/>
        <w:jc w:val="both"/>
        <w:rPr>
          <w:rFonts w:cs="Times New Roman"/>
          <w:sz w:val="24"/>
        </w:rPr>
      </w:pPr>
    </w:p>
    <w:p w14:paraId="4736D78D" w14:textId="77777777" w:rsidR="00EE4AC5" w:rsidRPr="009E7C6C" w:rsidRDefault="00EE4AC5" w:rsidP="009E7C6C">
      <w:pPr>
        <w:spacing w:line="360" w:lineRule="auto"/>
        <w:jc w:val="both"/>
        <w:rPr>
          <w:rFonts w:cs="Times New Roman"/>
          <w:sz w:val="24"/>
        </w:rPr>
      </w:pPr>
    </w:p>
    <w:p w14:paraId="1DF81C0F" w14:textId="77777777" w:rsidR="00EE4AC5" w:rsidRPr="009E7C6C" w:rsidRDefault="00EE4AC5" w:rsidP="009E7C6C">
      <w:pPr>
        <w:spacing w:line="360" w:lineRule="auto"/>
        <w:jc w:val="both"/>
        <w:rPr>
          <w:rFonts w:cs="Times New Roman"/>
          <w:sz w:val="24"/>
        </w:rPr>
      </w:pPr>
    </w:p>
    <w:p w14:paraId="52592B23" w14:textId="77777777" w:rsidR="00EE4AC5" w:rsidRPr="009E7C6C" w:rsidRDefault="00EE4AC5" w:rsidP="009E7C6C">
      <w:pPr>
        <w:spacing w:line="360" w:lineRule="auto"/>
        <w:jc w:val="both"/>
        <w:rPr>
          <w:rFonts w:cs="Times New Roman"/>
          <w:sz w:val="24"/>
        </w:rPr>
      </w:pPr>
    </w:p>
    <w:p w14:paraId="41D8C6B1" w14:textId="0B69F714" w:rsidR="00EE4AC5" w:rsidRPr="009E7C6C" w:rsidRDefault="00EE4AC5" w:rsidP="009E7C6C">
      <w:pPr>
        <w:spacing w:line="360" w:lineRule="auto"/>
        <w:jc w:val="both"/>
        <w:rPr>
          <w:rFonts w:cs="Times New Roman"/>
          <w:sz w:val="24"/>
        </w:rPr>
      </w:pPr>
    </w:p>
    <w:p w14:paraId="344B3A23" w14:textId="7B38706F" w:rsidR="00EE4AC5" w:rsidRPr="009E7C6C" w:rsidRDefault="00D348C7" w:rsidP="009E7C6C">
      <w:pPr>
        <w:spacing w:line="360" w:lineRule="auto"/>
        <w:jc w:val="both"/>
        <w:rPr>
          <w:rFonts w:cs="Times New Roman"/>
          <w:sz w:val="24"/>
        </w:rPr>
      </w:pPr>
      <w:r w:rsidRPr="009E7C6C">
        <w:rPr>
          <w:rFonts w:cs="Times New Roman"/>
          <w:noProof/>
          <w:sz w:val="24"/>
        </w:rPr>
        <mc:AlternateContent>
          <mc:Choice Requires="wps">
            <w:drawing>
              <wp:anchor distT="0" distB="0" distL="114300" distR="114300" simplePos="0" relativeHeight="251662336" behindDoc="1" locked="0" layoutInCell="1" allowOverlap="1" wp14:anchorId="75D8C38C" wp14:editId="36320619">
                <wp:simplePos x="0" y="0"/>
                <wp:positionH relativeFrom="column">
                  <wp:posOffset>-388620</wp:posOffset>
                </wp:positionH>
                <wp:positionV relativeFrom="paragraph">
                  <wp:posOffset>327660</wp:posOffset>
                </wp:positionV>
                <wp:extent cx="3289300" cy="635"/>
                <wp:effectExtent l="0" t="0" r="0" b="12065"/>
                <wp:wrapNone/>
                <wp:docPr id="6" name="Textové pole 6"/>
                <wp:cNvGraphicFramePr/>
                <a:graphic xmlns:a="http://schemas.openxmlformats.org/drawingml/2006/main">
                  <a:graphicData uri="http://schemas.microsoft.com/office/word/2010/wordprocessingShape">
                    <wps:wsp>
                      <wps:cNvSpPr txBox="1"/>
                      <wps:spPr>
                        <a:xfrm>
                          <a:off x="0" y="0"/>
                          <a:ext cx="3289300" cy="635"/>
                        </a:xfrm>
                        <a:prstGeom prst="rect">
                          <a:avLst/>
                        </a:prstGeom>
                        <a:solidFill>
                          <a:prstClr val="white"/>
                        </a:solidFill>
                        <a:ln>
                          <a:noFill/>
                        </a:ln>
                      </wps:spPr>
                      <wps:txbx>
                        <w:txbxContent>
                          <w:p w14:paraId="7D0211E2" w14:textId="77777777" w:rsidR="00EE4AC5" w:rsidRPr="00CA6889" w:rsidRDefault="00EE4AC5" w:rsidP="00EE4AC5">
                            <w:pPr>
                              <w:pStyle w:val="Titulek"/>
                              <w:jc w:val="center"/>
                              <w:rPr>
                                <w:noProof/>
                                <w:color w:val="000000" w:themeColor="text1"/>
                                <w:sz w:val="28"/>
                              </w:rPr>
                            </w:pPr>
                            <w:r>
                              <w:t>Graf 4: Kombinace etnicit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8C38C" id="Textové pole 6" o:spid="_x0000_s1028" type="#_x0000_t202" style="position:absolute;left:0;text-align:left;margin-left:-30.6pt;margin-top:25.8pt;width:259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" stroked="f">
                <v:textbox style="mso-fit-shape-to-text:t" inset="0,0,0,0">
                  <w:txbxContent>
                    <w:p w14:paraId="7D0211E2" w14:textId="77777777" w:rsidR="00EE4AC5" w:rsidRPr="00CA6889" w:rsidRDefault="00EE4AC5" w:rsidP="00EE4AC5">
                      <w:pPr>
                        <w:pStyle w:val="Titulek"/>
                        <w:jc w:val="center"/>
                        <w:rPr>
                          <w:noProof/>
                          <w:color w:val="000000" w:themeColor="text1"/>
                          <w:sz w:val="28"/>
                        </w:rPr>
                      </w:pPr>
                      <w:r>
                        <w:t>Graf 4: Kombinace etnicit</w:t>
                      </w:r>
                    </w:p>
                  </w:txbxContent>
                </v:textbox>
              </v:shape>
            </w:pict>
          </mc:Fallback>
        </mc:AlternateContent>
      </w:r>
    </w:p>
    <w:p w14:paraId="31F900A2" w14:textId="68637E4D" w:rsidR="00B21985" w:rsidRDefault="00D348C7" w:rsidP="009E7C6C">
      <w:pPr>
        <w:spacing w:line="360" w:lineRule="auto"/>
        <w:jc w:val="both"/>
        <w:rPr>
          <w:rFonts w:cs="Times New Roman"/>
          <w:sz w:val="24"/>
        </w:rPr>
      </w:pPr>
      <w:r w:rsidRPr="009E7C6C">
        <w:rPr>
          <w:rFonts w:cs="Times New Roman"/>
          <w:noProof/>
          <w:sz w:val="24"/>
        </w:rPr>
        <mc:AlternateContent>
          <mc:Choice Requires="wps">
            <w:drawing>
              <wp:anchor distT="0" distB="0" distL="114300" distR="114300" simplePos="0" relativeHeight="251680768" behindDoc="1" locked="0" layoutInCell="1" allowOverlap="1" wp14:anchorId="46A8BAB0" wp14:editId="19785AA6">
                <wp:simplePos x="0" y="0"/>
                <wp:positionH relativeFrom="column">
                  <wp:posOffset>2909042</wp:posOffset>
                </wp:positionH>
                <wp:positionV relativeFrom="paragraph">
                  <wp:posOffset>55880</wp:posOffset>
                </wp:positionV>
                <wp:extent cx="2882265" cy="635"/>
                <wp:effectExtent l="0" t="0" r="635" b="12065"/>
                <wp:wrapNone/>
                <wp:docPr id="10" name="Textové pole 10"/>
                <wp:cNvGraphicFramePr/>
                <a:graphic xmlns:a="http://schemas.openxmlformats.org/drawingml/2006/main">
                  <a:graphicData uri="http://schemas.microsoft.com/office/word/2010/wordprocessingShape">
                    <wps:wsp>
                      <wps:cNvSpPr txBox="1"/>
                      <wps:spPr>
                        <a:xfrm>
                          <a:off x="0" y="0"/>
                          <a:ext cx="2882265" cy="635"/>
                        </a:xfrm>
                        <a:prstGeom prst="rect">
                          <a:avLst/>
                        </a:prstGeom>
                        <a:solidFill>
                          <a:prstClr val="white"/>
                        </a:solidFill>
                        <a:ln>
                          <a:noFill/>
                        </a:ln>
                      </wps:spPr>
                      <wps:txbx>
                        <w:txbxContent>
                          <w:p w14:paraId="2FEFDBF7" w14:textId="77777777" w:rsidR="00EE4AC5" w:rsidRPr="00E6013F" w:rsidRDefault="00EE4AC5" w:rsidP="00EE4AC5">
                            <w:pPr>
                              <w:pStyle w:val="Titulek"/>
                              <w:jc w:val="center"/>
                              <w:rPr>
                                <w:noProof/>
                                <w:color w:val="000000" w:themeColor="text1"/>
                              </w:rPr>
                            </w:pPr>
                            <w:r>
                              <w:t>Graf 5: Věk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A8BAB0" id="Textové pole 10" o:spid="_x0000_s1029" type="#_x0000_t202" style="position:absolute;left:0;text-align:left;margin-left:229.05pt;margin-top:4.4pt;width:226.9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" stroked="f">
                <v:textbox style="mso-fit-shape-to-text:t" inset="0,0,0,0">
                  <w:txbxContent>
                    <w:p w14:paraId="2FEFDBF7" w14:textId="77777777" w:rsidR="00EE4AC5" w:rsidRPr="00E6013F" w:rsidRDefault="00EE4AC5" w:rsidP="00EE4AC5">
                      <w:pPr>
                        <w:pStyle w:val="Titulek"/>
                        <w:jc w:val="center"/>
                        <w:rPr>
                          <w:noProof/>
                          <w:color w:val="000000" w:themeColor="text1"/>
                        </w:rPr>
                      </w:pPr>
                      <w:r>
                        <w:t>Graf 5: Věk</w:t>
                      </w:r>
                    </w:p>
                  </w:txbxContent>
                </v:textbox>
              </v:shape>
            </w:pict>
          </mc:Fallback>
        </mc:AlternateContent>
      </w:r>
    </w:p>
    <w:p w14:paraId="0AABA613" w14:textId="2DD0E83F" w:rsidR="00B21985" w:rsidRDefault="00B21985" w:rsidP="009E7C6C">
      <w:pPr>
        <w:spacing w:line="360" w:lineRule="auto"/>
        <w:jc w:val="both"/>
        <w:rPr>
          <w:rFonts w:cs="Times New Roman"/>
          <w:sz w:val="24"/>
        </w:rPr>
      </w:pPr>
    </w:p>
    <w:p w14:paraId="426A7A13" w14:textId="77777777" w:rsidR="00C4578F" w:rsidRDefault="00C4578F" w:rsidP="009E7C6C">
      <w:pPr>
        <w:spacing w:line="360" w:lineRule="auto"/>
        <w:jc w:val="both"/>
        <w:rPr>
          <w:rFonts w:cs="Times New Roman"/>
          <w:sz w:val="24"/>
        </w:rPr>
      </w:pPr>
    </w:p>
    <w:p w14:paraId="45020F48" w14:textId="497DCEE0" w:rsidR="00EE4AC5" w:rsidRPr="009E7C6C" w:rsidRDefault="00B21985" w:rsidP="009E7C6C">
      <w:pPr>
        <w:spacing w:line="360" w:lineRule="auto"/>
        <w:jc w:val="both"/>
        <w:rPr>
          <w:rFonts w:cs="Times New Roman"/>
          <w:sz w:val="24"/>
        </w:rPr>
      </w:pPr>
      <w:r w:rsidRPr="009E7C6C">
        <w:rPr>
          <w:rFonts w:cs="Times New Roman"/>
          <w:noProof/>
          <w:sz w:val="24"/>
        </w:rPr>
        <w:lastRenderedPageBreak/>
        <w:drawing>
          <wp:anchor distT="0" distB="0" distL="114300" distR="114300" simplePos="0" relativeHeight="251659264" behindDoc="1" locked="0" layoutInCell="1" allowOverlap="1" wp14:anchorId="0C2AF480" wp14:editId="5F6E8428">
            <wp:simplePos x="0" y="0"/>
            <wp:positionH relativeFrom="column">
              <wp:posOffset>-75109</wp:posOffset>
            </wp:positionH>
            <wp:positionV relativeFrom="paragraph">
              <wp:posOffset>65405</wp:posOffset>
            </wp:positionV>
            <wp:extent cx="5580165" cy="2497080"/>
            <wp:effectExtent l="0" t="0" r="8255" b="17780"/>
            <wp:wrapNone/>
            <wp:docPr id="3" name="Graf 3">
              <a:extLst xmlns:a="http://schemas.openxmlformats.org/drawingml/2006/main">
                <a:ext uri="{FF2B5EF4-FFF2-40B4-BE49-F238E27FC236}">
                  <a16:creationId xmlns:a16="http://schemas.microsoft.com/office/drawing/2014/main" id="{5C5FA210-3677-6544-B23D-40C8EAA59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B110A54" w14:textId="5580CE79" w:rsidR="00EE4AC5" w:rsidRPr="009E7C6C" w:rsidRDefault="00EE4AC5" w:rsidP="009E7C6C">
      <w:pPr>
        <w:keepNext/>
        <w:spacing w:line="360" w:lineRule="auto"/>
        <w:jc w:val="center"/>
        <w:rPr>
          <w:rFonts w:cs="Times New Roman"/>
          <w:sz w:val="24"/>
        </w:rPr>
      </w:pPr>
    </w:p>
    <w:p w14:paraId="57C63C2A" w14:textId="77777777" w:rsidR="00EE4AC5" w:rsidRPr="009E7C6C" w:rsidRDefault="00EE4AC5" w:rsidP="009E7C6C">
      <w:pPr>
        <w:spacing w:line="360" w:lineRule="auto"/>
        <w:jc w:val="both"/>
        <w:rPr>
          <w:rFonts w:cs="Times New Roman"/>
          <w:sz w:val="24"/>
        </w:rPr>
      </w:pPr>
    </w:p>
    <w:p w14:paraId="6AFEF6A4" w14:textId="77777777" w:rsidR="00EE4AC5" w:rsidRPr="009E7C6C" w:rsidRDefault="00EE4AC5" w:rsidP="009E7C6C">
      <w:pPr>
        <w:spacing w:line="360" w:lineRule="auto"/>
        <w:jc w:val="both"/>
        <w:rPr>
          <w:rFonts w:cs="Times New Roman"/>
          <w:sz w:val="24"/>
        </w:rPr>
      </w:pPr>
    </w:p>
    <w:p w14:paraId="5248D42F" w14:textId="77777777" w:rsidR="00EE4AC5" w:rsidRPr="009E7C6C" w:rsidRDefault="00EE4AC5" w:rsidP="009E7C6C">
      <w:pPr>
        <w:spacing w:line="360" w:lineRule="auto"/>
        <w:jc w:val="both"/>
        <w:rPr>
          <w:rFonts w:cs="Times New Roman"/>
          <w:sz w:val="24"/>
        </w:rPr>
      </w:pPr>
    </w:p>
    <w:p w14:paraId="4F00EA69" w14:textId="77777777" w:rsidR="00EE4AC5" w:rsidRPr="009E7C6C" w:rsidRDefault="00EE4AC5" w:rsidP="009E7C6C">
      <w:pPr>
        <w:spacing w:line="360" w:lineRule="auto"/>
        <w:jc w:val="both"/>
        <w:rPr>
          <w:rFonts w:cs="Times New Roman"/>
          <w:sz w:val="24"/>
        </w:rPr>
      </w:pPr>
    </w:p>
    <w:p w14:paraId="712DA817" w14:textId="77777777" w:rsidR="00EE4AC5" w:rsidRPr="009E7C6C" w:rsidRDefault="00EE4AC5" w:rsidP="009E7C6C">
      <w:pPr>
        <w:spacing w:line="360" w:lineRule="auto"/>
        <w:jc w:val="both"/>
        <w:rPr>
          <w:rFonts w:cs="Times New Roman"/>
          <w:sz w:val="24"/>
        </w:rPr>
      </w:pPr>
    </w:p>
    <w:p w14:paraId="7F967469" w14:textId="77777777" w:rsidR="00EE4AC5" w:rsidRPr="009E7C6C" w:rsidRDefault="00EE4AC5" w:rsidP="009E7C6C">
      <w:pPr>
        <w:spacing w:line="360" w:lineRule="auto"/>
        <w:jc w:val="both"/>
        <w:rPr>
          <w:rFonts w:cs="Times New Roman"/>
          <w:sz w:val="24"/>
        </w:rPr>
      </w:pPr>
    </w:p>
    <w:p w14:paraId="49FCDC4D" w14:textId="728B99F0" w:rsidR="00EE4AC5" w:rsidRPr="009E7C6C" w:rsidRDefault="00EE4AC5" w:rsidP="009E7C6C">
      <w:pPr>
        <w:spacing w:line="360" w:lineRule="auto"/>
        <w:jc w:val="both"/>
        <w:rPr>
          <w:rFonts w:cs="Times New Roman"/>
          <w:sz w:val="24"/>
        </w:rPr>
      </w:pPr>
    </w:p>
    <w:p w14:paraId="049C4F11" w14:textId="709D7FB9" w:rsidR="00EE4AC5" w:rsidRPr="009E7C6C" w:rsidRDefault="00B21985" w:rsidP="009E7C6C">
      <w:pPr>
        <w:spacing w:line="360" w:lineRule="auto"/>
        <w:jc w:val="both"/>
        <w:rPr>
          <w:rFonts w:cs="Times New Roman"/>
          <w:sz w:val="24"/>
        </w:rPr>
      </w:pPr>
      <w:r w:rsidRPr="009E7C6C">
        <w:rPr>
          <w:rFonts w:cs="Times New Roman"/>
          <w:noProof/>
          <w:sz w:val="24"/>
        </w:rPr>
        <mc:AlternateContent>
          <mc:Choice Requires="wps">
            <w:drawing>
              <wp:anchor distT="0" distB="0" distL="114300" distR="114300" simplePos="0" relativeHeight="251661312" behindDoc="1" locked="0" layoutInCell="1" allowOverlap="1" wp14:anchorId="7FC5C81A" wp14:editId="4E6BF6BA">
                <wp:simplePos x="0" y="0"/>
                <wp:positionH relativeFrom="column">
                  <wp:posOffset>1167041</wp:posOffset>
                </wp:positionH>
                <wp:positionV relativeFrom="paragraph">
                  <wp:posOffset>221615</wp:posOffset>
                </wp:positionV>
                <wp:extent cx="3090545" cy="635"/>
                <wp:effectExtent l="0" t="0" r="0" b="12065"/>
                <wp:wrapNone/>
                <wp:docPr id="5" name="Textové pole 5"/>
                <wp:cNvGraphicFramePr/>
                <a:graphic xmlns:a="http://schemas.openxmlformats.org/drawingml/2006/main">
                  <a:graphicData uri="http://schemas.microsoft.com/office/word/2010/wordprocessingShape">
                    <wps:wsp>
                      <wps:cNvSpPr txBox="1"/>
                      <wps:spPr>
                        <a:xfrm>
                          <a:off x="0" y="0"/>
                          <a:ext cx="3090545" cy="635"/>
                        </a:xfrm>
                        <a:prstGeom prst="rect">
                          <a:avLst/>
                        </a:prstGeom>
                        <a:solidFill>
                          <a:prstClr val="white"/>
                        </a:solidFill>
                        <a:ln>
                          <a:noFill/>
                        </a:ln>
                      </wps:spPr>
                      <wps:txbx>
                        <w:txbxContent>
                          <w:p w14:paraId="4D703360" w14:textId="77777777" w:rsidR="00EE4AC5" w:rsidRPr="00797FA6" w:rsidRDefault="00EE4AC5" w:rsidP="00EE4AC5">
                            <w:pPr>
                              <w:pStyle w:val="Titulek"/>
                              <w:jc w:val="center"/>
                              <w:rPr>
                                <w:noProof/>
                                <w:color w:val="000000" w:themeColor="text1"/>
                                <w:sz w:val="28"/>
                              </w:rPr>
                            </w:pPr>
                            <w:r>
                              <w:t>Graf 3: Etnické skupiny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C5C81A" id="Textové pole 5" o:spid="_x0000_s1030" type="#_x0000_t202" style="position:absolute;left:0;text-align:left;margin-left:91.9pt;margin-top:17.45pt;width:243.3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" stroked="f">
                <v:textbox style="mso-fit-shape-to-text:t" inset="0,0,0,0">
                  <w:txbxContent>
                    <w:p w14:paraId="4D703360" w14:textId="77777777" w:rsidR="00EE4AC5" w:rsidRPr="00797FA6" w:rsidRDefault="00EE4AC5" w:rsidP="00EE4AC5">
                      <w:pPr>
                        <w:pStyle w:val="Titulek"/>
                        <w:jc w:val="center"/>
                        <w:rPr>
                          <w:noProof/>
                          <w:color w:val="000000" w:themeColor="text1"/>
                          <w:sz w:val="28"/>
                        </w:rPr>
                      </w:pPr>
                      <w:r>
                        <w:t>Graf 3: Etnické skupiny</w:t>
                      </w:r>
                    </w:p>
                  </w:txbxContent>
                </v:textbox>
              </v:shape>
            </w:pict>
          </mc:Fallback>
        </mc:AlternateContent>
      </w:r>
    </w:p>
    <w:p w14:paraId="7B91F186" w14:textId="77777777" w:rsidR="00EE4AC5" w:rsidRPr="009E7C6C" w:rsidRDefault="00EE4AC5" w:rsidP="009E7C6C">
      <w:pPr>
        <w:spacing w:line="360" w:lineRule="auto"/>
        <w:jc w:val="both"/>
        <w:rPr>
          <w:rFonts w:cs="Times New Roman"/>
          <w:sz w:val="24"/>
        </w:rPr>
      </w:pPr>
    </w:p>
    <w:p w14:paraId="28EBA448" w14:textId="77777777" w:rsidR="00EE4AC5" w:rsidRPr="009E7C6C" w:rsidRDefault="00EE4AC5" w:rsidP="009E7C6C">
      <w:pPr>
        <w:spacing w:line="360" w:lineRule="auto"/>
        <w:jc w:val="both"/>
        <w:rPr>
          <w:rFonts w:cs="Times New Roman"/>
          <w:sz w:val="24"/>
        </w:rPr>
      </w:pPr>
      <w:r w:rsidRPr="009E7C6C">
        <w:rPr>
          <w:rFonts w:cs="Times New Roman"/>
          <w:sz w:val="24"/>
        </w:rPr>
        <w:t xml:space="preserve">Na otázku, zdali se respondenti ztotožňují s nějakou z tradičních indonéských forem genderové identity, uvedlo 69 (71 %), že se ztotožňují se svým trans/nebinárním genderem podle západních koncepcí, viz graf č. 6. Mezi tyto identity patří například transgender ženy, transgender muži, nebinární, a genderfluidní. Tyto koncepty byly blíže popsány v teoretické části a pracují s myšlenkou, že se daná osoba narodí do „špatného“ těla, které během života upravují a oblékají tak, aby odpovídalo ideálům zvoleného genderu. Dalších 18 lidí uvedlo, že se vnímají jako </w:t>
      </w:r>
      <w:r w:rsidRPr="009E7C6C">
        <w:rPr>
          <w:rFonts w:cs="Times New Roman"/>
          <w:i/>
          <w:iCs/>
          <w:sz w:val="24"/>
        </w:rPr>
        <w:t>waria</w:t>
      </w:r>
      <w:r w:rsidRPr="009E7C6C">
        <w:rPr>
          <w:rFonts w:cs="Times New Roman"/>
          <w:sz w:val="24"/>
        </w:rPr>
        <w:t xml:space="preserve"> či </w:t>
      </w:r>
      <w:r w:rsidRPr="009E7C6C">
        <w:rPr>
          <w:rFonts w:cs="Times New Roman"/>
          <w:i/>
          <w:iCs/>
          <w:sz w:val="24"/>
        </w:rPr>
        <w:t>tomboi</w:t>
      </w:r>
      <w:r w:rsidRPr="009E7C6C">
        <w:rPr>
          <w:rFonts w:cs="Times New Roman"/>
          <w:sz w:val="24"/>
        </w:rPr>
        <w:t xml:space="preserve"> (19 % odpovědí). Jedná se o nejčastější a nejzpopularizovanější formy netradičních genderových identit indonéské společnosti. Oproti západním konceptům se liší například v tom, že nevnímají své biologické pohlavní znaky jako překážku v genderovém vyjádření, a nemusí nutně podstupovat trvalé operativní zákroky. Tyto dvě kategorie podléhají zvyklostem indonéské společnosti a kultury, ve které mají po staletí určitou roli. Další odpovědí 2 účastníků bylo, že se ztotožňují s bissu (1 %) a calalai (1 %). Jedná se o gendery blíže popsané v kapitolách v teoretické části práce, jež se konkrétně tomuto fenoménu věnují. Zbylých 8 dotázaných se svěřilo, že neví, kam se zařadit (8 %). Jednalo se zejména o starší osoby anebo jedince, jež se v této problematice neorientují či ji nevěnují pozornost.</w:t>
      </w:r>
    </w:p>
    <w:p w14:paraId="730A28B5" w14:textId="77777777" w:rsidR="00EE4AC5" w:rsidRPr="009E7C6C" w:rsidRDefault="00EE4AC5" w:rsidP="009E7C6C">
      <w:pPr>
        <w:spacing w:line="360" w:lineRule="auto"/>
        <w:jc w:val="both"/>
        <w:rPr>
          <w:rFonts w:cs="Times New Roman"/>
          <w:sz w:val="24"/>
        </w:rPr>
      </w:pPr>
    </w:p>
    <w:p w14:paraId="67C89DB0"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lastRenderedPageBreak/>
        <w:drawing>
          <wp:inline distT="0" distB="0" distL="0" distR="0" wp14:anchorId="01F3C293" wp14:editId="57AFAD80">
            <wp:extent cx="3220278" cy="2574235"/>
            <wp:effectExtent l="0" t="0" r="18415" b="17145"/>
            <wp:docPr id="8" name="Graf 8">
              <a:extLst xmlns:a="http://schemas.openxmlformats.org/drawingml/2006/main">
                <a:ext uri="{FF2B5EF4-FFF2-40B4-BE49-F238E27FC236}">
                  <a16:creationId xmlns:a16="http://schemas.microsoft.com/office/drawing/2014/main" id="{5CA098CB-DC5C-514E-96A1-C568DE544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56658C" w14:textId="77777777" w:rsidR="00EE4AC5" w:rsidRPr="00B21985" w:rsidRDefault="00EE4AC5" w:rsidP="009E7C6C">
      <w:pPr>
        <w:pStyle w:val="Titulek"/>
        <w:spacing w:line="360" w:lineRule="auto"/>
        <w:jc w:val="center"/>
        <w:rPr>
          <w:rFonts w:cs="Times New Roman"/>
        </w:rPr>
      </w:pPr>
      <w:r w:rsidRPr="00B21985">
        <w:rPr>
          <w:rFonts w:cs="Times New Roman"/>
        </w:rPr>
        <w:t>Graf 6: Tradiční genderové identity</w:t>
      </w:r>
    </w:p>
    <w:p w14:paraId="0B8261F6" w14:textId="77D0E1AA" w:rsidR="00EE4AC5" w:rsidRPr="009E7C6C" w:rsidRDefault="00EE4AC5" w:rsidP="009E7C6C">
      <w:pPr>
        <w:spacing w:line="360" w:lineRule="auto"/>
        <w:jc w:val="both"/>
        <w:rPr>
          <w:rFonts w:cs="Times New Roman"/>
          <w:sz w:val="24"/>
        </w:rPr>
      </w:pPr>
      <w:r w:rsidRPr="009E7C6C">
        <w:rPr>
          <w:rFonts w:cs="Times New Roman"/>
          <w:sz w:val="24"/>
        </w:rPr>
        <w:t>Průzkum také zjišťoval náboženskou příslušnost dotazovaných a jestli aktivně žijí v souladu s vírou. Z grafu č. 7 vyplynulo, že 41 z nich (42 %) se hlásí k </w:t>
      </w:r>
      <w:proofErr w:type="gramStart"/>
      <w:r w:rsidR="00A80A9E">
        <w:rPr>
          <w:rFonts w:cs="Times New Roman"/>
          <w:sz w:val="24"/>
        </w:rPr>
        <w:t>islám</w:t>
      </w:r>
      <w:r w:rsidRPr="009E7C6C">
        <w:rPr>
          <w:rFonts w:cs="Times New Roman"/>
          <w:sz w:val="24"/>
        </w:rPr>
        <w:t xml:space="preserve">u,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1 (pocházející z Acehu) dokonce uvedl, že praktikuje ortodoxní formu tohoto náboženství. Ke křesťanství se hlásí 15 (16 %), z toho 7 z nich specifikovalo, že patří ke katolické církvi a další 2 uvedli, že jsou součástí protestantské komunity. Dále 11 osob uvedlo, že jsou agnostikové (11 %), další 4 se hlásí k hinduismu (4 %) a 1 uvedl, že vyznává animistickou víru (1 %). </w:t>
      </w:r>
      <w:r w:rsidRPr="009E7C6C">
        <w:rPr>
          <w:rStyle w:val="Znakapoznpodarou"/>
          <w:rFonts w:cs="Times New Roman"/>
          <w:sz w:val="24"/>
        </w:rPr>
        <w:footnoteReference w:id="151"/>
      </w:r>
      <w:r w:rsidRPr="009E7C6C">
        <w:rPr>
          <w:rFonts w:cs="Times New Roman"/>
          <w:sz w:val="24"/>
        </w:rPr>
        <w:t xml:space="preserve"> Zbylých 25 účastníků (26 %) uvedlo, že se nehlásí k žádnému náboženství. Přestože 3 z této skupiny mají v občanském průkazu uvedený </w:t>
      </w:r>
      <w:r w:rsidR="00A80A9E">
        <w:rPr>
          <w:rFonts w:cs="Times New Roman"/>
          <w:sz w:val="24"/>
        </w:rPr>
        <w:t>islám</w:t>
      </w:r>
      <w:r w:rsidRPr="009E7C6C">
        <w:rPr>
          <w:rFonts w:cs="Times New Roman"/>
          <w:sz w:val="24"/>
        </w:rPr>
        <w:t xml:space="preserve">, nevyznávají ho. Stejným způsobem se 1 člověk nehlásí ke křesťanství. </w:t>
      </w:r>
    </w:p>
    <w:p w14:paraId="23F4D364" w14:textId="7AFBB532" w:rsidR="00EE4AC5" w:rsidRPr="009E7C6C" w:rsidRDefault="00EE4AC5" w:rsidP="009E7C6C">
      <w:pPr>
        <w:spacing w:line="360" w:lineRule="auto"/>
        <w:ind w:firstLine="708"/>
        <w:jc w:val="both"/>
        <w:rPr>
          <w:rFonts w:cs="Times New Roman"/>
          <w:sz w:val="24"/>
        </w:rPr>
      </w:pPr>
      <w:r w:rsidRPr="009E7C6C">
        <w:rPr>
          <w:rFonts w:cs="Times New Roman"/>
          <w:sz w:val="24"/>
        </w:rPr>
        <w:t xml:space="preserve">Z těchto odpovědí vyplývá, že většina respondentů se stále považuje za muslimy navzdory tomu, že </w:t>
      </w:r>
      <w:r w:rsidR="00A80A9E">
        <w:rPr>
          <w:rFonts w:cs="Times New Roman"/>
          <w:sz w:val="24"/>
        </w:rPr>
        <w:t>islám</w:t>
      </w:r>
      <w:r w:rsidRPr="009E7C6C">
        <w:rPr>
          <w:rFonts w:cs="Times New Roman"/>
          <w:sz w:val="24"/>
        </w:rPr>
        <w:t xml:space="preserve"> nepřijímá členy LGBTQIA+ menšiny, a tudíž praktikují svým vlastním způsobem. Poměrně vysoké procento zúčastněných nevyplnilo náboženskou příslušnost. Tyto odpovědi většinou pocházely od členů mladší generace, pro kterou víra není tak důležitá.</w:t>
      </w:r>
    </w:p>
    <w:p w14:paraId="58159B70" w14:textId="77777777" w:rsidR="00A572B9" w:rsidRDefault="00A572B9" w:rsidP="009E7C6C">
      <w:pPr>
        <w:spacing w:line="360" w:lineRule="auto"/>
        <w:jc w:val="both"/>
        <w:rPr>
          <w:rFonts w:cs="Times New Roman"/>
          <w:sz w:val="24"/>
        </w:rPr>
      </w:pPr>
    </w:p>
    <w:p w14:paraId="1C877785" w14:textId="77777777" w:rsidR="00A572B9" w:rsidRDefault="00A572B9" w:rsidP="009E7C6C">
      <w:pPr>
        <w:spacing w:line="360" w:lineRule="auto"/>
        <w:jc w:val="both"/>
        <w:rPr>
          <w:rFonts w:cs="Times New Roman"/>
          <w:sz w:val="24"/>
        </w:rPr>
      </w:pPr>
    </w:p>
    <w:p w14:paraId="0111BEB0" w14:textId="77777777" w:rsidR="00A572B9" w:rsidRDefault="00A572B9" w:rsidP="009E7C6C">
      <w:pPr>
        <w:spacing w:line="360" w:lineRule="auto"/>
        <w:jc w:val="both"/>
        <w:rPr>
          <w:rFonts w:cs="Times New Roman"/>
          <w:sz w:val="24"/>
        </w:rPr>
      </w:pPr>
    </w:p>
    <w:p w14:paraId="77BF2465" w14:textId="77777777" w:rsidR="00A572B9" w:rsidRDefault="00A572B9" w:rsidP="009E7C6C">
      <w:pPr>
        <w:spacing w:line="360" w:lineRule="auto"/>
        <w:jc w:val="both"/>
        <w:rPr>
          <w:rFonts w:cs="Times New Roman"/>
          <w:sz w:val="24"/>
        </w:rPr>
      </w:pPr>
    </w:p>
    <w:p w14:paraId="025E5F93" w14:textId="7C687B55" w:rsidR="00EE4AC5" w:rsidRPr="009E7C6C" w:rsidRDefault="00A572B9" w:rsidP="009E7C6C">
      <w:pPr>
        <w:spacing w:line="360" w:lineRule="auto"/>
        <w:jc w:val="both"/>
        <w:rPr>
          <w:rFonts w:cs="Times New Roman"/>
          <w:sz w:val="24"/>
        </w:rPr>
      </w:pPr>
      <w:r w:rsidRPr="009E7C6C">
        <w:rPr>
          <w:rFonts w:cs="Times New Roman"/>
          <w:noProof/>
          <w:sz w:val="24"/>
        </w:rPr>
        <w:lastRenderedPageBreak/>
        <w:drawing>
          <wp:anchor distT="0" distB="0" distL="114300" distR="114300" simplePos="0" relativeHeight="251663360" behindDoc="1" locked="0" layoutInCell="1" allowOverlap="1" wp14:anchorId="0BB474E7" wp14:editId="3FE9C1D9">
            <wp:simplePos x="0" y="0"/>
            <wp:positionH relativeFrom="column">
              <wp:posOffset>2549373</wp:posOffset>
            </wp:positionH>
            <wp:positionV relativeFrom="paragraph">
              <wp:posOffset>262255</wp:posOffset>
            </wp:positionV>
            <wp:extent cx="3239135" cy="1808922"/>
            <wp:effectExtent l="0" t="0" r="12065" b="7620"/>
            <wp:wrapNone/>
            <wp:docPr id="12" name="Graf 12">
              <a:extLst xmlns:a="http://schemas.openxmlformats.org/drawingml/2006/main">
                <a:ext uri="{FF2B5EF4-FFF2-40B4-BE49-F238E27FC236}">
                  <a16:creationId xmlns:a16="http://schemas.microsoft.com/office/drawing/2014/main" id="{1586AAF3-A7A8-DB46-A763-9C2BBCE36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E7C6C">
        <w:rPr>
          <w:rFonts w:cs="Times New Roman"/>
          <w:noProof/>
          <w:sz w:val="24"/>
        </w:rPr>
        <w:drawing>
          <wp:anchor distT="0" distB="0" distL="114300" distR="114300" simplePos="0" relativeHeight="251664384" behindDoc="1" locked="0" layoutInCell="1" allowOverlap="1" wp14:anchorId="50C335FC" wp14:editId="4F5073B9">
            <wp:simplePos x="0" y="0"/>
            <wp:positionH relativeFrom="column">
              <wp:posOffset>-369042</wp:posOffset>
            </wp:positionH>
            <wp:positionV relativeFrom="paragraph">
              <wp:posOffset>262890</wp:posOffset>
            </wp:positionV>
            <wp:extent cx="2922104" cy="1808480"/>
            <wp:effectExtent l="0" t="0" r="17780" b="7620"/>
            <wp:wrapNone/>
            <wp:docPr id="11" name="Graf 11">
              <a:extLst xmlns:a="http://schemas.openxmlformats.org/drawingml/2006/main">
                <a:ext uri="{FF2B5EF4-FFF2-40B4-BE49-F238E27FC236}">
                  <a16:creationId xmlns:a16="http://schemas.microsoft.com/office/drawing/2014/main" id="{2B361D88-8844-5149-A513-9DEBB7D23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9853F60" w14:textId="2E4B48AE" w:rsidR="00EE4AC5" w:rsidRPr="009E7C6C" w:rsidRDefault="00EE4AC5" w:rsidP="009E7C6C">
      <w:pPr>
        <w:keepNext/>
        <w:spacing w:line="360" w:lineRule="auto"/>
        <w:jc w:val="both"/>
        <w:rPr>
          <w:rFonts w:cs="Times New Roman"/>
          <w:sz w:val="24"/>
        </w:rPr>
      </w:pPr>
    </w:p>
    <w:p w14:paraId="07DD2FD4" w14:textId="77777777" w:rsidR="00EE4AC5" w:rsidRPr="009E7C6C" w:rsidRDefault="00EE4AC5" w:rsidP="009E7C6C">
      <w:pPr>
        <w:spacing w:line="360" w:lineRule="auto"/>
        <w:ind w:firstLine="708"/>
        <w:jc w:val="both"/>
        <w:rPr>
          <w:rFonts w:cs="Times New Roman"/>
          <w:sz w:val="24"/>
        </w:rPr>
      </w:pPr>
    </w:p>
    <w:p w14:paraId="4B809C6D" w14:textId="77777777" w:rsidR="00EE4AC5" w:rsidRPr="009E7C6C" w:rsidRDefault="00EE4AC5" w:rsidP="009E7C6C">
      <w:pPr>
        <w:spacing w:line="360" w:lineRule="auto"/>
        <w:ind w:firstLine="708"/>
        <w:jc w:val="both"/>
        <w:rPr>
          <w:rFonts w:cs="Times New Roman"/>
          <w:sz w:val="24"/>
        </w:rPr>
      </w:pPr>
    </w:p>
    <w:p w14:paraId="1FFDD538" w14:textId="77777777" w:rsidR="00EE4AC5" w:rsidRPr="009E7C6C" w:rsidRDefault="00EE4AC5" w:rsidP="009E7C6C">
      <w:pPr>
        <w:spacing w:line="360" w:lineRule="auto"/>
        <w:ind w:firstLine="708"/>
        <w:jc w:val="both"/>
        <w:rPr>
          <w:rFonts w:cs="Times New Roman"/>
          <w:sz w:val="24"/>
        </w:rPr>
      </w:pPr>
    </w:p>
    <w:p w14:paraId="67E99417" w14:textId="77777777" w:rsidR="00EE4AC5" w:rsidRPr="009E7C6C" w:rsidRDefault="00EE4AC5" w:rsidP="009E7C6C">
      <w:pPr>
        <w:spacing w:line="360" w:lineRule="auto"/>
        <w:ind w:firstLine="708"/>
        <w:jc w:val="both"/>
        <w:rPr>
          <w:rFonts w:cs="Times New Roman"/>
          <w:sz w:val="24"/>
        </w:rPr>
      </w:pPr>
    </w:p>
    <w:p w14:paraId="06E332E4" w14:textId="77777777" w:rsidR="00EE4AC5" w:rsidRPr="009E7C6C" w:rsidRDefault="00EE4AC5" w:rsidP="009E7C6C">
      <w:pPr>
        <w:spacing w:line="360" w:lineRule="auto"/>
        <w:ind w:firstLine="708"/>
        <w:jc w:val="both"/>
        <w:rPr>
          <w:rFonts w:cs="Times New Roman"/>
          <w:sz w:val="24"/>
        </w:rPr>
      </w:pPr>
    </w:p>
    <w:p w14:paraId="552403F5" w14:textId="19300265" w:rsidR="00EE4AC5" w:rsidRPr="009E7C6C" w:rsidRDefault="00A572B9" w:rsidP="009E7C6C">
      <w:pPr>
        <w:spacing w:line="360" w:lineRule="auto"/>
        <w:ind w:firstLine="708"/>
        <w:jc w:val="both"/>
        <w:rPr>
          <w:rFonts w:cs="Times New Roman"/>
          <w:sz w:val="24"/>
        </w:rPr>
      </w:pPr>
      <w:r w:rsidRPr="009E7C6C">
        <w:rPr>
          <w:rFonts w:cs="Times New Roman"/>
          <w:noProof/>
          <w:sz w:val="24"/>
        </w:rPr>
        <mc:AlternateContent>
          <mc:Choice Requires="wps">
            <w:drawing>
              <wp:anchor distT="0" distB="0" distL="114300" distR="114300" simplePos="0" relativeHeight="251665408" behindDoc="1" locked="0" layoutInCell="1" allowOverlap="1" wp14:anchorId="79D31C45" wp14:editId="71080218">
                <wp:simplePos x="0" y="0"/>
                <wp:positionH relativeFrom="column">
                  <wp:posOffset>-369043</wp:posOffset>
                </wp:positionH>
                <wp:positionV relativeFrom="paragraph">
                  <wp:posOffset>229334</wp:posOffset>
                </wp:positionV>
                <wp:extent cx="2921635" cy="635"/>
                <wp:effectExtent l="0" t="0" r="0" b="12065"/>
                <wp:wrapNone/>
                <wp:docPr id="15" name="Textové pole 15"/>
                <wp:cNvGraphicFramePr/>
                <a:graphic xmlns:a="http://schemas.openxmlformats.org/drawingml/2006/main">
                  <a:graphicData uri="http://schemas.microsoft.com/office/word/2010/wordprocessingShape">
                    <wps:wsp>
                      <wps:cNvSpPr txBox="1"/>
                      <wps:spPr>
                        <a:xfrm>
                          <a:off x="0" y="0"/>
                          <a:ext cx="2921635" cy="635"/>
                        </a:xfrm>
                        <a:prstGeom prst="rect">
                          <a:avLst/>
                        </a:prstGeom>
                        <a:solidFill>
                          <a:prstClr val="white"/>
                        </a:solidFill>
                        <a:ln>
                          <a:noFill/>
                        </a:ln>
                      </wps:spPr>
                      <wps:txbx>
                        <w:txbxContent>
                          <w:p w14:paraId="13013FAC" w14:textId="77777777" w:rsidR="00EE4AC5" w:rsidRPr="00EC72C1" w:rsidRDefault="00EE4AC5" w:rsidP="00EE4AC5">
                            <w:pPr>
                              <w:pStyle w:val="Titulek"/>
                              <w:jc w:val="center"/>
                              <w:rPr>
                                <w:noProof/>
                                <w:color w:val="000000" w:themeColor="text1"/>
                              </w:rPr>
                            </w:pPr>
                            <w:r>
                              <w:t>Graf č. 7: Náboženství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31C45" id="Textové pole 15" o:spid="_x0000_s1031" type="#_x0000_t202" style="position:absolute;left:0;text-align:left;margin-left:-29.05pt;margin-top:18.05pt;width:230.0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" stroked="f">
                <v:textbox style="mso-fit-shape-to-text:t" inset="0,0,0,0">
                  <w:txbxContent>
                    <w:p w14:paraId="13013FAC" w14:textId="77777777" w:rsidR="00EE4AC5" w:rsidRPr="00EC72C1" w:rsidRDefault="00EE4AC5" w:rsidP="00EE4AC5">
                      <w:pPr>
                        <w:pStyle w:val="Titulek"/>
                        <w:jc w:val="center"/>
                        <w:rPr>
                          <w:noProof/>
                          <w:color w:val="000000" w:themeColor="text1"/>
                        </w:rPr>
                      </w:pPr>
                      <w:r>
                        <w:t>Graf č. 7: Náboženství</w:t>
                      </w:r>
                    </w:p>
                  </w:txbxContent>
                </v:textbox>
              </v:shape>
            </w:pict>
          </mc:Fallback>
        </mc:AlternateContent>
      </w:r>
      <w:r w:rsidRPr="009E7C6C">
        <w:rPr>
          <w:rFonts w:cs="Times New Roman"/>
          <w:noProof/>
          <w:sz w:val="24"/>
        </w:rPr>
        <mc:AlternateContent>
          <mc:Choice Requires="wps">
            <w:drawing>
              <wp:anchor distT="0" distB="0" distL="114300" distR="114300" simplePos="0" relativeHeight="251666432" behindDoc="1" locked="0" layoutInCell="1" allowOverlap="1" wp14:anchorId="5B0E0D06" wp14:editId="5A478ABC">
                <wp:simplePos x="0" y="0"/>
                <wp:positionH relativeFrom="column">
                  <wp:posOffset>2551242</wp:posOffset>
                </wp:positionH>
                <wp:positionV relativeFrom="paragraph">
                  <wp:posOffset>228699</wp:posOffset>
                </wp:positionV>
                <wp:extent cx="3239135" cy="635"/>
                <wp:effectExtent l="0" t="0" r="0" b="12065"/>
                <wp:wrapNone/>
                <wp:docPr id="16" name="Textové pole 16"/>
                <wp:cNvGraphicFramePr/>
                <a:graphic xmlns:a="http://schemas.openxmlformats.org/drawingml/2006/main">
                  <a:graphicData uri="http://schemas.microsoft.com/office/word/2010/wordprocessingShape">
                    <wps:wsp>
                      <wps:cNvSpPr txBox="1"/>
                      <wps:spPr>
                        <a:xfrm>
                          <a:off x="0" y="0"/>
                          <a:ext cx="3239135" cy="635"/>
                        </a:xfrm>
                        <a:prstGeom prst="rect">
                          <a:avLst/>
                        </a:prstGeom>
                        <a:solidFill>
                          <a:prstClr val="white"/>
                        </a:solidFill>
                        <a:ln>
                          <a:noFill/>
                        </a:ln>
                      </wps:spPr>
                      <wps:txbx>
                        <w:txbxContent>
                          <w:p w14:paraId="2D750382" w14:textId="77777777" w:rsidR="00EE4AC5" w:rsidRPr="00192C1A" w:rsidRDefault="00EE4AC5" w:rsidP="00EE4AC5">
                            <w:pPr>
                              <w:pStyle w:val="Titulek"/>
                              <w:jc w:val="center"/>
                              <w:rPr>
                                <w:noProof/>
                                <w:color w:val="000000" w:themeColor="text1"/>
                              </w:rPr>
                            </w:pPr>
                            <w:r>
                              <w:t>Graf č. 8: Vzdělání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E0D06" id="Textové pole 16" o:spid="_x0000_s1032" type="#_x0000_t202" style="position:absolute;left:0;text-align:left;margin-left:200.9pt;margin-top:18pt;width:255.0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" stroked="f">
                <v:textbox style="mso-fit-shape-to-text:t" inset="0,0,0,0">
                  <w:txbxContent>
                    <w:p w14:paraId="2D750382" w14:textId="77777777" w:rsidR="00EE4AC5" w:rsidRPr="00192C1A" w:rsidRDefault="00EE4AC5" w:rsidP="00EE4AC5">
                      <w:pPr>
                        <w:pStyle w:val="Titulek"/>
                        <w:jc w:val="center"/>
                        <w:rPr>
                          <w:noProof/>
                          <w:color w:val="000000" w:themeColor="text1"/>
                        </w:rPr>
                      </w:pPr>
                      <w:r>
                        <w:t>Graf č. 8: Vzdělání</w:t>
                      </w:r>
                    </w:p>
                  </w:txbxContent>
                </v:textbox>
              </v:shape>
            </w:pict>
          </mc:Fallback>
        </mc:AlternateContent>
      </w:r>
    </w:p>
    <w:p w14:paraId="61B8B182" w14:textId="48561847" w:rsidR="00EE4AC5" w:rsidRPr="009E7C6C" w:rsidRDefault="00EE4AC5" w:rsidP="009E7C6C">
      <w:pPr>
        <w:spacing w:line="360" w:lineRule="auto"/>
        <w:jc w:val="both"/>
        <w:rPr>
          <w:rFonts w:cs="Times New Roman"/>
          <w:sz w:val="24"/>
        </w:rPr>
      </w:pPr>
    </w:p>
    <w:p w14:paraId="057EAA76" w14:textId="77777777" w:rsidR="00EE4AC5" w:rsidRPr="009E7C6C" w:rsidRDefault="00EE4AC5" w:rsidP="009E7C6C">
      <w:pPr>
        <w:spacing w:line="360" w:lineRule="auto"/>
        <w:jc w:val="both"/>
        <w:rPr>
          <w:rFonts w:cs="Times New Roman"/>
          <w:sz w:val="24"/>
        </w:rPr>
      </w:pPr>
    </w:p>
    <w:p w14:paraId="675E295C" w14:textId="6419E305" w:rsidR="00EE4AC5" w:rsidRPr="009E7C6C" w:rsidRDefault="00EE4AC5" w:rsidP="009E7C6C">
      <w:pPr>
        <w:spacing w:line="360" w:lineRule="auto"/>
        <w:jc w:val="both"/>
        <w:rPr>
          <w:rFonts w:cs="Times New Roman"/>
          <w:sz w:val="24"/>
        </w:rPr>
      </w:pPr>
      <w:r w:rsidRPr="009E7C6C">
        <w:rPr>
          <w:rFonts w:cs="Times New Roman"/>
          <w:sz w:val="24"/>
        </w:rPr>
        <w:t xml:space="preserve">Více než polovina (konkrétně 61 osob) uvedla, že dosáhla vysokoškolského vzdělání </w:t>
      </w:r>
      <w:r w:rsidR="003D17A5">
        <w:rPr>
          <w:rFonts w:cs="Times New Roman"/>
          <w:sz w:val="24"/>
        </w:rPr>
        <w:t xml:space="preserve">         </w:t>
      </w:r>
      <w:r w:rsidRPr="009E7C6C">
        <w:rPr>
          <w:rFonts w:cs="Times New Roman"/>
          <w:sz w:val="24"/>
        </w:rPr>
        <w:t xml:space="preserve">a dalších 36 dotázaných (37 %) má střední vzdělání, viz graf č. 8. </w:t>
      </w:r>
    </w:p>
    <w:p w14:paraId="2265ACFA" w14:textId="4092A561" w:rsidR="00EE4AC5" w:rsidRPr="009E7C6C" w:rsidRDefault="00EE4AC5" w:rsidP="009E7C6C">
      <w:pPr>
        <w:spacing w:line="360" w:lineRule="auto"/>
        <w:ind w:firstLine="708"/>
        <w:jc w:val="both"/>
        <w:rPr>
          <w:rFonts w:cs="Times New Roman"/>
          <w:sz w:val="24"/>
        </w:rPr>
      </w:pPr>
      <w:r w:rsidRPr="009E7C6C">
        <w:rPr>
          <w:rFonts w:cs="Times New Roman"/>
          <w:sz w:val="24"/>
        </w:rPr>
        <w:t xml:space="preserve">V závěru první časti dotazníku (definující demografický profil) bylo cílem zjistit, zdali respondenti při sociální interakci vyhledávají další osoby z LGBTQIA+ komunity či upřednostňují kontakt s lidmi mimo zmíněnou menšinu. Na tuto otázku odpovědělo </w:t>
      </w:r>
      <w:r w:rsidR="003D17A5">
        <w:rPr>
          <w:rFonts w:cs="Times New Roman"/>
          <w:sz w:val="24"/>
        </w:rPr>
        <w:t xml:space="preserve">    </w:t>
      </w:r>
      <w:r w:rsidRPr="009E7C6C">
        <w:rPr>
          <w:rFonts w:cs="Times New Roman"/>
          <w:sz w:val="24"/>
        </w:rPr>
        <w:t xml:space="preserve">69 jedinců (71 %) tak, že nerozlišují osoby ve svém okolí na základě těchto </w:t>
      </w:r>
      <w:proofErr w:type="gramStart"/>
      <w:r w:rsidRPr="009E7C6C">
        <w:rPr>
          <w:rFonts w:cs="Times New Roman"/>
          <w:sz w:val="24"/>
        </w:rPr>
        <w:t xml:space="preserve">kritérií,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dále 17 osob (18 %) uvedlo, že se setkávají raději s cisgender heterosexuály, 8 dotázaných (8 %) komunikuje spíše se členy LGBTQIA+ a poslední 3 respondenti se socializují výhradně ve společnosti cisgender heterosexuálních osob. Tato data tedy dokazují, že si lidé s trans a genderově diverzní identitou většinou nevybírají osoby ve svém okolí na základě zmíněných měřítek. Ti, již inklinují k osobám mimo LGBTQIA+ </w:t>
      </w:r>
      <w:proofErr w:type="gramStart"/>
      <w:r w:rsidRPr="009E7C6C">
        <w:rPr>
          <w:rFonts w:cs="Times New Roman"/>
          <w:sz w:val="24"/>
        </w:rPr>
        <w:t xml:space="preserve">skupinu,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tak nečiní úmyslně a malé procento respondentů se distancuje od dění této menšiny ze strachu z diskriminace, jež může pramenit z veřejné účasti na aktivitách či kontaktu se členy této skupiny. Je patrné, že společnost do určité míry přijímá tyto </w:t>
      </w:r>
      <w:proofErr w:type="gramStart"/>
      <w:r w:rsidRPr="009E7C6C">
        <w:rPr>
          <w:rFonts w:cs="Times New Roman"/>
          <w:sz w:val="24"/>
        </w:rPr>
        <w:t xml:space="preserve">jedince,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protože sami nemají přílišný zájem o výhradní kontakt s jejich menšinou.</w:t>
      </w:r>
    </w:p>
    <w:p w14:paraId="31A9C4A5" w14:textId="77777777" w:rsidR="00EE4AC5" w:rsidRPr="009E7C6C" w:rsidRDefault="00EE4AC5" w:rsidP="009E7C6C">
      <w:pPr>
        <w:spacing w:line="360" w:lineRule="auto"/>
        <w:jc w:val="both"/>
        <w:rPr>
          <w:rFonts w:cs="Times New Roman"/>
          <w:sz w:val="24"/>
        </w:rPr>
      </w:pPr>
    </w:p>
    <w:p w14:paraId="58E9AEE7"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lastRenderedPageBreak/>
        <w:drawing>
          <wp:inline distT="0" distB="0" distL="0" distR="0" wp14:anchorId="123AED40" wp14:editId="79AC7D59">
            <wp:extent cx="3289852" cy="2524539"/>
            <wp:effectExtent l="0" t="0" r="12700" b="15875"/>
            <wp:docPr id="13" name="Graf 13">
              <a:extLst xmlns:a="http://schemas.openxmlformats.org/drawingml/2006/main">
                <a:ext uri="{FF2B5EF4-FFF2-40B4-BE49-F238E27FC236}">
                  <a16:creationId xmlns:a16="http://schemas.microsoft.com/office/drawing/2014/main" id="{A69C6225-63F8-6F46-9FA1-FF4731707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E7C044" w14:textId="77777777" w:rsidR="00EE4AC5" w:rsidRPr="002F4940" w:rsidRDefault="00EE4AC5" w:rsidP="009E7C6C">
      <w:pPr>
        <w:pStyle w:val="Titulek"/>
        <w:spacing w:line="360" w:lineRule="auto"/>
        <w:jc w:val="center"/>
        <w:rPr>
          <w:rFonts w:cs="Times New Roman"/>
        </w:rPr>
      </w:pPr>
      <w:r w:rsidRPr="002F4940">
        <w:rPr>
          <w:rFonts w:cs="Times New Roman"/>
        </w:rPr>
        <w:t>Graf č. 9: S kým se obvykle setkáváte?</w:t>
      </w:r>
    </w:p>
    <w:p w14:paraId="30C7BD35" w14:textId="00975677" w:rsidR="00EE4AC5" w:rsidRPr="006327AC" w:rsidRDefault="006327AC" w:rsidP="006327AC">
      <w:pPr>
        <w:pStyle w:val="Nadpis2"/>
      </w:pPr>
      <w:bookmarkStart w:id="48" w:name="_Toc102240178"/>
      <w:r w:rsidRPr="006327AC">
        <w:t xml:space="preserve">6.5.2 </w:t>
      </w:r>
      <w:r w:rsidR="00EE4AC5" w:rsidRPr="006327AC">
        <w:t>Rozdíly mezi životem v metropolitních a rurálních oblastech</w:t>
      </w:r>
      <w:bookmarkEnd w:id="48"/>
    </w:p>
    <w:p w14:paraId="79B25F2F" w14:textId="77777777" w:rsidR="00EE4AC5" w:rsidRPr="009E7C6C" w:rsidRDefault="00EE4AC5" w:rsidP="009E7C6C">
      <w:pPr>
        <w:spacing w:line="360" w:lineRule="auto"/>
        <w:jc w:val="both"/>
        <w:rPr>
          <w:rFonts w:cs="Times New Roman"/>
          <w:sz w:val="24"/>
        </w:rPr>
      </w:pPr>
      <w:r w:rsidRPr="009E7C6C">
        <w:rPr>
          <w:rFonts w:cs="Times New Roman"/>
          <w:sz w:val="24"/>
        </w:rPr>
        <w:t>Po otázkách týkající se demografického profilu dotazované skupiny následovala druhá část dotazníku, jež se zabývala rozdíly ve způsobu života trans+ jedinců v metropolitních a rurálních oblastech. Dále se pokoušela poukázat na motivy spojené s migrací mezi těmito oblastmi, přijetím jejich identity blízkým okolím a zkušenostmi s diskriminativním či agresivním chováním.</w:t>
      </w:r>
    </w:p>
    <w:p w14:paraId="4AFA9279" w14:textId="77777777" w:rsidR="00EE4AC5" w:rsidRPr="009E7C6C" w:rsidRDefault="00EE4AC5" w:rsidP="009E7C6C">
      <w:pPr>
        <w:spacing w:line="360" w:lineRule="auto"/>
        <w:jc w:val="both"/>
        <w:rPr>
          <w:rFonts w:cs="Times New Roman"/>
          <w:sz w:val="24"/>
        </w:rPr>
      </w:pPr>
      <w:r w:rsidRPr="009E7C6C">
        <w:rPr>
          <w:rFonts w:cs="Times New Roman"/>
          <w:sz w:val="24"/>
        </w:rPr>
        <w:tab/>
        <w:t>Tato otázka měla za cíl definovat místo původu, ze kterého mohli zkoumaní jedinci migrovat do jiných částí země, a do jakého věku tam pobývali a, co mohlo ovlivnit jejich rozhodnutí při změně lokality. Shromážděné odpovědi byly zaneseny do tabulek pro lepší přehlednost podle rozdělení na metropolitní či rurální oblast, délku jejich pobytu v daném místě od narození a také na základě toho, o jaká indonéský ostrov a konkrétní provincii se jedná.</w:t>
      </w:r>
    </w:p>
    <w:p w14:paraId="09D2044D" w14:textId="78EBAD05" w:rsidR="00EE4AC5" w:rsidRDefault="00EE4AC5" w:rsidP="009E7C6C">
      <w:pPr>
        <w:spacing w:line="360" w:lineRule="auto"/>
        <w:jc w:val="both"/>
        <w:rPr>
          <w:rFonts w:cs="Times New Roman"/>
          <w:sz w:val="24"/>
        </w:rPr>
      </w:pPr>
      <w:r w:rsidRPr="009E7C6C">
        <w:rPr>
          <w:rFonts w:cs="Times New Roman"/>
          <w:sz w:val="24"/>
        </w:rPr>
        <w:t xml:space="preserve">Celkem 75 % osob s trans či jinou diverzní genderovou identitou se narodilo a určitou dobu pobývalo na ostrově Jáva, kde z těchto 73 jedinců 28 % pocházelo z hlavního města Jakarty a jejích přilehlých oblastí, dalších 15 % z provincie Západní Jáva, a to nejčastěji z oblastí měst Bandung a </w:t>
      </w:r>
      <w:proofErr w:type="spellStart"/>
      <w:r w:rsidRPr="009E7C6C">
        <w:rPr>
          <w:rFonts w:cs="Times New Roman"/>
          <w:sz w:val="24"/>
        </w:rPr>
        <w:t>Bogor</w:t>
      </w:r>
      <w:proofErr w:type="spellEnd"/>
      <w:r w:rsidRPr="009E7C6C">
        <w:rPr>
          <w:rFonts w:cs="Times New Roman"/>
          <w:sz w:val="24"/>
        </w:rPr>
        <w:t>, následujících 15 % mělo původ na Východní Jávě, konkrétněji zejména v </w:t>
      </w:r>
      <w:proofErr w:type="spellStart"/>
      <w:r w:rsidRPr="009E7C6C">
        <w:rPr>
          <w:rFonts w:cs="Times New Roman"/>
          <w:sz w:val="24"/>
        </w:rPr>
        <w:t>Surabayi</w:t>
      </w:r>
      <w:proofErr w:type="spellEnd"/>
      <w:r w:rsidRPr="009E7C6C">
        <w:rPr>
          <w:rFonts w:cs="Times New Roman"/>
          <w:sz w:val="24"/>
        </w:rPr>
        <w:t xml:space="preserve">, </w:t>
      </w:r>
      <w:proofErr w:type="spellStart"/>
      <w:r w:rsidRPr="009E7C6C">
        <w:rPr>
          <w:rFonts w:cs="Times New Roman"/>
          <w:sz w:val="24"/>
        </w:rPr>
        <w:t>Banyuwangi</w:t>
      </w:r>
      <w:proofErr w:type="spellEnd"/>
      <w:r w:rsidRPr="009E7C6C">
        <w:rPr>
          <w:rFonts w:cs="Times New Roman"/>
          <w:sz w:val="24"/>
        </w:rPr>
        <w:t xml:space="preserve"> a </w:t>
      </w:r>
      <w:proofErr w:type="spellStart"/>
      <w:r w:rsidRPr="009E7C6C">
        <w:rPr>
          <w:rFonts w:cs="Times New Roman"/>
          <w:sz w:val="24"/>
        </w:rPr>
        <w:t>Madiunu</w:t>
      </w:r>
      <w:proofErr w:type="spellEnd"/>
      <w:r w:rsidRPr="009E7C6C">
        <w:rPr>
          <w:rFonts w:cs="Times New Roman"/>
          <w:sz w:val="24"/>
        </w:rPr>
        <w:t xml:space="preserve">. Ze 13 % procent se dotazovaní narodili na Střední Jávě ve městských oblastech </w:t>
      </w:r>
      <w:proofErr w:type="spellStart"/>
      <w:r w:rsidRPr="009E7C6C">
        <w:rPr>
          <w:rFonts w:cs="Times New Roman"/>
          <w:sz w:val="24"/>
        </w:rPr>
        <w:t>Surakarty</w:t>
      </w:r>
      <w:proofErr w:type="spellEnd"/>
      <w:r w:rsidRPr="009E7C6C">
        <w:rPr>
          <w:rFonts w:cs="Times New Roman"/>
          <w:sz w:val="24"/>
        </w:rPr>
        <w:t xml:space="preserve">, </w:t>
      </w:r>
      <w:proofErr w:type="spellStart"/>
      <w:r w:rsidRPr="009E7C6C">
        <w:rPr>
          <w:rFonts w:cs="Times New Roman"/>
          <w:sz w:val="24"/>
        </w:rPr>
        <w:t>Semarangu</w:t>
      </w:r>
      <w:proofErr w:type="spellEnd"/>
      <w:r w:rsidRPr="009E7C6C">
        <w:rPr>
          <w:rFonts w:cs="Times New Roman"/>
          <w:sz w:val="24"/>
        </w:rPr>
        <w:t xml:space="preserve"> a </w:t>
      </w:r>
      <w:proofErr w:type="spellStart"/>
      <w:r w:rsidRPr="009E7C6C">
        <w:rPr>
          <w:rFonts w:cs="Times New Roman"/>
          <w:sz w:val="24"/>
        </w:rPr>
        <w:t>Magelangu</w:t>
      </w:r>
      <w:proofErr w:type="spellEnd"/>
      <w:r w:rsidRPr="009E7C6C">
        <w:rPr>
          <w:rFonts w:cs="Times New Roman"/>
          <w:sz w:val="24"/>
        </w:rPr>
        <w:t>. Nejméně respondentů uvedlo za místo původu</w:t>
      </w:r>
      <w:r w:rsidRPr="009E7C6C">
        <w:rPr>
          <w:rStyle w:val="Odkaznakoment"/>
          <w:rFonts w:cs="Times New Roman"/>
          <w:sz w:val="24"/>
          <w:szCs w:val="24"/>
        </w:rPr>
        <w:t xml:space="preserve"> </w:t>
      </w:r>
      <w:r w:rsidRPr="009E7C6C">
        <w:rPr>
          <w:rFonts w:cs="Times New Roman"/>
          <w:sz w:val="24"/>
        </w:rPr>
        <w:t xml:space="preserve">sultanát </w:t>
      </w:r>
      <w:proofErr w:type="spellStart"/>
      <w:r w:rsidRPr="009E7C6C">
        <w:rPr>
          <w:rFonts w:cs="Times New Roman"/>
          <w:sz w:val="24"/>
        </w:rPr>
        <w:t>Yogyakarty</w:t>
      </w:r>
      <w:proofErr w:type="spellEnd"/>
      <w:r w:rsidRPr="009E7C6C">
        <w:rPr>
          <w:rFonts w:cs="Times New Roman"/>
          <w:sz w:val="24"/>
        </w:rPr>
        <w:t>, 2 % a v </w:t>
      </w:r>
      <w:proofErr w:type="spellStart"/>
      <w:r w:rsidRPr="009E7C6C">
        <w:rPr>
          <w:rFonts w:cs="Times New Roman"/>
          <w:sz w:val="24"/>
        </w:rPr>
        <w:t>Bantenu</w:t>
      </w:r>
      <w:proofErr w:type="spellEnd"/>
      <w:r w:rsidRPr="009E7C6C">
        <w:rPr>
          <w:rFonts w:cs="Times New Roman"/>
          <w:sz w:val="24"/>
        </w:rPr>
        <w:t xml:space="preserve"> pouhé 1 %. Na Sumatře se narodilo 12 % jedinců, z toho 4 % v </w:t>
      </w:r>
      <w:proofErr w:type="spellStart"/>
      <w:r w:rsidRPr="009E7C6C">
        <w:rPr>
          <w:rFonts w:cs="Times New Roman"/>
          <w:sz w:val="24"/>
        </w:rPr>
        <w:t>Lampungu</w:t>
      </w:r>
      <w:proofErr w:type="spellEnd"/>
      <w:r w:rsidRPr="009E7C6C">
        <w:rPr>
          <w:rFonts w:cs="Times New Roman"/>
          <w:sz w:val="24"/>
        </w:rPr>
        <w:t>, 2 % v </w:t>
      </w:r>
      <w:proofErr w:type="spellStart"/>
      <w:r w:rsidRPr="009E7C6C">
        <w:rPr>
          <w:rFonts w:cs="Times New Roman"/>
          <w:sz w:val="24"/>
        </w:rPr>
        <w:t>Jambi</w:t>
      </w:r>
      <w:proofErr w:type="spellEnd"/>
      <w:r w:rsidRPr="009E7C6C">
        <w:rPr>
          <w:rFonts w:cs="Times New Roman"/>
          <w:sz w:val="24"/>
        </w:rPr>
        <w:t>, 2 % na Severní Sumatře (konkrétně v </w:t>
      </w:r>
      <w:proofErr w:type="spellStart"/>
      <w:r w:rsidRPr="009E7C6C">
        <w:rPr>
          <w:rFonts w:cs="Times New Roman"/>
          <w:sz w:val="24"/>
        </w:rPr>
        <w:t>Medanu</w:t>
      </w:r>
      <w:proofErr w:type="spellEnd"/>
      <w:r w:rsidRPr="009E7C6C">
        <w:rPr>
          <w:rFonts w:cs="Times New Roman"/>
          <w:sz w:val="24"/>
        </w:rPr>
        <w:t>, hlavním městě této provincie</w:t>
      </w:r>
      <w:proofErr w:type="gramStart"/>
      <w:r w:rsidRPr="009E7C6C">
        <w:rPr>
          <w:rFonts w:cs="Times New Roman"/>
          <w:sz w:val="24"/>
        </w:rPr>
        <w:t xml:space="preserve">),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1 % v Acehu, 1 % v </w:t>
      </w:r>
      <w:proofErr w:type="spellStart"/>
      <w:r w:rsidRPr="009E7C6C">
        <w:rPr>
          <w:rFonts w:cs="Times New Roman"/>
          <w:sz w:val="24"/>
        </w:rPr>
        <w:t>Bengkulu</w:t>
      </w:r>
      <w:proofErr w:type="spellEnd"/>
      <w:r w:rsidRPr="009E7C6C">
        <w:rPr>
          <w:rFonts w:cs="Times New Roman"/>
          <w:sz w:val="24"/>
        </w:rPr>
        <w:t xml:space="preserve">, 1 % na Jižní Sumatře a poslední 1 % připadá na </w:t>
      </w:r>
      <w:proofErr w:type="spellStart"/>
      <w:r w:rsidRPr="009E7C6C">
        <w:rPr>
          <w:rFonts w:cs="Times New Roman"/>
          <w:sz w:val="24"/>
        </w:rPr>
        <w:t>Rijau</w:t>
      </w:r>
      <w:proofErr w:type="spellEnd"/>
      <w:r w:rsidRPr="009E7C6C">
        <w:rPr>
          <w:rFonts w:cs="Times New Roman"/>
          <w:sz w:val="24"/>
        </w:rPr>
        <w:t xml:space="preserve">. </w:t>
      </w:r>
      <w:r w:rsidRPr="009E7C6C">
        <w:rPr>
          <w:rFonts w:cs="Times New Roman"/>
          <w:sz w:val="24"/>
        </w:rPr>
        <w:lastRenderedPageBreak/>
        <w:t xml:space="preserve">Zbylá procenta se dělí mezi Kalimantan, odkud pochází 5 % jedinců (3 % z Východního Kalimantanu, z měst </w:t>
      </w:r>
      <w:proofErr w:type="spellStart"/>
      <w:r w:rsidRPr="009E7C6C">
        <w:rPr>
          <w:rFonts w:cs="Times New Roman"/>
          <w:sz w:val="24"/>
        </w:rPr>
        <w:t>Samarinda</w:t>
      </w:r>
      <w:proofErr w:type="spellEnd"/>
      <w:r w:rsidRPr="009E7C6C">
        <w:rPr>
          <w:rFonts w:cs="Times New Roman"/>
          <w:sz w:val="24"/>
        </w:rPr>
        <w:t xml:space="preserve"> a </w:t>
      </w:r>
      <w:proofErr w:type="spellStart"/>
      <w:r w:rsidRPr="009E7C6C">
        <w:rPr>
          <w:rFonts w:cs="Times New Roman"/>
          <w:sz w:val="24"/>
        </w:rPr>
        <w:t>Balikpapan</w:t>
      </w:r>
      <w:proofErr w:type="spellEnd"/>
      <w:r w:rsidRPr="009E7C6C">
        <w:rPr>
          <w:rFonts w:cs="Times New Roman"/>
          <w:sz w:val="24"/>
        </w:rPr>
        <w:t xml:space="preserve"> a 2 % z Jižního Kalimantanu z města </w:t>
      </w:r>
      <w:proofErr w:type="spellStart"/>
      <w:r w:rsidRPr="009E7C6C">
        <w:rPr>
          <w:rFonts w:cs="Times New Roman"/>
          <w:sz w:val="24"/>
        </w:rPr>
        <w:t>Banjarnmasin</w:t>
      </w:r>
      <w:proofErr w:type="spellEnd"/>
      <w:r w:rsidRPr="009E7C6C">
        <w:rPr>
          <w:rFonts w:cs="Times New Roman"/>
          <w:sz w:val="24"/>
        </w:rPr>
        <w:t xml:space="preserve">), 3 % ze Sulawesi (Dotazovaní uváděli jako místo narození provincii Jižní Sulawesi a město </w:t>
      </w:r>
      <w:proofErr w:type="spellStart"/>
      <w:r w:rsidRPr="009E7C6C">
        <w:rPr>
          <w:rFonts w:cs="Times New Roman"/>
          <w:sz w:val="24"/>
        </w:rPr>
        <w:t>Makassar</w:t>
      </w:r>
      <w:proofErr w:type="spellEnd"/>
      <w:r w:rsidRPr="009E7C6C">
        <w:rPr>
          <w:rFonts w:cs="Times New Roman"/>
          <w:sz w:val="24"/>
        </w:rPr>
        <w:t xml:space="preserve">), 2 % z oblasti Nusa Tenggara (1 % ze Západní Nusa Tenggara, město </w:t>
      </w:r>
      <w:proofErr w:type="spellStart"/>
      <w:r w:rsidRPr="009E7C6C">
        <w:rPr>
          <w:rFonts w:cs="Times New Roman"/>
          <w:sz w:val="24"/>
        </w:rPr>
        <w:t>Mataram</w:t>
      </w:r>
      <w:proofErr w:type="spellEnd"/>
      <w:r w:rsidRPr="009E7C6C">
        <w:rPr>
          <w:rFonts w:cs="Times New Roman"/>
          <w:sz w:val="24"/>
        </w:rPr>
        <w:t xml:space="preserve"> a 1% Východní Nusa Tenggara, město Maumere), 1 % z Jižních Moluk a poslední 1 % z provincie Papua z města Džayapura, viz tabulka č. 1.</w:t>
      </w:r>
    </w:p>
    <w:p w14:paraId="001E0B3B" w14:textId="77777777" w:rsidR="002F4940" w:rsidRPr="009E7C6C" w:rsidRDefault="002F4940" w:rsidP="009E7C6C">
      <w:pPr>
        <w:spacing w:line="360" w:lineRule="auto"/>
        <w:jc w:val="both"/>
        <w:rPr>
          <w:rFonts w:cs="Times New Roman"/>
          <w:sz w:val="24"/>
        </w:rPr>
      </w:pPr>
    </w:p>
    <w:p w14:paraId="58FBB75E" w14:textId="77777777" w:rsidR="00EE4AC5" w:rsidRPr="009E7C6C" w:rsidRDefault="00EE4AC5" w:rsidP="009E7C6C">
      <w:pPr>
        <w:keepNext/>
        <w:spacing w:line="360" w:lineRule="auto"/>
        <w:jc w:val="both"/>
        <w:rPr>
          <w:rFonts w:cs="Times New Roman"/>
          <w:sz w:val="24"/>
        </w:rPr>
      </w:pPr>
      <w:r w:rsidRPr="009E7C6C">
        <w:rPr>
          <w:rFonts w:cs="Times New Roman"/>
          <w:noProof/>
          <w:sz w:val="24"/>
        </w:rPr>
        <w:t xml:space="preserve"> </w:t>
      </w:r>
      <w:r w:rsidRPr="009E7C6C">
        <w:rPr>
          <w:rFonts w:cs="Times New Roman"/>
          <w:noProof/>
          <w:sz w:val="24"/>
        </w:rPr>
        <w:drawing>
          <wp:inline distT="0" distB="0" distL="0" distR="0" wp14:anchorId="6951BC03" wp14:editId="384DC5F8">
            <wp:extent cx="5306150" cy="1290955"/>
            <wp:effectExtent l="0" t="0" r="254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8711" cy="1291578"/>
                    </a:xfrm>
                    <a:prstGeom prst="rect">
                      <a:avLst/>
                    </a:prstGeom>
                  </pic:spPr>
                </pic:pic>
              </a:graphicData>
            </a:graphic>
          </wp:inline>
        </w:drawing>
      </w:r>
    </w:p>
    <w:p w14:paraId="30FC7488" w14:textId="12B9A3D0" w:rsidR="00EE4AC5" w:rsidRPr="002F4940" w:rsidRDefault="00EE4AC5" w:rsidP="002F4940">
      <w:pPr>
        <w:pStyle w:val="Titulek"/>
        <w:spacing w:line="360" w:lineRule="auto"/>
        <w:jc w:val="center"/>
        <w:rPr>
          <w:rFonts w:cs="Times New Roman"/>
        </w:rPr>
      </w:pPr>
      <w:r w:rsidRPr="002F4940">
        <w:rPr>
          <w:rFonts w:cs="Times New Roman"/>
        </w:rPr>
        <w:t xml:space="preserve">Tabulka </w:t>
      </w:r>
      <w:r w:rsidRPr="002F4940">
        <w:rPr>
          <w:rFonts w:cs="Times New Roman"/>
        </w:rPr>
        <w:fldChar w:fldCharType="begin"/>
      </w:r>
      <w:r w:rsidRPr="002F4940">
        <w:rPr>
          <w:rFonts w:cs="Times New Roman"/>
        </w:rPr>
        <w:instrText xml:space="preserve"> SEQ Tabulka \* ARABIC </w:instrText>
      </w:r>
      <w:r w:rsidRPr="002F4940">
        <w:rPr>
          <w:rFonts w:cs="Times New Roman"/>
        </w:rPr>
        <w:fldChar w:fldCharType="separate"/>
      </w:r>
      <w:r w:rsidRPr="002F4940">
        <w:rPr>
          <w:rFonts w:cs="Times New Roman"/>
          <w:noProof/>
        </w:rPr>
        <w:t>1</w:t>
      </w:r>
      <w:r w:rsidRPr="002F4940">
        <w:rPr>
          <w:rFonts w:cs="Times New Roman"/>
          <w:noProof/>
        </w:rPr>
        <w:fldChar w:fldCharType="end"/>
      </w:r>
      <w:r w:rsidRPr="002F4940">
        <w:rPr>
          <w:rFonts w:cs="Times New Roman"/>
        </w:rPr>
        <w:t>: Geografický původ</w:t>
      </w:r>
    </w:p>
    <w:p w14:paraId="600F4ADD"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Ze získaných dat, jež byla zanesena do tabulky č. 2 je patrné, že 88 % dotazovaných se narodilo ve metropolitní oblasti. Lidé narozeni ve velkoměstech a okolí žijící na daném místě </w:t>
      </w:r>
      <w:r w:rsidRPr="009E7C6C">
        <w:rPr>
          <w:rFonts w:cs="Times New Roman"/>
          <w:sz w:val="24"/>
        </w:rPr>
        <w:tab/>
        <w:t xml:space="preserve">20+ let tvoří 36 %, dalších 20 % v rodném městě zůstalo 15 až 20 let, 4 % uvedla, že v městských částech zůstala po narození maximálně 5 let, což je 5 % (toto rozhodnutí se nevztahovalo k jejich genderu či sexuální orientaci), další 4 % se zdržovala po dobu 10 až 15 let a 4 % v rozmezí 5 až 10 let. Kromě těchto odpovědí dalších 19 % dotazovaných nespecifikovalo délku pobývání v rodné oblasti. </w:t>
      </w:r>
    </w:p>
    <w:p w14:paraId="45B7E8BC" w14:textId="67EBF63A" w:rsidR="00EE4AC5" w:rsidRPr="009E7C6C" w:rsidRDefault="00EE4AC5" w:rsidP="009E7C6C">
      <w:pPr>
        <w:spacing w:line="360" w:lineRule="auto"/>
        <w:ind w:firstLine="708"/>
        <w:jc w:val="both"/>
        <w:rPr>
          <w:rFonts w:cs="Times New Roman"/>
          <w:sz w:val="24"/>
        </w:rPr>
      </w:pPr>
      <w:r w:rsidRPr="009E7C6C">
        <w:rPr>
          <w:rFonts w:cs="Times New Roman"/>
          <w:sz w:val="24"/>
        </w:rPr>
        <w:t xml:space="preserve">Pouhých 12 % respondentů uvedlo, že se narodilo v rurálních oblastech. </w:t>
      </w:r>
      <w:r w:rsidR="003D17A5">
        <w:rPr>
          <w:rFonts w:cs="Times New Roman"/>
          <w:sz w:val="24"/>
        </w:rPr>
        <w:t xml:space="preserve">                    </w:t>
      </w:r>
      <w:r w:rsidRPr="009E7C6C">
        <w:rPr>
          <w:rFonts w:cs="Times New Roman"/>
          <w:sz w:val="24"/>
        </w:rPr>
        <w:t xml:space="preserve">Z toho 7 % specifikovalo, že pobývalo v dané lokalitě 20 a více let. Dalších 5 % uvedlo, že zde žilo 15 až 20 let. </w:t>
      </w:r>
    </w:p>
    <w:p w14:paraId="3B685614" w14:textId="77777777" w:rsidR="00EE4AC5" w:rsidRPr="009E7C6C" w:rsidRDefault="00EE4AC5" w:rsidP="009E7C6C">
      <w:pPr>
        <w:spacing w:line="360" w:lineRule="auto"/>
        <w:ind w:firstLine="708"/>
        <w:jc w:val="both"/>
        <w:rPr>
          <w:rFonts w:cs="Times New Roman"/>
          <w:sz w:val="24"/>
        </w:rPr>
      </w:pPr>
    </w:p>
    <w:p w14:paraId="2CBB18AE" w14:textId="77777777" w:rsidR="00EE4AC5" w:rsidRPr="009E7C6C" w:rsidRDefault="00EE4AC5" w:rsidP="002F4940">
      <w:pPr>
        <w:keepNext/>
        <w:spacing w:line="360" w:lineRule="auto"/>
        <w:ind w:firstLine="708"/>
        <w:rPr>
          <w:rFonts w:cs="Times New Roman"/>
          <w:sz w:val="24"/>
        </w:rPr>
      </w:pPr>
      <w:r w:rsidRPr="009E7C6C">
        <w:rPr>
          <w:rFonts w:cs="Times New Roman"/>
          <w:noProof/>
          <w:sz w:val="24"/>
        </w:rPr>
        <w:drawing>
          <wp:inline distT="0" distB="0" distL="0" distR="0" wp14:anchorId="36B5A394" wp14:editId="3F06B546">
            <wp:extent cx="4544683" cy="1639570"/>
            <wp:effectExtent l="0" t="0" r="254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8215" cy="1666098"/>
                    </a:xfrm>
                    <a:prstGeom prst="rect">
                      <a:avLst/>
                    </a:prstGeom>
                  </pic:spPr>
                </pic:pic>
              </a:graphicData>
            </a:graphic>
          </wp:inline>
        </w:drawing>
      </w:r>
    </w:p>
    <w:p w14:paraId="20AE95C4" w14:textId="77777777" w:rsidR="00EE4AC5" w:rsidRPr="002F4940" w:rsidRDefault="00EE4AC5" w:rsidP="009E7C6C">
      <w:pPr>
        <w:pStyle w:val="Titulek"/>
        <w:spacing w:line="360" w:lineRule="auto"/>
        <w:ind w:firstLine="708"/>
        <w:jc w:val="center"/>
        <w:rPr>
          <w:rFonts w:cs="Times New Roman"/>
        </w:rPr>
      </w:pPr>
      <w:r w:rsidRPr="002F4940">
        <w:rPr>
          <w:rFonts w:cs="Times New Roman"/>
        </w:rPr>
        <w:t xml:space="preserve">Tabulka </w:t>
      </w:r>
      <w:r w:rsidRPr="002F4940">
        <w:rPr>
          <w:rFonts w:cs="Times New Roman"/>
        </w:rPr>
        <w:fldChar w:fldCharType="begin"/>
      </w:r>
      <w:r w:rsidRPr="002F4940">
        <w:rPr>
          <w:rFonts w:cs="Times New Roman"/>
        </w:rPr>
        <w:instrText xml:space="preserve"> SEQ Tabulka \* ARABIC </w:instrText>
      </w:r>
      <w:r w:rsidRPr="002F4940">
        <w:rPr>
          <w:rFonts w:cs="Times New Roman"/>
        </w:rPr>
        <w:fldChar w:fldCharType="separate"/>
      </w:r>
      <w:r w:rsidRPr="002F4940">
        <w:rPr>
          <w:rFonts w:cs="Times New Roman"/>
          <w:noProof/>
        </w:rPr>
        <w:t>2</w:t>
      </w:r>
      <w:r w:rsidRPr="002F4940">
        <w:rPr>
          <w:rFonts w:cs="Times New Roman"/>
          <w:noProof/>
        </w:rPr>
        <w:fldChar w:fldCharType="end"/>
      </w:r>
      <w:r w:rsidRPr="002F4940">
        <w:rPr>
          <w:rFonts w:cs="Times New Roman"/>
        </w:rPr>
        <w:t>: Rozdělení na metropolitní a rurální oblast</w:t>
      </w:r>
    </w:p>
    <w:p w14:paraId="64B44FC6" w14:textId="77777777" w:rsidR="00EE4AC5" w:rsidRPr="009E7C6C" w:rsidRDefault="00EE4AC5" w:rsidP="009E7C6C">
      <w:pPr>
        <w:spacing w:line="360" w:lineRule="auto"/>
        <w:jc w:val="both"/>
        <w:rPr>
          <w:rFonts w:cs="Times New Roman"/>
          <w:sz w:val="24"/>
        </w:rPr>
      </w:pPr>
    </w:p>
    <w:p w14:paraId="74655B62" w14:textId="77777777" w:rsidR="00EE4AC5" w:rsidRPr="009E7C6C" w:rsidRDefault="00EE4AC5" w:rsidP="009E7C6C">
      <w:pPr>
        <w:spacing w:line="360" w:lineRule="auto"/>
        <w:jc w:val="both"/>
        <w:rPr>
          <w:rFonts w:cs="Times New Roman"/>
          <w:sz w:val="24"/>
        </w:rPr>
      </w:pPr>
      <w:r w:rsidRPr="009E7C6C">
        <w:rPr>
          <w:rFonts w:cs="Times New Roman"/>
          <w:sz w:val="24"/>
        </w:rPr>
        <w:lastRenderedPageBreak/>
        <w:t xml:space="preserve">Při zodpovězení otázky, zdali se dotazovaní jedinci přestěhovali, kam to bylo a z jakého důvodu 83 % uvedlo, že se stěhovali do metropolitních oblastí a to 39 % z nich kvůli větší šanci při hledání zaměstnání, ve kterém by nečelili genderové diskriminaci, 35 % kvůli možnosti sebevyjádření jejich identity, kterou v předešlém místě pobytu neměli a dalších 27 % se za lepšími podmínkami přemístilo do zahraniční, kde mají nárok na rovnější práva. U této odpovědi účastníci výzkumu uváděli země jako je Kanada, Thajsko, Německo (konkrétně Berlín), Japonsko (konkrétně </w:t>
      </w:r>
      <w:proofErr w:type="spellStart"/>
      <w:r w:rsidRPr="009E7C6C">
        <w:rPr>
          <w:rFonts w:cs="Times New Roman"/>
          <w:sz w:val="24"/>
        </w:rPr>
        <w:t>Tokyo</w:t>
      </w:r>
      <w:proofErr w:type="spellEnd"/>
      <w:r w:rsidRPr="009E7C6C">
        <w:rPr>
          <w:rFonts w:cs="Times New Roman"/>
          <w:sz w:val="24"/>
        </w:rPr>
        <w:t>), Nový Zéland, USA, Vekou Británii a Austrálii. Dalších 20 % procent se stěhovalo kvůli vzdělání a nižšímu riziku šikany a násilí v prostorách vzdělávacích institucí a 20 % následovalo své rodiče. Z těchto dat je patrné že migrace zkoumané skupiny stěhující se do metropolitních a zahraničních oblastí jsou způsobené hledáním příjemnějších životních podmínek a lepšího přijetí na pracovišti a ve společnosti. Z celkového počtu 49 přestěhovaných osob 17 % z nich ale odpovědělo, že se naopak přestěhovali do rurálních oblastí, a to zejména z 60 % kvůli následování svých rodičů (Musí o ně pečovat, jsou nezletilí, nebo si nemohou obstarat základní lidské potřeby.), dále z 20 % kvůli finanční nestabilitě a vysokým cenám nájmů a služeb ve městech, 10 % se rozhodlo přemístit kvůli partnerovi a 10 % odjelo z města za pomalejším životním stylem. Tato čísla nasvědčují tomu, že pokud se trans+ lidé stěhují mimo městské části, tak protože mají jiné životní komplikace, které se nevztahují k přijetí genderu.</w:t>
      </w:r>
    </w:p>
    <w:p w14:paraId="6F6FB37D" w14:textId="77777777" w:rsidR="00EE4AC5" w:rsidRPr="009E7C6C" w:rsidRDefault="00EE4AC5" w:rsidP="009E7C6C">
      <w:pPr>
        <w:spacing w:line="360" w:lineRule="auto"/>
        <w:jc w:val="both"/>
        <w:rPr>
          <w:rFonts w:cs="Times New Roman"/>
          <w:sz w:val="24"/>
        </w:rPr>
      </w:pPr>
    </w:p>
    <w:p w14:paraId="2B45AA0A"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drawing>
          <wp:inline distT="0" distB="0" distL="0" distR="0" wp14:anchorId="564001F1" wp14:editId="70976E2A">
            <wp:extent cx="5070190" cy="98316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9580" cy="988866"/>
                    </a:xfrm>
                    <a:prstGeom prst="rect">
                      <a:avLst/>
                    </a:prstGeom>
                  </pic:spPr>
                </pic:pic>
              </a:graphicData>
            </a:graphic>
          </wp:inline>
        </w:drawing>
      </w:r>
    </w:p>
    <w:p w14:paraId="2A98FD34" w14:textId="77777777" w:rsidR="00EE4AC5" w:rsidRPr="002F4940" w:rsidRDefault="00EE4AC5" w:rsidP="009E7C6C">
      <w:pPr>
        <w:pStyle w:val="Titulek"/>
        <w:spacing w:line="360" w:lineRule="auto"/>
        <w:jc w:val="center"/>
        <w:rPr>
          <w:rFonts w:cs="Times New Roman"/>
        </w:rPr>
      </w:pPr>
      <w:r w:rsidRPr="002F4940">
        <w:rPr>
          <w:rFonts w:cs="Times New Roman"/>
        </w:rPr>
        <w:t xml:space="preserve">Tabulka </w:t>
      </w:r>
      <w:r w:rsidRPr="002F4940">
        <w:rPr>
          <w:rFonts w:cs="Times New Roman"/>
        </w:rPr>
        <w:fldChar w:fldCharType="begin"/>
      </w:r>
      <w:r w:rsidRPr="002F4940">
        <w:rPr>
          <w:rFonts w:cs="Times New Roman"/>
        </w:rPr>
        <w:instrText xml:space="preserve"> SEQ Tabulka \* ARABIC </w:instrText>
      </w:r>
      <w:r w:rsidRPr="002F4940">
        <w:rPr>
          <w:rFonts w:cs="Times New Roman"/>
        </w:rPr>
        <w:fldChar w:fldCharType="separate"/>
      </w:r>
      <w:r w:rsidRPr="002F4940">
        <w:rPr>
          <w:rFonts w:cs="Times New Roman"/>
          <w:noProof/>
        </w:rPr>
        <w:t>3</w:t>
      </w:r>
      <w:r w:rsidRPr="002F4940">
        <w:rPr>
          <w:rFonts w:cs="Times New Roman"/>
          <w:noProof/>
        </w:rPr>
        <w:fldChar w:fldCharType="end"/>
      </w:r>
      <w:r w:rsidRPr="002F4940">
        <w:rPr>
          <w:rFonts w:cs="Times New Roman"/>
        </w:rPr>
        <w:t>: Důvody migrace</w:t>
      </w:r>
    </w:p>
    <w:p w14:paraId="4A3676E0" w14:textId="77777777" w:rsidR="00EE4AC5" w:rsidRPr="009E7C6C" w:rsidRDefault="00EE4AC5" w:rsidP="009E7C6C">
      <w:pPr>
        <w:spacing w:line="360" w:lineRule="auto"/>
        <w:jc w:val="both"/>
        <w:rPr>
          <w:rFonts w:cs="Times New Roman"/>
          <w:sz w:val="24"/>
        </w:rPr>
      </w:pPr>
      <w:r w:rsidRPr="009E7C6C">
        <w:rPr>
          <w:rFonts w:cs="Times New Roman"/>
          <w:sz w:val="24"/>
        </w:rPr>
        <w:t>V grafu č. 10 je zobrazeno rozložení respondentů podle toho, v jaké oblasti momentálně pobývají. Celkem 81 jedinců (84 %) uvedlo, že se nacházejí ve velkoměstech a jejich přilehlých oblastech, zatímco 16 jedinců (16 %) zvolilo pro svůj život vesnici či menší město.</w:t>
      </w:r>
    </w:p>
    <w:p w14:paraId="267B580D" w14:textId="77777777" w:rsidR="00EE4AC5" w:rsidRPr="009E7C6C" w:rsidRDefault="00EE4AC5" w:rsidP="009E7C6C">
      <w:pPr>
        <w:spacing w:line="360" w:lineRule="auto"/>
        <w:jc w:val="both"/>
        <w:rPr>
          <w:rFonts w:cs="Times New Roman"/>
          <w:sz w:val="24"/>
        </w:rPr>
      </w:pPr>
      <w:r w:rsidRPr="009E7C6C">
        <w:rPr>
          <w:rFonts w:cs="Times New Roman"/>
          <w:sz w:val="24"/>
        </w:rPr>
        <w:t xml:space="preserve">Osoby spadající do zmíněných 84 % uvádějí, že příčiny jejich současného setrvání v metropolitních oblastech se slučují s důvody, proč se trans+ jedinci stěhují do měst (viz výše). Tyto údaje jsou navíc obohaceny o poznatky jedinců, kteří celý svůj život žijí v těchto oblastech a své setrvání odůvodňují nabytím určitých výhod, jako je například </w:t>
      </w:r>
      <w:r w:rsidRPr="009E7C6C">
        <w:rPr>
          <w:rFonts w:cs="Times New Roman"/>
          <w:sz w:val="24"/>
        </w:rPr>
        <w:lastRenderedPageBreak/>
        <w:t xml:space="preserve">snazší získání většího počtu sledujících na sociálních sítích, což může vést k zabezpečení stabilního příjmu skrze </w:t>
      </w:r>
      <w:proofErr w:type="spellStart"/>
      <w:r w:rsidRPr="009E7C6C">
        <w:rPr>
          <w:rFonts w:cs="Times New Roman"/>
          <w:sz w:val="24"/>
        </w:rPr>
        <w:t>influencing</w:t>
      </w:r>
      <w:proofErr w:type="spellEnd"/>
      <w:r w:rsidRPr="009E7C6C">
        <w:rPr>
          <w:rFonts w:cs="Times New Roman"/>
          <w:sz w:val="24"/>
        </w:rPr>
        <w:t>. Ve městech zůstávají také protože je zde větší množství zajímavých aktivit a míst, které sdílí pro své fanoušky, a které mohou přilákat nové sledující žijící mimo města.</w:t>
      </w:r>
    </w:p>
    <w:p w14:paraId="64EDBB0B" w14:textId="77777777" w:rsidR="00EE4AC5" w:rsidRPr="009E7C6C" w:rsidRDefault="00EE4AC5" w:rsidP="009E7C6C">
      <w:pPr>
        <w:spacing w:line="360" w:lineRule="auto"/>
        <w:jc w:val="both"/>
        <w:rPr>
          <w:rFonts w:cs="Times New Roman"/>
          <w:sz w:val="24"/>
        </w:rPr>
      </w:pPr>
    </w:p>
    <w:p w14:paraId="0F2D8A69"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t xml:space="preserve"> </w:t>
      </w:r>
      <w:r w:rsidRPr="009E7C6C">
        <w:rPr>
          <w:rFonts w:cs="Times New Roman"/>
          <w:noProof/>
          <w:sz w:val="24"/>
        </w:rPr>
        <w:drawing>
          <wp:inline distT="0" distB="0" distL="0" distR="0" wp14:anchorId="7C6A2582" wp14:editId="0F2DEDEE">
            <wp:extent cx="3101009" cy="2415209"/>
            <wp:effectExtent l="0" t="0" r="10795" b="10795"/>
            <wp:docPr id="18" name="Graf 18">
              <a:extLst xmlns:a="http://schemas.openxmlformats.org/drawingml/2006/main">
                <a:ext uri="{FF2B5EF4-FFF2-40B4-BE49-F238E27FC236}">
                  <a16:creationId xmlns:a16="http://schemas.microsoft.com/office/drawing/2014/main" id="{6DA154B5-CFDD-144E-A2D3-598608818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23A9D2" w14:textId="77777777" w:rsidR="00EE4AC5" w:rsidRPr="002F4940" w:rsidRDefault="00EE4AC5" w:rsidP="009E7C6C">
      <w:pPr>
        <w:pStyle w:val="Titulek"/>
        <w:spacing w:line="360" w:lineRule="auto"/>
        <w:jc w:val="center"/>
        <w:rPr>
          <w:rFonts w:cs="Times New Roman"/>
        </w:rPr>
      </w:pPr>
      <w:r w:rsidRPr="002F4940">
        <w:rPr>
          <w:rFonts w:cs="Times New Roman"/>
        </w:rPr>
        <w:t>Graf č. 10: Současné místo pobytu</w:t>
      </w:r>
    </w:p>
    <w:p w14:paraId="3036C8AA" w14:textId="687D64B7" w:rsidR="00EE4AC5" w:rsidRPr="009E7C6C" w:rsidRDefault="00EE4AC5" w:rsidP="009E7C6C">
      <w:pPr>
        <w:spacing w:line="360" w:lineRule="auto"/>
        <w:jc w:val="both"/>
        <w:rPr>
          <w:rFonts w:cs="Times New Roman"/>
          <w:sz w:val="24"/>
        </w:rPr>
      </w:pPr>
      <w:r w:rsidRPr="009E7C6C">
        <w:rPr>
          <w:rFonts w:cs="Times New Roman"/>
          <w:sz w:val="24"/>
        </w:rPr>
        <w:t xml:space="preserve">Názory respondentů na odlišnost života ve velkých městech a rurálních oblastech se v mnohém shodují a pro lepší přehlednost byly podobné odpovědi zahrnuty do obecných kategorií, viz tabulka č. 4. Data byla rozřazena na dva oddíly podle toho, které z oblastí se týkají. Tyto části byly dále rozděleny na pozitivní a negativní dopady, podle </w:t>
      </w:r>
      <w:proofErr w:type="gramStart"/>
      <w:r w:rsidRPr="009E7C6C">
        <w:rPr>
          <w:rFonts w:cs="Times New Roman"/>
          <w:sz w:val="24"/>
        </w:rPr>
        <w:t xml:space="preserve">toho,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jak zkoumaní jedinci daný fenomén vnímají. U této otázky jim byl poskytnut volný prostor pro jejich odpovědi a většina z nich volila více než jednu odpověď. Z celkových 175 individuálních odpovědí 21 % uvádí, že města jsou otevřenější a přívětivější k lidem s trans a diverzní genderovou identitou. Dalších 9 % uvádí, že je zde lepší přístup ke vzdělaní týkající se LGBTQIA+ problematiky, zejména s důrazem na SOGIESC témata. Následujících 7 % zmiňuje, že je ve velkých městech snazší spojit se s komunitou </w:t>
      </w:r>
      <w:r w:rsidR="003D17A5">
        <w:rPr>
          <w:rFonts w:cs="Times New Roman"/>
          <w:sz w:val="24"/>
        </w:rPr>
        <w:t xml:space="preserve">                 </w:t>
      </w:r>
      <w:r w:rsidRPr="009E7C6C">
        <w:rPr>
          <w:rFonts w:cs="Times New Roman"/>
          <w:sz w:val="24"/>
        </w:rPr>
        <w:t xml:space="preserve">a organizacemi, které poskytují psychickou i finanční podporu a 6 % odpovědí </w:t>
      </w:r>
      <w:proofErr w:type="gramStart"/>
      <w:r w:rsidRPr="009E7C6C">
        <w:rPr>
          <w:rFonts w:cs="Times New Roman"/>
          <w:sz w:val="24"/>
        </w:rPr>
        <w:t xml:space="preserve">uvádí,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že je ve městech jednodušší docílit vlastního genderového sebevyjádření (styl oblékání, líčení a další znaky upevňující příslušnost ke zvolené identitě). Také 3 % označují život v metropolích za určitou výsadu, 1 % naznačuje, že je ve městech lepší životní úroveň </w:t>
      </w:r>
      <w:r w:rsidR="003D17A5">
        <w:rPr>
          <w:rFonts w:cs="Times New Roman"/>
          <w:sz w:val="24"/>
        </w:rPr>
        <w:t xml:space="preserve">     </w:t>
      </w:r>
      <w:r w:rsidRPr="009E7C6C">
        <w:rPr>
          <w:rFonts w:cs="Times New Roman"/>
          <w:sz w:val="24"/>
        </w:rPr>
        <w:t xml:space="preserve">a 1 % uvádí, že zde trans+ osoby čelí nižší diskriminaci při hledání zaměstnání. </w:t>
      </w:r>
      <w:r w:rsidR="003D17A5">
        <w:rPr>
          <w:rFonts w:cs="Times New Roman"/>
          <w:sz w:val="24"/>
        </w:rPr>
        <w:t xml:space="preserve">          </w:t>
      </w:r>
      <w:r w:rsidRPr="009E7C6C">
        <w:rPr>
          <w:rFonts w:cs="Times New Roman"/>
          <w:sz w:val="24"/>
        </w:rPr>
        <w:t xml:space="preserve">Naopak, co se týče negativních aspektů života v metropolitních částech </w:t>
      </w:r>
      <w:proofErr w:type="gramStart"/>
      <w:r w:rsidRPr="009E7C6C">
        <w:rPr>
          <w:rFonts w:cs="Times New Roman"/>
          <w:sz w:val="24"/>
        </w:rPr>
        <w:t xml:space="preserve">Indonésie,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2 % odpovědí také uvádějí, že jsou členové LGBTQIA+ menšiny omezování na základě </w:t>
      </w:r>
      <w:r w:rsidRPr="009E7C6C">
        <w:rPr>
          <w:rFonts w:cs="Times New Roman"/>
          <w:sz w:val="24"/>
        </w:rPr>
        <w:lastRenderedPageBreak/>
        <w:t xml:space="preserve">sexuální orientace a genderové identity a další 2 % odpovědí zmiňují, že je metropolitní společnost stále do jisté míry konzervativní. </w:t>
      </w:r>
    </w:p>
    <w:p w14:paraId="40BCE066" w14:textId="632C5992" w:rsidR="00EE4AC5" w:rsidRPr="009E7C6C" w:rsidRDefault="00EE4AC5" w:rsidP="009E7C6C">
      <w:pPr>
        <w:spacing w:line="360" w:lineRule="auto"/>
        <w:jc w:val="both"/>
        <w:rPr>
          <w:rFonts w:cs="Times New Roman"/>
          <w:sz w:val="24"/>
        </w:rPr>
      </w:pPr>
      <w:r w:rsidRPr="009E7C6C">
        <w:rPr>
          <w:rFonts w:cs="Times New Roman"/>
          <w:sz w:val="24"/>
        </w:rPr>
        <w:tab/>
        <w:t xml:space="preserve">Co se týče života na vesnici a v odlehlých oblastech, 1 % uvedlo, že jsou mnohdy právě tato místa mnohem progresivnější a další 1 % tvrdí, že je zde lepší zázemí pro LGBTQIA+ komunitu. Důvodem, proč respondenti uvedli tyto odpovědi může být </w:t>
      </w:r>
      <w:proofErr w:type="gramStart"/>
      <w:r w:rsidRPr="009E7C6C">
        <w:rPr>
          <w:rFonts w:cs="Times New Roman"/>
          <w:sz w:val="24"/>
        </w:rPr>
        <w:t xml:space="preserve">to,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že ve zmíněných oblastech je zvýšená tolerance a přijetí homosexuality a diverzních genderových identit díky tradicím, které se dochovaly i přes novodobé hodnoty moderních náboženství. U rurálních oblastí převládaly ale spíše odpovědi negativního rázu, zejména 10 % z nich vyjadřuje názor, že jsou tyto části Indonésie více konzervativní a chování tamější společnosti je založeno na konzervativních hodnotách. Je tím myšlen důraz na zachování homogenních hodnot cisgender-heterosexuální společnosti, která se v dané oblasti nachází. Následně 5 % zmiňuje, že je zde méně komunit, jelikož je pro osoby s trans+ identitou obtížné najít podobné jedince, dalších 5 % odkazuje na špatnou dostupnost osvěty o tématech LGBT1IA+ a SOCIESC problematiky, 2 % uvádějí že se zde setkávají s diskriminací, násilím a veřejným lynčováním mnohem častější. Poslední 1 % tvrdí, že jsou trans+ lidé nuceni potlačovat svou identitu, aby se nevystavovali tlaku a odmítnutí společnosti. Dotazovaní také v 15 % odpovědí nespecifikovali konkrétní rozdíly, ale pouze uvedli, že se podmínky ve zmíněných oblastech navzájem odlišují. Dále 5 % tvrdí, že jsou víceméně stejné, ale záleží na intenzitě náboženských vlivů v daném místě, 4 % uvedla, že neví a poslední 2 % zmiňují, že jsou tyto podmínky stejné napříč celou zemí. </w:t>
      </w:r>
    </w:p>
    <w:p w14:paraId="28F97D33" w14:textId="32225752" w:rsidR="00EE4AC5" w:rsidRDefault="00EE4AC5" w:rsidP="002F0624">
      <w:pPr>
        <w:spacing w:line="360" w:lineRule="auto"/>
        <w:ind w:firstLine="708"/>
        <w:jc w:val="both"/>
        <w:rPr>
          <w:rFonts w:cs="Times New Roman"/>
          <w:sz w:val="24"/>
        </w:rPr>
      </w:pPr>
      <w:r w:rsidRPr="009E7C6C">
        <w:rPr>
          <w:rFonts w:cs="Times New Roman"/>
          <w:sz w:val="24"/>
        </w:rPr>
        <w:t xml:space="preserve">Z těchto odpovědí můžeme vyvodit, že účastníci výzkumu narozeni v metropolitních oblastech často přehlížejí své zvýhodněné postavení (které je obecně vnímáno jako </w:t>
      </w:r>
      <w:proofErr w:type="gramStart"/>
      <w:r w:rsidRPr="009E7C6C">
        <w:rPr>
          <w:rFonts w:cs="Times New Roman"/>
          <w:sz w:val="24"/>
        </w:rPr>
        <w:t>lepší</w:t>
      </w:r>
      <w:proofErr w:type="gramEnd"/>
      <w:r w:rsidRPr="009E7C6C">
        <w:rPr>
          <w:rFonts w:cs="Times New Roman"/>
          <w:sz w:val="24"/>
        </w:rPr>
        <w:t xml:space="preserve"> než v rurálních oblastech zejména co se týče projevu identity, menší diskriminace a násilí, snazší hledání zaměstnání a komunitních setkání) a kritizují své životní podmínky, zatímco ti, co žijí v odlehlých končinách a vesnicích tíhnou k romantizaci měst, protože se nacházejí v mnohem horších podmínkách. Respondenti také uvedli, že je na ně v rurálních částech země kladen silnější tlak ze strany společnosti a rodinných příslušníků. Očekává se od nich, že založí rodinu, se kterou udržují činnosti, jež jsou předávána z generace na generaci (ať už se jedná o zemědělství, práci s kovy, šperkařství a podobně) a pomáhají zachovat kulturní a majetkové dědictví pro budoucí generace. Kvůli tomu jsou členové LGBTQIA+ výrazně omezeni ve svém životě a mají pouze malou šanci činit svá vlastní rozhodnutí. Jiná osoba dále uvedla, že s větším počtem obyvatel ve městech se zlepšují i podmínky pro život zkoumaných jedinců. Zmínila také, </w:t>
      </w:r>
      <w:r w:rsidRPr="009E7C6C">
        <w:rPr>
          <w:rFonts w:cs="Times New Roman"/>
          <w:sz w:val="24"/>
        </w:rPr>
        <w:lastRenderedPageBreak/>
        <w:t>že i v menším městě, jako je Maumere v provincii Východní Nusa Tenggara, je možné vybudovat inkluzivní prostor, a dokonce být zvolen za veřejného činitele.</w:t>
      </w:r>
    </w:p>
    <w:p w14:paraId="6A7CC140" w14:textId="77777777" w:rsidR="002F0624" w:rsidRPr="009E7C6C" w:rsidRDefault="002F0624" w:rsidP="002F0624">
      <w:pPr>
        <w:spacing w:line="360" w:lineRule="auto"/>
        <w:ind w:firstLine="708"/>
        <w:jc w:val="both"/>
        <w:rPr>
          <w:rFonts w:cs="Times New Roman"/>
          <w:sz w:val="24"/>
        </w:rPr>
      </w:pPr>
    </w:p>
    <w:p w14:paraId="0644E6B2" w14:textId="77777777" w:rsidR="00EE4AC5" w:rsidRPr="009E7C6C" w:rsidRDefault="00EE4AC5" w:rsidP="002F0624">
      <w:pPr>
        <w:keepNext/>
        <w:spacing w:line="360" w:lineRule="auto"/>
        <w:ind w:firstLine="708"/>
        <w:rPr>
          <w:rFonts w:cs="Times New Roman"/>
          <w:sz w:val="24"/>
        </w:rPr>
      </w:pPr>
      <w:r w:rsidRPr="009E7C6C">
        <w:rPr>
          <w:rFonts w:cs="Times New Roman"/>
          <w:noProof/>
          <w:sz w:val="24"/>
        </w:rPr>
        <w:drawing>
          <wp:inline distT="0" distB="0" distL="0" distR="0" wp14:anchorId="700D871E" wp14:editId="5A83EA53">
            <wp:extent cx="4636395" cy="194437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2173" cy="1984537"/>
                    </a:xfrm>
                    <a:prstGeom prst="rect">
                      <a:avLst/>
                    </a:prstGeom>
                  </pic:spPr>
                </pic:pic>
              </a:graphicData>
            </a:graphic>
          </wp:inline>
        </w:drawing>
      </w:r>
    </w:p>
    <w:p w14:paraId="1C52F3FD" w14:textId="77777777" w:rsidR="00EE4AC5" w:rsidRPr="002F0624" w:rsidRDefault="00EE4AC5" w:rsidP="002F0624">
      <w:pPr>
        <w:pStyle w:val="Titulek"/>
        <w:spacing w:line="360" w:lineRule="auto"/>
        <w:ind w:firstLine="708"/>
        <w:jc w:val="center"/>
        <w:rPr>
          <w:rFonts w:cs="Times New Roman"/>
        </w:rPr>
      </w:pPr>
      <w:r w:rsidRPr="002F0624">
        <w:rPr>
          <w:rFonts w:cs="Times New Roman"/>
        </w:rPr>
        <w:t xml:space="preserve">Tabulka </w:t>
      </w:r>
      <w:r w:rsidRPr="002F0624">
        <w:rPr>
          <w:rFonts w:cs="Times New Roman"/>
        </w:rPr>
        <w:fldChar w:fldCharType="begin"/>
      </w:r>
      <w:r w:rsidRPr="002F0624">
        <w:rPr>
          <w:rFonts w:cs="Times New Roman"/>
        </w:rPr>
        <w:instrText xml:space="preserve"> SEQ Tabulka \* ARABIC </w:instrText>
      </w:r>
      <w:r w:rsidRPr="002F0624">
        <w:rPr>
          <w:rFonts w:cs="Times New Roman"/>
        </w:rPr>
        <w:fldChar w:fldCharType="separate"/>
      </w:r>
      <w:r w:rsidRPr="002F0624">
        <w:rPr>
          <w:rFonts w:cs="Times New Roman"/>
          <w:noProof/>
        </w:rPr>
        <w:t>4</w:t>
      </w:r>
      <w:r w:rsidRPr="002F0624">
        <w:rPr>
          <w:rFonts w:cs="Times New Roman"/>
          <w:noProof/>
        </w:rPr>
        <w:fldChar w:fldCharType="end"/>
      </w:r>
      <w:r w:rsidRPr="002F0624">
        <w:rPr>
          <w:rFonts w:cs="Times New Roman"/>
        </w:rPr>
        <w:t>: Kvality života v Metropolitních a rurálních oblastech</w:t>
      </w:r>
    </w:p>
    <w:p w14:paraId="3566E2AA" w14:textId="7DCB37B6" w:rsidR="00EE4AC5" w:rsidRPr="009E7C6C" w:rsidRDefault="00EE4AC5" w:rsidP="009E7C6C">
      <w:pPr>
        <w:spacing w:line="360" w:lineRule="auto"/>
        <w:jc w:val="both"/>
        <w:rPr>
          <w:rFonts w:cs="Times New Roman"/>
          <w:sz w:val="24"/>
        </w:rPr>
      </w:pPr>
      <w:r w:rsidRPr="009E7C6C">
        <w:rPr>
          <w:rFonts w:cs="Times New Roman"/>
          <w:sz w:val="24"/>
        </w:rPr>
        <w:t xml:space="preserve">Na otázku, zdali rodina akceptuje zvolený gender zkoumaných jedinců 19 % </w:t>
      </w:r>
      <w:proofErr w:type="gramStart"/>
      <w:r w:rsidRPr="009E7C6C">
        <w:rPr>
          <w:rFonts w:cs="Times New Roman"/>
          <w:sz w:val="24"/>
        </w:rPr>
        <w:t xml:space="preserve">zmínilo,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že se v tomto ohledu setkávají s určitou formou přijetí jejich identity, ačkoliv jsou čas od času vystaveni nějaké z forem diskriminace, či misgenderingu.</w:t>
      </w:r>
      <w:r w:rsidRPr="009E7C6C">
        <w:rPr>
          <w:rStyle w:val="Znakapoznpodarou"/>
          <w:rFonts w:cs="Times New Roman"/>
          <w:sz w:val="24"/>
        </w:rPr>
        <w:footnoteReference w:id="152"/>
      </w:r>
      <w:r w:rsidRPr="009E7C6C">
        <w:rPr>
          <w:rFonts w:cs="Times New Roman"/>
          <w:sz w:val="24"/>
        </w:rPr>
        <w:t xml:space="preserve"> Z 28 % jsou dokonce tito lidé plně podporování a jejich identita není překážkou při běžném kontaktu s rodinnými příslušníky. U 32 % respondentů blízcí nesouhlasí s jejich genderovým sebevyjádřením a dalších 21 % uvedlo, že ačkoliv již proběhl veřejný </w:t>
      </w:r>
      <w:proofErr w:type="spellStart"/>
      <w:r w:rsidRPr="009E7C6C">
        <w:rPr>
          <w:rFonts w:cs="Times New Roman"/>
          <w:sz w:val="24"/>
        </w:rPr>
        <w:t>coming</w:t>
      </w:r>
      <w:proofErr w:type="spellEnd"/>
      <w:r w:rsidRPr="009E7C6C">
        <w:rPr>
          <w:rFonts w:cs="Times New Roman"/>
          <w:sz w:val="24"/>
        </w:rPr>
        <w:t xml:space="preserve"> </w:t>
      </w:r>
      <w:proofErr w:type="spellStart"/>
      <w:r w:rsidRPr="009E7C6C">
        <w:rPr>
          <w:rFonts w:cs="Times New Roman"/>
          <w:sz w:val="24"/>
        </w:rPr>
        <w:t>out</w:t>
      </w:r>
      <w:proofErr w:type="spellEnd"/>
      <w:r w:rsidRPr="009E7C6C">
        <w:rPr>
          <w:rFonts w:cs="Times New Roman"/>
          <w:sz w:val="24"/>
        </w:rPr>
        <w:t xml:space="preserve"> a rodina byla obeznámena s nově zvoleným genderem jedince, spíše tento fakt odmítají </w:t>
      </w:r>
      <w:r w:rsidR="003D17A5">
        <w:rPr>
          <w:rFonts w:cs="Times New Roman"/>
          <w:sz w:val="24"/>
        </w:rPr>
        <w:t xml:space="preserve">                     </w:t>
      </w:r>
      <w:r w:rsidRPr="009E7C6C">
        <w:rPr>
          <w:rFonts w:cs="Times New Roman"/>
          <w:sz w:val="24"/>
        </w:rPr>
        <w:t>či přehlížejí.</w:t>
      </w:r>
      <w:r w:rsidRPr="009E7C6C">
        <w:rPr>
          <w:rStyle w:val="Znakapoznpodarou"/>
          <w:rFonts w:cs="Times New Roman"/>
          <w:sz w:val="24"/>
        </w:rPr>
        <w:footnoteReference w:id="153"/>
      </w:r>
      <w:r w:rsidRPr="009E7C6C">
        <w:rPr>
          <w:rFonts w:cs="Times New Roman"/>
          <w:sz w:val="24"/>
        </w:rPr>
        <w:t xml:space="preserve"> Z dat obsažených v grafu č. 11 vyplývá, že v rodinném kruhu jsou členové trans+ komunity spíše odmítání kvůli svému sebevyjádření. </w:t>
      </w:r>
    </w:p>
    <w:p w14:paraId="47125E9C" w14:textId="75AE7147" w:rsidR="00EE4AC5" w:rsidRPr="009E7C6C" w:rsidRDefault="00EE4AC5" w:rsidP="009E7C6C">
      <w:pPr>
        <w:spacing w:line="360" w:lineRule="auto"/>
        <w:jc w:val="both"/>
        <w:rPr>
          <w:rFonts w:cs="Times New Roman"/>
          <w:sz w:val="24"/>
        </w:rPr>
      </w:pPr>
      <w:r w:rsidRPr="009E7C6C">
        <w:rPr>
          <w:rFonts w:cs="Times New Roman"/>
          <w:sz w:val="24"/>
        </w:rPr>
        <w:tab/>
        <w:t xml:space="preserve">Co se týče přijetí genderové identity daných jedinců v okruhu přátel a blízkým okolím, jsou shromážděná data obdobná. Z 34 % jsou jedinci plně akceptováni </w:t>
      </w:r>
      <w:r w:rsidR="003D17A5">
        <w:rPr>
          <w:rFonts w:cs="Times New Roman"/>
          <w:sz w:val="24"/>
        </w:rPr>
        <w:t xml:space="preserve">                      </w:t>
      </w:r>
      <w:r w:rsidRPr="009E7C6C">
        <w:rPr>
          <w:rFonts w:cs="Times New Roman"/>
          <w:sz w:val="24"/>
        </w:rPr>
        <w:t xml:space="preserve">a v každodenním životě nepociťují žádná omezení, dalších 22 % uvádí, že jsou sice většinově přijatí, ale stále se setkávají s překážkami, které jim jejich okolí staví. Následně 32 % tvrdí, že svým okolím nebyli přijati a dalších 12 % si myslí, že je jejich genderová identita spíše zpochybňována. Z porovnání obou grafů lze vypozorovat, že ačkoliv je obecně skupina trans a genderově diverzních jedinců spíše neakceptována, je tato míra </w:t>
      </w:r>
      <w:r w:rsidR="003D17A5">
        <w:rPr>
          <w:rFonts w:cs="Times New Roman"/>
          <w:sz w:val="24"/>
        </w:rPr>
        <w:t xml:space="preserve">   </w:t>
      </w:r>
      <w:r w:rsidRPr="009E7C6C">
        <w:rPr>
          <w:rFonts w:cs="Times New Roman"/>
          <w:sz w:val="24"/>
        </w:rPr>
        <w:t>o 9</w:t>
      </w:r>
      <w:r w:rsidR="005946A4">
        <w:rPr>
          <w:rFonts w:cs="Times New Roman"/>
          <w:sz w:val="24"/>
        </w:rPr>
        <w:t xml:space="preserve"> </w:t>
      </w:r>
      <w:r w:rsidRPr="009E7C6C">
        <w:rPr>
          <w:rFonts w:cs="Times New Roman"/>
          <w:sz w:val="24"/>
        </w:rPr>
        <w:t xml:space="preserve">% nižší u okolí a přátel. </w:t>
      </w:r>
    </w:p>
    <w:p w14:paraId="02EAF7BD" w14:textId="77777777" w:rsidR="00824D4C" w:rsidRDefault="00EE4AC5" w:rsidP="009E7C6C">
      <w:pPr>
        <w:spacing w:line="360" w:lineRule="auto"/>
        <w:jc w:val="both"/>
        <w:rPr>
          <w:rFonts w:cs="Times New Roman"/>
          <w:sz w:val="24"/>
        </w:rPr>
      </w:pPr>
      <w:r w:rsidRPr="009E7C6C">
        <w:rPr>
          <w:rFonts w:cs="Times New Roman"/>
          <w:sz w:val="24"/>
        </w:rPr>
        <w:lastRenderedPageBreak/>
        <w:t>Respondenti si do své blízkosti volí takové lidi, kteří je akceptují, a proto jsou lépe přijati, zatímco u rodiny je daný okruh určen pokrevními vazbami, není jednoduché vybrat si pouze některé členy rodiny a kontakt s jinými omezit.</w:t>
      </w:r>
    </w:p>
    <w:p w14:paraId="7901825C" w14:textId="1565572B" w:rsidR="00EE4AC5" w:rsidRPr="009E7C6C" w:rsidRDefault="005946A4" w:rsidP="009E7C6C">
      <w:pPr>
        <w:spacing w:line="360" w:lineRule="auto"/>
        <w:jc w:val="both"/>
        <w:rPr>
          <w:rFonts w:cs="Times New Roman"/>
          <w:sz w:val="24"/>
        </w:rPr>
      </w:pPr>
      <w:r w:rsidRPr="009E7C6C">
        <w:rPr>
          <w:rFonts w:cs="Times New Roman"/>
          <w:noProof/>
          <w:sz w:val="24"/>
        </w:rPr>
        <w:drawing>
          <wp:anchor distT="0" distB="0" distL="114300" distR="114300" simplePos="0" relativeHeight="251667456" behindDoc="1" locked="0" layoutInCell="1" allowOverlap="1" wp14:anchorId="30D87627" wp14:editId="684F79C9">
            <wp:simplePos x="0" y="0"/>
            <wp:positionH relativeFrom="column">
              <wp:posOffset>2770613</wp:posOffset>
            </wp:positionH>
            <wp:positionV relativeFrom="paragraph">
              <wp:posOffset>178337</wp:posOffset>
            </wp:positionV>
            <wp:extent cx="2678806" cy="2484120"/>
            <wp:effectExtent l="0" t="0" r="13970" b="17780"/>
            <wp:wrapNone/>
            <wp:docPr id="24" name="Graf 24">
              <a:extLst xmlns:a="http://schemas.openxmlformats.org/drawingml/2006/main">
                <a:ext uri="{FF2B5EF4-FFF2-40B4-BE49-F238E27FC236}">
                  <a16:creationId xmlns:a16="http://schemas.microsoft.com/office/drawing/2014/main" id="{1933A811-BE9D-2E42-8732-0738EA529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EE4AC5" w:rsidRPr="009E7C6C">
        <w:rPr>
          <w:rFonts w:cs="Times New Roman"/>
          <w:noProof/>
          <w:sz w:val="24"/>
        </w:rPr>
        <w:drawing>
          <wp:anchor distT="0" distB="0" distL="114300" distR="114300" simplePos="0" relativeHeight="251668480" behindDoc="1" locked="0" layoutInCell="1" allowOverlap="1" wp14:anchorId="39AF77D8" wp14:editId="40F2A054">
            <wp:simplePos x="0" y="0"/>
            <wp:positionH relativeFrom="column">
              <wp:posOffset>1655</wp:posOffset>
            </wp:positionH>
            <wp:positionV relativeFrom="paragraph">
              <wp:posOffset>178337</wp:posOffset>
            </wp:positionV>
            <wp:extent cx="2704563" cy="2484120"/>
            <wp:effectExtent l="0" t="0" r="13335" b="17780"/>
            <wp:wrapNone/>
            <wp:docPr id="25" name="Graf 25">
              <a:extLst xmlns:a="http://schemas.openxmlformats.org/drawingml/2006/main">
                <a:ext uri="{FF2B5EF4-FFF2-40B4-BE49-F238E27FC236}">
                  <a16:creationId xmlns:a16="http://schemas.microsoft.com/office/drawing/2014/main" id="{F3227421-BF0F-0F43-AFE3-9F3C85AE3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9F2ED4C" w14:textId="77777777" w:rsidR="00EE4AC5" w:rsidRPr="009E7C6C" w:rsidRDefault="00EE4AC5" w:rsidP="009E7C6C">
      <w:pPr>
        <w:spacing w:line="360" w:lineRule="auto"/>
        <w:jc w:val="both"/>
        <w:rPr>
          <w:rFonts w:cs="Times New Roman"/>
          <w:sz w:val="24"/>
        </w:rPr>
      </w:pPr>
    </w:p>
    <w:p w14:paraId="0786496A" w14:textId="77777777" w:rsidR="00EE4AC5" w:rsidRPr="009E7C6C" w:rsidRDefault="00EE4AC5" w:rsidP="009E7C6C">
      <w:pPr>
        <w:spacing w:line="360" w:lineRule="auto"/>
        <w:jc w:val="both"/>
        <w:rPr>
          <w:rFonts w:cs="Times New Roman"/>
          <w:sz w:val="24"/>
        </w:rPr>
      </w:pPr>
    </w:p>
    <w:p w14:paraId="45BB21F4" w14:textId="77777777" w:rsidR="00EE4AC5" w:rsidRPr="009E7C6C" w:rsidRDefault="00EE4AC5" w:rsidP="009E7C6C">
      <w:pPr>
        <w:spacing w:line="360" w:lineRule="auto"/>
        <w:jc w:val="both"/>
        <w:rPr>
          <w:rFonts w:cs="Times New Roman"/>
          <w:sz w:val="24"/>
        </w:rPr>
      </w:pPr>
    </w:p>
    <w:p w14:paraId="37125B31" w14:textId="77777777" w:rsidR="00EE4AC5" w:rsidRPr="009E7C6C" w:rsidRDefault="00EE4AC5" w:rsidP="009E7C6C">
      <w:pPr>
        <w:spacing w:line="360" w:lineRule="auto"/>
        <w:jc w:val="both"/>
        <w:rPr>
          <w:rFonts w:cs="Times New Roman"/>
          <w:sz w:val="24"/>
        </w:rPr>
      </w:pPr>
    </w:p>
    <w:p w14:paraId="56414090" w14:textId="77777777" w:rsidR="00EE4AC5" w:rsidRPr="009E7C6C" w:rsidRDefault="00EE4AC5" w:rsidP="009E7C6C">
      <w:pPr>
        <w:spacing w:line="360" w:lineRule="auto"/>
        <w:jc w:val="both"/>
        <w:rPr>
          <w:rFonts w:cs="Times New Roman"/>
          <w:sz w:val="24"/>
        </w:rPr>
      </w:pPr>
    </w:p>
    <w:p w14:paraId="2056C562" w14:textId="77777777" w:rsidR="00EE4AC5" w:rsidRPr="009E7C6C" w:rsidRDefault="00EE4AC5" w:rsidP="009E7C6C">
      <w:pPr>
        <w:spacing w:line="360" w:lineRule="auto"/>
        <w:jc w:val="both"/>
        <w:rPr>
          <w:rFonts w:cs="Times New Roman"/>
          <w:sz w:val="24"/>
        </w:rPr>
      </w:pPr>
    </w:p>
    <w:p w14:paraId="3BDEF7C0" w14:textId="77777777" w:rsidR="00EE4AC5" w:rsidRPr="009E7C6C" w:rsidRDefault="00EE4AC5" w:rsidP="009E7C6C">
      <w:pPr>
        <w:spacing w:line="360" w:lineRule="auto"/>
        <w:jc w:val="both"/>
        <w:rPr>
          <w:rFonts w:cs="Times New Roman"/>
          <w:sz w:val="24"/>
        </w:rPr>
      </w:pPr>
    </w:p>
    <w:p w14:paraId="73D34E99" w14:textId="77777777" w:rsidR="00EE4AC5" w:rsidRPr="009E7C6C" w:rsidRDefault="00EE4AC5" w:rsidP="009E7C6C">
      <w:pPr>
        <w:spacing w:line="360" w:lineRule="auto"/>
        <w:jc w:val="both"/>
        <w:rPr>
          <w:rFonts w:cs="Times New Roman"/>
          <w:sz w:val="24"/>
        </w:rPr>
      </w:pPr>
    </w:p>
    <w:p w14:paraId="0C7B3939" w14:textId="6BCDCA82" w:rsidR="00EE4AC5" w:rsidRPr="009E7C6C" w:rsidRDefault="005946A4" w:rsidP="009E7C6C">
      <w:pPr>
        <w:spacing w:line="360" w:lineRule="auto"/>
        <w:jc w:val="both"/>
        <w:rPr>
          <w:rFonts w:cs="Times New Roman"/>
          <w:sz w:val="24"/>
        </w:rPr>
      </w:pPr>
      <w:r w:rsidRPr="009E7C6C">
        <w:rPr>
          <w:rFonts w:cs="Times New Roman"/>
          <w:noProof/>
          <w:sz w:val="24"/>
        </w:rPr>
        <mc:AlternateContent>
          <mc:Choice Requires="wps">
            <w:drawing>
              <wp:anchor distT="0" distB="0" distL="114300" distR="114300" simplePos="0" relativeHeight="251670528" behindDoc="1" locked="0" layoutInCell="1" allowOverlap="1" wp14:anchorId="506F841E" wp14:editId="6C08CD71">
                <wp:simplePos x="0" y="0"/>
                <wp:positionH relativeFrom="column">
                  <wp:posOffset>-99060</wp:posOffset>
                </wp:positionH>
                <wp:positionV relativeFrom="paragraph">
                  <wp:posOffset>297815</wp:posOffset>
                </wp:positionV>
                <wp:extent cx="2981325" cy="635"/>
                <wp:effectExtent l="0" t="0" r="3175" b="12065"/>
                <wp:wrapNone/>
                <wp:docPr id="27" name="Textové pole 27"/>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wps:spPr>
                      <wps:txbx>
                        <w:txbxContent>
                          <w:p w14:paraId="059C66AF" w14:textId="77777777" w:rsidR="00EE4AC5" w:rsidRPr="00C43DB0" w:rsidRDefault="00EE4AC5" w:rsidP="00EE4AC5">
                            <w:pPr>
                              <w:pStyle w:val="Titulek"/>
                              <w:jc w:val="center"/>
                              <w:rPr>
                                <w:noProof/>
                                <w:color w:val="000000" w:themeColor="text1"/>
                                <w:sz w:val="28"/>
                              </w:rPr>
                            </w:pPr>
                            <w:r>
                              <w:t>Graf č. 12: Přijetí genderu v okolí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F841E" id="Textové pole 27" o:spid="_x0000_s1033" type="#_x0000_t202" style="position:absolute;left:0;text-align:left;margin-left:-7.8pt;margin-top:23.45pt;width:234.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" stroked="f">
                <v:textbox style="mso-fit-shape-to-text:t" inset="0,0,0,0">
                  <w:txbxContent>
                    <w:p w14:paraId="059C66AF" w14:textId="77777777" w:rsidR="00EE4AC5" w:rsidRPr="00C43DB0" w:rsidRDefault="00EE4AC5" w:rsidP="00EE4AC5">
                      <w:pPr>
                        <w:pStyle w:val="Titulek"/>
                        <w:jc w:val="center"/>
                        <w:rPr>
                          <w:noProof/>
                          <w:color w:val="000000" w:themeColor="text1"/>
                          <w:sz w:val="28"/>
                        </w:rPr>
                      </w:pPr>
                      <w:r>
                        <w:t>Graf č. 12: Přijetí genderu v okolí</w:t>
                      </w:r>
                    </w:p>
                  </w:txbxContent>
                </v:textbox>
              </v:shape>
            </w:pict>
          </mc:Fallback>
        </mc:AlternateContent>
      </w:r>
    </w:p>
    <w:p w14:paraId="6E4EFA13" w14:textId="53264CF2" w:rsidR="00EE4AC5" w:rsidRPr="009E7C6C" w:rsidRDefault="005946A4" w:rsidP="009E7C6C">
      <w:pPr>
        <w:spacing w:line="360" w:lineRule="auto"/>
        <w:jc w:val="both"/>
        <w:rPr>
          <w:rFonts w:cs="Times New Roman"/>
          <w:sz w:val="24"/>
        </w:rPr>
      </w:pPr>
      <w:r w:rsidRPr="009E7C6C">
        <w:rPr>
          <w:rFonts w:cs="Times New Roman"/>
          <w:noProof/>
          <w:sz w:val="24"/>
        </w:rPr>
        <mc:AlternateContent>
          <mc:Choice Requires="wps">
            <w:drawing>
              <wp:anchor distT="0" distB="0" distL="114300" distR="114300" simplePos="0" relativeHeight="251669504" behindDoc="1" locked="0" layoutInCell="1" allowOverlap="1" wp14:anchorId="7F3A75C8" wp14:editId="7A52F024">
                <wp:simplePos x="0" y="0"/>
                <wp:positionH relativeFrom="column">
                  <wp:posOffset>2766695</wp:posOffset>
                </wp:positionH>
                <wp:positionV relativeFrom="paragraph">
                  <wp:posOffset>37152</wp:posOffset>
                </wp:positionV>
                <wp:extent cx="2981325" cy="635"/>
                <wp:effectExtent l="0" t="0" r="3175" b="12065"/>
                <wp:wrapNone/>
                <wp:docPr id="26" name="Textové pole 26"/>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wps:spPr>
                      <wps:txbx>
                        <w:txbxContent>
                          <w:p w14:paraId="36810A28" w14:textId="77777777" w:rsidR="00EE4AC5" w:rsidRPr="00967111" w:rsidRDefault="00EE4AC5" w:rsidP="00EE4AC5">
                            <w:pPr>
                              <w:pStyle w:val="Titulek"/>
                              <w:jc w:val="center"/>
                              <w:rPr>
                                <w:noProof/>
                                <w:color w:val="000000" w:themeColor="text1"/>
                                <w:sz w:val="28"/>
                              </w:rPr>
                            </w:pPr>
                            <w:r>
                              <w:t>Graf č. 11: Přijetí genderu v rodině</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A75C8" id="Textové pole 26" o:spid="_x0000_s1034" type="#_x0000_t202" style="position:absolute;left:0;text-align:left;margin-left:217.85pt;margin-top:2.95pt;width:234.7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" stroked="f">
                <v:textbox style="mso-fit-shape-to-text:t" inset="0,0,0,0">
                  <w:txbxContent>
                    <w:p w14:paraId="36810A28" w14:textId="77777777" w:rsidR="00EE4AC5" w:rsidRPr="00967111" w:rsidRDefault="00EE4AC5" w:rsidP="00EE4AC5">
                      <w:pPr>
                        <w:pStyle w:val="Titulek"/>
                        <w:jc w:val="center"/>
                        <w:rPr>
                          <w:noProof/>
                          <w:color w:val="000000" w:themeColor="text1"/>
                          <w:sz w:val="28"/>
                        </w:rPr>
                      </w:pPr>
                      <w:r>
                        <w:t>Graf č. 11: Přijetí genderu v rodině</w:t>
                      </w:r>
                    </w:p>
                  </w:txbxContent>
                </v:textbox>
              </v:shape>
            </w:pict>
          </mc:Fallback>
        </mc:AlternateContent>
      </w:r>
    </w:p>
    <w:p w14:paraId="66DC97D9" w14:textId="77777777" w:rsidR="00EE4AC5" w:rsidRPr="009E7C6C" w:rsidRDefault="00EE4AC5" w:rsidP="009E7C6C">
      <w:pPr>
        <w:spacing w:line="360" w:lineRule="auto"/>
        <w:jc w:val="both"/>
        <w:rPr>
          <w:rFonts w:cs="Times New Roman"/>
          <w:sz w:val="24"/>
        </w:rPr>
      </w:pPr>
    </w:p>
    <w:p w14:paraId="37BA3DDE" w14:textId="3EA6C808" w:rsidR="00EE4AC5" w:rsidRPr="009E7C6C" w:rsidRDefault="00EE4AC5" w:rsidP="009E7C6C">
      <w:pPr>
        <w:spacing w:line="360" w:lineRule="auto"/>
        <w:jc w:val="both"/>
        <w:rPr>
          <w:rFonts w:cs="Times New Roman"/>
          <w:sz w:val="24"/>
        </w:rPr>
      </w:pPr>
      <w:r w:rsidRPr="009E7C6C">
        <w:rPr>
          <w:rFonts w:cs="Times New Roman"/>
          <w:sz w:val="24"/>
        </w:rPr>
        <w:t xml:space="preserve">Z 81 % odpovědí na otázku, zdali se trans+ osoby potýkají s diskriminací, vyplývá, </w:t>
      </w:r>
      <w:r w:rsidR="003D17A5">
        <w:rPr>
          <w:rFonts w:cs="Times New Roman"/>
          <w:sz w:val="24"/>
        </w:rPr>
        <w:t xml:space="preserve">           </w:t>
      </w:r>
      <w:r w:rsidRPr="009E7C6C">
        <w:rPr>
          <w:rFonts w:cs="Times New Roman"/>
          <w:sz w:val="24"/>
        </w:rPr>
        <w:t xml:space="preserve">že ano a to zejména z 15 % v při výkonu či hledání zaměstnání, z 13 % čelí různým omezením ve vlastním domově, dalších 13 % respondentů uvedlo, že se setkávají s diskriminací, či nějakou z forem násilí na veřejných místech (uváděny byly ulice, parkoviště, parky, obchodní domy apod.), v 10 % se s tímto problémem potýká, </w:t>
      </w:r>
      <w:r w:rsidR="003D17A5">
        <w:rPr>
          <w:rFonts w:cs="Times New Roman"/>
          <w:sz w:val="24"/>
        </w:rPr>
        <w:t xml:space="preserve">                   </w:t>
      </w:r>
      <w:r w:rsidRPr="009E7C6C">
        <w:rPr>
          <w:rFonts w:cs="Times New Roman"/>
          <w:sz w:val="24"/>
        </w:rPr>
        <w:t xml:space="preserve">či potýkalo ve školním prostředí (nejčastěji se jedná o střední školy, ale také základní školy), 9 % nespecifikovalo místo, ale pouze uvedlo, že se již s diskriminací setkalo. Následujících 5 % tvrdí, že s ní přišlo do styku v sektoru služeb, konkrétně v nemocnicích, warunzích (tradiční pouliční restaurace), hospodách či jiných podnicích salonech krásy. Ve 3 % odpovědí bylo zmíněno, že se setkávají s diskriminací na univerzitách, ať už při výuce, tak také i na území kampusu a knihovny. Dalším místem, kde se potýkají s diskriminací, jsou ze 3 % náboženské instituce, kde je respondentům zamezen vstup kvůli jejich genderovému vyjádření, či jim je nařízen způsob uctívání podle jejich biologického pohlaví (oddělení pohlaví při modlitbách na dvě skupiny). Ze 3 % procent jsou vystaveni respondenti diskriminativnímu chování ze strany přátel, ve 2 % na seznamovacích aplikacích jako je </w:t>
      </w:r>
      <w:proofErr w:type="spellStart"/>
      <w:r w:rsidRPr="009E7C6C">
        <w:rPr>
          <w:rFonts w:cs="Times New Roman"/>
          <w:sz w:val="24"/>
        </w:rPr>
        <w:t>Tinder</w:t>
      </w:r>
      <w:proofErr w:type="spellEnd"/>
      <w:r w:rsidRPr="009E7C6C">
        <w:rPr>
          <w:rFonts w:cs="Times New Roman"/>
          <w:sz w:val="24"/>
        </w:rPr>
        <w:t xml:space="preserve"> či </w:t>
      </w:r>
      <w:proofErr w:type="spellStart"/>
      <w:r w:rsidRPr="009E7C6C">
        <w:rPr>
          <w:rFonts w:cs="Times New Roman"/>
          <w:sz w:val="24"/>
        </w:rPr>
        <w:t>Grinder</w:t>
      </w:r>
      <w:proofErr w:type="spellEnd"/>
      <w:r w:rsidRPr="009E7C6C">
        <w:rPr>
          <w:rFonts w:cs="Times New Roman"/>
          <w:sz w:val="24"/>
        </w:rPr>
        <w:t xml:space="preserve"> a další 2 % se s tímto chováním setkala na sociálních sítích. Tyto platformy na základě uživatelského profilu vyhledávají a spojují podobně smýšlející jedince na základě jejich zájmů a předešlého vyhledávaní </w:t>
      </w:r>
      <w:r w:rsidR="003D17A5">
        <w:rPr>
          <w:rFonts w:cs="Times New Roman"/>
          <w:sz w:val="24"/>
        </w:rPr>
        <w:t xml:space="preserve">    </w:t>
      </w:r>
      <w:r w:rsidRPr="009E7C6C">
        <w:rPr>
          <w:rFonts w:cs="Times New Roman"/>
          <w:sz w:val="24"/>
        </w:rPr>
        <w:t xml:space="preserve">a aktivity. U trans+ lidí tak vzniká určitá informační bublina, z které moc často </w:t>
      </w:r>
      <w:r w:rsidRPr="009E7C6C">
        <w:rPr>
          <w:rFonts w:cs="Times New Roman"/>
          <w:sz w:val="24"/>
        </w:rPr>
        <w:lastRenderedPageBreak/>
        <w:t>nevystupují, protože se v ní cítí bezpečně a nemusí se vystavovat urážkám a výhružkám. Z 1 % odpovědí vyplývá, že jsou respondenti diskriminování i v prostorách vládních institucí, 1 % také při cestování, 1 % v prostředí dominantě obývaném heterosexuálními cisgender muži a poslední 1 % na vesnicích. V závěru této části dotazníku jedinci v 19 % odpovědí uvedli, že se s diskriminací nepotýkají, protože skrývají svou identitu či jejich vzhled neupozorňuje na fakt, že jsou genderově diverzní.</w:t>
      </w:r>
    </w:p>
    <w:p w14:paraId="7EE445E9" w14:textId="18616E1B" w:rsidR="00EE4AC5" w:rsidRPr="009E7C6C" w:rsidRDefault="00EE4AC5" w:rsidP="009E7C6C">
      <w:pPr>
        <w:spacing w:line="360" w:lineRule="auto"/>
        <w:ind w:firstLine="708"/>
        <w:jc w:val="both"/>
        <w:rPr>
          <w:rFonts w:cs="Times New Roman"/>
          <w:sz w:val="24"/>
        </w:rPr>
      </w:pPr>
      <w:r w:rsidRPr="009E7C6C">
        <w:rPr>
          <w:rFonts w:cs="Times New Roman"/>
          <w:sz w:val="24"/>
        </w:rPr>
        <w:t xml:space="preserve">Při analýze dat autor narazil na zpověď </w:t>
      </w:r>
      <w:r w:rsidRPr="009E7C6C">
        <w:rPr>
          <w:rFonts w:cs="Times New Roman"/>
          <w:i/>
          <w:iCs/>
          <w:sz w:val="24"/>
        </w:rPr>
        <w:t>waria,</w:t>
      </w:r>
      <w:r w:rsidRPr="009E7C6C">
        <w:rPr>
          <w:rFonts w:cs="Times New Roman"/>
          <w:sz w:val="24"/>
        </w:rPr>
        <w:t xml:space="preserve"> jež na základě svých zkušeností zmiňovala, že se k ní muži poměrně často chovají nepatřičným způsobem a osahávají ji. V několika případech se i stalo, že se k tomuto chování uchylují dokonce i příslušníci regionální policie, ale jedná se spíše o chování jednotlivců než o systematický problém. Jiná transpuan sdílela, že ji bylo odepřeno zaměstnání na základě jejího vzhledu. Jednalo se o oblast klientského servisu a zmíněná osoba byla odmítnuta, protože majitel </w:t>
      </w:r>
      <w:proofErr w:type="gramStart"/>
      <w:r w:rsidRPr="009E7C6C">
        <w:rPr>
          <w:rFonts w:cs="Times New Roman"/>
          <w:sz w:val="24"/>
        </w:rPr>
        <w:t xml:space="preserve">věřil,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že trans+ osoby, které by dané služby nabízely by mohly ohrozit tržby. Několik jedinců uvedlo, že jediným důvodem, proč nejsou vystavení diskriminaci je fakt, že zatím nenašli odvahu vyjít veřejně ven se svou dlouhodobě skrývanou identitou a začít s tranzicí.</w:t>
      </w:r>
    </w:p>
    <w:p w14:paraId="165AFACD" w14:textId="62CB21C0" w:rsidR="00EE4AC5" w:rsidRPr="009E7C6C" w:rsidRDefault="005946A4" w:rsidP="009E7C6C">
      <w:pPr>
        <w:spacing w:line="360" w:lineRule="auto"/>
        <w:jc w:val="both"/>
        <w:rPr>
          <w:rFonts w:cs="Times New Roman"/>
          <w:sz w:val="24"/>
        </w:rPr>
      </w:pPr>
      <w:r w:rsidRPr="009E7C6C">
        <w:rPr>
          <w:rFonts w:cs="Times New Roman"/>
          <w:noProof/>
          <w:sz w:val="24"/>
        </w:rPr>
        <w:drawing>
          <wp:anchor distT="0" distB="0" distL="114300" distR="114300" simplePos="0" relativeHeight="251672576" behindDoc="1" locked="0" layoutInCell="1" allowOverlap="1" wp14:anchorId="7C364AB6" wp14:editId="7380D24A">
            <wp:simplePos x="0" y="0"/>
            <wp:positionH relativeFrom="column">
              <wp:posOffset>2849657</wp:posOffset>
            </wp:positionH>
            <wp:positionV relativeFrom="paragraph">
              <wp:posOffset>238830</wp:posOffset>
            </wp:positionV>
            <wp:extent cx="2464904" cy="2898801"/>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64904" cy="2898801"/>
                    </a:xfrm>
                    <a:prstGeom prst="rect">
                      <a:avLst/>
                    </a:prstGeom>
                  </pic:spPr>
                </pic:pic>
              </a:graphicData>
            </a:graphic>
            <wp14:sizeRelH relativeFrom="page">
              <wp14:pctWidth>0</wp14:pctWidth>
            </wp14:sizeRelH>
            <wp14:sizeRelV relativeFrom="page">
              <wp14:pctHeight>0</wp14:pctHeight>
            </wp14:sizeRelV>
          </wp:anchor>
        </w:drawing>
      </w:r>
      <w:r w:rsidR="00EE4AC5" w:rsidRPr="009E7C6C">
        <w:rPr>
          <w:rFonts w:cs="Times New Roman"/>
          <w:noProof/>
          <w:sz w:val="24"/>
        </w:rPr>
        <mc:AlternateContent>
          <mc:Choice Requires="wps">
            <w:drawing>
              <wp:anchor distT="0" distB="0" distL="114300" distR="114300" simplePos="0" relativeHeight="251673600" behindDoc="1" locked="0" layoutInCell="1" allowOverlap="1" wp14:anchorId="6928A77A" wp14:editId="57ADE62F">
                <wp:simplePos x="0" y="0"/>
                <wp:positionH relativeFrom="column">
                  <wp:posOffset>162560</wp:posOffset>
                </wp:positionH>
                <wp:positionV relativeFrom="paragraph">
                  <wp:posOffset>3194050</wp:posOffset>
                </wp:positionV>
                <wp:extent cx="2377440" cy="635"/>
                <wp:effectExtent l="0" t="0" r="0" b="12065"/>
                <wp:wrapNone/>
                <wp:docPr id="30" name="Textové pole 30"/>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421B272B" w14:textId="77777777" w:rsidR="00EE4AC5" w:rsidRPr="00B46239" w:rsidRDefault="00EE4AC5" w:rsidP="00EE4AC5">
                            <w:pPr>
                              <w:pStyle w:val="Titulek"/>
                              <w:jc w:val="center"/>
                              <w:rPr>
                                <w:color w:val="000000" w:themeColor="text1"/>
                                <w:szCs w:val="22"/>
                              </w:rPr>
                            </w:pPr>
                            <w:r>
                              <w:t xml:space="preserve">Tabulka </w:t>
                            </w:r>
                            <w:r w:rsidR="00866EE1">
                              <w:fldChar w:fldCharType="begin"/>
                            </w:r>
                            <w:r w:rsidR="00866EE1">
                              <w:instrText xml:space="preserve"> SEQ Tabulka \* ARABIC </w:instrText>
                            </w:r>
                            <w:r w:rsidR="00866EE1">
                              <w:fldChar w:fldCharType="separate"/>
                            </w:r>
                            <w:r>
                              <w:rPr>
                                <w:noProof/>
                              </w:rPr>
                              <w:t>5</w:t>
                            </w:r>
                            <w:r w:rsidR="00866EE1">
                              <w:rPr>
                                <w:noProof/>
                              </w:rPr>
                              <w:fldChar w:fldCharType="end"/>
                            </w:r>
                            <w:r>
                              <w:t>: Diskriminace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8A77A" id="Textové pole 30" o:spid="_x0000_s1035" type="#_x0000_t202" style="position:absolute;left:0;text-align:left;margin-left:12.8pt;margin-top:251.5pt;width:187.2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" stroked="f">
                <v:textbox style="mso-fit-shape-to-text:t" inset="0,0,0,0">
                  <w:txbxContent>
                    <w:p w14:paraId="421B272B" w14:textId="77777777" w:rsidR="00EE4AC5" w:rsidRPr="00B46239" w:rsidRDefault="00EE4AC5" w:rsidP="00EE4AC5">
                      <w:pPr>
                        <w:pStyle w:val="Titulek"/>
                        <w:jc w:val="center"/>
                        <w:rPr>
                          <w:color w:val="000000" w:themeColor="text1"/>
                          <w:szCs w:val="22"/>
                        </w:rPr>
                      </w:pPr>
                      <w:r>
                        <w:t xml:space="preserve">Tabulka </w:t>
                      </w:r>
                      <w:fldSimple w:instr=" SEQ Tabulka \* ARABIC ">
                        <w:r>
                          <w:rPr>
                            <w:noProof/>
                          </w:rPr>
                          <w:t>5</w:t>
                        </w:r>
                      </w:fldSimple>
                      <w:r>
                        <w:t>: Diskriminace</w:t>
                      </w:r>
                    </w:p>
                  </w:txbxContent>
                </v:textbox>
              </v:shape>
            </w:pict>
          </mc:Fallback>
        </mc:AlternateContent>
      </w:r>
      <w:r w:rsidR="00EE4AC5" w:rsidRPr="009E7C6C">
        <w:rPr>
          <w:rFonts w:cs="Times New Roman"/>
          <w:noProof/>
          <w:sz w:val="24"/>
        </w:rPr>
        <w:drawing>
          <wp:anchor distT="0" distB="0" distL="114300" distR="114300" simplePos="0" relativeHeight="251671552" behindDoc="1" locked="0" layoutInCell="1" allowOverlap="1" wp14:anchorId="4564845F" wp14:editId="3C370E8C">
            <wp:simplePos x="0" y="0"/>
            <wp:positionH relativeFrom="column">
              <wp:posOffset>162864</wp:posOffset>
            </wp:positionH>
            <wp:positionV relativeFrom="paragraph">
              <wp:posOffset>254960</wp:posOffset>
            </wp:positionV>
            <wp:extent cx="2377937" cy="2882348"/>
            <wp:effectExtent l="0" t="0" r="0" b="63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77937" cy="2882348"/>
                    </a:xfrm>
                    <a:prstGeom prst="rect">
                      <a:avLst/>
                    </a:prstGeom>
                  </pic:spPr>
                </pic:pic>
              </a:graphicData>
            </a:graphic>
            <wp14:sizeRelH relativeFrom="page">
              <wp14:pctWidth>0</wp14:pctWidth>
            </wp14:sizeRelH>
            <wp14:sizeRelV relativeFrom="page">
              <wp14:pctHeight>0</wp14:pctHeight>
            </wp14:sizeRelV>
          </wp:anchor>
        </w:drawing>
      </w:r>
      <w:r w:rsidR="00EE4AC5" w:rsidRPr="009E7C6C">
        <w:rPr>
          <w:rFonts w:cs="Times New Roman"/>
          <w:noProof/>
          <w:sz w:val="24"/>
        </w:rPr>
        <mc:AlternateContent>
          <mc:Choice Requires="wps">
            <w:drawing>
              <wp:anchor distT="0" distB="0" distL="114300" distR="114300" simplePos="0" relativeHeight="251674624" behindDoc="1" locked="0" layoutInCell="1" allowOverlap="1" wp14:anchorId="2735E920" wp14:editId="2F688815">
                <wp:simplePos x="0" y="0"/>
                <wp:positionH relativeFrom="column">
                  <wp:posOffset>3094355</wp:posOffset>
                </wp:positionH>
                <wp:positionV relativeFrom="paragraph">
                  <wp:posOffset>3197860</wp:posOffset>
                </wp:positionV>
                <wp:extent cx="2464435" cy="635"/>
                <wp:effectExtent l="0" t="0" r="0" b="12065"/>
                <wp:wrapNone/>
                <wp:docPr id="31" name="Textové pole 31"/>
                <wp:cNvGraphicFramePr/>
                <a:graphic xmlns:a="http://schemas.openxmlformats.org/drawingml/2006/main">
                  <a:graphicData uri="http://schemas.microsoft.com/office/word/2010/wordprocessingShape">
                    <wps:wsp>
                      <wps:cNvSpPr txBox="1"/>
                      <wps:spPr>
                        <a:xfrm>
                          <a:off x="0" y="0"/>
                          <a:ext cx="2464435" cy="635"/>
                        </a:xfrm>
                        <a:prstGeom prst="rect">
                          <a:avLst/>
                        </a:prstGeom>
                        <a:solidFill>
                          <a:prstClr val="white"/>
                        </a:solidFill>
                        <a:ln>
                          <a:noFill/>
                        </a:ln>
                      </wps:spPr>
                      <wps:txbx>
                        <w:txbxContent>
                          <w:p w14:paraId="5928EC81" w14:textId="77777777" w:rsidR="00EE4AC5" w:rsidRPr="00802326" w:rsidRDefault="00EE4AC5" w:rsidP="00EE4AC5">
                            <w:pPr>
                              <w:pStyle w:val="Titulek"/>
                              <w:jc w:val="center"/>
                              <w:rPr>
                                <w:noProof/>
                                <w:color w:val="000000" w:themeColor="text1"/>
                                <w:sz w:val="28"/>
                              </w:rPr>
                            </w:pPr>
                            <w:r>
                              <w:t xml:space="preserve">Tabulka </w:t>
                            </w:r>
                            <w:r w:rsidR="00866EE1">
                              <w:fldChar w:fldCharType="begin"/>
                            </w:r>
                            <w:r w:rsidR="00866EE1">
                              <w:instrText xml:space="preserve"> SEQ Tabulka \* ARABIC </w:instrText>
                            </w:r>
                            <w:r w:rsidR="00866EE1">
                              <w:fldChar w:fldCharType="separate"/>
                            </w:r>
                            <w:r>
                              <w:rPr>
                                <w:noProof/>
                              </w:rPr>
                              <w:t>6</w:t>
                            </w:r>
                            <w:r w:rsidR="00866EE1">
                              <w:rPr>
                                <w:noProof/>
                              </w:rPr>
                              <w:fldChar w:fldCharType="end"/>
                            </w:r>
                            <w:r>
                              <w:t>: Omezení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35E920" id="Textové pole 31" o:spid="_x0000_s1036" type="#_x0000_t202" style="position:absolute;left:0;text-align:left;margin-left:243.65pt;margin-top:251.8pt;width:194.0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" stroked="f">
                <v:textbox style="mso-fit-shape-to-text:t" inset="0,0,0,0">
                  <w:txbxContent>
                    <w:p w14:paraId="5928EC81" w14:textId="77777777" w:rsidR="00EE4AC5" w:rsidRPr="00802326" w:rsidRDefault="00EE4AC5" w:rsidP="00EE4AC5">
                      <w:pPr>
                        <w:pStyle w:val="Titulek"/>
                        <w:jc w:val="center"/>
                        <w:rPr>
                          <w:noProof/>
                          <w:color w:val="000000" w:themeColor="text1"/>
                          <w:sz w:val="28"/>
                        </w:rPr>
                      </w:pPr>
                      <w:r>
                        <w:t xml:space="preserve">Tabulka </w:t>
                      </w:r>
                      <w:fldSimple w:instr=" SEQ Tabulka \* ARABIC ">
                        <w:r>
                          <w:rPr>
                            <w:noProof/>
                          </w:rPr>
                          <w:t>6</w:t>
                        </w:r>
                      </w:fldSimple>
                      <w:r>
                        <w:t>: Omezení</w:t>
                      </w:r>
                    </w:p>
                  </w:txbxContent>
                </v:textbox>
              </v:shape>
            </w:pict>
          </mc:Fallback>
        </mc:AlternateContent>
      </w:r>
    </w:p>
    <w:p w14:paraId="3B544764" w14:textId="77777777" w:rsidR="00EE4AC5" w:rsidRPr="009E7C6C" w:rsidRDefault="00EE4AC5" w:rsidP="009E7C6C">
      <w:pPr>
        <w:keepNext/>
        <w:spacing w:line="360" w:lineRule="auto"/>
        <w:jc w:val="both"/>
        <w:rPr>
          <w:rFonts w:cs="Times New Roman"/>
          <w:sz w:val="24"/>
        </w:rPr>
      </w:pPr>
    </w:p>
    <w:p w14:paraId="2B4394A8" w14:textId="77777777" w:rsidR="00EE4AC5" w:rsidRPr="009E7C6C" w:rsidRDefault="00EE4AC5" w:rsidP="009E7C6C">
      <w:pPr>
        <w:pStyle w:val="Titulek"/>
        <w:spacing w:line="360" w:lineRule="auto"/>
        <w:jc w:val="both"/>
        <w:rPr>
          <w:rFonts w:cs="Times New Roman"/>
          <w:sz w:val="24"/>
          <w:szCs w:val="24"/>
        </w:rPr>
      </w:pPr>
    </w:p>
    <w:p w14:paraId="5AAAB5E4" w14:textId="77777777" w:rsidR="00EE4AC5" w:rsidRPr="009E7C6C" w:rsidRDefault="00EE4AC5" w:rsidP="009E7C6C">
      <w:pPr>
        <w:pStyle w:val="Titulek"/>
        <w:spacing w:line="360" w:lineRule="auto"/>
        <w:jc w:val="both"/>
        <w:rPr>
          <w:rFonts w:cs="Times New Roman"/>
          <w:sz w:val="24"/>
          <w:szCs w:val="24"/>
        </w:rPr>
      </w:pPr>
    </w:p>
    <w:p w14:paraId="6210C2E5" w14:textId="77777777" w:rsidR="00EE4AC5" w:rsidRPr="009E7C6C" w:rsidRDefault="00EE4AC5" w:rsidP="009E7C6C">
      <w:pPr>
        <w:pStyle w:val="Titulek"/>
        <w:spacing w:line="360" w:lineRule="auto"/>
        <w:jc w:val="both"/>
        <w:rPr>
          <w:rFonts w:cs="Times New Roman"/>
          <w:sz w:val="24"/>
          <w:szCs w:val="24"/>
        </w:rPr>
      </w:pPr>
    </w:p>
    <w:p w14:paraId="3811A794" w14:textId="77777777" w:rsidR="00EE4AC5" w:rsidRPr="009E7C6C" w:rsidRDefault="00EE4AC5" w:rsidP="009E7C6C">
      <w:pPr>
        <w:pStyle w:val="Titulek"/>
        <w:spacing w:line="360" w:lineRule="auto"/>
        <w:jc w:val="both"/>
        <w:rPr>
          <w:rFonts w:cs="Times New Roman"/>
          <w:sz w:val="24"/>
          <w:szCs w:val="24"/>
        </w:rPr>
      </w:pPr>
    </w:p>
    <w:p w14:paraId="1856B12F" w14:textId="77777777" w:rsidR="00EE4AC5" w:rsidRPr="009E7C6C" w:rsidRDefault="00EE4AC5" w:rsidP="009E7C6C">
      <w:pPr>
        <w:pStyle w:val="Titulek"/>
        <w:spacing w:line="360" w:lineRule="auto"/>
        <w:jc w:val="both"/>
        <w:rPr>
          <w:rFonts w:cs="Times New Roman"/>
          <w:sz w:val="24"/>
          <w:szCs w:val="24"/>
        </w:rPr>
      </w:pPr>
    </w:p>
    <w:p w14:paraId="50D81870" w14:textId="77777777" w:rsidR="00EE4AC5" w:rsidRPr="009E7C6C" w:rsidRDefault="00EE4AC5" w:rsidP="009E7C6C">
      <w:pPr>
        <w:pStyle w:val="Titulek"/>
        <w:spacing w:line="360" w:lineRule="auto"/>
        <w:jc w:val="both"/>
        <w:rPr>
          <w:rFonts w:cs="Times New Roman"/>
          <w:sz w:val="24"/>
          <w:szCs w:val="24"/>
        </w:rPr>
      </w:pPr>
    </w:p>
    <w:p w14:paraId="0D2E5BA7" w14:textId="77777777" w:rsidR="00EE4AC5" w:rsidRPr="009E7C6C" w:rsidRDefault="00EE4AC5" w:rsidP="009E7C6C">
      <w:pPr>
        <w:pStyle w:val="Titulek"/>
        <w:spacing w:line="360" w:lineRule="auto"/>
        <w:jc w:val="both"/>
        <w:rPr>
          <w:rFonts w:cs="Times New Roman"/>
          <w:sz w:val="24"/>
          <w:szCs w:val="24"/>
        </w:rPr>
      </w:pPr>
    </w:p>
    <w:p w14:paraId="718C2B47" w14:textId="77777777" w:rsidR="00EE4AC5" w:rsidRPr="009E7C6C" w:rsidRDefault="00EE4AC5" w:rsidP="009E7C6C">
      <w:pPr>
        <w:spacing w:line="360" w:lineRule="auto"/>
        <w:jc w:val="both"/>
        <w:rPr>
          <w:rFonts w:cs="Times New Roman"/>
          <w:sz w:val="24"/>
        </w:rPr>
      </w:pPr>
    </w:p>
    <w:p w14:paraId="29652673" w14:textId="5825BBC9" w:rsidR="00EE4AC5" w:rsidRPr="009E7C6C" w:rsidRDefault="00EE4AC5" w:rsidP="009E7C6C">
      <w:pPr>
        <w:spacing w:line="360" w:lineRule="auto"/>
        <w:jc w:val="both"/>
        <w:rPr>
          <w:rFonts w:cs="Times New Roman"/>
          <w:sz w:val="24"/>
        </w:rPr>
      </w:pPr>
      <w:r w:rsidRPr="009E7C6C">
        <w:rPr>
          <w:rFonts w:cs="Times New Roman"/>
          <w:sz w:val="24"/>
        </w:rPr>
        <w:t xml:space="preserve">Následující otázka měla za cíl zjistit, zdali dotazovaní pociťují ve svém životě nějaká omezení kvůli jejich genderu a v případě, že ano, o jaká se jedná. Z 85 % odpovědí respondenti uvedli, že skutečně čelí těžkostem právě kvůli svému sebevyjádření, z 21 % hlavně při veřejných projevech své genderové identity, z 11 % procent při hledání zaměstnání, dalších 8 % odpovědí uvádí, že tito jedinci strádají zejména v oblasti vztahů </w:t>
      </w:r>
      <w:r w:rsidRPr="009E7C6C">
        <w:rPr>
          <w:rFonts w:cs="Times New Roman"/>
          <w:sz w:val="24"/>
        </w:rPr>
        <w:lastRenderedPageBreak/>
        <w:t xml:space="preserve">na pracovišti a 7 % v rámci partnerství. Hlavním důvodem je neuznání jejich genderu </w:t>
      </w:r>
      <w:r w:rsidR="003D17A5">
        <w:rPr>
          <w:rFonts w:cs="Times New Roman"/>
          <w:sz w:val="24"/>
        </w:rPr>
        <w:t xml:space="preserve">       </w:t>
      </w:r>
      <w:r w:rsidRPr="009E7C6C">
        <w:rPr>
          <w:rFonts w:cs="Times New Roman"/>
          <w:sz w:val="24"/>
        </w:rPr>
        <w:t xml:space="preserve">a fetišizace ze strany partnera (sexuální zaměření na danou osobu na základě tělesných rysů). Dalších 6 % uvádí, že je ohroženo jejich duševní zdraví a 5 % má problémy se získáním oficiálních dokumentů dokazujících jejich totožnost, protože jejich vzhled neodpovídá pohlaví uvedeném v dokumentu, což má za následek zamezení přístupu </w:t>
      </w:r>
      <w:r w:rsidR="003D17A5">
        <w:rPr>
          <w:rFonts w:cs="Times New Roman"/>
          <w:sz w:val="24"/>
        </w:rPr>
        <w:t xml:space="preserve">        </w:t>
      </w:r>
      <w:r w:rsidRPr="009E7C6C">
        <w:rPr>
          <w:rFonts w:cs="Times New Roman"/>
          <w:sz w:val="24"/>
        </w:rPr>
        <w:t xml:space="preserve">ke zdravotní péči a získání řidičských a jiných povolení. Sice již některé z indonéských provincií (více v kapitole č. </w:t>
      </w:r>
      <w:r w:rsidR="00C4578F">
        <w:rPr>
          <w:rFonts w:cs="Times New Roman"/>
          <w:sz w:val="24"/>
        </w:rPr>
        <w:t>5.2.8</w:t>
      </w:r>
      <w:r w:rsidRPr="009E7C6C">
        <w:rPr>
          <w:rFonts w:cs="Times New Roman"/>
          <w:sz w:val="24"/>
        </w:rPr>
        <w:t>) umožňují získat takzvané e-KTP, ale tato možnost je stále málo rozšířená a mnoho transgender a genderově diverzních jedinců kvůli nízké šanci získat tento dokument strádá v přístupu k již zmíněným službám.</w:t>
      </w:r>
      <w:r w:rsidRPr="009E7C6C">
        <w:rPr>
          <w:rStyle w:val="Znakapoznpodarou"/>
          <w:rFonts w:cs="Times New Roman"/>
          <w:sz w:val="24"/>
        </w:rPr>
        <w:footnoteReference w:id="154"/>
      </w:r>
      <w:r w:rsidRPr="009E7C6C">
        <w:rPr>
          <w:rFonts w:cs="Times New Roman"/>
          <w:sz w:val="24"/>
        </w:rPr>
        <w:t xml:space="preserve"> Následně 4 % uvádí, že je strádají kvůli nízké kvalitě trans+ inkluzivní zdravotní péče, zejména </w:t>
      </w:r>
      <w:r w:rsidR="003D17A5">
        <w:rPr>
          <w:rFonts w:cs="Times New Roman"/>
          <w:sz w:val="24"/>
        </w:rPr>
        <w:t xml:space="preserve">                 </w:t>
      </w:r>
      <w:r w:rsidRPr="009E7C6C">
        <w:rPr>
          <w:rFonts w:cs="Times New Roman"/>
          <w:sz w:val="24"/>
        </w:rPr>
        <w:t xml:space="preserve">v dostupnosti hormonální terapie, pravidelných endokrinologických vyšetření </w:t>
      </w:r>
      <w:r w:rsidR="003D17A5">
        <w:rPr>
          <w:rFonts w:cs="Times New Roman"/>
          <w:sz w:val="24"/>
        </w:rPr>
        <w:t xml:space="preserve">                      </w:t>
      </w:r>
      <w:r w:rsidRPr="009E7C6C">
        <w:rPr>
          <w:rFonts w:cs="Times New Roman"/>
          <w:sz w:val="24"/>
        </w:rPr>
        <w:t xml:space="preserve">či preventivních návštěv lékaře. Z další 4 % odpovědí vyplývá, že jsou respondenti omezeni kvůli vztahům s rodinnými příslušníky, kteří mnohdy nerespektují či neakceptují jejich gender. Ve 4 % odpovědí bylo zmíněno, že je pro dotazované osoby obtížné účastnit se sportů a jiných volnočasových aktivit, hlavně plavání a odpočinku u bazénu či na pláži, jelikož jim mnohdy nevyhovuje nošení plaveckého úboru, který neodpovídá jejich genderové identitě a také pozornost okolí. </w:t>
      </w:r>
    </w:p>
    <w:p w14:paraId="2880D3BC"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Další popisované omezení, jež se objevovalo ve 4 % odpovědí, se objevuje při přístupu ke vzdělání, jelikož i selekce studentů během výběrových řízení podléhá značnému předpojetí. Jeden člověk dokonce uvedl, že mu kvůli jeho identitě byl odepřeno stipendium, a tak si nemohl dovolit studovat. Ve 3 % odpovědí bylo naznačeno, že se respondenti obávají o svou bezpečnost a další 3 % mají problém při vstupu na veřejné toalety a do zkušebních kabin, jež jsou rozlišeny na základě pohlaví a jsou často hlídány obsluhou, která zákazníky kontroluje.</w:t>
      </w:r>
    </w:p>
    <w:p w14:paraId="7147917C"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 V závěru této části dotazníku jedinci v 1 % odpovědí uvádí, že byli omezováni při výběru vhodného ubytování,1 % v přístupu k náboženským akcím a 1 % má problémy při cestování (zejména na letištích, při osobních prohlídkách a kontrole dokladů). Další 1 % uvedlo, že mají trans+ jedinci potíže při navazování přátelských vztahů a další 1 % nespecifikovalo, jakým omezením je vystaveno. V kontrastu k těmto odpovědím dalších 15 % z celkového počtu uvedlo, že se necítí být v životě omezeno kvůli svému genderu.</w:t>
      </w:r>
    </w:p>
    <w:p w14:paraId="61A5391B" w14:textId="15DBDDEA" w:rsidR="00EE4AC5" w:rsidRPr="009E7C6C" w:rsidRDefault="00EE4AC5" w:rsidP="009E7C6C">
      <w:pPr>
        <w:spacing w:line="360" w:lineRule="auto"/>
        <w:jc w:val="both"/>
        <w:rPr>
          <w:rFonts w:cs="Times New Roman"/>
          <w:sz w:val="24"/>
        </w:rPr>
      </w:pPr>
      <w:r w:rsidRPr="009E7C6C">
        <w:rPr>
          <w:rFonts w:cs="Times New Roman"/>
          <w:sz w:val="24"/>
        </w:rPr>
        <w:lastRenderedPageBreak/>
        <w:tab/>
        <w:t xml:space="preserve">Při sběru odpovědí byly zaznamenány opakující se důvody tohoto diskriminativního chování. Respondenti tvrdí, že zejména kvůli nedostatečným znalostem lidé nerozumí problematice genderu a sexuality, a proto mnohdy nevědomky či cíleně diskriminují trans+ jedince a v mnoha ohledech je omezují. Zmiňují </w:t>
      </w:r>
      <w:proofErr w:type="gramStart"/>
      <w:r w:rsidRPr="009E7C6C">
        <w:rPr>
          <w:rFonts w:cs="Times New Roman"/>
          <w:sz w:val="24"/>
        </w:rPr>
        <w:t xml:space="preserve">také,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že se bojí odcizení od rodiny a kolegů v práci po veřejném </w:t>
      </w:r>
      <w:proofErr w:type="spellStart"/>
      <w:r w:rsidRPr="009E7C6C">
        <w:rPr>
          <w:rFonts w:cs="Times New Roman"/>
          <w:sz w:val="24"/>
        </w:rPr>
        <w:t>coming</w:t>
      </w:r>
      <w:proofErr w:type="spellEnd"/>
      <w:r w:rsidR="005F1602">
        <w:rPr>
          <w:rFonts w:cs="Times New Roman"/>
          <w:sz w:val="24"/>
        </w:rPr>
        <w:t xml:space="preserve"> </w:t>
      </w:r>
      <w:proofErr w:type="spellStart"/>
      <w:r w:rsidRPr="009E7C6C">
        <w:rPr>
          <w:rFonts w:cs="Times New Roman"/>
          <w:sz w:val="24"/>
        </w:rPr>
        <w:t>outu</w:t>
      </w:r>
      <w:proofErr w:type="spellEnd"/>
      <w:r w:rsidRPr="009E7C6C">
        <w:rPr>
          <w:rFonts w:cs="Times New Roman"/>
          <w:sz w:val="24"/>
        </w:rPr>
        <w:t xml:space="preserve"> a často trpí úzkostmi, depresemi a genderovou dysforií kvůli tlaku společnosti.</w:t>
      </w:r>
    </w:p>
    <w:p w14:paraId="1A8CB2C7" w14:textId="77777777" w:rsidR="00EE4AC5" w:rsidRPr="009E7C6C" w:rsidRDefault="00EE4AC5" w:rsidP="009E7C6C">
      <w:pPr>
        <w:spacing w:line="360" w:lineRule="auto"/>
        <w:jc w:val="both"/>
        <w:rPr>
          <w:rFonts w:cs="Times New Roman"/>
          <w:sz w:val="24"/>
        </w:rPr>
      </w:pPr>
    </w:p>
    <w:p w14:paraId="22B33A56"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drawing>
          <wp:inline distT="0" distB="0" distL="0" distR="0" wp14:anchorId="41754529" wp14:editId="00A041E2">
            <wp:extent cx="4233545" cy="2136913"/>
            <wp:effectExtent l="0" t="0" r="8255" b="9525"/>
            <wp:docPr id="32" name="Graf 32">
              <a:extLst xmlns:a="http://schemas.openxmlformats.org/drawingml/2006/main">
                <a:ext uri="{FF2B5EF4-FFF2-40B4-BE49-F238E27FC236}">
                  <a16:creationId xmlns:a16="http://schemas.microsoft.com/office/drawing/2014/main" id="{D56B51F1-54AE-4B47-8E58-EA15F6CAA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D1B801" w14:textId="77777777" w:rsidR="00EE4AC5" w:rsidRPr="005946A4" w:rsidRDefault="00EE4AC5" w:rsidP="009E7C6C">
      <w:pPr>
        <w:pStyle w:val="Titulek"/>
        <w:spacing w:line="360" w:lineRule="auto"/>
        <w:jc w:val="center"/>
        <w:rPr>
          <w:rFonts w:cs="Times New Roman"/>
        </w:rPr>
      </w:pPr>
      <w:r w:rsidRPr="005946A4">
        <w:rPr>
          <w:rFonts w:cs="Times New Roman"/>
        </w:rPr>
        <w:t>Graf č. 13: Násilné projevy</w:t>
      </w:r>
    </w:p>
    <w:p w14:paraId="188CD223" w14:textId="77777777" w:rsidR="00EE4AC5" w:rsidRPr="009E7C6C" w:rsidRDefault="00EE4AC5" w:rsidP="009E7C6C">
      <w:pPr>
        <w:tabs>
          <w:tab w:val="left" w:pos="892"/>
        </w:tabs>
        <w:spacing w:line="360" w:lineRule="auto"/>
        <w:jc w:val="both"/>
        <w:rPr>
          <w:rFonts w:cs="Times New Roman"/>
          <w:sz w:val="24"/>
        </w:rPr>
      </w:pPr>
      <w:r w:rsidRPr="009E7C6C">
        <w:rPr>
          <w:rFonts w:cs="Times New Roman"/>
          <w:sz w:val="24"/>
        </w:rPr>
        <w:t>Z 97 jedinců, kteří se podrobili výzkumu, se 83 % z nich již setkalo s projevy násilí. Z 30 % byly tyto činy páchány přímo na dotazovaném jedinci a u dalších 52 % se jednalo o akt agrese na jiném trans+ jedinci. Zbylých 17 % jedinců se prozatím s tímto fenoménem nesetkalo. Zmíněná data jsou zanesena do grafu č. 13.</w:t>
      </w:r>
    </w:p>
    <w:p w14:paraId="6D663F09" w14:textId="77777777" w:rsidR="00EE4AC5" w:rsidRPr="009E7C6C" w:rsidRDefault="00EE4AC5" w:rsidP="009E7C6C">
      <w:pPr>
        <w:tabs>
          <w:tab w:val="left" w:pos="892"/>
        </w:tabs>
        <w:spacing w:line="360" w:lineRule="auto"/>
        <w:jc w:val="both"/>
        <w:rPr>
          <w:rFonts w:cs="Times New Roman"/>
          <w:sz w:val="24"/>
        </w:rPr>
      </w:pPr>
    </w:p>
    <w:p w14:paraId="068D3090" w14:textId="53E9E59F" w:rsidR="00EE4AC5" w:rsidRPr="006327AC" w:rsidRDefault="006327AC" w:rsidP="006327AC">
      <w:pPr>
        <w:pStyle w:val="Nadpis2"/>
      </w:pPr>
      <w:bookmarkStart w:id="49" w:name="_Toc102240179"/>
      <w:r w:rsidRPr="006327AC">
        <w:t xml:space="preserve">6.5.3 </w:t>
      </w:r>
      <w:r w:rsidR="00EE4AC5" w:rsidRPr="006327AC">
        <w:t>Uplatnění na pracovním trhu</w:t>
      </w:r>
      <w:bookmarkEnd w:id="49"/>
    </w:p>
    <w:p w14:paraId="718CB430" w14:textId="77777777" w:rsidR="00EE4AC5" w:rsidRPr="009E7C6C" w:rsidRDefault="00EE4AC5" w:rsidP="009E7C6C">
      <w:pPr>
        <w:tabs>
          <w:tab w:val="left" w:pos="892"/>
        </w:tabs>
        <w:spacing w:line="360" w:lineRule="auto"/>
        <w:jc w:val="both"/>
        <w:rPr>
          <w:rFonts w:cs="Times New Roman"/>
          <w:sz w:val="24"/>
        </w:rPr>
      </w:pPr>
      <w:r w:rsidRPr="009E7C6C">
        <w:rPr>
          <w:rFonts w:cs="Times New Roman"/>
          <w:sz w:val="24"/>
        </w:rPr>
        <w:t>Třetí část dotazníku měla za cíl zkoumat možnosti uplatnění na pracovním trhu, definovat případná úskalí, kterým musí tito jedinci čelit a jestli jim jejich identita může přinést nějaké výhody z hlediska hledání či výkonu práce. Tato část se skládala převážně z uzavřených otázek a byla zde pouze jedna otevřená otázka, která měla za cíl zjistit zaměstnání dotazovaných osob. Tyto odpovědi byly roztřízeny na základě pracovních odvětví, do kterých se dané pozice řadí. Veškerá povolání byla při překladu uvedena v maskulinní podobě, ačkoliv jsou některé pozice více či většinou vykonávány ženami. Záměrem bylo klást důraz na neutralitu při překladu do českého jazyka, který rozlišuje rody.</w:t>
      </w:r>
    </w:p>
    <w:p w14:paraId="4F401852" w14:textId="77777777" w:rsidR="005946A4" w:rsidRDefault="00EE4AC5" w:rsidP="009E7C6C">
      <w:pPr>
        <w:tabs>
          <w:tab w:val="left" w:pos="892"/>
        </w:tabs>
        <w:spacing w:line="360" w:lineRule="auto"/>
        <w:jc w:val="both"/>
        <w:rPr>
          <w:rFonts w:cs="Times New Roman"/>
          <w:sz w:val="24"/>
        </w:rPr>
      </w:pPr>
      <w:r w:rsidRPr="009E7C6C">
        <w:rPr>
          <w:rFonts w:cs="Times New Roman"/>
          <w:sz w:val="24"/>
        </w:rPr>
        <w:tab/>
      </w:r>
    </w:p>
    <w:p w14:paraId="3DE99843" w14:textId="5403C9A7" w:rsidR="00EE4AC5" w:rsidRPr="009E7C6C" w:rsidRDefault="00EE4AC5" w:rsidP="009E7C6C">
      <w:pPr>
        <w:tabs>
          <w:tab w:val="left" w:pos="892"/>
        </w:tabs>
        <w:spacing w:line="360" w:lineRule="auto"/>
        <w:jc w:val="both"/>
        <w:rPr>
          <w:rFonts w:cs="Times New Roman"/>
          <w:sz w:val="24"/>
        </w:rPr>
      </w:pPr>
      <w:r w:rsidRPr="009E7C6C">
        <w:rPr>
          <w:rFonts w:cs="Times New Roman"/>
          <w:sz w:val="24"/>
        </w:rPr>
        <w:lastRenderedPageBreak/>
        <w:t xml:space="preserve">Z dat zanesených do tabulky č. 7 je patrné, že 31 % dotazovaných ještě studuje a nemá stálé zaměstnání, konkrétně se jednalo o 25 vysokoškoláků a 5 středoškoláků. Četnost odpovědí těchto jedinců je daná hlavně tím, že je dotazník umístěn na internetu, kde je nejsnáze přístupný mladým jedincům zabývající se LGBTQIA+ problematikou </w:t>
      </w:r>
      <w:r w:rsidR="003D17A5">
        <w:rPr>
          <w:rFonts w:cs="Times New Roman"/>
          <w:sz w:val="24"/>
        </w:rPr>
        <w:t xml:space="preserve">                   </w:t>
      </w:r>
      <w:r w:rsidRPr="009E7C6C">
        <w:rPr>
          <w:rFonts w:cs="Times New Roman"/>
          <w:sz w:val="24"/>
        </w:rPr>
        <w:t>a aktivismem v Indonésii. Dalších 16 % respondentů se pracuje v kreativním průmyslu, z toho 8 jedinců jako web-designéři či grafici.</w:t>
      </w:r>
      <w:r w:rsidRPr="009E7C6C">
        <w:rPr>
          <w:rStyle w:val="Znakapoznpodarou"/>
          <w:rFonts w:cs="Times New Roman"/>
          <w:sz w:val="24"/>
        </w:rPr>
        <w:footnoteReference w:id="155"/>
      </w:r>
      <w:r w:rsidRPr="009E7C6C">
        <w:rPr>
          <w:rFonts w:cs="Times New Roman"/>
          <w:sz w:val="24"/>
        </w:rPr>
        <w:t xml:space="preserve"> Čtyři osoby uvedly, že jsou umělci (zabývající se jak digitální, tak i tradiční tvorbou) a dva lidé se živí jako modelové pro lokální a mezinárodní značky. Tito lidé zmiňovali, že je tato práce pro ně v současné době pouze určitou formou přivýdělku při studiích a nemají možnost se tomuto povolání věnovat na plný úvazek. Jeden dotazovaný uvedl, že se živí jako tanečník tradičních tanců a další režíruje krátkometrážní filmy pro nízkorozpočtové studio.</w:t>
      </w:r>
    </w:p>
    <w:p w14:paraId="458321E0" w14:textId="4363FF00" w:rsidR="00EE4AC5" w:rsidRPr="009E7C6C" w:rsidRDefault="00EE4AC5" w:rsidP="009E7C6C">
      <w:pPr>
        <w:tabs>
          <w:tab w:val="left" w:pos="892"/>
        </w:tabs>
        <w:spacing w:line="360" w:lineRule="auto"/>
        <w:jc w:val="both"/>
        <w:rPr>
          <w:rFonts w:cs="Times New Roman"/>
          <w:sz w:val="24"/>
        </w:rPr>
      </w:pPr>
      <w:r w:rsidRPr="009E7C6C">
        <w:rPr>
          <w:rFonts w:cs="Times New Roman"/>
          <w:sz w:val="24"/>
        </w:rPr>
        <w:tab/>
        <w:t xml:space="preserve">V sektoru služeb působilo 16 % respondentů, kteří uvedli, že se živí převážně jako podnikatelé na volné noze. K povoláním tohoto typu se přihlásilo konkrétně </w:t>
      </w:r>
      <w:r w:rsidR="003D17A5">
        <w:rPr>
          <w:rFonts w:cs="Times New Roman"/>
          <w:sz w:val="24"/>
        </w:rPr>
        <w:t xml:space="preserve">                   </w:t>
      </w:r>
      <w:r w:rsidRPr="009E7C6C">
        <w:rPr>
          <w:rFonts w:cs="Times New Roman"/>
          <w:sz w:val="24"/>
        </w:rPr>
        <w:t xml:space="preserve">8 jedinců, již vlastní především salony krásy, kadeřnictví, či módní butiky. Do této kategorie byly zařazeny také osoby věnující se influencingu na sociálních sítích. </w:t>
      </w:r>
      <w:r w:rsidR="003D17A5">
        <w:rPr>
          <w:rFonts w:cs="Times New Roman"/>
          <w:sz w:val="24"/>
        </w:rPr>
        <w:t xml:space="preserve">            </w:t>
      </w:r>
      <w:r w:rsidRPr="009E7C6C">
        <w:rPr>
          <w:rFonts w:cs="Times New Roman"/>
          <w:sz w:val="24"/>
        </w:rPr>
        <w:t xml:space="preserve">Tato profese je jednou z mnoha prací, ve které mohou trans+ jedinci vynikat na pracovním trhu v Indonésii. Kromě oblasti estetických služeb je právě „ovlivňování“ pomyslným prostorem, kde je jim poskytnuta větší volnost a pozornost. Zastávají funkci lifestylového guru a baví své sledující pomocí příspěvků, které přidávají na různé internetové platformy. Mohou tak uplatnit své vlohy pro módu a orientaci v současných trendech oblékání, předávat zkušeností s líčidly a učit své fanoušky nové účesy. Často také porovnávají lokální restaurace a představují služby, které poskytují </w:t>
      </w:r>
      <w:r w:rsidR="003D17A5">
        <w:rPr>
          <w:rFonts w:cs="Times New Roman"/>
          <w:sz w:val="24"/>
        </w:rPr>
        <w:t xml:space="preserve">         </w:t>
      </w:r>
      <w:r w:rsidRPr="009E7C6C">
        <w:rPr>
          <w:rFonts w:cs="Times New Roman"/>
          <w:sz w:val="24"/>
        </w:rPr>
        <w:t xml:space="preserve">či ukazují inovativní triky ulehčující úklid domácnosti. Tato témata jsou pro mladou indonéskou společností velmi zajímavá, a proto je sledují na sociálních sítích. </w:t>
      </w:r>
      <w:r w:rsidR="003D17A5">
        <w:rPr>
          <w:rFonts w:cs="Times New Roman"/>
          <w:sz w:val="24"/>
        </w:rPr>
        <w:t xml:space="preserve">              </w:t>
      </w:r>
      <w:r w:rsidRPr="009E7C6C">
        <w:rPr>
          <w:rFonts w:cs="Times New Roman"/>
          <w:sz w:val="24"/>
        </w:rPr>
        <w:t xml:space="preserve">Jejich hlavní příjmem získávají ze spolupráce a propagace značek, které tyto </w:t>
      </w:r>
      <w:proofErr w:type="spellStart"/>
      <w:r w:rsidRPr="009E7C6C">
        <w:rPr>
          <w:rFonts w:cs="Times New Roman"/>
          <w:sz w:val="24"/>
        </w:rPr>
        <w:t>influencery</w:t>
      </w:r>
      <w:proofErr w:type="spellEnd"/>
      <w:r w:rsidRPr="009E7C6C">
        <w:rPr>
          <w:rFonts w:cs="Times New Roman"/>
          <w:sz w:val="24"/>
        </w:rPr>
        <w:t xml:space="preserve"> osloví. Další 3 jedinci uvedli, že se v sektoru služeb živí jako baristé v kavárně, jedna osoba jako kuchař v malé restauraci, další dotazovaný jako řasový stylista v salonu, poté jeden člověk pracuje v zákaznickém servisu v nákupním centru, 1 respondent jako motocyklový taxikář (toto povolání se v indonéštině nazývá </w:t>
      </w:r>
      <w:r w:rsidRPr="009E7C6C">
        <w:rPr>
          <w:rFonts w:cs="Times New Roman"/>
          <w:i/>
          <w:iCs/>
          <w:sz w:val="24"/>
        </w:rPr>
        <w:t>ojek</w:t>
      </w:r>
      <w:r w:rsidRPr="009E7C6C">
        <w:rPr>
          <w:rFonts w:cs="Times New Roman"/>
          <w:sz w:val="24"/>
        </w:rPr>
        <w:t>) a další osoba se živí jako stevard v soukromé letecké společnosti.</w:t>
      </w:r>
    </w:p>
    <w:p w14:paraId="52B7588E" w14:textId="144450EB" w:rsidR="00EE4AC5" w:rsidRPr="009E7C6C" w:rsidRDefault="00EE4AC5" w:rsidP="009E7C6C">
      <w:pPr>
        <w:tabs>
          <w:tab w:val="left" w:pos="892"/>
        </w:tabs>
        <w:spacing w:line="360" w:lineRule="auto"/>
        <w:jc w:val="both"/>
        <w:rPr>
          <w:rFonts w:cs="Times New Roman"/>
          <w:sz w:val="24"/>
        </w:rPr>
      </w:pPr>
      <w:r w:rsidRPr="009E7C6C">
        <w:rPr>
          <w:rFonts w:cs="Times New Roman"/>
          <w:sz w:val="24"/>
        </w:rPr>
        <w:lastRenderedPageBreak/>
        <w:tab/>
        <w:t xml:space="preserve">Co se týče soukromého sektoru, nabízí prostor pro uplatnění dalším 16 % dotazovaných. Následně 7 z nich uvedlo, že jsou zaměstnáni v soukromé firmě, další </w:t>
      </w:r>
      <w:r w:rsidR="003D17A5">
        <w:rPr>
          <w:rFonts w:cs="Times New Roman"/>
          <w:sz w:val="24"/>
        </w:rPr>
        <w:t xml:space="preserve">         </w:t>
      </w:r>
      <w:r w:rsidRPr="009E7C6C">
        <w:rPr>
          <w:rFonts w:cs="Times New Roman"/>
          <w:sz w:val="24"/>
        </w:rPr>
        <w:t xml:space="preserve">3 se živí jako systémoví či procesoví administrátoři, 2 se starají o firemní a korporátní styky </w:t>
      </w:r>
      <w:proofErr w:type="gramStart"/>
      <w:r w:rsidRPr="009E7C6C">
        <w:rPr>
          <w:rFonts w:cs="Times New Roman"/>
          <w:sz w:val="24"/>
        </w:rPr>
        <w:t>s</w:t>
      </w:r>
      <w:proofErr w:type="gramEnd"/>
      <w:r w:rsidRPr="009E7C6C">
        <w:rPr>
          <w:rFonts w:cs="Times New Roman"/>
          <w:sz w:val="24"/>
        </w:rPr>
        <w:t> veřejnosti, jeden se živí jako nezávislý architekt a další jako marketingový poradce. Jeden člověk uvedl, že je datovým analytikem a poslední jedinec zařazený do této podskupiny pracuje jako osobní asistent.</w:t>
      </w:r>
    </w:p>
    <w:p w14:paraId="5ECD12AE" w14:textId="77777777" w:rsidR="00EE4AC5" w:rsidRPr="009E7C6C" w:rsidRDefault="00EE4AC5" w:rsidP="009E7C6C">
      <w:pPr>
        <w:tabs>
          <w:tab w:val="left" w:pos="892"/>
        </w:tabs>
        <w:spacing w:line="360" w:lineRule="auto"/>
        <w:jc w:val="both"/>
        <w:rPr>
          <w:rFonts w:cs="Times New Roman"/>
          <w:sz w:val="24"/>
        </w:rPr>
      </w:pPr>
      <w:r w:rsidRPr="009E7C6C">
        <w:rPr>
          <w:rFonts w:cs="Times New Roman"/>
          <w:sz w:val="24"/>
        </w:rPr>
        <w:tab/>
        <w:t>Ve výčtu zaměstnání se z 11 % objevili i jedinci, kteří se pohybují v sociálním a neziskovém sektoru. Celkově 9 osob v této kategorii se živí jako členové neziskové organizace, další jeden respondent jako sociální pracovník a 1 člověk uvedl, že se živí jako aktivista v neziskové organizaci. Důvodem četného zastoupení lidí v této skupině mohou být jedinci, kteří pracují v organizacích, jež byly osloveny při pomoci rozšířit dotazník mezi trans+ osoby v jejich okolí. Dále jsou v 8 % vyjádřeni jedinci, kteří jsou aktuálně nezaměstnaní (7 %) a jedna osoba se živí prostitucí (1 %).</w:t>
      </w:r>
    </w:p>
    <w:p w14:paraId="7C5287E8" w14:textId="77777777" w:rsidR="00EE4AC5" w:rsidRPr="009E7C6C" w:rsidRDefault="00EE4AC5" w:rsidP="009E7C6C">
      <w:pPr>
        <w:tabs>
          <w:tab w:val="left" w:pos="892"/>
        </w:tabs>
        <w:spacing w:line="360" w:lineRule="auto"/>
        <w:jc w:val="both"/>
        <w:rPr>
          <w:rFonts w:cs="Times New Roman"/>
          <w:sz w:val="24"/>
        </w:rPr>
      </w:pPr>
      <w:r w:rsidRPr="009E7C6C">
        <w:rPr>
          <w:rFonts w:cs="Times New Roman"/>
          <w:sz w:val="24"/>
        </w:rPr>
        <w:tab/>
      </w:r>
    </w:p>
    <w:p w14:paraId="0534C24D" w14:textId="7F4B6F7D" w:rsidR="00EE4AC5" w:rsidRPr="009E7C6C" w:rsidRDefault="00EE4AC5" w:rsidP="009E7C6C">
      <w:pPr>
        <w:tabs>
          <w:tab w:val="left" w:pos="892"/>
        </w:tabs>
        <w:spacing w:line="360" w:lineRule="auto"/>
        <w:jc w:val="both"/>
        <w:rPr>
          <w:rFonts w:cs="Times New Roman"/>
          <w:sz w:val="24"/>
        </w:rPr>
      </w:pPr>
      <w:r w:rsidRPr="009E7C6C">
        <w:rPr>
          <w:rFonts w:cs="Times New Roman"/>
          <w:sz w:val="24"/>
        </w:rPr>
        <w:tab/>
        <w:t xml:space="preserve">Ze získaných dat lze usoudit, že se situace trans+ lidí v Indonésií v přístupu </w:t>
      </w:r>
      <w:r w:rsidR="003D17A5">
        <w:rPr>
          <w:rFonts w:cs="Times New Roman"/>
          <w:sz w:val="24"/>
        </w:rPr>
        <w:t xml:space="preserve">         </w:t>
      </w:r>
      <w:r w:rsidRPr="009E7C6C">
        <w:rPr>
          <w:rFonts w:cs="Times New Roman"/>
          <w:sz w:val="24"/>
        </w:rPr>
        <w:t xml:space="preserve">k pracovním možnostem oproti předešlým dekádám značně proměnila. Na základě informací získaných literatury, jež byly shrnuty v teoretické části této práce lze </w:t>
      </w:r>
      <w:proofErr w:type="gramStart"/>
      <w:r w:rsidRPr="009E7C6C">
        <w:rPr>
          <w:rFonts w:cs="Times New Roman"/>
          <w:sz w:val="24"/>
        </w:rPr>
        <w:t xml:space="preserve">tvrdit,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že veliké množství těchto jedinců vykonávalo práci zejména v prostředí estetických služeb, jako jsou salony krásy, kadeřnictví a v módním či zábavním průmyslu. Dokonce i prostituce nebyla výjimkou zejména kvůli utlačování těchto jedinců. Indonéská společnost se vyvíjí v přijetí a zacházení s trans+ osobami, což je reflektováno </w:t>
      </w:r>
      <w:r w:rsidR="003D17A5">
        <w:rPr>
          <w:rFonts w:cs="Times New Roman"/>
          <w:sz w:val="24"/>
        </w:rPr>
        <w:t xml:space="preserve">                        </w:t>
      </w:r>
      <w:r w:rsidRPr="009E7C6C">
        <w:rPr>
          <w:rFonts w:cs="Times New Roman"/>
          <w:sz w:val="24"/>
        </w:rPr>
        <w:t xml:space="preserve">i v proměně pracovního trhu, který je pro ně nyní přívětivější. Je ale zřejmé, že ačkoliv stále většina z nich pracuje v sektoru služeb, obsazují pozice i v jiných odvětvích, jako je kreativní průmysl, soukromá sféra, či sociální a nezisková činnost. Kromě </w:t>
      </w:r>
      <w:proofErr w:type="gramStart"/>
      <w:r w:rsidRPr="009E7C6C">
        <w:rPr>
          <w:rFonts w:cs="Times New Roman"/>
          <w:sz w:val="24"/>
        </w:rPr>
        <w:t xml:space="preserve">studentů,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kteří ještě nepracují, jsou jednotlivé kategorie zastoupeny víceméně rovnoměrným dílem. </w:t>
      </w:r>
    </w:p>
    <w:p w14:paraId="540EB08E" w14:textId="1310AB58" w:rsidR="00EE4AC5" w:rsidRPr="009E7C6C" w:rsidRDefault="00EE4AC5" w:rsidP="009E7C6C">
      <w:pPr>
        <w:tabs>
          <w:tab w:val="left" w:pos="892"/>
        </w:tabs>
        <w:spacing w:line="360" w:lineRule="auto"/>
        <w:jc w:val="both"/>
        <w:rPr>
          <w:rFonts w:cs="Times New Roman"/>
          <w:sz w:val="24"/>
        </w:rPr>
      </w:pPr>
      <w:r w:rsidRPr="009E7C6C">
        <w:rPr>
          <w:rFonts w:cs="Times New Roman"/>
          <w:sz w:val="24"/>
        </w:rPr>
        <w:tab/>
        <w:t>Díky rozvoji technologií a větší dostupnosti moderních elektronických zařízení je umožněno LGBTQIA+ jedincům, zejména trans+ menšině, vykonávat práci v digitálním prostoru. Mnohdy tak odpadá nutnost pracovat v kontaktním typu zaměstnání a tito jedinci se mohou živit například jako digitální nomádové.</w:t>
      </w:r>
      <w:r w:rsidRPr="009E7C6C">
        <w:rPr>
          <w:rStyle w:val="Znakapoznpodarou"/>
          <w:rFonts w:cs="Times New Roman"/>
          <w:sz w:val="24"/>
        </w:rPr>
        <w:footnoteReference w:id="156"/>
      </w:r>
      <w:r w:rsidRPr="009E7C6C">
        <w:rPr>
          <w:rFonts w:cs="Times New Roman"/>
          <w:sz w:val="24"/>
        </w:rPr>
        <w:t xml:space="preserve"> Další možností je práce v oblasti módy, marketingu a reklamy, kde se v současnosti větší </w:t>
      </w:r>
      <w:r w:rsidR="003D17A5">
        <w:rPr>
          <w:rFonts w:cs="Times New Roman"/>
          <w:sz w:val="24"/>
        </w:rPr>
        <w:t xml:space="preserve">              </w:t>
      </w:r>
      <w:r w:rsidRPr="009E7C6C">
        <w:rPr>
          <w:rFonts w:cs="Times New Roman"/>
          <w:sz w:val="24"/>
        </w:rPr>
        <w:t xml:space="preserve">i menší firmy v Indonésii snaží připojit ke sdílení západního trendu inkluzivity ve </w:t>
      </w:r>
      <w:r w:rsidRPr="009E7C6C">
        <w:rPr>
          <w:rFonts w:cs="Times New Roman"/>
          <w:sz w:val="24"/>
        </w:rPr>
        <w:lastRenderedPageBreak/>
        <w:t>veřejné prezentaci jejich značky. Trans+ jedinci tak mají možnost si najít zaměstnání v modelingu, či kreativním průmyslu zaměřeném na tuto oblast, a to proto, že jsou v současnosti populární.</w:t>
      </w:r>
    </w:p>
    <w:p w14:paraId="52981459" w14:textId="77777777" w:rsidR="00EE4AC5" w:rsidRPr="009E7C6C" w:rsidRDefault="00EE4AC5" w:rsidP="009E7C6C">
      <w:pPr>
        <w:tabs>
          <w:tab w:val="left" w:pos="892"/>
        </w:tabs>
        <w:spacing w:line="360" w:lineRule="auto"/>
        <w:jc w:val="both"/>
        <w:rPr>
          <w:rFonts w:cs="Times New Roman"/>
          <w:sz w:val="24"/>
        </w:rPr>
      </w:pPr>
      <w:r w:rsidRPr="009E7C6C">
        <w:rPr>
          <w:rFonts w:cs="Times New Roman"/>
          <w:sz w:val="24"/>
        </w:rPr>
        <w:tab/>
        <w:t>Pozitivním zjištěním byl i fakt, že pouze jedna osoba uvedla, že se živí prostitucí. Kvůli citlivosti tohoto tématu a tabuizaci sexuálních služeb může být reálný počet respondentů participujících v tomto odvětví mnohem větší. Data uvádí, že je v současnosti vzdělání pro tyto jedince dostupnější, což jim umožňuje najít zaměstnání v jiných odvětvích.</w:t>
      </w:r>
    </w:p>
    <w:p w14:paraId="2F516F3A" w14:textId="77777777" w:rsidR="00EE4AC5" w:rsidRPr="009E7C6C" w:rsidRDefault="00EE4AC5" w:rsidP="009E7C6C">
      <w:pPr>
        <w:tabs>
          <w:tab w:val="left" w:pos="892"/>
        </w:tabs>
        <w:spacing w:line="360" w:lineRule="auto"/>
        <w:jc w:val="both"/>
        <w:rPr>
          <w:rFonts w:cs="Times New Roman"/>
          <w:sz w:val="24"/>
        </w:rPr>
      </w:pPr>
    </w:p>
    <w:p w14:paraId="6224D631" w14:textId="77777777" w:rsidR="00EE4AC5" w:rsidRPr="009E7C6C" w:rsidRDefault="00EE4AC5" w:rsidP="009E7C6C">
      <w:pPr>
        <w:keepNext/>
        <w:tabs>
          <w:tab w:val="left" w:pos="892"/>
        </w:tabs>
        <w:spacing w:line="360" w:lineRule="auto"/>
        <w:jc w:val="both"/>
        <w:rPr>
          <w:rFonts w:cs="Times New Roman"/>
          <w:sz w:val="24"/>
        </w:rPr>
      </w:pPr>
      <w:r w:rsidRPr="009E7C6C">
        <w:rPr>
          <w:rFonts w:cs="Times New Roman"/>
          <w:b/>
          <w:bCs/>
          <w:noProof/>
          <w:sz w:val="24"/>
        </w:rPr>
        <w:drawing>
          <wp:inline distT="0" distB="0" distL="0" distR="0" wp14:anchorId="375A0A60" wp14:editId="7D76EA99">
            <wp:extent cx="5370544" cy="1304290"/>
            <wp:effectExtent l="0" t="0" r="1905" b="381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4793" cy="1305322"/>
                    </a:xfrm>
                    <a:prstGeom prst="rect">
                      <a:avLst/>
                    </a:prstGeom>
                  </pic:spPr>
                </pic:pic>
              </a:graphicData>
            </a:graphic>
          </wp:inline>
        </w:drawing>
      </w:r>
    </w:p>
    <w:p w14:paraId="3A39F2A3" w14:textId="77777777" w:rsidR="00EE4AC5" w:rsidRPr="005946A4" w:rsidRDefault="00EE4AC5" w:rsidP="009E7C6C">
      <w:pPr>
        <w:pStyle w:val="Titulek"/>
        <w:spacing w:line="360" w:lineRule="auto"/>
        <w:jc w:val="center"/>
        <w:rPr>
          <w:rFonts w:cs="Times New Roman"/>
          <w:b/>
          <w:bCs/>
        </w:rPr>
      </w:pPr>
      <w:r w:rsidRPr="005946A4">
        <w:rPr>
          <w:rFonts w:cs="Times New Roman"/>
        </w:rPr>
        <w:t xml:space="preserve">Tabulka </w:t>
      </w:r>
      <w:r w:rsidRPr="005946A4">
        <w:rPr>
          <w:rFonts w:cs="Times New Roman"/>
        </w:rPr>
        <w:fldChar w:fldCharType="begin"/>
      </w:r>
      <w:r w:rsidRPr="005946A4">
        <w:rPr>
          <w:rFonts w:cs="Times New Roman"/>
        </w:rPr>
        <w:instrText xml:space="preserve"> SEQ Tabulka \* ARABIC </w:instrText>
      </w:r>
      <w:r w:rsidRPr="005946A4">
        <w:rPr>
          <w:rFonts w:cs="Times New Roman"/>
        </w:rPr>
        <w:fldChar w:fldCharType="separate"/>
      </w:r>
      <w:r w:rsidRPr="005946A4">
        <w:rPr>
          <w:rFonts w:cs="Times New Roman"/>
          <w:noProof/>
        </w:rPr>
        <w:t>7</w:t>
      </w:r>
      <w:r w:rsidRPr="005946A4">
        <w:rPr>
          <w:rFonts w:cs="Times New Roman"/>
          <w:noProof/>
        </w:rPr>
        <w:fldChar w:fldCharType="end"/>
      </w:r>
      <w:r w:rsidRPr="005946A4">
        <w:rPr>
          <w:rFonts w:cs="Times New Roman"/>
        </w:rPr>
        <w:t>: Zaměstnání</w:t>
      </w:r>
    </w:p>
    <w:p w14:paraId="0D9A5445" w14:textId="794598E1" w:rsidR="00EE4AC5" w:rsidRPr="00824D4C" w:rsidRDefault="00EE4AC5" w:rsidP="009E7C6C">
      <w:pPr>
        <w:tabs>
          <w:tab w:val="left" w:pos="892"/>
        </w:tabs>
        <w:spacing w:line="360" w:lineRule="auto"/>
        <w:jc w:val="both"/>
        <w:rPr>
          <w:rFonts w:cs="Times New Roman"/>
          <w:sz w:val="24"/>
        </w:rPr>
      </w:pPr>
      <w:r w:rsidRPr="009E7C6C">
        <w:rPr>
          <w:rFonts w:cs="Times New Roman"/>
          <w:sz w:val="24"/>
        </w:rPr>
        <w:tab/>
        <w:t xml:space="preserve">Na otázku, zdali se respondenti setkali s diskriminací při hledání zaměstnání 58 % uvedlo, že ne, dalších 40 % zažilo nějakou z forem omezování na základě genderové identity a 2 % uvedla, že neví. Na otázku, jestli může genderová identita skýtat jisté výhody v zaměstnání, 47 % osob uvedlo, že si to nemyslí, zatímco dalších 38 % </w:t>
      </w:r>
      <w:proofErr w:type="gramStart"/>
      <w:r w:rsidRPr="009E7C6C">
        <w:rPr>
          <w:rFonts w:cs="Times New Roman"/>
          <w:sz w:val="24"/>
        </w:rPr>
        <w:t>tvrdí,</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 že ano a 15 % jedinců neví, jak na tuto otázku odpovědět. V některých z odpovědí lidé uvedli, že ve svém zaměstnání a účastí na týmových projektech šíří informace ohledně genderu, vyjádření identity a témat týkajících se LGBTQIA+ menšiny. Dále také uvedli, že jim jejich genderové sebevyjádření dává možnost pracovat v neziskovém sektoru </w:t>
      </w:r>
      <w:r w:rsidR="003D17A5">
        <w:rPr>
          <w:rFonts w:cs="Times New Roman"/>
          <w:sz w:val="24"/>
        </w:rPr>
        <w:t xml:space="preserve">           </w:t>
      </w:r>
      <w:r w:rsidRPr="009E7C6C">
        <w:rPr>
          <w:rFonts w:cs="Times New Roman"/>
          <w:sz w:val="24"/>
        </w:rPr>
        <w:t>a kreativním průmyslu, což potvrzují i data obsažená v tabulce č. 7.</w:t>
      </w:r>
    </w:p>
    <w:p w14:paraId="057CBCA0" w14:textId="77777777" w:rsidR="00C2624F" w:rsidRDefault="00EE4AC5" w:rsidP="005946A4">
      <w:pPr>
        <w:keepNext/>
        <w:tabs>
          <w:tab w:val="left" w:pos="892"/>
        </w:tabs>
        <w:spacing w:line="360" w:lineRule="auto"/>
        <w:jc w:val="center"/>
        <w:rPr>
          <w:rFonts w:cs="Times New Roman"/>
          <w:sz w:val="18"/>
          <w:szCs w:val="18"/>
        </w:rPr>
      </w:pPr>
      <w:r w:rsidRPr="009E7C6C">
        <w:rPr>
          <w:noProof/>
        </w:rPr>
        <w:lastRenderedPageBreak/>
        <w:drawing>
          <wp:inline distT="0" distB="0" distL="0" distR="0" wp14:anchorId="6137649D" wp14:editId="2322A049">
            <wp:extent cx="2504661" cy="2425148"/>
            <wp:effectExtent l="0" t="0" r="10160" b="13335"/>
            <wp:docPr id="42" name="Graf 42">
              <a:extLst xmlns:a="http://schemas.openxmlformats.org/drawingml/2006/main">
                <a:ext uri="{FF2B5EF4-FFF2-40B4-BE49-F238E27FC236}">
                  <a16:creationId xmlns:a16="http://schemas.microsoft.com/office/drawing/2014/main" id="{60E98D9E-E64E-4245-B168-37B74DBFA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E7C6C">
        <w:rPr>
          <w:noProof/>
        </w:rPr>
        <w:drawing>
          <wp:inline distT="0" distB="0" distL="0" distR="0" wp14:anchorId="32AEEA48" wp14:editId="3D7C01AD">
            <wp:extent cx="2459865" cy="2414905"/>
            <wp:effectExtent l="0" t="0" r="17145" b="10795"/>
            <wp:docPr id="43" name="Graf 43">
              <a:extLst xmlns:a="http://schemas.openxmlformats.org/drawingml/2006/main">
                <a:ext uri="{FF2B5EF4-FFF2-40B4-BE49-F238E27FC236}">
                  <a16:creationId xmlns:a16="http://schemas.microsoft.com/office/drawing/2014/main" id="{782B1FFB-55D1-3044-82F3-552CD5774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AD965A" w14:textId="10FA907A" w:rsidR="00EE4AC5" w:rsidRDefault="00C2624F" w:rsidP="00C2624F">
      <w:pPr>
        <w:keepNext/>
        <w:tabs>
          <w:tab w:val="left" w:pos="892"/>
        </w:tabs>
        <w:spacing w:line="360" w:lineRule="auto"/>
        <w:rPr>
          <w:rFonts w:cs="Times New Roman"/>
          <w:sz w:val="24"/>
        </w:rPr>
      </w:pPr>
      <w:r w:rsidRPr="00C2624F">
        <w:rPr>
          <w:rFonts w:cs="Times New Roman"/>
          <w:color w:val="2F5496" w:themeColor="accent1" w:themeShade="BF"/>
          <w:sz w:val="18"/>
          <w:szCs w:val="18"/>
        </w:rPr>
        <w:tab/>
      </w:r>
      <w:r w:rsidR="00EE4AC5" w:rsidRPr="00C2624F">
        <w:rPr>
          <w:rFonts w:cs="Times New Roman"/>
          <w:color w:val="1F3864" w:themeColor="accent1" w:themeShade="80"/>
          <w:sz w:val="18"/>
          <w:szCs w:val="18"/>
        </w:rPr>
        <w:t>Graf č. 14: Diskriminace a zaměstnání</w:t>
      </w:r>
      <w:r w:rsidR="006327AC" w:rsidRPr="00C2624F">
        <w:rPr>
          <w:rFonts w:cs="Times New Roman"/>
          <w:color w:val="1F3864" w:themeColor="accent1" w:themeShade="80"/>
          <w:sz w:val="18"/>
          <w:szCs w:val="18"/>
        </w:rPr>
        <w:tab/>
        <w:t xml:space="preserve">    </w:t>
      </w:r>
      <w:r w:rsidR="00EE4AC5" w:rsidRPr="00C2624F">
        <w:rPr>
          <w:rFonts w:cs="Times New Roman"/>
          <w:color w:val="1F3864" w:themeColor="accent1" w:themeShade="80"/>
          <w:sz w:val="18"/>
          <w:szCs w:val="18"/>
        </w:rPr>
        <w:t xml:space="preserve"> </w:t>
      </w:r>
      <w:r w:rsidRPr="00C2624F">
        <w:rPr>
          <w:rFonts w:cs="Times New Roman"/>
          <w:color w:val="1F3864" w:themeColor="accent1" w:themeShade="80"/>
          <w:sz w:val="18"/>
          <w:szCs w:val="18"/>
        </w:rPr>
        <w:tab/>
      </w:r>
      <w:r w:rsidR="005946A4" w:rsidRPr="00C2624F">
        <w:rPr>
          <w:rFonts w:cs="Times New Roman"/>
          <w:color w:val="1F3864" w:themeColor="accent1" w:themeShade="80"/>
          <w:sz w:val="18"/>
          <w:szCs w:val="18"/>
        </w:rPr>
        <w:t xml:space="preserve"> </w:t>
      </w:r>
      <w:r w:rsidR="00EE4AC5" w:rsidRPr="00C2624F">
        <w:rPr>
          <w:rFonts w:cs="Times New Roman"/>
          <w:color w:val="1F3864" w:themeColor="accent1" w:themeShade="80"/>
          <w:sz w:val="18"/>
          <w:szCs w:val="18"/>
        </w:rPr>
        <w:t>Graf č. 15: Výhody v</w:t>
      </w:r>
      <w:r w:rsidR="00824D4C" w:rsidRPr="00C2624F">
        <w:rPr>
          <w:rFonts w:cs="Times New Roman"/>
          <w:color w:val="1F3864" w:themeColor="accent1" w:themeShade="80"/>
          <w:sz w:val="18"/>
          <w:szCs w:val="18"/>
        </w:rPr>
        <w:t> </w:t>
      </w:r>
      <w:r w:rsidR="00EE4AC5" w:rsidRPr="00C2624F">
        <w:rPr>
          <w:rFonts w:cs="Times New Roman"/>
          <w:color w:val="1F3864" w:themeColor="accent1" w:themeShade="80"/>
          <w:sz w:val="18"/>
          <w:szCs w:val="18"/>
        </w:rPr>
        <w:t>zaměstnání</w:t>
      </w:r>
    </w:p>
    <w:p w14:paraId="0CCD1587" w14:textId="77777777" w:rsidR="00824D4C" w:rsidRPr="009E7C6C" w:rsidRDefault="00824D4C" w:rsidP="00824D4C">
      <w:pPr>
        <w:keepNext/>
        <w:tabs>
          <w:tab w:val="left" w:pos="892"/>
        </w:tabs>
        <w:spacing w:line="360" w:lineRule="auto"/>
        <w:jc w:val="right"/>
        <w:rPr>
          <w:rFonts w:cs="Times New Roman"/>
          <w:sz w:val="24"/>
        </w:rPr>
      </w:pPr>
    </w:p>
    <w:p w14:paraId="266DB42B" w14:textId="641FF6E3" w:rsidR="00EE4AC5" w:rsidRPr="006327AC" w:rsidRDefault="006327AC" w:rsidP="006327AC">
      <w:pPr>
        <w:pStyle w:val="Nadpis2"/>
      </w:pPr>
      <w:bookmarkStart w:id="50" w:name="_Toc102240180"/>
      <w:r w:rsidRPr="006327AC">
        <w:t xml:space="preserve">6.5.4 </w:t>
      </w:r>
      <w:r w:rsidR="00EE4AC5" w:rsidRPr="006327AC">
        <w:t>Pohled státních a religiózních institucí na genderově diverzní jedince</w:t>
      </w:r>
      <w:bookmarkEnd w:id="50"/>
    </w:p>
    <w:p w14:paraId="59A5954F" w14:textId="6C9CD1F2" w:rsidR="00EE4AC5" w:rsidRPr="009E7C6C" w:rsidRDefault="00EE4AC5" w:rsidP="009E7C6C">
      <w:pPr>
        <w:spacing w:line="360" w:lineRule="auto"/>
        <w:jc w:val="both"/>
        <w:rPr>
          <w:rFonts w:cs="Times New Roman"/>
          <w:sz w:val="24"/>
        </w:rPr>
      </w:pPr>
      <w:r w:rsidRPr="009E7C6C">
        <w:rPr>
          <w:rFonts w:cs="Times New Roman"/>
          <w:sz w:val="24"/>
        </w:rPr>
        <w:t xml:space="preserve">Následující část dotazníku měla za cíl prozkoumat pohled státu a náboženství na zkoumanou skupinu a jak s touto skupinou pracují. Data uvedená v grafu č.16 </w:t>
      </w:r>
      <w:proofErr w:type="gramStart"/>
      <w:r w:rsidRPr="009E7C6C">
        <w:rPr>
          <w:rFonts w:cs="Times New Roman"/>
          <w:sz w:val="24"/>
        </w:rPr>
        <w:t xml:space="preserve">uvádějí, </w:t>
      </w:r>
      <w:r w:rsidR="003D17A5">
        <w:rPr>
          <w:rFonts w:cs="Times New Roman"/>
          <w:sz w:val="24"/>
        </w:rPr>
        <w:t xml:space="preserve">  </w:t>
      </w:r>
      <w:proofErr w:type="gramEnd"/>
      <w:r w:rsidRPr="009E7C6C">
        <w:rPr>
          <w:rFonts w:cs="Times New Roman"/>
          <w:sz w:val="24"/>
        </w:rPr>
        <w:t xml:space="preserve">že celých 40 % respondentů věří v možnou koexistenci LGBTQIA+ jedinců, zejména trans+ menšiny, s náboženskými institucemi v Indonésii a dalších 23 % si myslí, že je tato skutečnost možná, ale je třeba o to společně usilovat. Z 20 % uvedených odpovědí je patrné, že tyto osoby nevěří v možnou spolupráci a zbylých 17 % zaujímá spíše pesimistický pohled, ale neztrácí naději ve zlepšení jejich vzájemné kooperace. </w:t>
      </w:r>
    </w:p>
    <w:p w14:paraId="405DE0AD" w14:textId="20C1E823" w:rsidR="00EE4AC5" w:rsidRPr="009E7C6C" w:rsidRDefault="00EE4AC5" w:rsidP="009E7C6C">
      <w:pPr>
        <w:spacing w:line="360" w:lineRule="auto"/>
        <w:jc w:val="both"/>
        <w:rPr>
          <w:rFonts w:cs="Times New Roman"/>
          <w:sz w:val="24"/>
        </w:rPr>
      </w:pPr>
      <w:r w:rsidRPr="009E7C6C">
        <w:rPr>
          <w:rFonts w:cs="Times New Roman"/>
          <w:sz w:val="24"/>
        </w:rPr>
        <w:tab/>
        <w:t xml:space="preserve">V grafu c. 17 jsou zobrazeny odpovědi na otázku, zdali si respondenti myslí, že je v Indonésii dostačující a objektivní osvěta o LGBTQIA+ a SOGIESC problematice. </w:t>
      </w:r>
      <w:r w:rsidR="003D17A5">
        <w:rPr>
          <w:rFonts w:cs="Times New Roman"/>
          <w:sz w:val="24"/>
        </w:rPr>
        <w:t xml:space="preserve">       </w:t>
      </w:r>
      <w:r w:rsidRPr="009E7C6C">
        <w:rPr>
          <w:rFonts w:cs="Times New Roman"/>
          <w:sz w:val="24"/>
        </w:rPr>
        <w:t xml:space="preserve">Ve 48 % odpovědí bylo řečeno, že je současná situace nevyhovující a dalších 25 % </w:t>
      </w:r>
      <w:r w:rsidR="003D17A5">
        <w:rPr>
          <w:rFonts w:cs="Times New Roman"/>
          <w:sz w:val="24"/>
        </w:rPr>
        <w:t xml:space="preserve">             </w:t>
      </w:r>
      <w:r w:rsidRPr="009E7C6C">
        <w:rPr>
          <w:rFonts w:cs="Times New Roman"/>
          <w:sz w:val="24"/>
        </w:rPr>
        <w:t xml:space="preserve">si myslí, že je dostupnost informací špatná, ale není nedostačující. Dalších 16 % </w:t>
      </w:r>
      <w:r w:rsidR="003D17A5">
        <w:rPr>
          <w:rFonts w:cs="Times New Roman"/>
          <w:sz w:val="24"/>
        </w:rPr>
        <w:t xml:space="preserve">                  </w:t>
      </w:r>
      <w:r w:rsidRPr="009E7C6C">
        <w:rPr>
          <w:rFonts w:cs="Times New Roman"/>
          <w:sz w:val="24"/>
        </w:rPr>
        <w:t>je spokojeno a posledních 11 % by uvítalo nějaké změny, ačkoliv jsou vcelku spokojeni.</w:t>
      </w:r>
    </w:p>
    <w:p w14:paraId="6C8112AE" w14:textId="77777777" w:rsidR="00EE4AC5" w:rsidRPr="009E7C6C" w:rsidRDefault="00EE4AC5" w:rsidP="009E7C6C">
      <w:pPr>
        <w:spacing w:line="360" w:lineRule="auto"/>
        <w:jc w:val="center"/>
        <w:rPr>
          <w:rFonts w:cs="Times New Roman"/>
          <w:sz w:val="24"/>
        </w:rPr>
      </w:pPr>
    </w:p>
    <w:p w14:paraId="2EB68224"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lastRenderedPageBreak/>
        <w:drawing>
          <wp:inline distT="0" distB="0" distL="0" distR="0" wp14:anchorId="7732EEE7" wp14:editId="1F2EB85F">
            <wp:extent cx="2494722" cy="2276061"/>
            <wp:effectExtent l="0" t="0" r="7620" b="10160"/>
            <wp:docPr id="44" name="Graf 44">
              <a:extLst xmlns:a="http://schemas.openxmlformats.org/drawingml/2006/main">
                <a:ext uri="{FF2B5EF4-FFF2-40B4-BE49-F238E27FC236}">
                  <a16:creationId xmlns:a16="http://schemas.microsoft.com/office/drawing/2014/main" id="{A4919326-14FE-8846-A428-2499059A0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E7C6C">
        <w:rPr>
          <w:rFonts w:cs="Times New Roman"/>
          <w:noProof/>
          <w:sz w:val="24"/>
        </w:rPr>
        <w:drawing>
          <wp:inline distT="0" distB="0" distL="0" distR="0" wp14:anchorId="4F1D3FAA" wp14:editId="7B788DF9">
            <wp:extent cx="2862470" cy="2275868"/>
            <wp:effectExtent l="0" t="0" r="8255" b="10160"/>
            <wp:docPr id="45" name="Graf 45">
              <a:extLst xmlns:a="http://schemas.openxmlformats.org/drawingml/2006/main">
                <a:ext uri="{FF2B5EF4-FFF2-40B4-BE49-F238E27FC236}">
                  <a16:creationId xmlns:a16="http://schemas.microsoft.com/office/drawing/2014/main" id="{AA6A5EE8-5900-E34E-BDE3-0A11009D9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AB6C55" w14:textId="313884D6" w:rsidR="00EE4AC5" w:rsidRPr="00C2624F" w:rsidRDefault="00EE4AC5" w:rsidP="00C2624F">
      <w:pPr>
        <w:pStyle w:val="Titulek"/>
        <w:spacing w:line="360" w:lineRule="auto"/>
        <w:jc w:val="center"/>
        <w:rPr>
          <w:rFonts w:cs="Times New Roman"/>
        </w:rPr>
      </w:pPr>
      <w:r w:rsidRPr="00C2624F">
        <w:rPr>
          <w:rFonts w:cs="Times New Roman"/>
        </w:rPr>
        <w:t xml:space="preserve">Graf č. 16: </w:t>
      </w:r>
      <w:r w:rsidR="00DE5C8B">
        <w:rPr>
          <w:rFonts w:cs="Times New Roman"/>
        </w:rPr>
        <w:t>V</w:t>
      </w:r>
      <w:r w:rsidRPr="00C2624F">
        <w:rPr>
          <w:rFonts w:cs="Times New Roman"/>
        </w:rPr>
        <w:t xml:space="preserve">zájemná koexistence </w:t>
      </w:r>
      <w:r w:rsidRPr="00C2624F">
        <w:rPr>
          <w:rFonts w:cs="Times New Roman"/>
        </w:rPr>
        <w:tab/>
      </w:r>
      <w:r w:rsidRPr="00C2624F">
        <w:rPr>
          <w:rFonts w:cs="Times New Roman"/>
        </w:rPr>
        <w:tab/>
      </w:r>
      <w:r w:rsidRPr="00C2624F">
        <w:rPr>
          <w:rFonts w:cs="Times New Roman"/>
        </w:rPr>
        <w:tab/>
        <w:t>Graf č. 17: Vzdělání o LGBTQIA+</w:t>
      </w:r>
    </w:p>
    <w:p w14:paraId="0D67B6C6" w14:textId="3813ACF8" w:rsidR="00EE4AC5" w:rsidRPr="009E7C6C" w:rsidRDefault="00EE4AC5" w:rsidP="009E7C6C">
      <w:pPr>
        <w:spacing w:line="360" w:lineRule="auto"/>
        <w:jc w:val="both"/>
        <w:rPr>
          <w:rFonts w:cs="Times New Roman"/>
          <w:sz w:val="24"/>
        </w:rPr>
      </w:pPr>
      <w:r w:rsidRPr="009E7C6C">
        <w:rPr>
          <w:rFonts w:cs="Times New Roman"/>
          <w:sz w:val="24"/>
        </w:rPr>
        <w:t xml:space="preserve">Dále 60 % osob zastává názor, že k nim indonéská vláda nepřistupuje přijatelně </w:t>
      </w:r>
      <w:r w:rsidR="003D17A5">
        <w:rPr>
          <w:rFonts w:cs="Times New Roman"/>
          <w:sz w:val="24"/>
        </w:rPr>
        <w:t xml:space="preserve">                    </w:t>
      </w:r>
      <w:r w:rsidRPr="009E7C6C">
        <w:rPr>
          <w:rFonts w:cs="Times New Roman"/>
          <w:sz w:val="24"/>
        </w:rPr>
        <w:t>a neposkytuje jim dostatečnou podporu a ochranu. Někteří si myslí, že ačkoliv vedení státu nezabezpečuje adekvátně trans+ jedince, nejsou jejich podmínky na špatné úrovni. Tento názor vyjádřilo 30 % lidí. V 5 % odpovědí dotazovaní uvedli, že se o ně vláda stará dobře, a 3 % jsou v současnosti spokojena, ale je zde prostor ke zlepšení. Veškerá data jsou dostupná v grafu č. 18.</w:t>
      </w:r>
    </w:p>
    <w:p w14:paraId="5EDB7EC1" w14:textId="7AE3C8D8" w:rsidR="00EE4AC5" w:rsidRPr="009E7C6C" w:rsidRDefault="00EE4AC5" w:rsidP="009E7C6C">
      <w:pPr>
        <w:spacing w:line="360" w:lineRule="auto"/>
        <w:ind w:firstLine="708"/>
        <w:jc w:val="both"/>
        <w:rPr>
          <w:rFonts w:cs="Times New Roman"/>
          <w:sz w:val="24"/>
        </w:rPr>
      </w:pPr>
      <w:r w:rsidRPr="009E7C6C">
        <w:rPr>
          <w:rFonts w:cs="Times New Roman"/>
          <w:sz w:val="24"/>
        </w:rPr>
        <w:t xml:space="preserve">V závěru této části dotazníku byla otázka zjišťující, jak by měl stát chránit genderově diverzní jedince a jak k nim přistupovat. Mnohé z odpovědí se </w:t>
      </w:r>
      <w:proofErr w:type="gramStart"/>
      <w:r w:rsidRPr="009E7C6C">
        <w:rPr>
          <w:rFonts w:cs="Times New Roman"/>
          <w:sz w:val="24"/>
        </w:rPr>
        <w:t xml:space="preserve">shodovaly,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 xml:space="preserve">a proto byly shrnuty do několika kategorii, jež byly následně uvedeny v tabulce č. 8. Z celkového počtu 152 odpovědí se 49 % z nich shodlo v tom, že je současná právní podpora zkoumaných jedinců na nízké úrovni a je třeba usilovat o její zlepšení. Ať už se jedná o změnu či úpravu zákonů, osoby uvádějící tuto odpověď věří, že je tento krok nutný a neodkladný. Dalších 20 % odpovědí požaduje zvýšení podpory objektivní </w:t>
      </w:r>
      <w:r w:rsidR="003D17A5">
        <w:rPr>
          <w:rFonts w:cs="Times New Roman"/>
          <w:sz w:val="24"/>
        </w:rPr>
        <w:t xml:space="preserve">               </w:t>
      </w:r>
      <w:r w:rsidRPr="009E7C6C">
        <w:rPr>
          <w:rFonts w:cs="Times New Roman"/>
          <w:sz w:val="24"/>
        </w:rPr>
        <w:t xml:space="preserve">a ucelené osvěty o SOGIECS tématech vyučovaných zejména ve školách a mělo by se také zaměřovat na tématiku LGBTQIA+ menšiny. V 10 % odpovědí bylo zmíněno, že by se vláda měla aktivně snažit o zmírnění stigmatizace, jež u trans+ jedinců v indonéské společnosti stále převládá. Zmíněno bylo například zahájení mediálních kampaní, podpora osvěty anebo stejně jako v zemích globálního západu zavést kvóty zajišťující prostor pro diverzní jedince v pracovním prostředí. Dalších 5 % odpovědí se týkalo zpřístupnění zdravotní péče, ať už té obecné, tak i specializované na trans+ menšinu (Dostupnost hormonální terapie, vyšetření spojená s legální změnou pohlaví </w:t>
      </w:r>
      <w:r w:rsidR="003D17A5">
        <w:rPr>
          <w:rFonts w:cs="Times New Roman"/>
          <w:sz w:val="24"/>
        </w:rPr>
        <w:t xml:space="preserve">                          </w:t>
      </w:r>
      <w:r w:rsidRPr="009E7C6C">
        <w:rPr>
          <w:rFonts w:cs="Times New Roman"/>
          <w:sz w:val="24"/>
        </w:rPr>
        <w:t xml:space="preserve">či chirurgické zákroky s cílem upevnění genderového vyjádření jedince). Ve 3 % byl také vznesen návrh, že by měl stát uzákonit existenci tradičních genderových identit a možnost </w:t>
      </w:r>
      <w:r w:rsidRPr="009E7C6C">
        <w:rPr>
          <w:rFonts w:cs="Times New Roman"/>
          <w:sz w:val="24"/>
        </w:rPr>
        <w:lastRenderedPageBreak/>
        <w:t xml:space="preserve">uvést tyto gendery do oficiálních dokumentů jedince. Následující 2 % požadují </w:t>
      </w:r>
      <w:proofErr w:type="gramStart"/>
      <w:r w:rsidRPr="009E7C6C">
        <w:rPr>
          <w:rFonts w:cs="Times New Roman"/>
          <w:sz w:val="24"/>
        </w:rPr>
        <w:t xml:space="preserve">snížení </w:t>
      </w:r>
      <w:r w:rsidR="003D17A5">
        <w:rPr>
          <w:rFonts w:cs="Times New Roman"/>
          <w:sz w:val="24"/>
        </w:rPr>
        <w:t xml:space="preserve"> </w:t>
      </w:r>
      <w:r w:rsidRPr="009E7C6C">
        <w:rPr>
          <w:rFonts w:cs="Times New Roman"/>
          <w:sz w:val="24"/>
        </w:rPr>
        <w:t>či</w:t>
      </w:r>
      <w:proofErr w:type="gramEnd"/>
      <w:r w:rsidRPr="009E7C6C">
        <w:rPr>
          <w:rFonts w:cs="Times New Roman"/>
          <w:sz w:val="24"/>
        </w:rPr>
        <w:t xml:space="preserve"> naprosté zamezení náboženským vlivům v rozhodování státu, 1 % uvádí, že by měl stát zlegalizovat prostituci a posledních 5 % zmínilo, že není třeba nic měnit. </w:t>
      </w:r>
    </w:p>
    <w:p w14:paraId="259A8E21" w14:textId="1BBC0099" w:rsidR="00EE4AC5" w:rsidRPr="009E7C6C" w:rsidRDefault="00EE4AC5" w:rsidP="009E7C6C">
      <w:pPr>
        <w:spacing w:line="360" w:lineRule="auto"/>
        <w:jc w:val="both"/>
        <w:rPr>
          <w:rFonts w:cs="Times New Roman"/>
          <w:sz w:val="24"/>
        </w:rPr>
      </w:pPr>
      <w:r w:rsidRPr="009E7C6C">
        <w:rPr>
          <w:rFonts w:cs="Times New Roman"/>
          <w:sz w:val="24"/>
        </w:rPr>
        <w:tab/>
        <w:t>Mnohé odpovědi opakovaně zdůrazňovaly, že by měla vláda podporovat vznik</w:t>
      </w:r>
      <w:r w:rsidR="003D17A5">
        <w:rPr>
          <w:rFonts w:cs="Times New Roman"/>
          <w:sz w:val="24"/>
        </w:rPr>
        <w:t xml:space="preserve">     </w:t>
      </w:r>
      <w:r w:rsidRPr="009E7C6C">
        <w:rPr>
          <w:rFonts w:cs="Times New Roman"/>
          <w:sz w:val="24"/>
        </w:rPr>
        <w:t xml:space="preserve"> a chod podpůrných skupin a neziskových organizací, vynaložit dostatečný tlak na vytvoření genderově neutrálních zařízení (zmiňovaná byla třeba legislativa stanovující genderovou neutralitu zkušebních kabin v obchodem a veřejných toalet), finančně podporovat psychologickou pomoc (zejména terapii a poradenství LGBTQIA+ menšině) a usnadnit legální změnu jmen a identit. </w:t>
      </w:r>
    </w:p>
    <w:p w14:paraId="354B3D90" w14:textId="5170C79B" w:rsidR="00EE4AC5" w:rsidRPr="009E7C6C" w:rsidRDefault="00EE4AC5" w:rsidP="009E7C6C">
      <w:pPr>
        <w:spacing w:line="360" w:lineRule="auto"/>
        <w:ind w:firstLine="708"/>
        <w:jc w:val="both"/>
        <w:rPr>
          <w:rFonts w:cs="Times New Roman"/>
          <w:sz w:val="24"/>
        </w:rPr>
      </w:pPr>
      <w:r w:rsidRPr="009E7C6C">
        <w:rPr>
          <w:rFonts w:cs="Times New Roman"/>
          <w:sz w:val="24"/>
        </w:rPr>
        <w:t xml:space="preserve">Mnoho respondentů uvedlo, že je třeba držet se vize národního motta </w:t>
      </w:r>
      <w:proofErr w:type="spellStart"/>
      <w:r w:rsidRPr="009E7C6C">
        <w:rPr>
          <w:rFonts w:cs="Times New Roman"/>
          <w:i/>
          <w:iCs/>
          <w:sz w:val="24"/>
        </w:rPr>
        <w:t>Bhineka</w:t>
      </w:r>
      <w:proofErr w:type="spellEnd"/>
      <w:r w:rsidRPr="009E7C6C">
        <w:rPr>
          <w:rFonts w:cs="Times New Roman"/>
          <w:i/>
          <w:iCs/>
          <w:sz w:val="24"/>
        </w:rPr>
        <w:t xml:space="preserve"> </w:t>
      </w:r>
      <w:proofErr w:type="spellStart"/>
      <w:r w:rsidRPr="009E7C6C">
        <w:rPr>
          <w:rFonts w:cs="Times New Roman"/>
          <w:i/>
          <w:iCs/>
          <w:sz w:val="24"/>
        </w:rPr>
        <w:t>Tunggal</w:t>
      </w:r>
      <w:proofErr w:type="spellEnd"/>
      <w:r w:rsidRPr="009E7C6C">
        <w:rPr>
          <w:rFonts w:cs="Times New Roman"/>
          <w:i/>
          <w:iCs/>
          <w:sz w:val="24"/>
        </w:rPr>
        <w:t xml:space="preserve"> </w:t>
      </w:r>
      <w:proofErr w:type="spellStart"/>
      <w:r w:rsidRPr="009E7C6C">
        <w:rPr>
          <w:rFonts w:cs="Times New Roman"/>
          <w:i/>
          <w:iCs/>
          <w:sz w:val="24"/>
        </w:rPr>
        <w:t>Ika</w:t>
      </w:r>
      <w:proofErr w:type="spellEnd"/>
      <w:r w:rsidRPr="009E7C6C">
        <w:rPr>
          <w:rFonts w:cs="Times New Roman"/>
          <w:sz w:val="24"/>
        </w:rPr>
        <w:t xml:space="preserve"> (Jednota v rozmanitosti) a také dodržovat páté ustanovení </w:t>
      </w:r>
      <w:proofErr w:type="gramStart"/>
      <w:r w:rsidRPr="009E7C6C">
        <w:rPr>
          <w:rFonts w:cs="Times New Roman"/>
          <w:sz w:val="24"/>
        </w:rPr>
        <w:t xml:space="preserve">pancasily, </w:t>
      </w:r>
      <w:r w:rsidR="003D17A5">
        <w:rPr>
          <w:rFonts w:cs="Times New Roman"/>
          <w:sz w:val="24"/>
        </w:rPr>
        <w:t xml:space="preserve">  </w:t>
      </w:r>
      <w:proofErr w:type="gramEnd"/>
      <w:r w:rsidR="003D17A5">
        <w:rPr>
          <w:rFonts w:cs="Times New Roman"/>
          <w:sz w:val="24"/>
        </w:rPr>
        <w:t xml:space="preserve">           </w:t>
      </w:r>
      <w:r w:rsidRPr="009E7C6C">
        <w:rPr>
          <w:rFonts w:cs="Times New Roman"/>
          <w:sz w:val="24"/>
        </w:rPr>
        <w:t>jež stanovuje sociální spravedlnost pro všechny obyvatele Indonésie.</w:t>
      </w:r>
      <w:r w:rsidRPr="009E7C6C">
        <w:rPr>
          <w:rStyle w:val="Znakapoznpodarou"/>
          <w:rFonts w:cs="Times New Roman"/>
          <w:sz w:val="24"/>
        </w:rPr>
        <w:footnoteReference w:id="157"/>
      </w:r>
    </w:p>
    <w:p w14:paraId="22859249" w14:textId="77777777" w:rsidR="00EE4AC5" w:rsidRPr="009E7C6C" w:rsidRDefault="00EE4AC5" w:rsidP="009E7C6C">
      <w:pPr>
        <w:spacing w:line="360" w:lineRule="auto"/>
        <w:jc w:val="both"/>
        <w:rPr>
          <w:rFonts w:cs="Times New Roman"/>
          <w:sz w:val="24"/>
        </w:rPr>
      </w:pPr>
      <w:r w:rsidRPr="009E7C6C">
        <w:rPr>
          <w:rFonts w:cs="Times New Roman"/>
          <w:sz w:val="24"/>
        </w:rPr>
        <w:tab/>
        <w:t>Mnohé odpovědi uváděly, že se dotazovaní bojí případné perzekuce a vlny nenávisti, a proto není vhodná chvíle žádat stát o změnu zákonů a snažit se docílit lepších podmínek. I tento fakt poukazuje na současný stav společnosti a přístup státu k těmto jedincům, již se mnohdy raději spokojí s neadekvátními podmínkami, než aby bojovali za zlepšení a riskovali tím svou svobodu, zaměstnání či současné postavení ve společnosti.</w:t>
      </w:r>
    </w:p>
    <w:p w14:paraId="7949AD3E" w14:textId="77777777" w:rsidR="00EE4AC5" w:rsidRPr="009E7C6C" w:rsidRDefault="00EE4AC5" w:rsidP="009E7C6C">
      <w:pPr>
        <w:spacing w:line="360" w:lineRule="auto"/>
        <w:jc w:val="both"/>
        <w:rPr>
          <w:rFonts w:cs="Times New Roman"/>
          <w:sz w:val="24"/>
        </w:rPr>
      </w:pPr>
    </w:p>
    <w:p w14:paraId="1A88229B"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drawing>
          <wp:inline distT="0" distB="0" distL="0" distR="0" wp14:anchorId="5F14DAAA" wp14:editId="3E15A5D1">
            <wp:extent cx="3385073" cy="1586753"/>
            <wp:effectExtent l="0" t="0" r="0" b="127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7161" cy="1625232"/>
                    </a:xfrm>
                    <a:prstGeom prst="rect">
                      <a:avLst/>
                    </a:prstGeom>
                  </pic:spPr>
                </pic:pic>
              </a:graphicData>
            </a:graphic>
          </wp:inline>
        </w:drawing>
      </w:r>
    </w:p>
    <w:p w14:paraId="73A44A2E" w14:textId="77777777" w:rsidR="00EE4AC5" w:rsidRPr="00D348C7" w:rsidRDefault="00EE4AC5" w:rsidP="009E7C6C">
      <w:pPr>
        <w:pStyle w:val="Titulek"/>
        <w:spacing w:line="360" w:lineRule="auto"/>
        <w:jc w:val="center"/>
        <w:rPr>
          <w:rFonts w:cs="Times New Roman"/>
        </w:rPr>
      </w:pPr>
      <w:r w:rsidRPr="00D348C7">
        <w:rPr>
          <w:rFonts w:cs="Times New Roman"/>
        </w:rPr>
        <w:t xml:space="preserve">Tabulka </w:t>
      </w:r>
      <w:r w:rsidRPr="00D348C7">
        <w:rPr>
          <w:rFonts w:cs="Times New Roman"/>
        </w:rPr>
        <w:fldChar w:fldCharType="begin"/>
      </w:r>
      <w:r w:rsidRPr="00D348C7">
        <w:rPr>
          <w:rFonts w:cs="Times New Roman"/>
        </w:rPr>
        <w:instrText xml:space="preserve"> SEQ Tabulka \* ARABIC </w:instrText>
      </w:r>
      <w:r w:rsidRPr="00D348C7">
        <w:rPr>
          <w:rFonts w:cs="Times New Roman"/>
        </w:rPr>
        <w:fldChar w:fldCharType="separate"/>
      </w:r>
      <w:r w:rsidRPr="00D348C7">
        <w:rPr>
          <w:rFonts w:cs="Times New Roman"/>
          <w:noProof/>
        </w:rPr>
        <w:t>8</w:t>
      </w:r>
      <w:r w:rsidRPr="00D348C7">
        <w:rPr>
          <w:rFonts w:cs="Times New Roman"/>
          <w:noProof/>
        </w:rPr>
        <w:fldChar w:fldCharType="end"/>
      </w:r>
      <w:r w:rsidRPr="00D348C7">
        <w:rPr>
          <w:rFonts w:cs="Times New Roman"/>
        </w:rPr>
        <w:t>: Požadavky LGBTQIA+ menšiny</w:t>
      </w:r>
    </w:p>
    <w:p w14:paraId="00BEB78F" w14:textId="77777777" w:rsidR="00EE4AC5" w:rsidRPr="009E7C6C" w:rsidRDefault="00EE4AC5" w:rsidP="00D348C7">
      <w:pPr>
        <w:spacing w:line="360" w:lineRule="auto"/>
        <w:jc w:val="center"/>
        <w:rPr>
          <w:rFonts w:cs="Times New Roman"/>
          <w:sz w:val="24"/>
        </w:rPr>
      </w:pPr>
      <w:r w:rsidRPr="009E7C6C">
        <w:rPr>
          <w:rFonts w:cs="Times New Roman"/>
          <w:noProof/>
          <w:sz w:val="24"/>
        </w:rPr>
        <w:lastRenderedPageBreak/>
        <w:drawing>
          <wp:inline distT="0" distB="0" distL="0" distR="0" wp14:anchorId="5F8718A4" wp14:editId="49A21E4B">
            <wp:extent cx="3400022" cy="1877060"/>
            <wp:effectExtent l="0" t="0" r="16510" b="15240"/>
            <wp:docPr id="46" name="Graf 46">
              <a:extLst xmlns:a="http://schemas.openxmlformats.org/drawingml/2006/main">
                <a:ext uri="{FF2B5EF4-FFF2-40B4-BE49-F238E27FC236}">
                  <a16:creationId xmlns:a16="http://schemas.microsoft.com/office/drawing/2014/main" id="{6BB2D74F-9C31-7648-B3C3-EF2C5788C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948B58" w14:textId="77777777" w:rsidR="00EE4AC5" w:rsidRPr="00D348C7" w:rsidRDefault="00EE4AC5" w:rsidP="00D348C7">
      <w:pPr>
        <w:pStyle w:val="Titulek"/>
        <w:spacing w:line="360" w:lineRule="auto"/>
        <w:jc w:val="center"/>
        <w:rPr>
          <w:rFonts w:cs="Times New Roman"/>
        </w:rPr>
      </w:pPr>
      <w:r w:rsidRPr="00D348C7">
        <w:rPr>
          <w:rFonts w:cs="Times New Roman"/>
        </w:rPr>
        <w:t>Graf č. 18: Ochrana státem</w:t>
      </w:r>
    </w:p>
    <w:p w14:paraId="70B270C1" w14:textId="3A1CEA41" w:rsidR="00EE4AC5" w:rsidRPr="006327AC" w:rsidRDefault="006327AC" w:rsidP="006327AC">
      <w:pPr>
        <w:pStyle w:val="Nadpis2"/>
      </w:pPr>
      <w:bookmarkStart w:id="51" w:name="_Toc102240181"/>
      <w:r w:rsidRPr="006327AC">
        <w:t xml:space="preserve">6.5.5 </w:t>
      </w:r>
      <w:r w:rsidR="00EE4AC5" w:rsidRPr="006327AC">
        <w:t>Pomoc LGBTQIA+ neziskových organizací</w:t>
      </w:r>
      <w:bookmarkEnd w:id="51"/>
    </w:p>
    <w:p w14:paraId="089C93E4" w14:textId="77777777" w:rsidR="00EE4AC5" w:rsidRPr="009E7C6C" w:rsidRDefault="00EE4AC5" w:rsidP="009E7C6C">
      <w:pPr>
        <w:spacing w:line="360" w:lineRule="auto"/>
        <w:jc w:val="both"/>
        <w:rPr>
          <w:rFonts w:cs="Times New Roman"/>
          <w:sz w:val="24"/>
        </w:rPr>
      </w:pPr>
      <w:r w:rsidRPr="009E7C6C">
        <w:rPr>
          <w:rFonts w:cs="Times New Roman"/>
          <w:sz w:val="24"/>
        </w:rPr>
        <w:t>Poslední část dotazníku se zaměřuje na definování současných podoby a podmínek neziskové pomoci trans+ lidem v Indonésii. Z 63 % odpovědí vyplývá, že by dotazovaní někdy v budoucnosti využili pomoc neziskové organizace zabývající se tématy genderu a sexuality, ale dosud tak neučinili. Dalších 27 % jedinců o tuto formu pomoci nejeví zájem a zbylých 10 % se již aktivit těchto organizací v minulosti zúčastnilo (viz graf č. 19).</w:t>
      </w:r>
    </w:p>
    <w:p w14:paraId="79E23FC2" w14:textId="2EB7501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Při určení motivace respondentů bylo zjištěno, že většina zatím nevyužila danou pomoc, protože se obávají reakcí svého okolí, či nevnímají účast na zmíněných aktivitách jako prioritu. U osob, jež uvedly, že by nevyužily pomoci neziskových organizací </w:t>
      </w:r>
      <w:r w:rsidR="003D17A5">
        <w:rPr>
          <w:rFonts w:cs="Times New Roman"/>
          <w:sz w:val="24"/>
        </w:rPr>
        <w:t xml:space="preserve">               </w:t>
      </w:r>
      <w:r w:rsidRPr="009E7C6C">
        <w:rPr>
          <w:rFonts w:cs="Times New Roman"/>
          <w:sz w:val="24"/>
        </w:rPr>
        <w:t xml:space="preserve">či podpůrných skupin, bylo dále zjištěno, že se z 54 % nepotřebují účastnit akcí podobného rázu bez specifikování určitého důvodu, dalších 12 % cítí, že tyto organizace nemají dostatečné kompetence v poskytování pomoci, zejména při asistenci v průběhu hormonální terapie, či pomoci při legální změně jména a identity. Dále bylo jednomu člověku (4 % z celku) zakázáno zúčastnit se akce podpůrné skupiny, důvod však při vyplňování dotazníku nezmínil. Následně 2 dotazovaní uvedli, že jsou ve svém okolí dostatečně podporováni, a tudíž tuto oporu nevyužívají. Další 2 nevěří, že by jim touto cestou mohlo být pomoženo, u dvou jedinců prozatím neproběhl </w:t>
      </w:r>
      <w:proofErr w:type="spellStart"/>
      <w:r w:rsidRPr="009E7C6C">
        <w:rPr>
          <w:rFonts w:cs="Times New Roman"/>
          <w:sz w:val="24"/>
        </w:rPr>
        <w:t>coming</w:t>
      </w:r>
      <w:proofErr w:type="spellEnd"/>
      <w:r w:rsidRPr="009E7C6C">
        <w:rPr>
          <w:rFonts w:cs="Times New Roman"/>
          <w:sz w:val="24"/>
        </w:rPr>
        <w:t xml:space="preserve"> </w:t>
      </w:r>
      <w:proofErr w:type="spellStart"/>
      <w:r w:rsidRPr="009E7C6C">
        <w:rPr>
          <w:rFonts w:cs="Times New Roman"/>
          <w:sz w:val="24"/>
        </w:rPr>
        <w:t>out</w:t>
      </w:r>
      <w:proofErr w:type="spellEnd"/>
      <w:r w:rsidRPr="009E7C6C">
        <w:rPr>
          <w:rFonts w:cs="Times New Roman"/>
          <w:sz w:val="24"/>
        </w:rPr>
        <w:t xml:space="preserve"> a bojí se tedy odhalení a 2 osoby mají strach z perzekuce. </w:t>
      </w:r>
    </w:p>
    <w:p w14:paraId="77B4DC93" w14:textId="77777777" w:rsidR="00EE4AC5" w:rsidRPr="009E7C6C" w:rsidRDefault="00EE4AC5" w:rsidP="009E7C6C">
      <w:pPr>
        <w:spacing w:line="360" w:lineRule="auto"/>
        <w:ind w:firstLine="708"/>
        <w:jc w:val="both"/>
        <w:rPr>
          <w:rFonts w:cs="Times New Roman"/>
          <w:sz w:val="24"/>
        </w:rPr>
      </w:pPr>
    </w:p>
    <w:p w14:paraId="707EF134"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lastRenderedPageBreak/>
        <w:drawing>
          <wp:inline distT="0" distB="0" distL="0" distR="0" wp14:anchorId="304216C7" wp14:editId="7270B046">
            <wp:extent cx="3394363" cy="1620982"/>
            <wp:effectExtent l="0" t="0" r="9525" b="17780"/>
            <wp:docPr id="48" name="Graf 48">
              <a:extLst xmlns:a="http://schemas.openxmlformats.org/drawingml/2006/main">
                <a:ext uri="{FF2B5EF4-FFF2-40B4-BE49-F238E27FC236}">
                  <a16:creationId xmlns:a16="http://schemas.microsoft.com/office/drawing/2014/main" id="{3195001C-5F7D-D248-A136-FB4EFA817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F85731" w14:textId="77777777" w:rsidR="00EE4AC5" w:rsidRPr="00D348C7" w:rsidRDefault="00EE4AC5" w:rsidP="009E7C6C">
      <w:pPr>
        <w:pStyle w:val="Titulek"/>
        <w:spacing w:line="360" w:lineRule="auto"/>
        <w:jc w:val="center"/>
        <w:rPr>
          <w:rFonts w:cs="Times New Roman"/>
        </w:rPr>
      </w:pPr>
      <w:r w:rsidRPr="00D348C7">
        <w:rPr>
          <w:rFonts w:cs="Times New Roman"/>
        </w:rPr>
        <w:t>Graf č. 19: Využití neziskové pomoci</w:t>
      </w:r>
    </w:p>
    <w:p w14:paraId="6235E404" w14:textId="77777777" w:rsidR="00EE4AC5" w:rsidRPr="009E7C6C" w:rsidRDefault="00EE4AC5" w:rsidP="009E7C6C">
      <w:pPr>
        <w:keepNext/>
        <w:spacing w:line="360" w:lineRule="auto"/>
        <w:jc w:val="center"/>
        <w:rPr>
          <w:rFonts w:cs="Times New Roman"/>
          <w:sz w:val="24"/>
        </w:rPr>
      </w:pPr>
      <w:r w:rsidRPr="009E7C6C">
        <w:rPr>
          <w:rFonts w:cs="Times New Roman"/>
          <w:noProof/>
          <w:sz w:val="24"/>
        </w:rPr>
        <w:drawing>
          <wp:inline distT="0" distB="0" distL="0" distR="0" wp14:anchorId="6827616B" wp14:editId="49D1269A">
            <wp:extent cx="3835400" cy="14859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5400" cy="1485900"/>
                    </a:xfrm>
                    <a:prstGeom prst="rect">
                      <a:avLst/>
                    </a:prstGeom>
                  </pic:spPr>
                </pic:pic>
              </a:graphicData>
            </a:graphic>
          </wp:inline>
        </w:drawing>
      </w:r>
      <w:r w:rsidRPr="009E7C6C">
        <w:rPr>
          <w:rFonts w:cs="Times New Roman"/>
          <w:noProof/>
          <w:sz w:val="24"/>
        </w:rPr>
        <w:t xml:space="preserve"> </w:t>
      </w:r>
    </w:p>
    <w:p w14:paraId="487958E6" w14:textId="77777777" w:rsidR="00EE4AC5" w:rsidRPr="00D348C7" w:rsidRDefault="00EE4AC5" w:rsidP="009E7C6C">
      <w:pPr>
        <w:pStyle w:val="Titulek"/>
        <w:spacing w:line="360" w:lineRule="auto"/>
        <w:jc w:val="center"/>
        <w:rPr>
          <w:rFonts w:cs="Times New Roman"/>
        </w:rPr>
      </w:pPr>
      <w:r w:rsidRPr="00D348C7">
        <w:rPr>
          <w:rFonts w:cs="Times New Roman"/>
        </w:rPr>
        <w:t xml:space="preserve">Tabulka </w:t>
      </w:r>
      <w:r w:rsidRPr="00D348C7">
        <w:rPr>
          <w:rFonts w:cs="Times New Roman"/>
        </w:rPr>
        <w:fldChar w:fldCharType="begin"/>
      </w:r>
      <w:r w:rsidRPr="00D348C7">
        <w:rPr>
          <w:rFonts w:cs="Times New Roman"/>
        </w:rPr>
        <w:instrText xml:space="preserve"> SEQ Tabulka \* ARABIC </w:instrText>
      </w:r>
      <w:r w:rsidRPr="00D348C7">
        <w:rPr>
          <w:rFonts w:cs="Times New Roman"/>
        </w:rPr>
        <w:fldChar w:fldCharType="separate"/>
      </w:r>
      <w:r w:rsidRPr="00D348C7">
        <w:rPr>
          <w:rFonts w:cs="Times New Roman"/>
          <w:noProof/>
        </w:rPr>
        <w:t>9</w:t>
      </w:r>
      <w:r w:rsidRPr="00D348C7">
        <w:rPr>
          <w:rFonts w:cs="Times New Roman"/>
          <w:noProof/>
        </w:rPr>
        <w:fldChar w:fldCharType="end"/>
      </w:r>
      <w:r w:rsidRPr="00D348C7">
        <w:rPr>
          <w:rFonts w:cs="Times New Roman"/>
        </w:rPr>
        <w:t>: Důvody nevyužití pomoci</w:t>
      </w:r>
    </w:p>
    <w:p w14:paraId="72545B86" w14:textId="563400F5" w:rsidR="00EE4AC5" w:rsidRPr="009E7C6C" w:rsidRDefault="00EE4AC5" w:rsidP="009E7C6C">
      <w:pPr>
        <w:spacing w:line="360" w:lineRule="auto"/>
        <w:jc w:val="both"/>
        <w:rPr>
          <w:rFonts w:cs="Times New Roman"/>
          <w:sz w:val="24"/>
        </w:rPr>
      </w:pPr>
      <w:r w:rsidRPr="009E7C6C">
        <w:rPr>
          <w:rFonts w:cs="Times New Roman"/>
          <w:sz w:val="24"/>
        </w:rPr>
        <w:t xml:space="preserve">V následující části dotazníku byli respondenti požádáni, aby vyjmenovali nějaké neziskové organizace, či jiné podpůrné skupiny. Účelem bylo zjistit, do jaké míry jsou trans+ jedinci informováni o jejich existenci, a které jsou nejvyhledávanější </w:t>
      </w:r>
      <w:r w:rsidR="003D17A5">
        <w:rPr>
          <w:rFonts w:cs="Times New Roman"/>
          <w:sz w:val="24"/>
        </w:rPr>
        <w:t xml:space="preserve">                            </w:t>
      </w:r>
      <w:r w:rsidRPr="009E7C6C">
        <w:rPr>
          <w:rFonts w:cs="Times New Roman"/>
          <w:sz w:val="24"/>
        </w:rPr>
        <w:t xml:space="preserve">a nejrozšířenější. Dotazovaní uvedli celkem 54 z nich, jež jsou aktivní převážně na sociálních sítích </w:t>
      </w:r>
      <w:proofErr w:type="spellStart"/>
      <w:r w:rsidRPr="009E7C6C">
        <w:rPr>
          <w:rFonts w:cs="Times New Roman"/>
          <w:sz w:val="24"/>
        </w:rPr>
        <w:t>Instagram</w:t>
      </w:r>
      <w:proofErr w:type="spellEnd"/>
      <w:r w:rsidRPr="009E7C6C">
        <w:rPr>
          <w:rFonts w:cs="Times New Roman"/>
          <w:sz w:val="24"/>
        </w:rPr>
        <w:t xml:space="preserve">, </w:t>
      </w:r>
      <w:proofErr w:type="spellStart"/>
      <w:r w:rsidRPr="009E7C6C">
        <w:rPr>
          <w:rFonts w:cs="Times New Roman"/>
          <w:sz w:val="24"/>
        </w:rPr>
        <w:t>Facebook</w:t>
      </w:r>
      <w:proofErr w:type="spellEnd"/>
      <w:r w:rsidRPr="009E7C6C">
        <w:rPr>
          <w:rFonts w:cs="Times New Roman"/>
          <w:sz w:val="24"/>
        </w:rPr>
        <w:t xml:space="preserve">, </w:t>
      </w:r>
      <w:proofErr w:type="spellStart"/>
      <w:r w:rsidRPr="009E7C6C">
        <w:rPr>
          <w:rFonts w:cs="Times New Roman"/>
          <w:sz w:val="24"/>
        </w:rPr>
        <w:t>Twitter</w:t>
      </w:r>
      <w:proofErr w:type="spellEnd"/>
      <w:r w:rsidRPr="009E7C6C">
        <w:rPr>
          <w:rFonts w:cs="Times New Roman"/>
          <w:sz w:val="24"/>
        </w:rPr>
        <w:t xml:space="preserve"> a YouTube. </w:t>
      </w:r>
    </w:p>
    <w:p w14:paraId="29481A11" w14:textId="77777777" w:rsidR="00EE4AC5" w:rsidRPr="009E7C6C" w:rsidRDefault="00EE4AC5" w:rsidP="009E7C6C">
      <w:pPr>
        <w:spacing w:line="360" w:lineRule="auto"/>
        <w:jc w:val="both"/>
        <w:rPr>
          <w:rFonts w:cs="Times New Roman"/>
          <w:sz w:val="24"/>
        </w:rPr>
      </w:pPr>
      <w:r w:rsidRPr="009E7C6C">
        <w:rPr>
          <w:rFonts w:cs="Times New Roman"/>
          <w:sz w:val="24"/>
        </w:rPr>
        <w:t xml:space="preserve">V následujícím výčtu jsou uvedeny jednotlivé názvy spolu s četností, s jakou je dotazované osoby uváděly. V 19 % odpovědí jedinci zmiňují, že žádné neznají a další 3 % uvedla, že znají, ale nespecifikovali které. Nejčastěji zmíněné byly </w:t>
      </w:r>
      <w:proofErr w:type="spellStart"/>
      <w:r w:rsidRPr="009E7C6C">
        <w:rPr>
          <w:rFonts w:cs="Times New Roman"/>
          <w:sz w:val="24"/>
        </w:rPr>
        <w:t>Arus</w:t>
      </w:r>
      <w:proofErr w:type="spellEnd"/>
      <w:r w:rsidRPr="009E7C6C">
        <w:rPr>
          <w:rFonts w:cs="Times New Roman"/>
          <w:sz w:val="24"/>
        </w:rPr>
        <w:t xml:space="preserve"> </w:t>
      </w:r>
      <w:proofErr w:type="spellStart"/>
      <w:r w:rsidRPr="009E7C6C">
        <w:rPr>
          <w:rFonts w:cs="Times New Roman"/>
          <w:sz w:val="24"/>
        </w:rPr>
        <w:t>Pelangi</w:t>
      </w:r>
      <w:proofErr w:type="spellEnd"/>
      <w:r w:rsidRPr="009E7C6C">
        <w:rPr>
          <w:rFonts w:cs="Times New Roman"/>
          <w:sz w:val="24"/>
        </w:rPr>
        <w:t xml:space="preserve"> (28x), </w:t>
      </w:r>
      <w:proofErr w:type="spellStart"/>
      <w:r w:rsidRPr="009E7C6C">
        <w:rPr>
          <w:rFonts w:cs="Times New Roman"/>
          <w:sz w:val="24"/>
        </w:rPr>
        <w:t>GAYa</w:t>
      </w:r>
      <w:proofErr w:type="spellEnd"/>
      <w:r w:rsidRPr="009E7C6C">
        <w:rPr>
          <w:rFonts w:cs="Times New Roman"/>
          <w:sz w:val="24"/>
        </w:rPr>
        <w:t xml:space="preserve"> Nusantara (14x), </w:t>
      </w:r>
      <w:proofErr w:type="spellStart"/>
      <w:r w:rsidRPr="009E7C6C">
        <w:rPr>
          <w:rFonts w:cs="Times New Roman"/>
          <w:sz w:val="24"/>
        </w:rPr>
        <w:t>Sanggar</w:t>
      </w:r>
      <w:proofErr w:type="spellEnd"/>
      <w:r w:rsidRPr="009E7C6C">
        <w:rPr>
          <w:rFonts w:cs="Times New Roman"/>
          <w:sz w:val="24"/>
        </w:rPr>
        <w:t xml:space="preserve"> </w:t>
      </w:r>
      <w:proofErr w:type="spellStart"/>
      <w:r w:rsidRPr="009E7C6C">
        <w:rPr>
          <w:rFonts w:cs="Times New Roman"/>
          <w:sz w:val="24"/>
        </w:rPr>
        <w:t>Swara</w:t>
      </w:r>
      <w:proofErr w:type="spellEnd"/>
      <w:r w:rsidRPr="009E7C6C">
        <w:rPr>
          <w:rFonts w:cs="Times New Roman"/>
          <w:sz w:val="24"/>
        </w:rPr>
        <w:t xml:space="preserve"> (11x), LBH (8x), GWL INA (7x), </w:t>
      </w:r>
      <w:proofErr w:type="spellStart"/>
      <w:r w:rsidRPr="009E7C6C">
        <w:rPr>
          <w:rFonts w:cs="Times New Roman"/>
          <w:sz w:val="24"/>
        </w:rPr>
        <w:t>Transmen</w:t>
      </w:r>
      <w:proofErr w:type="spellEnd"/>
      <w:r w:rsidRPr="009E7C6C">
        <w:rPr>
          <w:rFonts w:cs="Times New Roman"/>
          <w:sz w:val="24"/>
        </w:rPr>
        <w:t xml:space="preserve"> Talk ID (5x), </w:t>
      </w:r>
      <w:proofErr w:type="spellStart"/>
      <w:r w:rsidRPr="009E7C6C">
        <w:rPr>
          <w:rFonts w:cs="Times New Roman"/>
          <w:sz w:val="24"/>
        </w:rPr>
        <w:t>Jaringan</w:t>
      </w:r>
      <w:proofErr w:type="spellEnd"/>
      <w:r w:rsidRPr="009E7C6C">
        <w:rPr>
          <w:rFonts w:cs="Times New Roman"/>
          <w:sz w:val="24"/>
        </w:rPr>
        <w:t xml:space="preserve"> Transgender Indonesia (5x), PLUSH (4x), </w:t>
      </w:r>
      <w:proofErr w:type="spellStart"/>
      <w:r w:rsidRPr="009E7C6C">
        <w:rPr>
          <w:rFonts w:cs="Times New Roman"/>
          <w:sz w:val="24"/>
        </w:rPr>
        <w:t>Suara</w:t>
      </w:r>
      <w:proofErr w:type="spellEnd"/>
      <w:r w:rsidRPr="009E7C6C">
        <w:rPr>
          <w:rFonts w:cs="Times New Roman"/>
          <w:sz w:val="24"/>
        </w:rPr>
        <w:t xml:space="preserve"> </w:t>
      </w:r>
      <w:proofErr w:type="spellStart"/>
      <w:r w:rsidRPr="009E7C6C">
        <w:rPr>
          <w:rFonts w:cs="Times New Roman"/>
          <w:sz w:val="24"/>
        </w:rPr>
        <w:t>kita</w:t>
      </w:r>
      <w:proofErr w:type="spellEnd"/>
      <w:r w:rsidRPr="009E7C6C">
        <w:rPr>
          <w:rFonts w:cs="Times New Roman"/>
          <w:sz w:val="24"/>
        </w:rPr>
        <w:t xml:space="preserve"> (4x) a CRM (3x). Tyto instituce představovaly 50 % z celkových odpovědí. </w:t>
      </w:r>
    </w:p>
    <w:p w14:paraId="4E1CD7B7"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 xml:space="preserve">Organizace jako Jakarta Feminis, </w:t>
      </w:r>
      <w:proofErr w:type="spellStart"/>
      <w:r w:rsidRPr="009E7C6C">
        <w:rPr>
          <w:rFonts w:cs="Times New Roman"/>
          <w:sz w:val="24"/>
        </w:rPr>
        <w:t>Gaya</w:t>
      </w:r>
      <w:proofErr w:type="spellEnd"/>
      <w:r w:rsidRPr="009E7C6C">
        <w:rPr>
          <w:rFonts w:cs="Times New Roman"/>
          <w:sz w:val="24"/>
        </w:rPr>
        <w:t xml:space="preserve"> </w:t>
      </w:r>
      <w:proofErr w:type="spellStart"/>
      <w:r w:rsidRPr="009E7C6C">
        <w:rPr>
          <w:rFonts w:cs="Times New Roman"/>
          <w:sz w:val="24"/>
        </w:rPr>
        <w:t>Dewata</w:t>
      </w:r>
      <w:proofErr w:type="spellEnd"/>
      <w:r w:rsidRPr="009E7C6C">
        <w:rPr>
          <w:rFonts w:cs="Times New Roman"/>
          <w:sz w:val="24"/>
        </w:rPr>
        <w:t xml:space="preserve">, Yayasan Kebaya </w:t>
      </w:r>
      <w:proofErr w:type="spellStart"/>
      <w:r w:rsidRPr="009E7C6C">
        <w:rPr>
          <w:rFonts w:cs="Times New Roman"/>
          <w:sz w:val="24"/>
        </w:rPr>
        <w:t>Yogyakarta</w:t>
      </w:r>
      <w:proofErr w:type="spellEnd"/>
      <w:r w:rsidRPr="009E7C6C">
        <w:rPr>
          <w:rFonts w:cs="Times New Roman"/>
          <w:sz w:val="24"/>
        </w:rPr>
        <w:t xml:space="preserve">, </w:t>
      </w:r>
      <w:proofErr w:type="spellStart"/>
      <w:r w:rsidRPr="009E7C6C">
        <w:rPr>
          <w:rFonts w:cs="Times New Roman"/>
          <w:sz w:val="24"/>
        </w:rPr>
        <w:t>Perwakis</w:t>
      </w:r>
      <w:proofErr w:type="spellEnd"/>
      <w:r w:rsidRPr="009E7C6C">
        <w:rPr>
          <w:rFonts w:cs="Times New Roman"/>
          <w:sz w:val="24"/>
        </w:rPr>
        <w:t xml:space="preserve">, TMT, Indonesia Butuh Feminis a </w:t>
      </w:r>
      <w:proofErr w:type="spellStart"/>
      <w:r w:rsidRPr="009E7C6C">
        <w:rPr>
          <w:rFonts w:cs="Times New Roman"/>
          <w:sz w:val="24"/>
        </w:rPr>
        <w:t>Intimuda</w:t>
      </w:r>
      <w:proofErr w:type="spellEnd"/>
      <w:r w:rsidRPr="009E7C6C">
        <w:rPr>
          <w:rFonts w:cs="Times New Roman"/>
          <w:sz w:val="24"/>
        </w:rPr>
        <w:t xml:space="preserve"> Indonesia byly každé zmíněny 2x a představují společně 8 % z celkového počtu odpovědí. Zbývající skupiny jako WCC, </w:t>
      </w:r>
      <w:proofErr w:type="spellStart"/>
      <w:r w:rsidRPr="009E7C6C">
        <w:rPr>
          <w:rFonts w:cs="Times New Roman"/>
          <w:sz w:val="24"/>
        </w:rPr>
        <w:t>Rojali</w:t>
      </w:r>
      <w:proofErr w:type="spellEnd"/>
      <w:r w:rsidRPr="009E7C6C">
        <w:rPr>
          <w:rFonts w:cs="Times New Roman"/>
          <w:sz w:val="24"/>
        </w:rPr>
        <w:t xml:space="preserve">, </w:t>
      </w:r>
      <w:proofErr w:type="spellStart"/>
      <w:r w:rsidRPr="009E7C6C">
        <w:rPr>
          <w:rFonts w:cs="Times New Roman"/>
          <w:sz w:val="24"/>
        </w:rPr>
        <w:t>Lawan</w:t>
      </w:r>
      <w:proofErr w:type="spellEnd"/>
      <w:r w:rsidRPr="009E7C6C">
        <w:rPr>
          <w:rFonts w:cs="Times New Roman"/>
          <w:sz w:val="24"/>
        </w:rPr>
        <w:t xml:space="preserve"> </w:t>
      </w:r>
      <w:proofErr w:type="spellStart"/>
      <w:r w:rsidRPr="009E7C6C">
        <w:rPr>
          <w:rFonts w:cs="Times New Roman"/>
          <w:sz w:val="24"/>
        </w:rPr>
        <w:t>Patriarki</w:t>
      </w:r>
      <w:proofErr w:type="spellEnd"/>
      <w:r w:rsidRPr="009E7C6C">
        <w:rPr>
          <w:rFonts w:cs="Times New Roman"/>
          <w:sz w:val="24"/>
        </w:rPr>
        <w:t xml:space="preserve">, </w:t>
      </w:r>
      <w:proofErr w:type="spellStart"/>
      <w:r w:rsidRPr="009E7C6C">
        <w:rPr>
          <w:rFonts w:cs="Times New Roman"/>
          <w:sz w:val="24"/>
        </w:rPr>
        <w:t>Sisterhood</w:t>
      </w:r>
      <w:proofErr w:type="spellEnd"/>
      <w:r w:rsidRPr="009E7C6C">
        <w:rPr>
          <w:rFonts w:cs="Times New Roman"/>
          <w:sz w:val="24"/>
        </w:rPr>
        <w:t xml:space="preserve"> Indonesia, GHRC, SGRC, </w:t>
      </w:r>
      <w:proofErr w:type="spellStart"/>
      <w:r w:rsidRPr="009E7C6C">
        <w:rPr>
          <w:rFonts w:cs="Times New Roman"/>
          <w:sz w:val="24"/>
        </w:rPr>
        <w:t>Samsara</w:t>
      </w:r>
      <w:proofErr w:type="spellEnd"/>
      <w:r w:rsidRPr="009E7C6C">
        <w:rPr>
          <w:rFonts w:cs="Times New Roman"/>
          <w:sz w:val="24"/>
        </w:rPr>
        <w:t xml:space="preserve">, Kabar </w:t>
      </w:r>
      <w:proofErr w:type="spellStart"/>
      <w:r w:rsidRPr="009E7C6C">
        <w:rPr>
          <w:rFonts w:cs="Times New Roman"/>
          <w:sz w:val="24"/>
        </w:rPr>
        <w:t>Sejuk</w:t>
      </w:r>
      <w:proofErr w:type="spellEnd"/>
      <w:r w:rsidRPr="009E7C6C">
        <w:rPr>
          <w:rFonts w:cs="Times New Roman"/>
          <w:sz w:val="24"/>
        </w:rPr>
        <w:t xml:space="preserve">, AJI, </w:t>
      </w:r>
      <w:proofErr w:type="spellStart"/>
      <w:r w:rsidRPr="009E7C6C">
        <w:rPr>
          <w:rFonts w:cs="Times New Roman"/>
          <w:sz w:val="24"/>
        </w:rPr>
        <w:t>Transvoice</w:t>
      </w:r>
      <w:proofErr w:type="spellEnd"/>
      <w:r w:rsidRPr="009E7C6C">
        <w:rPr>
          <w:rFonts w:cs="Times New Roman"/>
          <w:sz w:val="24"/>
        </w:rPr>
        <w:t xml:space="preserve">, New </w:t>
      </w:r>
      <w:proofErr w:type="spellStart"/>
      <w:r w:rsidRPr="009E7C6C">
        <w:rPr>
          <w:rFonts w:cs="Times New Roman"/>
          <w:sz w:val="24"/>
        </w:rPr>
        <w:t>Naratif</w:t>
      </w:r>
      <w:proofErr w:type="spellEnd"/>
      <w:r w:rsidRPr="009E7C6C">
        <w:rPr>
          <w:rFonts w:cs="Times New Roman"/>
          <w:sz w:val="24"/>
        </w:rPr>
        <w:t xml:space="preserve">, Queer Language Club, HIVOS/YIFOS, </w:t>
      </w:r>
      <w:proofErr w:type="spellStart"/>
      <w:r w:rsidRPr="009E7C6C">
        <w:rPr>
          <w:rFonts w:cs="Times New Roman"/>
          <w:sz w:val="24"/>
        </w:rPr>
        <w:t>Ardhanari</w:t>
      </w:r>
      <w:proofErr w:type="spellEnd"/>
      <w:r w:rsidRPr="009E7C6C">
        <w:rPr>
          <w:rFonts w:cs="Times New Roman"/>
          <w:sz w:val="24"/>
        </w:rPr>
        <w:t xml:space="preserve">, DSB, </w:t>
      </w:r>
      <w:proofErr w:type="spellStart"/>
      <w:r w:rsidRPr="009E7C6C">
        <w:rPr>
          <w:rFonts w:cs="Times New Roman"/>
          <w:sz w:val="24"/>
        </w:rPr>
        <w:t>Srikandi</w:t>
      </w:r>
      <w:proofErr w:type="spellEnd"/>
      <w:r w:rsidRPr="009E7C6C">
        <w:rPr>
          <w:rFonts w:cs="Times New Roman"/>
          <w:sz w:val="24"/>
        </w:rPr>
        <w:t xml:space="preserve"> </w:t>
      </w:r>
      <w:proofErr w:type="spellStart"/>
      <w:r w:rsidRPr="009E7C6C">
        <w:rPr>
          <w:rFonts w:cs="Times New Roman"/>
          <w:sz w:val="24"/>
        </w:rPr>
        <w:t>Sejati</w:t>
      </w:r>
      <w:proofErr w:type="spellEnd"/>
      <w:r w:rsidRPr="009E7C6C">
        <w:rPr>
          <w:rFonts w:cs="Times New Roman"/>
          <w:sz w:val="24"/>
        </w:rPr>
        <w:t xml:space="preserve">, </w:t>
      </w:r>
      <w:proofErr w:type="spellStart"/>
      <w:r w:rsidRPr="009E7C6C">
        <w:rPr>
          <w:rFonts w:cs="Times New Roman"/>
          <w:sz w:val="24"/>
        </w:rPr>
        <w:t>Srikandi</w:t>
      </w:r>
      <w:proofErr w:type="spellEnd"/>
      <w:r w:rsidRPr="009E7C6C">
        <w:rPr>
          <w:rFonts w:cs="Times New Roman"/>
          <w:sz w:val="24"/>
        </w:rPr>
        <w:t xml:space="preserve"> </w:t>
      </w:r>
      <w:proofErr w:type="spellStart"/>
      <w:r w:rsidRPr="009E7C6C">
        <w:rPr>
          <w:rFonts w:cs="Times New Roman"/>
          <w:sz w:val="24"/>
        </w:rPr>
        <w:t>Pasundan</w:t>
      </w:r>
      <w:proofErr w:type="spellEnd"/>
      <w:r w:rsidRPr="009E7C6C">
        <w:rPr>
          <w:rFonts w:cs="Times New Roman"/>
          <w:sz w:val="24"/>
        </w:rPr>
        <w:t xml:space="preserve">, </w:t>
      </w:r>
      <w:proofErr w:type="spellStart"/>
      <w:r w:rsidRPr="009E7C6C">
        <w:rPr>
          <w:rFonts w:cs="Times New Roman"/>
          <w:sz w:val="24"/>
        </w:rPr>
        <w:t>Transmen</w:t>
      </w:r>
      <w:proofErr w:type="spellEnd"/>
      <w:r w:rsidRPr="009E7C6C">
        <w:rPr>
          <w:rFonts w:cs="Times New Roman"/>
          <w:sz w:val="24"/>
        </w:rPr>
        <w:t xml:space="preserve"> Indonesia, SRGL UI, UNAIDS, IWAYO, </w:t>
      </w:r>
      <w:proofErr w:type="spellStart"/>
      <w:r w:rsidRPr="009E7C6C">
        <w:rPr>
          <w:rFonts w:cs="Times New Roman"/>
          <w:sz w:val="24"/>
        </w:rPr>
        <w:t>Magdalene</w:t>
      </w:r>
      <w:proofErr w:type="spellEnd"/>
      <w:r w:rsidRPr="009E7C6C">
        <w:rPr>
          <w:rFonts w:cs="Times New Roman"/>
          <w:sz w:val="24"/>
        </w:rPr>
        <w:t xml:space="preserve">, </w:t>
      </w:r>
      <w:proofErr w:type="spellStart"/>
      <w:r w:rsidRPr="009E7C6C">
        <w:rPr>
          <w:rFonts w:cs="Times New Roman"/>
          <w:sz w:val="24"/>
        </w:rPr>
        <w:t>Cangkan</w:t>
      </w:r>
      <w:proofErr w:type="spellEnd"/>
      <w:r w:rsidRPr="009E7C6C">
        <w:rPr>
          <w:rFonts w:cs="Times New Roman"/>
          <w:sz w:val="24"/>
        </w:rPr>
        <w:t xml:space="preserve"> Queer, </w:t>
      </w:r>
      <w:proofErr w:type="spellStart"/>
      <w:r w:rsidRPr="009E7C6C">
        <w:rPr>
          <w:rFonts w:cs="Times New Roman"/>
          <w:sz w:val="24"/>
        </w:rPr>
        <w:t>Tehes</w:t>
      </w:r>
      <w:proofErr w:type="spellEnd"/>
      <w:r w:rsidRPr="009E7C6C">
        <w:rPr>
          <w:rFonts w:cs="Times New Roman"/>
          <w:sz w:val="24"/>
        </w:rPr>
        <w:t xml:space="preserve">, GLC Jakarta, </w:t>
      </w:r>
      <w:proofErr w:type="spellStart"/>
      <w:r w:rsidRPr="009E7C6C">
        <w:rPr>
          <w:rFonts w:cs="Times New Roman"/>
          <w:sz w:val="24"/>
        </w:rPr>
        <w:t>Pelangi</w:t>
      </w:r>
      <w:proofErr w:type="spellEnd"/>
      <w:r w:rsidRPr="009E7C6C">
        <w:rPr>
          <w:rFonts w:cs="Times New Roman"/>
          <w:sz w:val="24"/>
        </w:rPr>
        <w:t xml:space="preserve"> Nusantara Organisation, </w:t>
      </w:r>
      <w:proofErr w:type="spellStart"/>
      <w:r w:rsidRPr="009E7C6C">
        <w:rPr>
          <w:rFonts w:cs="Times New Roman"/>
          <w:sz w:val="24"/>
        </w:rPr>
        <w:t>Pemetik</w:t>
      </w:r>
      <w:proofErr w:type="spellEnd"/>
      <w:r w:rsidRPr="009E7C6C">
        <w:rPr>
          <w:rFonts w:cs="Times New Roman"/>
          <w:sz w:val="24"/>
        </w:rPr>
        <w:t xml:space="preserve"> </w:t>
      </w:r>
      <w:proofErr w:type="spellStart"/>
      <w:r w:rsidRPr="009E7C6C">
        <w:rPr>
          <w:rFonts w:cs="Times New Roman"/>
          <w:sz w:val="24"/>
        </w:rPr>
        <w:t>Buah</w:t>
      </w:r>
      <w:proofErr w:type="spellEnd"/>
      <w:r w:rsidRPr="009E7C6C">
        <w:rPr>
          <w:rFonts w:cs="Times New Roman"/>
          <w:sz w:val="24"/>
        </w:rPr>
        <w:t xml:space="preserve"> </w:t>
      </w:r>
      <w:proofErr w:type="spellStart"/>
      <w:r w:rsidRPr="009E7C6C">
        <w:rPr>
          <w:rFonts w:cs="Times New Roman"/>
          <w:sz w:val="24"/>
        </w:rPr>
        <w:t>Khuldi</w:t>
      </w:r>
      <w:proofErr w:type="spellEnd"/>
      <w:r w:rsidRPr="009E7C6C">
        <w:rPr>
          <w:rFonts w:cs="Times New Roman"/>
          <w:sz w:val="24"/>
        </w:rPr>
        <w:t xml:space="preserve">, </w:t>
      </w:r>
      <w:proofErr w:type="spellStart"/>
      <w:r w:rsidRPr="009E7C6C">
        <w:rPr>
          <w:rFonts w:cs="Times New Roman"/>
          <w:sz w:val="24"/>
        </w:rPr>
        <w:t>Outraigh</w:t>
      </w:r>
      <w:proofErr w:type="spellEnd"/>
      <w:r w:rsidRPr="009E7C6C">
        <w:rPr>
          <w:rFonts w:cs="Times New Roman"/>
          <w:sz w:val="24"/>
        </w:rPr>
        <w:t xml:space="preserve">, </w:t>
      </w:r>
      <w:proofErr w:type="spellStart"/>
      <w:r w:rsidRPr="009E7C6C">
        <w:rPr>
          <w:rFonts w:cs="Times New Roman"/>
          <w:sz w:val="24"/>
        </w:rPr>
        <w:t>Agrimerinda</w:t>
      </w:r>
      <w:proofErr w:type="spellEnd"/>
      <w:r w:rsidRPr="009E7C6C">
        <w:rPr>
          <w:rFonts w:cs="Times New Roman"/>
          <w:sz w:val="24"/>
        </w:rPr>
        <w:t xml:space="preserve">, Waria Crisis Center, </w:t>
      </w:r>
      <w:proofErr w:type="spellStart"/>
      <w:r w:rsidRPr="009E7C6C">
        <w:rPr>
          <w:rFonts w:cs="Times New Roman"/>
          <w:sz w:val="24"/>
        </w:rPr>
        <w:t>Forum</w:t>
      </w:r>
      <w:proofErr w:type="spellEnd"/>
      <w:r w:rsidRPr="009E7C6C">
        <w:rPr>
          <w:rFonts w:cs="Times New Roman"/>
          <w:sz w:val="24"/>
        </w:rPr>
        <w:t xml:space="preserve"> Komunikasi </w:t>
      </w:r>
      <w:r w:rsidRPr="009E7C6C">
        <w:rPr>
          <w:rFonts w:cs="Times New Roman"/>
          <w:sz w:val="24"/>
        </w:rPr>
        <w:lastRenderedPageBreak/>
        <w:t xml:space="preserve">Waria Indonesia, YSS, </w:t>
      </w:r>
      <w:proofErr w:type="spellStart"/>
      <w:r w:rsidRPr="009E7C6C">
        <w:rPr>
          <w:rFonts w:cs="Times New Roman"/>
          <w:sz w:val="24"/>
        </w:rPr>
        <w:t>Intan</w:t>
      </w:r>
      <w:proofErr w:type="spellEnd"/>
      <w:r w:rsidRPr="009E7C6C">
        <w:rPr>
          <w:rFonts w:cs="Times New Roman"/>
          <w:sz w:val="24"/>
        </w:rPr>
        <w:t xml:space="preserve">, LSM Kebaya, </w:t>
      </w:r>
      <w:proofErr w:type="spellStart"/>
      <w:r w:rsidRPr="009E7C6C">
        <w:rPr>
          <w:rFonts w:cs="Times New Roman"/>
          <w:sz w:val="24"/>
        </w:rPr>
        <w:t>Spekham</w:t>
      </w:r>
      <w:proofErr w:type="spellEnd"/>
      <w:r w:rsidRPr="009E7C6C">
        <w:rPr>
          <w:rFonts w:cs="Times New Roman"/>
          <w:sz w:val="24"/>
        </w:rPr>
        <w:t xml:space="preserve"> </w:t>
      </w:r>
      <w:proofErr w:type="spellStart"/>
      <w:r w:rsidRPr="009E7C6C">
        <w:rPr>
          <w:rFonts w:cs="Times New Roman"/>
          <w:sz w:val="24"/>
        </w:rPr>
        <w:t>Solo</w:t>
      </w:r>
      <w:proofErr w:type="spellEnd"/>
      <w:r w:rsidRPr="009E7C6C">
        <w:rPr>
          <w:rFonts w:cs="Times New Roman"/>
          <w:sz w:val="24"/>
        </w:rPr>
        <w:t xml:space="preserve"> byly každá zmíněna pouze jednou a celkově představují 20% všech odpovědí.</w:t>
      </w:r>
    </w:p>
    <w:p w14:paraId="438C63A4"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Z celkového počtu různorodých odpovědí lze vyvodit, že nezisková pomoc je v Indonésii velmi rozšířená a členové trans+ komunity jsou dobře informování o různých možnostech propojení se s podobně se prezentujícími jedinci.</w:t>
      </w:r>
    </w:p>
    <w:p w14:paraId="7BD77473" w14:textId="77777777" w:rsidR="00EE4AC5" w:rsidRPr="009E7C6C" w:rsidRDefault="00EE4AC5" w:rsidP="009E7C6C">
      <w:pPr>
        <w:spacing w:line="360" w:lineRule="auto"/>
        <w:ind w:firstLine="708"/>
        <w:jc w:val="both"/>
        <w:rPr>
          <w:rFonts w:cs="Times New Roman"/>
          <w:sz w:val="24"/>
        </w:rPr>
      </w:pPr>
      <w:r w:rsidRPr="009E7C6C">
        <w:rPr>
          <w:rFonts w:cs="Times New Roman"/>
          <w:sz w:val="24"/>
        </w:rPr>
        <w:t>V závěru dotazníku byla uvedena otázka, zdali se účastníci výzkumu aktivně podílí na chodu nějaké z těchto organizací, nebo se účastní jejích aktivit. Z celkového počtu dotazovaných se 51 % z nich neúčastní, ani nepodílí na těchto činnostech, 29 % se čas od času připojí ke komunitním aktivitách a 20 % se pravidelně podílí na fungování těchto akcí či se jich zúčastňují. Tyto informace jsou dostupné v grafu č. 20.</w:t>
      </w:r>
    </w:p>
    <w:p w14:paraId="139B52DF" w14:textId="77777777" w:rsidR="00EE4AC5" w:rsidRPr="009E7C6C" w:rsidRDefault="00EE4AC5" w:rsidP="009E7C6C">
      <w:pPr>
        <w:spacing w:line="360" w:lineRule="auto"/>
        <w:ind w:firstLine="708"/>
        <w:jc w:val="both"/>
        <w:rPr>
          <w:rFonts w:cs="Times New Roman"/>
          <w:sz w:val="24"/>
        </w:rPr>
      </w:pPr>
    </w:p>
    <w:p w14:paraId="3E011945" w14:textId="77777777" w:rsidR="00D348C7" w:rsidRDefault="00EE4AC5" w:rsidP="00B7398A">
      <w:pPr>
        <w:keepNext/>
        <w:spacing w:line="360" w:lineRule="auto"/>
        <w:ind w:firstLine="708"/>
        <w:rPr>
          <w:rFonts w:cs="Times New Roman"/>
          <w:sz w:val="18"/>
          <w:szCs w:val="18"/>
        </w:rPr>
      </w:pPr>
      <w:r w:rsidRPr="009E7C6C">
        <w:rPr>
          <w:rFonts w:cs="Times New Roman"/>
          <w:noProof/>
          <w:sz w:val="24"/>
        </w:rPr>
        <w:drawing>
          <wp:inline distT="0" distB="0" distL="0" distR="0" wp14:anchorId="77C2CEE3" wp14:editId="1A8AF94B">
            <wp:extent cx="4438650" cy="3143250"/>
            <wp:effectExtent l="0" t="0" r="6350" b="6350"/>
            <wp:docPr id="51" name="Graf 51">
              <a:extLst xmlns:a="http://schemas.openxmlformats.org/drawingml/2006/main">
                <a:ext uri="{FF2B5EF4-FFF2-40B4-BE49-F238E27FC236}">
                  <a16:creationId xmlns:a16="http://schemas.microsoft.com/office/drawing/2014/main" id="{4B68E748-4744-C04B-AFCA-09BBA36C1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D1D516" w14:textId="13945EAF" w:rsidR="00EE4AC5" w:rsidRPr="00D348C7" w:rsidRDefault="00EE4AC5" w:rsidP="00B7398A">
      <w:pPr>
        <w:keepNext/>
        <w:spacing w:line="360" w:lineRule="auto"/>
        <w:ind w:left="2124" w:firstLine="708"/>
        <w:rPr>
          <w:rFonts w:cs="Times New Roman"/>
          <w:sz w:val="24"/>
        </w:rPr>
      </w:pPr>
      <w:r w:rsidRPr="00D348C7">
        <w:rPr>
          <w:rFonts w:cs="Times New Roman"/>
          <w:sz w:val="18"/>
          <w:szCs w:val="18"/>
        </w:rPr>
        <w:t>Graf č. 20: Účast na aktivitách</w:t>
      </w:r>
    </w:p>
    <w:p w14:paraId="5BE80C2C" w14:textId="77777777" w:rsidR="006327AC" w:rsidRDefault="006327AC" w:rsidP="009E7C6C">
      <w:pPr>
        <w:spacing w:line="360" w:lineRule="auto"/>
        <w:rPr>
          <w:rFonts w:cs="Times New Roman"/>
          <w:sz w:val="24"/>
        </w:rPr>
      </w:pPr>
    </w:p>
    <w:p w14:paraId="468DCC99" w14:textId="77777777" w:rsidR="006327AC" w:rsidRDefault="006327AC" w:rsidP="009E7C6C">
      <w:pPr>
        <w:spacing w:line="360" w:lineRule="auto"/>
        <w:rPr>
          <w:rFonts w:cs="Times New Roman"/>
          <w:sz w:val="24"/>
        </w:rPr>
      </w:pPr>
    </w:p>
    <w:p w14:paraId="0E5B4623" w14:textId="77777777" w:rsidR="006327AC" w:rsidRDefault="006327AC" w:rsidP="009E7C6C">
      <w:pPr>
        <w:spacing w:line="360" w:lineRule="auto"/>
        <w:rPr>
          <w:rFonts w:cs="Times New Roman"/>
          <w:sz w:val="24"/>
        </w:rPr>
      </w:pPr>
    </w:p>
    <w:p w14:paraId="7BBD9667" w14:textId="77777777" w:rsidR="006327AC" w:rsidRDefault="006327AC" w:rsidP="009E7C6C">
      <w:pPr>
        <w:spacing w:line="360" w:lineRule="auto"/>
        <w:rPr>
          <w:rFonts w:cs="Times New Roman"/>
          <w:sz w:val="24"/>
        </w:rPr>
      </w:pPr>
    </w:p>
    <w:p w14:paraId="34FF105B" w14:textId="77777777" w:rsidR="006327AC" w:rsidRDefault="006327AC" w:rsidP="009E7C6C">
      <w:pPr>
        <w:spacing w:line="360" w:lineRule="auto"/>
        <w:rPr>
          <w:rFonts w:cs="Times New Roman"/>
          <w:sz w:val="24"/>
        </w:rPr>
      </w:pPr>
    </w:p>
    <w:p w14:paraId="3D41459D" w14:textId="77777777" w:rsidR="006327AC" w:rsidRDefault="006327AC" w:rsidP="009E7C6C">
      <w:pPr>
        <w:spacing w:line="360" w:lineRule="auto"/>
        <w:rPr>
          <w:rFonts w:cs="Times New Roman"/>
          <w:sz w:val="24"/>
        </w:rPr>
      </w:pPr>
    </w:p>
    <w:p w14:paraId="229E7B7C" w14:textId="4755D546" w:rsidR="006327AC" w:rsidRDefault="006327AC" w:rsidP="009E7C6C">
      <w:pPr>
        <w:spacing w:line="360" w:lineRule="auto"/>
        <w:rPr>
          <w:rFonts w:cs="Times New Roman"/>
          <w:sz w:val="24"/>
        </w:rPr>
      </w:pPr>
    </w:p>
    <w:p w14:paraId="42E3C169" w14:textId="367FB0F6" w:rsidR="00D348C7" w:rsidRDefault="00D348C7" w:rsidP="009E7C6C">
      <w:pPr>
        <w:spacing w:line="360" w:lineRule="auto"/>
        <w:rPr>
          <w:rFonts w:cs="Times New Roman"/>
          <w:sz w:val="24"/>
        </w:rPr>
      </w:pPr>
    </w:p>
    <w:p w14:paraId="5BB4A2B6" w14:textId="77777777" w:rsidR="00D348C7" w:rsidRDefault="00D348C7" w:rsidP="009E7C6C">
      <w:pPr>
        <w:spacing w:line="360" w:lineRule="auto"/>
        <w:rPr>
          <w:rFonts w:cs="Times New Roman"/>
          <w:sz w:val="24"/>
        </w:rPr>
      </w:pPr>
    </w:p>
    <w:p w14:paraId="178477FA" w14:textId="06367F95" w:rsidR="00EE4AC5" w:rsidRPr="009E7C6C" w:rsidRDefault="006327AC" w:rsidP="006327AC">
      <w:pPr>
        <w:pStyle w:val="Nadpis1"/>
        <w:rPr>
          <w:rFonts w:eastAsia="Times New Roman"/>
          <w:color w:val="auto"/>
        </w:rPr>
      </w:pPr>
      <w:bookmarkStart w:id="52" w:name="_Toc102240182"/>
      <w:r>
        <w:lastRenderedPageBreak/>
        <w:t>7</w:t>
      </w:r>
      <w:r w:rsidR="00EE4AC5" w:rsidRPr="009E7C6C">
        <w:t xml:space="preserve"> </w:t>
      </w:r>
      <w:r w:rsidR="004221F9">
        <w:tab/>
      </w:r>
      <w:r w:rsidR="00EE4AC5" w:rsidRPr="009E7C6C">
        <w:t>Závěr</w:t>
      </w:r>
      <w:bookmarkEnd w:id="52"/>
    </w:p>
    <w:p w14:paraId="2E613A43" w14:textId="77777777" w:rsidR="00CD3712" w:rsidRPr="00CD3712" w:rsidRDefault="00CD3712" w:rsidP="00CD3712">
      <w:pPr>
        <w:spacing w:line="360" w:lineRule="auto"/>
        <w:jc w:val="both"/>
        <w:rPr>
          <w:rFonts w:cs="Times New Roman"/>
          <w:sz w:val="24"/>
        </w:rPr>
      </w:pPr>
      <w:r w:rsidRPr="00CD3712">
        <w:rPr>
          <w:rFonts w:cs="Times New Roman"/>
          <w:sz w:val="24"/>
        </w:rPr>
        <w:t>Cílem této diplomové práce bylo nejprve prozkoumat a popsat tématiku genderu se zaměřením na oblast indonéského souostroví a následně odpovědět na vznesené výzkumné otázky.  Práce je rozdělena na dvě části, jež představují problematiku sociálního přijetí transgender osob v Indonésii.</w:t>
      </w:r>
    </w:p>
    <w:p w14:paraId="6304F2CE" w14:textId="74C88388" w:rsidR="00CD3712" w:rsidRPr="00CD3712" w:rsidRDefault="00CD3712" w:rsidP="00CD3712">
      <w:pPr>
        <w:spacing w:line="360" w:lineRule="auto"/>
        <w:jc w:val="both"/>
        <w:rPr>
          <w:rFonts w:cs="Times New Roman"/>
          <w:sz w:val="24"/>
        </w:rPr>
      </w:pPr>
      <w:r w:rsidRPr="00CD3712">
        <w:rPr>
          <w:rFonts w:cs="Times New Roman"/>
          <w:sz w:val="24"/>
        </w:rPr>
        <w:tab/>
        <w:t xml:space="preserve">V teoretické části je čtenář nejprve seznámen se základními pojmy dané problematiky a rozdílem mezi genderem a pohlavím (tyto pojmy jsou chápány jako dvě odlišné ale navzájem se doplňující kategorie). Tato kapitola uvádí genderovou teorii, její vývoj a hlavní představitele, kteří zkoumali spojitosti mezi sexualitou, pohlavím, identitou a společenským postavením. Dále bylo zmíněno hnutí feminismu jakožto počátek hnutí za genderovou rovnost a </w:t>
      </w:r>
      <w:r w:rsidR="00E936C8">
        <w:rPr>
          <w:rFonts w:cs="Times New Roman"/>
          <w:sz w:val="24"/>
        </w:rPr>
        <w:t>také</w:t>
      </w:r>
      <w:r w:rsidRPr="00CD3712">
        <w:rPr>
          <w:rFonts w:cs="Times New Roman"/>
          <w:sz w:val="24"/>
        </w:rPr>
        <w:t xml:space="preserve"> bylo popsáno přijetí jedinců s nebinární identitou v západní společnosti. Hlavní důraz této kapitoly byl kladen na transgender identitu a jedince, kteří se s ní ztotožňují. Jsou popsány základní charakteristiky tohoto specifického sociálního pohlaví a příznačnosti, které se k němu vztahují (zejména diskriminace a násilné tendence). Závěr kapitoly se věnuje existenci zmíněných identit napříč historií a různými světovými kulturami, jako například hidžry v Indii či two-spirit v Severní Americe. </w:t>
      </w:r>
    </w:p>
    <w:p w14:paraId="4FE3BA34" w14:textId="3A781B68" w:rsidR="00CD3712" w:rsidRPr="00CD3712" w:rsidRDefault="00CD3712" w:rsidP="00CD3712">
      <w:pPr>
        <w:spacing w:line="360" w:lineRule="auto"/>
        <w:jc w:val="both"/>
        <w:rPr>
          <w:rFonts w:cs="Times New Roman"/>
          <w:sz w:val="24"/>
        </w:rPr>
      </w:pPr>
      <w:r w:rsidRPr="00CD3712">
        <w:rPr>
          <w:rFonts w:cs="Times New Roman"/>
          <w:sz w:val="24"/>
        </w:rPr>
        <w:tab/>
        <w:t xml:space="preserve">Druhá kapitola poukazuje na rozdíl mezi chápáním genderových kategorií na Západě a na Východě. Zaměřuje se pochopitelně na Indonésii, konkrétně </w:t>
      </w:r>
      <w:r w:rsidR="003D17A5">
        <w:rPr>
          <w:rFonts w:cs="Times New Roman"/>
          <w:sz w:val="24"/>
        </w:rPr>
        <w:t xml:space="preserve">                                </w:t>
      </w:r>
      <w:r w:rsidRPr="00CD3712">
        <w:rPr>
          <w:rFonts w:cs="Times New Roman"/>
          <w:sz w:val="24"/>
        </w:rPr>
        <w:t xml:space="preserve">na semiautonomní provincii Aceh, která je silně ovlivněna ortodoxní formou </w:t>
      </w:r>
      <w:proofErr w:type="gramStart"/>
      <w:r w:rsidRPr="00CD3712">
        <w:rPr>
          <w:rFonts w:cs="Times New Roman"/>
          <w:sz w:val="24"/>
        </w:rPr>
        <w:t xml:space="preserve">islámu, </w:t>
      </w:r>
      <w:r w:rsidR="003D17A5">
        <w:rPr>
          <w:rFonts w:cs="Times New Roman"/>
          <w:sz w:val="24"/>
        </w:rPr>
        <w:t xml:space="preserve">  </w:t>
      </w:r>
      <w:proofErr w:type="gramEnd"/>
      <w:r w:rsidR="003D17A5">
        <w:rPr>
          <w:rFonts w:cs="Times New Roman"/>
          <w:sz w:val="24"/>
        </w:rPr>
        <w:t xml:space="preserve">              </w:t>
      </w:r>
      <w:r w:rsidRPr="00CD3712">
        <w:rPr>
          <w:rFonts w:cs="Times New Roman"/>
          <w:sz w:val="24"/>
        </w:rPr>
        <w:t>a na přijímání LGBTQIA+ jedinců v této společnosti. Dále jsou zde zmíněny indonéské genderově diverzní identity a jak jsou v současnosti přijímány vládou a náboženskými institucemi. Následně jsou uvedeny snahy o rovnoprávnost indonéských osob patřících do LGBTQIA+ menšiny.</w:t>
      </w:r>
    </w:p>
    <w:p w14:paraId="6E6B2FE9" w14:textId="42E2BAD0" w:rsidR="00CD3712" w:rsidRPr="00CD3712" w:rsidRDefault="00CD3712" w:rsidP="00CD3712">
      <w:pPr>
        <w:spacing w:line="360" w:lineRule="auto"/>
        <w:jc w:val="both"/>
        <w:rPr>
          <w:rFonts w:cs="Times New Roman"/>
          <w:sz w:val="24"/>
        </w:rPr>
      </w:pPr>
      <w:r w:rsidRPr="00CD3712">
        <w:rPr>
          <w:rFonts w:cs="Times New Roman"/>
          <w:sz w:val="24"/>
        </w:rPr>
        <w:tab/>
        <w:t xml:space="preserve">Ve třetí kapitole jsou popsány kulturní tradice a specifika jednotlivých </w:t>
      </w:r>
      <w:proofErr w:type="gramStart"/>
      <w:r w:rsidRPr="00CD3712">
        <w:rPr>
          <w:rFonts w:cs="Times New Roman"/>
          <w:sz w:val="24"/>
        </w:rPr>
        <w:t xml:space="preserve">etnik, </w:t>
      </w:r>
      <w:r w:rsidR="003D17A5">
        <w:rPr>
          <w:rFonts w:cs="Times New Roman"/>
          <w:sz w:val="24"/>
        </w:rPr>
        <w:t xml:space="preserve">  </w:t>
      </w:r>
      <w:proofErr w:type="gramEnd"/>
      <w:r w:rsidR="003D17A5">
        <w:rPr>
          <w:rFonts w:cs="Times New Roman"/>
          <w:sz w:val="24"/>
        </w:rPr>
        <w:t xml:space="preserve">     </w:t>
      </w:r>
      <w:r w:rsidRPr="00CD3712">
        <w:rPr>
          <w:rFonts w:cs="Times New Roman"/>
          <w:sz w:val="24"/>
        </w:rPr>
        <w:t xml:space="preserve">jež vybočují z vnímaní binárního genderového systému. Jedná se konkrétně o etnikum </w:t>
      </w:r>
      <w:proofErr w:type="spellStart"/>
      <w:r w:rsidRPr="00CD3712">
        <w:rPr>
          <w:rFonts w:cs="Times New Roman"/>
          <w:sz w:val="24"/>
        </w:rPr>
        <w:t>Bugisů</w:t>
      </w:r>
      <w:proofErr w:type="spellEnd"/>
      <w:r w:rsidRPr="00CD3712">
        <w:rPr>
          <w:rFonts w:cs="Times New Roman"/>
          <w:sz w:val="24"/>
        </w:rPr>
        <w:t xml:space="preserve">, jež rozlišuje pět genderových kategorii se speciálně určenými funkcemi a dále </w:t>
      </w:r>
      <w:r w:rsidR="003D17A5">
        <w:rPr>
          <w:rFonts w:cs="Times New Roman"/>
          <w:sz w:val="24"/>
        </w:rPr>
        <w:t xml:space="preserve">    </w:t>
      </w:r>
      <w:r w:rsidRPr="00CD3712">
        <w:rPr>
          <w:rFonts w:cs="Times New Roman"/>
          <w:sz w:val="24"/>
        </w:rPr>
        <w:t xml:space="preserve">o jedince patřící do etnika </w:t>
      </w:r>
      <w:proofErr w:type="spellStart"/>
      <w:r w:rsidRPr="00CD3712">
        <w:rPr>
          <w:rFonts w:cs="Times New Roman"/>
          <w:sz w:val="24"/>
        </w:rPr>
        <w:t>Banyumas</w:t>
      </w:r>
      <w:proofErr w:type="spellEnd"/>
      <w:r w:rsidRPr="00CD3712">
        <w:rPr>
          <w:rFonts w:cs="Times New Roman"/>
          <w:sz w:val="24"/>
        </w:rPr>
        <w:t>, jejichž muži při tradičních tanečních vystoupení zaujímají femininní role a překračují hranice cisgenderových hodnot.</w:t>
      </w:r>
    </w:p>
    <w:p w14:paraId="2119E160" w14:textId="77777777" w:rsidR="00CD3712" w:rsidRPr="00CD3712" w:rsidRDefault="00CD3712" w:rsidP="00CD3712">
      <w:pPr>
        <w:spacing w:line="360" w:lineRule="auto"/>
        <w:jc w:val="both"/>
        <w:rPr>
          <w:rFonts w:cs="Times New Roman"/>
          <w:sz w:val="24"/>
        </w:rPr>
      </w:pPr>
    </w:p>
    <w:p w14:paraId="78E7F0B8" w14:textId="77777777" w:rsidR="00CD3712" w:rsidRPr="00CD3712" w:rsidRDefault="00CD3712" w:rsidP="00CD3712">
      <w:pPr>
        <w:spacing w:line="360" w:lineRule="auto"/>
        <w:jc w:val="both"/>
        <w:rPr>
          <w:rFonts w:cs="Times New Roman"/>
          <w:sz w:val="24"/>
        </w:rPr>
      </w:pPr>
      <w:r w:rsidRPr="00CD3712">
        <w:rPr>
          <w:rFonts w:cs="Times New Roman"/>
          <w:sz w:val="24"/>
        </w:rPr>
        <w:tab/>
        <w:t xml:space="preserve">V následující praktické části je popsán terénní výzkum, jeho specifika a okolnosti spojené s jeho prováděním. Jsou zde uvedeny výzkumné otázky, které byly zodpovězeny za pomocí dotazníkového šetření. Následná analýza a vyhodnocení výzkumu spolu </w:t>
      </w:r>
      <w:r w:rsidRPr="00CD3712">
        <w:rPr>
          <w:rFonts w:cs="Times New Roman"/>
          <w:sz w:val="24"/>
        </w:rPr>
        <w:lastRenderedPageBreak/>
        <w:t xml:space="preserve">s informacemi popisujícími zkoumaný soubor přinášejí zajímavá data a skutečnosti týkající se problematiky přijetí trans+ osob v Indonésii a přibližuje okolnosti jejich života v souostroví. Navíc výsledná data přinášejí informace nastiňující podobu neziskové pomoci, která zkoumané skupině poskytuje pomoc a částečně nahrazuje péči, jež stát neumožňuje. </w:t>
      </w:r>
    </w:p>
    <w:p w14:paraId="750AC2AB" w14:textId="711F4019" w:rsidR="00CD3712" w:rsidRPr="00CD3712" w:rsidRDefault="00CD3712" w:rsidP="00CD3712">
      <w:pPr>
        <w:spacing w:line="360" w:lineRule="auto"/>
        <w:jc w:val="both"/>
        <w:rPr>
          <w:rFonts w:cs="Times New Roman"/>
          <w:sz w:val="24"/>
        </w:rPr>
      </w:pPr>
      <w:r w:rsidRPr="00CD3712">
        <w:rPr>
          <w:rFonts w:cs="Times New Roman"/>
          <w:sz w:val="24"/>
        </w:rPr>
        <w:t xml:space="preserve">Na základě dat získaných z výzkumu se dá konstatovat, že se jej zúčastnily většinou transgender ženy s indonéskou národností a nejčastěji javánskou etnicitou ve věku 19 až 30 let. Hlásily se především k západním koncepcím sociálního pohlaví a pouze pětina </w:t>
      </w:r>
      <w:r w:rsidR="003D17A5">
        <w:rPr>
          <w:rFonts w:cs="Times New Roman"/>
          <w:sz w:val="24"/>
        </w:rPr>
        <w:t xml:space="preserve">      </w:t>
      </w:r>
      <w:r w:rsidRPr="00CD3712">
        <w:rPr>
          <w:rFonts w:cs="Times New Roman"/>
          <w:sz w:val="24"/>
        </w:rPr>
        <w:t xml:space="preserve">k tradičním indonéským genderovým identitám. Jednalo se hlavně o jedince se středoškolským či vysokoškolským vzděláním, kteří se hlásí k hlavně k islámu, nebo </w:t>
      </w:r>
      <w:r w:rsidR="003D17A5">
        <w:rPr>
          <w:rFonts w:cs="Times New Roman"/>
          <w:sz w:val="24"/>
        </w:rPr>
        <w:t xml:space="preserve">         </w:t>
      </w:r>
      <w:r w:rsidRPr="00CD3712">
        <w:rPr>
          <w:rFonts w:cs="Times New Roman"/>
          <w:sz w:val="24"/>
        </w:rPr>
        <w:t>k ateismu a jejich genderová identita nehraje významnou roli v navazování vzájemných vztahů.</w:t>
      </w:r>
    </w:p>
    <w:p w14:paraId="38DB15D4" w14:textId="3E527AB2" w:rsidR="00CD3712" w:rsidRPr="00CD3712" w:rsidRDefault="00CD3712" w:rsidP="00CD3712">
      <w:pPr>
        <w:spacing w:line="360" w:lineRule="auto"/>
        <w:jc w:val="both"/>
        <w:rPr>
          <w:rFonts w:cs="Times New Roman"/>
          <w:sz w:val="24"/>
        </w:rPr>
      </w:pPr>
      <w:r w:rsidRPr="00CD3712">
        <w:rPr>
          <w:rFonts w:cs="Times New Roman"/>
          <w:sz w:val="24"/>
        </w:rPr>
        <w:tab/>
        <w:t xml:space="preserve">Z výzkumu vyplývá, že osoby, které se narodily ve městských oblastech tam také během svého života setrvávají a pokud se rozhodnou změnit prostředí, ve většině případů se jedná pouze o přechod z jedné metropolitní části do druhé. Velkoměsta poskytují jedincům s trans+ identitou větší svobodu, sounáležitost s jedinci podobného či stejného genderu a větší možnost vyhnout se diskriminaci a násilí, než je tomu v méně rozvinutých oblastech. Pokud se tito lidé rozhodnou odejít z metropolitních oblastí, zpravidla to není kvůli genderu. Ze získaných dat vyplývá že ve městech jsou podmínky pro dotazované přívětivější a společnost je vůči nim otevřenější, dotazovaní tam mohou dosáhnout lepšího vzdělání, být snadněji ve spojení s LGBTQIA+ komunitou a najít si vhodné zaměstnání. V rurálních oblastech na druhou stranu doposud převládají náboženské tradiční hodnoty a konzervatismus, kvůli kterému je mnohem těžší dosáhnout lepší životní úrovně. Vzdělání v oblasti SOGIESC, menší či žádná komunita, diskriminace </w:t>
      </w:r>
      <w:r w:rsidR="003D17A5">
        <w:rPr>
          <w:rFonts w:cs="Times New Roman"/>
          <w:sz w:val="24"/>
        </w:rPr>
        <w:t xml:space="preserve">        </w:t>
      </w:r>
      <w:r w:rsidRPr="00CD3712">
        <w:rPr>
          <w:rFonts w:cs="Times New Roman"/>
          <w:sz w:val="24"/>
        </w:rPr>
        <w:t xml:space="preserve">a potlačení vlastní identity jsou skutečnosti, které trans+ informanti popisují v souvislosti s životem v malých městech, vesnicích a odlehlých oblastech. Respondenti uvedli, že se většinou během života již setkali s diskriminací, a to nejčastěji na veřejnosti, ve svých domovech, v zaměstnání a ve škole, dále strádají při hledání zaměstnání, ve vztazích na pracovišti, v přístupu k legálním dokumentům a v neposlední řadě zažívají problémy </w:t>
      </w:r>
      <w:r w:rsidR="003D17A5">
        <w:rPr>
          <w:rFonts w:cs="Times New Roman"/>
          <w:sz w:val="24"/>
        </w:rPr>
        <w:t xml:space="preserve">         </w:t>
      </w:r>
      <w:r w:rsidRPr="00CD3712">
        <w:rPr>
          <w:rFonts w:cs="Times New Roman"/>
          <w:sz w:val="24"/>
        </w:rPr>
        <w:t>s duševním zdravím. Pozitivním zjištěním je, že více než polovina dotázaných dosud osobně nezažila násilí, které by mělo souvislost s jejich diverzním genderem.</w:t>
      </w:r>
    </w:p>
    <w:p w14:paraId="47E13BA9" w14:textId="5E0D2762" w:rsidR="00CD3712" w:rsidRPr="00CD3712" w:rsidRDefault="00CD3712" w:rsidP="00CD3712">
      <w:pPr>
        <w:spacing w:line="360" w:lineRule="auto"/>
        <w:jc w:val="both"/>
        <w:rPr>
          <w:rFonts w:cs="Times New Roman"/>
          <w:sz w:val="24"/>
        </w:rPr>
      </w:pPr>
      <w:r w:rsidRPr="00CD3712">
        <w:rPr>
          <w:rFonts w:cs="Times New Roman"/>
          <w:sz w:val="24"/>
        </w:rPr>
        <w:tab/>
        <w:t xml:space="preserve">Více než třetinu respondentů tvořili studenti, což bylo do značné míry ovlivněno tím, že výzkum probíhal online na sociálních sítích, které jsou využívány hlavně mladou generací. Ti, kteří již pracují, působí v kreativním nebo soukromém </w:t>
      </w:r>
      <w:proofErr w:type="gramStart"/>
      <w:r w:rsidRPr="00CD3712">
        <w:rPr>
          <w:rFonts w:cs="Times New Roman"/>
          <w:sz w:val="24"/>
        </w:rPr>
        <w:t xml:space="preserve">odvětví, </w:t>
      </w:r>
      <w:r w:rsidR="003D17A5">
        <w:rPr>
          <w:rFonts w:cs="Times New Roman"/>
          <w:sz w:val="24"/>
        </w:rPr>
        <w:t xml:space="preserve">  </w:t>
      </w:r>
      <w:proofErr w:type="gramEnd"/>
      <w:r w:rsidR="003D17A5">
        <w:rPr>
          <w:rFonts w:cs="Times New Roman"/>
          <w:sz w:val="24"/>
        </w:rPr>
        <w:t xml:space="preserve">                      </w:t>
      </w:r>
      <w:r w:rsidRPr="00CD3712">
        <w:rPr>
          <w:rFonts w:cs="Times New Roman"/>
          <w:sz w:val="24"/>
        </w:rPr>
        <w:lastRenderedPageBreak/>
        <w:t xml:space="preserve">ale také ve službách (designér, umělec, podnikatel, barista, administrátor, zaměstnanec ve firmě, sociální pracovník). Větší část dotazovaných uvedla, že byla či je v pracovním prostředí diskriminována. </w:t>
      </w:r>
    </w:p>
    <w:p w14:paraId="26BA8D79" w14:textId="77777777" w:rsidR="00CD3712" w:rsidRPr="00CD3712" w:rsidRDefault="00CD3712" w:rsidP="00CD3712">
      <w:pPr>
        <w:spacing w:line="360" w:lineRule="auto"/>
        <w:jc w:val="both"/>
        <w:rPr>
          <w:rFonts w:cs="Times New Roman"/>
          <w:sz w:val="24"/>
        </w:rPr>
      </w:pPr>
      <w:r w:rsidRPr="00CD3712">
        <w:rPr>
          <w:rFonts w:cs="Times New Roman"/>
          <w:sz w:val="24"/>
        </w:rPr>
        <w:t>Respondenti věří, že stát a náboženské instituce nemají přílišný zájem podporovat LGBTQIA+ menšinu, ale doufají, že se tato situace může změnit k lepšímu. Více než polovina z nich věří, že stát by měl aktivně chránit LGBTQIA+ jedince z právního hlediska, podporovat vzdělání a snižovat společenské tabu a stigma, kterým jsou vystaveni.</w:t>
      </w:r>
    </w:p>
    <w:p w14:paraId="5DD234F2" w14:textId="77777777" w:rsidR="00CD3712" w:rsidRPr="00CD3712" w:rsidRDefault="00CD3712" w:rsidP="00CD3712">
      <w:pPr>
        <w:spacing w:line="360" w:lineRule="auto"/>
        <w:jc w:val="both"/>
        <w:rPr>
          <w:rFonts w:cs="Times New Roman"/>
          <w:sz w:val="24"/>
        </w:rPr>
      </w:pPr>
      <w:r w:rsidRPr="00CD3712">
        <w:rPr>
          <w:rFonts w:cs="Times New Roman"/>
          <w:sz w:val="24"/>
        </w:rPr>
        <w:t>Většina respondentů je v blízkém kontaktu s neziskovými organizacemi, které se starají o trans+ komunitu a poskytují jim různé formy podpory. Ti, kteří ji nevyužívají, tak činí z důvodu dostatečné pomocí svého okolí či rodiny, nebo se bojí případné perzekuce, protože svou identitu tají. Další uvedli, že uvedeným organizacím chybí kompetence, které by umožnovaly vykonávat specifické služby jako například asistenci při medicínské tranzici. Ačkoliv respondenti vyjmenovali více než 54 organizací, či podpůrných skupin, více než polovina se neúčastní jejich aktivit a sledují jejich činnosti pouze na sociálních sítích. Pro mnohé je tato forma pomoci dostačující, protože si mohou zachovat určitou míru anonymity a nejsou vystaveni tlaku společnosti.</w:t>
      </w:r>
    </w:p>
    <w:p w14:paraId="64460785" w14:textId="3BAE33F2" w:rsidR="00CD3712" w:rsidRPr="00CD3712" w:rsidRDefault="00CD3712" w:rsidP="00CD3712">
      <w:pPr>
        <w:spacing w:line="360" w:lineRule="auto"/>
        <w:jc w:val="both"/>
        <w:rPr>
          <w:rFonts w:cs="Times New Roman"/>
          <w:sz w:val="24"/>
        </w:rPr>
      </w:pPr>
      <w:r w:rsidRPr="00CD3712">
        <w:rPr>
          <w:rFonts w:cs="Times New Roman"/>
          <w:sz w:val="24"/>
        </w:rPr>
        <w:t>Tato diplomová práce přináší poznatky týkající se LGBTQIA+, konkrétně společenským přijetím jejich členů, popisuje životní podmínky a postavení vlády a náboženských institucí k této skupině a shrnuje současný pohled na gender zejména v Indonésii. Výsledky terénního výzkumu mohou být využity jako podklad pro další potenciální bádání. Ačkoliv bylo provedení terénního výzkumu, a následné psaní práce, ztíženo světovou pandemií COVID-2019, dá se konstatovat, že byly naplněny veškeré stanovené cíle diplomové práce.</w:t>
      </w:r>
    </w:p>
    <w:p w14:paraId="4FFB5DCD" w14:textId="77777777" w:rsidR="00EE4AC5" w:rsidRPr="009E7C6C" w:rsidRDefault="00EE4AC5" w:rsidP="009E7C6C">
      <w:pPr>
        <w:spacing w:line="360" w:lineRule="auto"/>
        <w:rPr>
          <w:rFonts w:cs="Times New Roman"/>
          <w:sz w:val="24"/>
        </w:rPr>
      </w:pPr>
    </w:p>
    <w:p w14:paraId="51BD67BA" w14:textId="794A7336" w:rsidR="00050E36" w:rsidRPr="009E7C6C" w:rsidRDefault="00050E36" w:rsidP="009E7C6C">
      <w:pPr>
        <w:spacing w:line="360" w:lineRule="auto"/>
        <w:jc w:val="both"/>
        <w:rPr>
          <w:rFonts w:cs="Times New Roman"/>
          <w:sz w:val="24"/>
        </w:rPr>
      </w:pPr>
    </w:p>
    <w:p w14:paraId="6A412801" w14:textId="77777777" w:rsidR="00050E36" w:rsidRPr="009E7C6C" w:rsidRDefault="00050E36" w:rsidP="009E7C6C">
      <w:pPr>
        <w:spacing w:line="360" w:lineRule="auto"/>
        <w:jc w:val="both"/>
        <w:rPr>
          <w:rFonts w:cs="Times New Roman"/>
          <w:sz w:val="24"/>
        </w:rPr>
      </w:pPr>
    </w:p>
    <w:p w14:paraId="3C40C591" w14:textId="60A89B9B" w:rsidR="00433B7B" w:rsidRPr="009E7C6C" w:rsidRDefault="00433B7B" w:rsidP="009E7C6C">
      <w:pPr>
        <w:spacing w:line="360" w:lineRule="auto"/>
        <w:jc w:val="both"/>
        <w:rPr>
          <w:rFonts w:cs="Times New Roman"/>
          <w:sz w:val="24"/>
        </w:rPr>
      </w:pPr>
    </w:p>
    <w:p w14:paraId="6DCB1288" w14:textId="77777777" w:rsidR="00433B7B" w:rsidRPr="009E7C6C" w:rsidRDefault="00433B7B" w:rsidP="009E7C6C">
      <w:pPr>
        <w:spacing w:line="360" w:lineRule="auto"/>
        <w:jc w:val="both"/>
        <w:rPr>
          <w:rFonts w:cs="Times New Roman"/>
          <w:sz w:val="24"/>
        </w:rPr>
      </w:pPr>
    </w:p>
    <w:p w14:paraId="2292ECCF" w14:textId="77777777" w:rsidR="00433B7B" w:rsidRPr="009E7C6C" w:rsidRDefault="00433B7B" w:rsidP="009E7C6C">
      <w:pPr>
        <w:spacing w:line="360" w:lineRule="auto"/>
        <w:jc w:val="both"/>
        <w:rPr>
          <w:rFonts w:cs="Times New Roman"/>
          <w:sz w:val="24"/>
        </w:rPr>
      </w:pPr>
    </w:p>
    <w:p w14:paraId="79938F59" w14:textId="77777777" w:rsidR="00433B7B" w:rsidRPr="009E7C6C" w:rsidRDefault="00433B7B" w:rsidP="009E7C6C">
      <w:pPr>
        <w:spacing w:line="360" w:lineRule="auto"/>
        <w:jc w:val="both"/>
        <w:rPr>
          <w:rFonts w:cs="Times New Roman"/>
          <w:sz w:val="24"/>
        </w:rPr>
      </w:pPr>
    </w:p>
    <w:p w14:paraId="2CEF347B" w14:textId="77777777" w:rsidR="00433B7B" w:rsidRPr="009E7C6C" w:rsidRDefault="00433B7B" w:rsidP="009E7C6C">
      <w:pPr>
        <w:spacing w:line="360" w:lineRule="auto"/>
        <w:jc w:val="both"/>
        <w:rPr>
          <w:rFonts w:cs="Times New Roman"/>
          <w:sz w:val="24"/>
        </w:rPr>
      </w:pPr>
    </w:p>
    <w:p w14:paraId="6FBD22EE" w14:textId="77777777" w:rsidR="00433B7B" w:rsidRPr="009E7C6C" w:rsidRDefault="00433B7B" w:rsidP="009E7C6C">
      <w:pPr>
        <w:spacing w:line="360" w:lineRule="auto"/>
        <w:jc w:val="both"/>
        <w:rPr>
          <w:rFonts w:cs="Times New Roman"/>
          <w:sz w:val="24"/>
        </w:rPr>
      </w:pPr>
    </w:p>
    <w:p w14:paraId="4BCA23EA" w14:textId="73C928CE" w:rsidR="00EE4AC5" w:rsidRDefault="006327AC" w:rsidP="006327AC">
      <w:pPr>
        <w:pStyle w:val="Nadpis1"/>
      </w:pPr>
      <w:bookmarkStart w:id="53" w:name="_Toc102240183"/>
      <w:r>
        <w:lastRenderedPageBreak/>
        <w:t>8</w:t>
      </w:r>
      <w:r w:rsidR="00EE4AC5" w:rsidRPr="009E7C6C">
        <w:t xml:space="preserve"> </w:t>
      </w:r>
      <w:r w:rsidR="004221F9">
        <w:tab/>
      </w:r>
      <w:r w:rsidR="00EE4AC5" w:rsidRPr="009E7C6C">
        <w:t>Resumé</w:t>
      </w:r>
      <w:bookmarkEnd w:id="53"/>
    </w:p>
    <w:p w14:paraId="4162AFFB" w14:textId="5AC09BBC" w:rsidR="00266EB5" w:rsidRDefault="00266EB5" w:rsidP="00266EB5">
      <w:pPr>
        <w:spacing w:line="360" w:lineRule="auto"/>
        <w:jc w:val="both"/>
        <w:rPr>
          <w:sz w:val="24"/>
        </w:rPr>
      </w:pPr>
      <w:proofErr w:type="spellStart"/>
      <w:r w:rsidRPr="0067347D">
        <w:rPr>
          <w:sz w:val="24"/>
        </w:rPr>
        <w:t>This</w:t>
      </w:r>
      <w:proofErr w:type="spellEnd"/>
      <w:r w:rsidRPr="0067347D">
        <w:rPr>
          <w:sz w:val="24"/>
        </w:rPr>
        <w:t xml:space="preserve"> thesis </w:t>
      </w:r>
      <w:proofErr w:type="spellStart"/>
      <w:r w:rsidRPr="0067347D">
        <w:rPr>
          <w:sz w:val="24"/>
        </w:rPr>
        <w:t>aims</w:t>
      </w:r>
      <w:proofErr w:type="spellEnd"/>
      <w:r w:rsidRPr="0067347D">
        <w:rPr>
          <w:sz w:val="24"/>
        </w:rPr>
        <w:t xml:space="preserve"> to </w:t>
      </w:r>
      <w:proofErr w:type="spellStart"/>
      <w:r w:rsidRPr="0067347D">
        <w:rPr>
          <w:sz w:val="24"/>
        </w:rPr>
        <w:t>ascertain</w:t>
      </w:r>
      <w:proofErr w:type="spellEnd"/>
      <w:r w:rsidRPr="0067347D">
        <w:rPr>
          <w:sz w:val="24"/>
        </w:rPr>
        <w:t xml:space="preserve"> the </w:t>
      </w:r>
      <w:proofErr w:type="spellStart"/>
      <w:r w:rsidRPr="0067347D">
        <w:rPr>
          <w:sz w:val="24"/>
        </w:rPr>
        <w:t>position</w:t>
      </w:r>
      <w:proofErr w:type="spellEnd"/>
      <w:r w:rsidRPr="0067347D">
        <w:rPr>
          <w:sz w:val="24"/>
        </w:rPr>
        <w:t xml:space="preserve"> </w:t>
      </w:r>
      <w:proofErr w:type="spellStart"/>
      <w:r w:rsidRPr="0067347D">
        <w:rPr>
          <w:sz w:val="24"/>
        </w:rPr>
        <w:t>of</w:t>
      </w:r>
      <w:proofErr w:type="spellEnd"/>
      <w:r w:rsidRPr="0067347D">
        <w:rPr>
          <w:sz w:val="24"/>
        </w:rPr>
        <w:t xml:space="preserve"> trans and gender-diverse </w:t>
      </w:r>
      <w:proofErr w:type="spellStart"/>
      <w:r w:rsidRPr="0067347D">
        <w:rPr>
          <w:sz w:val="24"/>
        </w:rPr>
        <w:t>people</w:t>
      </w:r>
      <w:proofErr w:type="spellEnd"/>
      <w:r w:rsidRPr="0067347D">
        <w:rPr>
          <w:sz w:val="24"/>
        </w:rPr>
        <w:t xml:space="preserve"> </w:t>
      </w:r>
      <w:proofErr w:type="spellStart"/>
      <w:r w:rsidRPr="0067347D">
        <w:rPr>
          <w:sz w:val="24"/>
        </w:rPr>
        <w:t>living</w:t>
      </w:r>
      <w:proofErr w:type="spellEnd"/>
      <w:r w:rsidRPr="0067347D">
        <w:rPr>
          <w:sz w:val="24"/>
        </w:rPr>
        <w:t xml:space="preserve"> in the </w:t>
      </w:r>
      <w:proofErr w:type="spellStart"/>
      <w:r w:rsidRPr="0067347D">
        <w:rPr>
          <w:sz w:val="24"/>
        </w:rPr>
        <w:t>Indonesian</w:t>
      </w:r>
      <w:proofErr w:type="spellEnd"/>
      <w:r w:rsidRPr="0067347D">
        <w:rPr>
          <w:sz w:val="24"/>
        </w:rPr>
        <w:t xml:space="preserve"> </w:t>
      </w:r>
      <w:proofErr w:type="spellStart"/>
      <w:r w:rsidRPr="0067347D">
        <w:rPr>
          <w:sz w:val="24"/>
        </w:rPr>
        <w:t>archipelago</w:t>
      </w:r>
      <w:proofErr w:type="spellEnd"/>
      <w:r w:rsidRPr="0067347D">
        <w:rPr>
          <w:sz w:val="24"/>
        </w:rPr>
        <w:t xml:space="preserve">. The </w:t>
      </w:r>
      <w:proofErr w:type="spellStart"/>
      <w:r w:rsidRPr="0067347D">
        <w:rPr>
          <w:sz w:val="24"/>
        </w:rPr>
        <w:t>main</w:t>
      </w:r>
      <w:proofErr w:type="spellEnd"/>
      <w:r w:rsidRPr="0067347D">
        <w:rPr>
          <w:sz w:val="24"/>
        </w:rPr>
        <w:t xml:space="preserve"> </w:t>
      </w:r>
      <w:proofErr w:type="spellStart"/>
      <w:r w:rsidRPr="0067347D">
        <w:rPr>
          <w:sz w:val="24"/>
        </w:rPr>
        <w:t>goal</w:t>
      </w:r>
      <w:proofErr w:type="spellEnd"/>
      <w:r w:rsidRPr="0067347D">
        <w:rPr>
          <w:sz w:val="24"/>
        </w:rPr>
        <w:t xml:space="preserve"> </w:t>
      </w:r>
      <w:proofErr w:type="spellStart"/>
      <w:r w:rsidRPr="0067347D">
        <w:rPr>
          <w:sz w:val="24"/>
        </w:rPr>
        <w:t>is</w:t>
      </w:r>
      <w:proofErr w:type="spellEnd"/>
      <w:r w:rsidRPr="0067347D">
        <w:rPr>
          <w:sz w:val="24"/>
        </w:rPr>
        <w:t xml:space="preserve"> to </w:t>
      </w:r>
      <w:proofErr w:type="spellStart"/>
      <w:r w:rsidRPr="0067347D">
        <w:rPr>
          <w:sz w:val="24"/>
        </w:rPr>
        <w:t>define</w:t>
      </w:r>
      <w:proofErr w:type="spellEnd"/>
      <w:r w:rsidRPr="0067347D">
        <w:rPr>
          <w:sz w:val="24"/>
        </w:rPr>
        <w:t xml:space="preserve"> the </w:t>
      </w:r>
      <w:proofErr w:type="spellStart"/>
      <w:r w:rsidRPr="0067347D">
        <w:rPr>
          <w:sz w:val="24"/>
        </w:rPr>
        <w:t>current</w:t>
      </w:r>
      <w:proofErr w:type="spellEnd"/>
      <w:r w:rsidRPr="0067347D">
        <w:rPr>
          <w:sz w:val="24"/>
        </w:rPr>
        <w:t xml:space="preserve"> </w:t>
      </w:r>
      <w:proofErr w:type="spellStart"/>
      <w:r w:rsidRPr="0067347D">
        <w:rPr>
          <w:sz w:val="24"/>
        </w:rPr>
        <w:t>social</w:t>
      </w:r>
      <w:proofErr w:type="spellEnd"/>
      <w:r w:rsidRPr="0067347D">
        <w:rPr>
          <w:sz w:val="24"/>
        </w:rPr>
        <w:t xml:space="preserve"> status </w:t>
      </w:r>
      <w:proofErr w:type="spellStart"/>
      <w:r w:rsidRPr="0067347D">
        <w:rPr>
          <w:sz w:val="24"/>
        </w:rPr>
        <w:t>of</w:t>
      </w:r>
      <w:proofErr w:type="spellEnd"/>
      <w:r w:rsidRPr="0067347D">
        <w:rPr>
          <w:sz w:val="24"/>
        </w:rPr>
        <w:t xml:space="preserve"> these </w:t>
      </w:r>
      <w:proofErr w:type="spellStart"/>
      <w:r w:rsidRPr="0067347D">
        <w:rPr>
          <w:sz w:val="24"/>
        </w:rPr>
        <w:t>individuals</w:t>
      </w:r>
      <w:proofErr w:type="spellEnd"/>
      <w:r w:rsidRPr="0067347D">
        <w:rPr>
          <w:sz w:val="24"/>
        </w:rPr>
        <w:t xml:space="preserve"> </w:t>
      </w:r>
      <w:proofErr w:type="spellStart"/>
      <w:r w:rsidRPr="0067347D">
        <w:rPr>
          <w:sz w:val="24"/>
        </w:rPr>
        <w:t>who</w:t>
      </w:r>
      <w:proofErr w:type="spellEnd"/>
      <w:r w:rsidRPr="0067347D">
        <w:rPr>
          <w:sz w:val="24"/>
        </w:rPr>
        <w:t xml:space="preserve"> face </w:t>
      </w:r>
      <w:proofErr w:type="spellStart"/>
      <w:r w:rsidRPr="0067347D">
        <w:rPr>
          <w:sz w:val="24"/>
        </w:rPr>
        <w:t>omnipresent</w:t>
      </w:r>
      <w:proofErr w:type="spellEnd"/>
      <w:r w:rsidRPr="0067347D">
        <w:rPr>
          <w:sz w:val="24"/>
        </w:rPr>
        <w:t xml:space="preserve"> </w:t>
      </w:r>
      <w:proofErr w:type="spellStart"/>
      <w:r w:rsidRPr="0067347D">
        <w:rPr>
          <w:sz w:val="24"/>
        </w:rPr>
        <w:t>discrimination</w:t>
      </w:r>
      <w:proofErr w:type="spellEnd"/>
      <w:r w:rsidRPr="0067347D">
        <w:rPr>
          <w:sz w:val="24"/>
        </w:rPr>
        <w:t xml:space="preserve"> and </w:t>
      </w:r>
      <w:proofErr w:type="spellStart"/>
      <w:r w:rsidRPr="0067347D">
        <w:rPr>
          <w:sz w:val="24"/>
        </w:rPr>
        <w:t>daily</w:t>
      </w:r>
      <w:proofErr w:type="spellEnd"/>
      <w:r w:rsidRPr="0067347D">
        <w:rPr>
          <w:sz w:val="24"/>
        </w:rPr>
        <w:t xml:space="preserve"> presence </w:t>
      </w:r>
      <w:proofErr w:type="spellStart"/>
      <w:r w:rsidRPr="0067347D">
        <w:rPr>
          <w:sz w:val="24"/>
        </w:rPr>
        <w:t>of</w:t>
      </w:r>
      <w:proofErr w:type="spellEnd"/>
      <w:r w:rsidRPr="0067347D">
        <w:rPr>
          <w:sz w:val="24"/>
        </w:rPr>
        <w:t xml:space="preserve"> </w:t>
      </w:r>
      <w:proofErr w:type="spellStart"/>
      <w:r w:rsidRPr="0067347D">
        <w:rPr>
          <w:sz w:val="24"/>
        </w:rPr>
        <w:t>violence</w:t>
      </w:r>
      <w:proofErr w:type="spellEnd"/>
      <w:r w:rsidRPr="0067347D">
        <w:rPr>
          <w:sz w:val="24"/>
        </w:rPr>
        <w:t xml:space="preserve">. </w:t>
      </w:r>
      <w:r w:rsidR="003D17A5">
        <w:rPr>
          <w:sz w:val="24"/>
        </w:rPr>
        <w:t xml:space="preserve">            </w:t>
      </w:r>
      <w:r w:rsidRPr="0067347D">
        <w:rPr>
          <w:sz w:val="24"/>
        </w:rPr>
        <w:t>T</w:t>
      </w:r>
      <w:r>
        <w:rPr>
          <w:sz w:val="24"/>
        </w:rPr>
        <w:t xml:space="preserve">he </w:t>
      </w:r>
      <w:proofErr w:type="spellStart"/>
      <w:r>
        <w:rPr>
          <w:sz w:val="24"/>
        </w:rPr>
        <w:t>t</w:t>
      </w:r>
      <w:r w:rsidRPr="0067347D">
        <w:rPr>
          <w:sz w:val="24"/>
        </w:rPr>
        <w:t>heoretical</w:t>
      </w:r>
      <w:proofErr w:type="spellEnd"/>
      <w:r w:rsidRPr="0067347D">
        <w:rPr>
          <w:sz w:val="24"/>
        </w:rPr>
        <w:t xml:space="preserve"> part </w:t>
      </w:r>
      <w:proofErr w:type="spellStart"/>
      <w:r w:rsidRPr="0067347D">
        <w:rPr>
          <w:sz w:val="24"/>
        </w:rPr>
        <w:t>of</w:t>
      </w:r>
      <w:proofErr w:type="spellEnd"/>
      <w:r w:rsidRPr="0067347D">
        <w:rPr>
          <w:sz w:val="24"/>
        </w:rPr>
        <w:t xml:space="preserve"> </w:t>
      </w:r>
      <w:proofErr w:type="spellStart"/>
      <w:r w:rsidRPr="0067347D">
        <w:rPr>
          <w:sz w:val="24"/>
        </w:rPr>
        <w:t>this</w:t>
      </w:r>
      <w:proofErr w:type="spellEnd"/>
      <w:r w:rsidRPr="0067347D">
        <w:rPr>
          <w:sz w:val="24"/>
        </w:rPr>
        <w:t xml:space="preserve"> thesis </w:t>
      </w:r>
      <w:proofErr w:type="spellStart"/>
      <w:r w:rsidRPr="0067347D">
        <w:rPr>
          <w:sz w:val="24"/>
        </w:rPr>
        <w:t>presents</w:t>
      </w:r>
      <w:proofErr w:type="spellEnd"/>
      <w:r w:rsidRPr="0067347D">
        <w:rPr>
          <w:sz w:val="24"/>
        </w:rPr>
        <w:t xml:space="preserve"> the gender </w:t>
      </w:r>
      <w:proofErr w:type="spellStart"/>
      <w:r w:rsidRPr="0067347D">
        <w:rPr>
          <w:sz w:val="24"/>
        </w:rPr>
        <w:t>theory</w:t>
      </w:r>
      <w:proofErr w:type="spellEnd"/>
      <w:r w:rsidRPr="0067347D">
        <w:rPr>
          <w:sz w:val="24"/>
        </w:rPr>
        <w:t xml:space="preserve"> (</w:t>
      </w:r>
      <w:proofErr w:type="spellStart"/>
      <w:r w:rsidRPr="0067347D">
        <w:rPr>
          <w:sz w:val="24"/>
        </w:rPr>
        <w:t>its</w:t>
      </w:r>
      <w:proofErr w:type="spellEnd"/>
      <w:r w:rsidRPr="0067347D">
        <w:rPr>
          <w:sz w:val="24"/>
        </w:rPr>
        <w:t xml:space="preserve"> </w:t>
      </w:r>
      <w:proofErr w:type="spellStart"/>
      <w:r w:rsidRPr="0067347D">
        <w:rPr>
          <w:sz w:val="24"/>
        </w:rPr>
        <w:t>development</w:t>
      </w:r>
      <w:proofErr w:type="spellEnd"/>
      <w:r w:rsidRPr="0067347D">
        <w:rPr>
          <w:sz w:val="24"/>
        </w:rPr>
        <w:t xml:space="preserve"> and </w:t>
      </w:r>
      <w:proofErr w:type="spellStart"/>
      <w:r w:rsidRPr="0067347D">
        <w:rPr>
          <w:sz w:val="24"/>
        </w:rPr>
        <w:t>main</w:t>
      </w:r>
      <w:proofErr w:type="spellEnd"/>
      <w:r w:rsidRPr="0067347D">
        <w:rPr>
          <w:sz w:val="24"/>
        </w:rPr>
        <w:t xml:space="preserve"> </w:t>
      </w:r>
      <w:proofErr w:type="spellStart"/>
      <w:r w:rsidRPr="0067347D">
        <w:rPr>
          <w:sz w:val="24"/>
        </w:rPr>
        <w:t>progenitors</w:t>
      </w:r>
      <w:proofErr w:type="spellEnd"/>
      <w:r w:rsidRPr="0067347D">
        <w:rPr>
          <w:sz w:val="24"/>
        </w:rPr>
        <w:t xml:space="preserve">), LGBTQIA + minority and </w:t>
      </w:r>
      <w:proofErr w:type="spellStart"/>
      <w:r w:rsidRPr="0067347D">
        <w:rPr>
          <w:sz w:val="24"/>
        </w:rPr>
        <w:t>their</w:t>
      </w:r>
      <w:proofErr w:type="spellEnd"/>
      <w:r w:rsidRPr="0067347D">
        <w:rPr>
          <w:sz w:val="24"/>
        </w:rPr>
        <w:t xml:space="preserve"> existence in a </w:t>
      </w:r>
      <w:proofErr w:type="spellStart"/>
      <w:r w:rsidRPr="0067347D">
        <w:rPr>
          <w:sz w:val="24"/>
        </w:rPr>
        <w:t>religious</w:t>
      </w:r>
      <w:proofErr w:type="spellEnd"/>
      <w:r w:rsidRPr="0067347D">
        <w:rPr>
          <w:sz w:val="24"/>
        </w:rPr>
        <w:t xml:space="preserve"> </w:t>
      </w:r>
      <w:proofErr w:type="spellStart"/>
      <w:r w:rsidRPr="0067347D">
        <w:rPr>
          <w:sz w:val="24"/>
        </w:rPr>
        <w:t>environment</w:t>
      </w:r>
      <w:proofErr w:type="spellEnd"/>
      <w:r w:rsidRPr="0067347D">
        <w:rPr>
          <w:sz w:val="24"/>
        </w:rPr>
        <w:t xml:space="preserve"> </w:t>
      </w:r>
      <w:r w:rsidR="003D17A5">
        <w:rPr>
          <w:sz w:val="24"/>
        </w:rPr>
        <w:t xml:space="preserve">             </w:t>
      </w:r>
      <w:proofErr w:type="spellStart"/>
      <w:r w:rsidRPr="0067347D">
        <w:rPr>
          <w:sz w:val="24"/>
        </w:rPr>
        <w:t>of</w:t>
      </w:r>
      <w:proofErr w:type="spellEnd"/>
      <w:r w:rsidRPr="0067347D">
        <w:rPr>
          <w:sz w:val="24"/>
        </w:rPr>
        <w:t xml:space="preserve"> Indonesia, and the </w:t>
      </w:r>
      <w:proofErr w:type="spellStart"/>
      <w:r w:rsidRPr="0067347D">
        <w:rPr>
          <w:sz w:val="24"/>
        </w:rPr>
        <w:t>worldwide</w:t>
      </w:r>
      <w:proofErr w:type="spellEnd"/>
      <w:r w:rsidRPr="0067347D">
        <w:rPr>
          <w:sz w:val="24"/>
        </w:rPr>
        <w:t xml:space="preserve"> </w:t>
      </w:r>
      <w:proofErr w:type="spellStart"/>
      <w:r w:rsidRPr="0067347D">
        <w:rPr>
          <w:sz w:val="24"/>
        </w:rPr>
        <w:t>development</w:t>
      </w:r>
      <w:proofErr w:type="spellEnd"/>
      <w:r w:rsidRPr="0067347D">
        <w:rPr>
          <w:sz w:val="24"/>
        </w:rPr>
        <w:t xml:space="preserve"> </w:t>
      </w:r>
      <w:proofErr w:type="spellStart"/>
      <w:r w:rsidRPr="0067347D">
        <w:rPr>
          <w:sz w:val="24"/>
        </w:rPr>
        <w:t>of</w:t>
      </w:r>
      <w:proofErr w:type="spellEnd"/>
      <w:r w:rsidRPr="0067347D">
        <w:rPr>
          <w:sz w:val="24"/>
        </w:rPr>
        <w:t xml:space="preserve"> </w:t>
      </w:r>
      <w:proofErr w:type="spellStart"/>
      <w:r w:rsidRPr="0067347D">
        <w:rPr>
          <w:sz w:val="24"/>
        </w:rPr>
        <w:t>equal</w:t>
      </w:r>
      <w:proofErr w:type="spellEnd"/>
      <w:r w:rsidRPr="0067347D">
        <w:rPr>
          <w:sz w:val="24"/>
        </w:rPr>
        <w:t xml:space="preserve"> </w:t>
      </w:r>
      <w:proofErr w:type="spellStart"/>
      <w:r w:rsidRPr="0067347D">
        <w:rPr>
          <w:sz w:val="24"/>
        </w:rPr>
        <w:t>rights</w:t>
      </w:r>
      <w:proofErr w:type="spellEnd"/>
      <w:r w:rsidRPr="0067347D">
        <w:rPr>
          <w:sz w:val="24"/>
        </w:rPr>
        <w:t xml:space="preserve"> </w:t>
      </w:r>
      <w:proofErr w:type="spellStart"/>
      <w:r w:rsidRPr="0067347D">
        <w:rPr>
          <w:sz w:val="24"/>
        </w:rPr>
        <w:t>movement</w:t>
      </w:r>
      <w:proofErr w:type="spellEnd"/>
      <w:r w:rsidRPr="0067347D">
        <w:rPr>
          <w:sz w:val="24"/>
        </w:rPr>
        <w:t xml:space="preserve">. The </w:t>
      </w:r>
      <w:proofErr w:type="spellStart"/>
      <w:r w:rsidRPr="0067347D">
        <w:rPr>
          <w:sz w:val="24"/>
        </w:rPr>
        <w:t>practical</w:t>
      </w:r>
      <w:proofErr w:type="spellEnd"/>
      <w:r w:rsidRPr="0067347D">
        <w:rPr>
          <w:sz w:val="24"/>
        </w:rPr>
        <w:t xml:space="preserve"> part </w:t>
      </w:r>
      <w:proofErr w:type="spellStart"/>
      <w:r w:rsidRPr="0067347D">
        <w:rPr>
          <w:sz w:val="24"/>
        </w:rPr>
        <w:t>is</w:t>
      </w:r>
      <w:proofErr w:type="spellEnd"/>
      <w:r w:rsidRPr="0067347D">
        <w:rPr>
          <w:sz w:val="24"/>
        </w:rPr>
        <w:t xml:space="preserve"> </w:t>
      </w:r>
      <w:proofErr w:type="spellStart"/>
      <w:r w:rsidRPr="0067347D">
        <w:rPr>
          <w:sz w:val="24"/>
        </w:rPr>
        <w:t>based</w:t>
      </w:r>
      <w:proofErr w:type="spellEnd"/>
      <w:r w:rsidRPr="0067347D">
        <w:rPr>
          <w:sz w:val="24"/>
        </w:rPr>
        <w:t xml:space="preserve"> on a </w:t>
      </w:r>
      <w:proofErr w:type="spellStart"/>
      <w:r w:rsidRPr="0067347D">
        <w:rPr>
          <w:sz w:val="24"/>
        </w:rPr>
        <w:t>field</w:t>
      </w:r>
      <w:proofErr w:type="spellEnd"/>
      <w:r w:rsidRPr="0067347D">
        <w:rPr>
          <w:sz w:val="24"/>
        </w:rPr>
        <w:t xml:space="preserve"> </w:t>
      </w:r>
      <w:proofErr w:type="spellStart"/>
      <w:r w:rsidRPr="0067347D">
        <w:rPr>
          <w:sz w:val="24"/>
        </w:rPr>
        <w:t>research</w:t>
      </w:r>
      <w:proofErr w:type="spellEnd"/>
      <w:r w:rsidRPr="0067347D">
        <w:rPr>
          <w:sz w:val="24"/>
        </w:rPr>
        <w:t xml:space="preserve"> </w:t>
      </w:r>
      <w:proofErr w:type="spellStart"/>
      <w:r w:rsidRPr="0067347D">
        <w:rPr>
          <w:sz w:val="24"/>
        </w:rPr>
        <w:t>conducted</w:t>
      </w:r>
      <w:proofErr w:type="spellEnd"/>
      <w:r w:rsidRPr="0067347D">
        <w:rPr>
          <w:sz w:val="24"/>
        </w:rPr>
        <w:t xml:space="preserve"> </w:t>
      </w:r>
      <w:r>
        <w:rPr>
          <w:sz w:val="24"/>
        </w:rPr>
        <w:t>among the</w:t>
      </w:r>
      <w:r w:rsidRPr="0067347D">
        <w:rPr>
          <w:sz w:val="24"/>
        </w:rPr>
        <w:t xml:space="preserve"> </w:t>
      </w:r>
      <w:proofErr w:type="spellStart"/>
      <w:r w:rsidRPr="0067347D">
        <w:rPr>
          <w:sz w:val="24"/>
        </w:rPr>
        <w:t>Indonesian</w:t>
      </w:r>
      <w:proofErr w:type="spellEnd"/>
      <w:r w:rsidRPr="0067347D">
        <w:rPr>
          <w:sz w:val="24"/>
        </w:rPr>
        <w:t xml:space="preserve"> trans and gender-diverse </w:t>
      </w:r>
      <w:proofErr w:type="spellStart"/>
      <w:r w:rsidRPr="0067347D">
        <w:rPr>
          <w:sz w:val="24"/>
        </w:rPr>
        <w:t>people</w:t>
      </w:r>
      <w:proofErr w:type="spellEnd"/>
      <w:r w:rsidRPr="0067347D">
        <w:rPr>
          <w:sz w:val="24"/>
        </w:rPr>
        <w:t xml:space="preserve">, in </w:t>
      </w:r>
      <w:proofErr w:type="spellStart"/>
      <w:r w:rsidRPr="0067347D">
        <w:rPr>
          <w:sz w:val="24"/>
        </w:rPr>
        <w:t>order</w:t>
      </w:r>
      <w:proofErr w:type="spellEnd"/>
      <w:r w:rsidRPr="0067347D">
        <w:rPr>
          <w:sz w:val="24"/>
        </w:rPr>
        <w:t xml:space="preserve"> to </w:t>
      </w:r>
      <w:proofErr w:type="spellStart"/>
      <w:r w:rsidRPr="0067347D">
        <w:rPr>
          <w:sz w:val="24"/>
        </w:rPr>
        <w:t>first</w:t>
      </w:r>
      <w:proofErr w:type="spellEnd"/>
      <w:r w:rsidRPr="0067347D">
        <w:rPr>
          <w:sz w:val="24"/>
        </w:rPr>
        <w:t xml:space="preserve"> </w:t>
      </w:r>
      <w:proofErr w:type="spellStart"/>
      <w:r w:rsidRPr="0067347D">
        <w:rPr>
          <w:sz w:val="24"/>
        </w:rPr>
        <w:t>handedly</w:t>
      </w:r>
      <w:proofErr w:type="spellEnd"/>
      <w:r w:rsidRPr="0067347D">
        <w:rPr>
          <w:sz w:val="24"/>
        </w:rPr>
        <w:t xml:space="preserve"> </w:t>
      </w:r>
      <w:proofErr w:type="spellStart"/>
      <w:r w:rsidRPr="0067347D">
        <w:rPr>
          <w:sz w:val="24"/>
        </w:rPr>
        <w:t>define</w:t>
      </w:r>
      <w:proofErr w:type="spellEnd"/>
      <w:r w:rsidRPr="0067347D">
        <w:rPr>
          <w:sz w:val="24"/>
        </w:rPr>
        <w:t xml:space="preserve"> </w:t>
      </w:r>
      <w:proofErr w:type="spellStart"/>
      <w:r w:rsidRPr="0067347D">
        <w:rPr>
          <w:sz w:val="24"/>
        </w:rPr>
        <w:t>their</w:t>
      </w:r>
      <w:proofErr w:type="spellEnd"/>
      <w:r w:rsidRPr="0067347D">
        <w:rPr>
          <w:sz w:val="24"/>
        </w:rPr>
        <w:t xml:space="preserve"> </w:t>
      </w:r>
      <w:proofErr w:type="spellStart"/>
      <w:r w:rsidRPr="0067347D">
        <w:rPr>
          <w:sz w:val="24"/>
        </w:rPr>
        <w:t>needs</w:t>
      </w:r>
      <w:proofErr w:type="spellEnd"/>
      <w:r w:rsidRPr="0067347D">
        <w:rPr>
          <w:sz w:val="24"/>
        </w:rPr>
        <w:t xml:space="preserve"> and </w:t>
      </w:r>
      <w:proofErr w:type="spellStart"/>
      <w:r w:rsidRPr="0067347D">
        <w:rPr>
          <w:sz w:val="24"/>
        </w:rPr>
        <w:t>difficulties</w:t>
      </w:r>
      <w:proofErr w:type="spellEnd"/>
      <w:r w:rsidRPr="0067347D">
        <w:rPr>
          <w:sz w:val="24"/>
        </w:rPr>
        <w:t xml:space="preserve"> </w:t>
      </w:r>
      <w:proofErr w:type="spellStart"/>
      <w:r w:rsidRPr="0067347D">
        <w:rPr>
          <w:sz w:val="24"/>
        </w:rPr>
        <w:t>they</w:t>
      </w:r>
      <w:proofErr w:type="spellEnd"/>
      <w:r w:rsidRPr="0067347D">
        <w:rPr>
          <w:sz w:val="24"/>
        </w:rPr>
        <w:t xml:space="preserve"> face in the society. The last part </w:t>
      </w:r>
      <w:proofErr w:type="spellStart"/>
      <w:r w:rsidRPr="0067347D">
        <w:rPr>
          <w:sz w:val="24"/>
        </w:rPr>
        <w:t>of</w:t>
      </w:r>
      <w:proofErr w:type="spellEnd"/>
      <w:r w:rsidRPr="0067347D">
        <w:rPr>
          <w:sz w:val="24"/>
        </w:rPr>
        <w:t xml:space="preserve"> </w:t>
      </w:r>
      <w:proofErr w:type="spellStart"/>
      <w:r w:rsidRPr="0067347D">
        <w:rPr>
          <w:sz w:val="24"/>
        </w:rPr>
        <w:t>this</w:t>
      </w:r>
      <w:proofErr w:type="spellEnd"/>
      <w:r w:rsidRPr="0067347D">
        <w:rPr>
          <w:sz w:val="24"/>
        </w:rPr>
        <w:t xml:space="preserve"> thesis </w:t>
      </w:r>
      <w:proofErr w:type="spellStart"/>
      <w:r w:rsidRPr="0067347D">
        <w:rPr>
          <w:sz w:val="24"/>
        </w:rPr>
        <w:t>focuses</w:t>
      </w:r>
      <w:proofErr w:type="spellEnd"/>
      <w:r w:rsidRPr="0067347D">
        <w:rPr>
          <w:sz w:val="24"/>
        </w:rPr>
        <w:t xml:space="preserve"> on </w:t>
      </w:r>
      <w:proofErr w:type="spellStart"/>
      <w:r w:rsidRPr="0067347D">
        <w:rPr>
          <w:sz w:val="24"/>
        </w:rPr>
        <w:t>answering</w:t>
      </w:r>
      <w:proofErr w:type="spellEnd"/>
      <w:r w:rsidRPr="0067347D">
        <w:rPr>
          <w:sz w:val="24"/>
        </w:rPr>
        <w:t xml:space="preserve"> </w:t>
      </w:r>
      <w:proofErr w:type="spellStart"/>
      <w:r w:rsidRPr="0067347D">
        <w:rPr>
          <w:sz w:val="24"/>
        </w:rPr>
        <w:t>research</w:t>
      </w:r>
      <w:proofErr w:type="spellEnd"/>
      <w:r w:rsidRPr="0067347D">
        <w:rPr>
          <w:sz w:val="24"/>
        </w:rPr>
        <w:t xml:space="preserve"> </w:t>
      </w:r>
      <w:proofErr w:type="spellStart"/>
      <w:r w:rsidRPr="0067347D">
        <w:rPr>
          <w:sz w:val="24"/>
        </w:rPr>
        <w:t>questions</w:t>
      </w:r>
      <w:proofErr w:type="spellEnd"/>
      <w:r w:rsidRPr="0067347D">
        <w:rPr>
          <w:sz w:val="24"/>
        </w:rPr>
        <w:t xml:space="preserve"> and </w:t>
      </w:r>
      <w:proofErr w:type="spellStart"/>
      <w:r w:rsidRPr="0067347D">
        <w:rPr>
          <w:sz w:val="24"/>
        </w:rPr>
        <w:t>interpreting</w:t>
      </w:r>
      <w:proofErr w:type="spellEnd"/>
      <w:r w:rsidRPr="0067347D">
        <w:rPr>
          <w:sz w:val="24"/>
        </w:rPr>
        <w:t xml:space="preserve"> </w:t>
      </w:r>
      <w:r w:rsidR="003D17A5">
        <w:rPr>
          <w:sz w:val="24"/>
        </w:rPr>
        <w:t xml:space="preserve">         </w:t>
      </w:r>
      <w:r w:rsidRPr="0067347D">
        <w:rPr>
          <w:sz w:val="24"/>
        </w:rPr>
        <w:t xml:space="preserve">the </w:t>
      </w:r>
      <w:proofErr w:type="spellStart"/>
      <w:r w:rsidRPr="0067347D">
        <w:rPr>
          <w:sz w:val="24"/>
        </w:rPr>
        <w:t>knowledge</w:t>
      </w:r>
      <w:proofErr w:type="spellEnd"/>
      <w:r w:rsidRPr="0067347D">
        <w:rPr>
          <w:sz w:val="24"/>
        </w:rPr>
        <w:t xml:space="preserve"> </w:t>
      </w:r>
      <w:proofErr w:type="spellStart"/>
      <w:r w:rsidRPr="0067347D">
        <w:rPr>
          <w:sz w:val="24"/>
        </w:rPr>
        <w:t>obtained</w:t>
      </w:r>
      <w:proofErr w:type="spellEnd"/>
      <w:r w:rsidRPr="0067347D">
        <w:rPr>
          <w:sz w:val="24"/>
        </w:rPr>
        <w:t xml:space="preserve"> </w:t>
      </w:r>
      <w:proofErr w:type="spellStart"/>
      <w:r w:rsidRPr="0067347D">
        <w:rPr>
          <w:sz w:val="24"/>
        </w:rPr>
        <w:t>from</w:t>
      </w:r>
      <w:proofErr w:type="spellEnd"/>
      <w:r w:rsidRPr="0067347D">
        <w:rPr>
          <w:sz w:val="24"/>
        </w:rPr>
        <w:t xml:space="preserve"> the </w:t>
      </w:r>
      <w:proofErr w:type="spellStart"/>
      <w:r w:rsidRPr="0067347D">
        <w:rPr>
          <w:sz w:val="24"/>
        </w:rPr>
        <w:t>field</w:t>
      </w:r>
      <w:proofErr w:type="spellEnd"/>
      <w:r w:rsidRPr="0067347D">
        <w:rPr>
          <w:sz w:val="24"/>
        </w:rPr>
        <w:t xml:space="preserve"> </w:t>
      </w:r>
      <w:proofErr w:type="spellStart"/>
      <w:r w:rsidRPr="0067347D">
        <w:rPr>
          <w:sz w:val="24"/>
        </w:rPr>
        <w:t>research</w:t>
      </w:r>
      <w:proofErr w:type="spellEnd"/>
      <w:r w:rsidRPr="0067347D">
        <w:rPr>
          <w:sz w:val="24"/>
        </w:rPr>
        <w:t>.</w:t>
      </w:r>
    </w:p>
    <w:p w14:paraId="0FC30232" w14:textId="47380018" w:rsidR="0067347D" w:rsidRDefault="0067347D" w:rsidP="0067347D">
      <w:pPr>
        <w:spacing w:line="360" w:lineRule="auto"/>
        <w:jc w:val="both"/>
        <w:rPr>
          <w:sz w:val="24"/>
        </w:rPr>
      </w:pPr>
    </w:p>
    <w:p w14:paraId="40595B2A" w14:textId="4C985FC1" w:rsidR="008B3B11" w:rsidRPr="009E7C6C" w:rsidRDefault="0067347D" w:rsidP="008B3B11">
      <w:pPr>
        <w:spacing w:line="360" w:lineRule="auto"/>
        <w:rPr>
          <w:rFonts w:eastAsia="Times New Roman" w:cs="Times New Roman"/>
          <w:color w:val="auto"/>
          <w:sz w:val="24"/>
        </w:rPr>
      </w:pPr>
      <w:r>
        <w:rPr>
          <w:sz w:val="24"/>
        </w:rPr>
        <w:t xml:space="preserve">Key words: </w:t>
      </w:r>
      <w:r w:rsidR="008B3B11" w:rsidRPr="009E7C6C">
        <w:rPr>
          <w:rFonts w:eastAsia="Times New Roman" w:cs="Times New Roman"/>
          <w:color w:val="auto"/>
          <w:sz w:val="24"/>
        </w:rPr>
        <w:t>Indon</w:t>
      </w:r>
      <w:r w:rsidR="008B3B11">
        <w:rPr>
          <w:rFonts w:eastAsia="Times New Roman" w:cs="Times New Roman"/>
          <w:color w:val="auto"/>
          <w:sz w:val="24"/>
        </w:rPr>
        <w:t>e</w:t>
      </w:r>
      <w:r w:rsidR="008B3B11" w:rsidRPr="009E7C6C">
        <w:rPr>
          <w:rFonts w:eastAsia="Times New Roman" w:cs="Times New Roman"/>
          <w:color w:val="auto"/>
          <w:sz w:val="24"/>
        </w:rPr>
        <w:t>si</w:t>
      </w:r>
      <w:r w:rsidR="008B3B11">
        <w:rPr>
          <w:rFonts w:eastAsia="Times New Roman" w:cs="Times New Roman"/>
          <w:color w:val="auto"/>
          <w:sz w:val="24"/>
        </w:rPr>
        <w:t>a</w:t>
      </w:r>
      <w:r w:rsidR="008B3B11" w:rsidRPr="009E7C6C">
        <w:rPr>
          <w:rFonts w:eastAsia="Times New Roman" w:cs="Times New Roman"/>
          <w:color w:val="auto"/>
          <w:sz w:val="24"/>
        </w:rPr>
        <w:t>, gender, LGBTQIA+, transgender</w:t>
      </w:r>
    </w:p>
    <w:p w14:paraId="4A6880F2" w14:textId="3F0B2F27" w:rsidR="0067347D" w:rsidRPr="0067347D" w:rsidRDefault="0067347D" w:rsidP="0067347D">
      <w:pPr>
        <w:spacing w:line="360" w:lineRule="auto"/>
        <w:jc w:val="both"/>
        <w:rPr>
          <w:sz w:val="24"/>
        </w:rPr>
      </w:pPr>
    </w:p>
    <w:p w14:paraId="5C0927FD" w14:textId="66500F49" w:rsidR="00EE4AC5" w:rsidRPr="009E7C6C" w:rsidRDefault="00EE4AC5" w:rsidP="009E7C6C">
      <w:pPr>
        <w:spacing w:line="360" w:lineRule="auto"/>
        <w:rPr>
          <w:rFonts w:cs="Times New Roman"/>
          <w:sz w:val="24"/>
        </w:rPr>
      </w:pPr>
    </w:p>
    <w:p w14:paraId="28674D3F" w14:textId="1E0B28AE" w:rsidR="00EE4AC5" w:rsidRPr="009E7C6C" w:rsidRDefault="00EE4AC5" w:rsidP="009E7C6C">
      <w:pPr>
        <w:spacing w:line="360" w:lineRule="auto"/>
        <w:rPr>
          <w:rFonts w:cs="Times New Roman"/>
          <w:sz w:val="24"/>
        </w:rPr>
      </w:pPr>
    </w:p>
    <w:p w14:paraId="2D2456EE" w14:textId="6627B962" w:rsidR="00EE4AC5" w:rsidRPr="009E7C6C" w:rsidRDefault="00EE4AC5" w:rsidP="009E7C6C">
      <w:pPr>
        <w:spacing w:line="360" w:lineRule="auto"/>
        <w:rPr>
          <w:rFonts w:cs="Times New Roman"/>
          <w:sz w:val="24"/>
        </w:rPr>
      </w:pPr>
    </w:p>
    <w:p w14:paraId="1CFFC509" w14:textId="1B36BB58" w:rsidR="00EE4AC5" w:rsidRPr="009E7C6C" w:rsidRDefault="00EE4AC5" w:rsidP="009E7C6C">
      <w:pPr>
        <w:spacing w:line="360" w:lineRule="auto"/>
        <w:rPr>
          <w:rFonts w:cs="Times New Roman"/>
          <w:sz w:val="24"/>
        </w:rPr>
      </w:pPr>
    </w:p>
    <w:p w14:paraId="1DBDE6FA" w14:textId="1952CDA7" w:rsidR="00EE4AC5" w:rsidRPr="009E7C6C" w:rsidRDefault="00EE4AC5" w:rsidP="009E7C6C">
      <w:pPr>
        <w:spacing w:line="360" w:lineRule="auto"/>
        <w:rPr>
          <w:rFonts w:cs="Times New Roman"/>
          <w:sz w:val="24"/>
        </w:rPr>
      </w:pPr>
    </w:p>
    <w:p w14:paraId="18A8486D" w14:textId="0AEF3F63" w:rsidR="00EE4AC5" w:rsidRPr="009E7C6C" w:rsidRDefault="00EE4AC5" w:rsidP="009E7C6C">
      <w:pPr>
        <w:spacing w:line="360" w:lineRule="auto"/>
        <w:rPr>
          <w:rFonts w:cs="Times New Roman"/>
          <w:sz w:val="24"/>
        </w:rPr>
      </w:pPr>
    </w:p>
    <w:p w14:paraId="175F7EE0" w14:textId="45931CE9" w:rsidR="00EE4AC5" w:rsidRPr="009E7C6C" w:rsidRDefault="00EE4AC5" w:rsidP="009E7C6C">
      <w:pPr>
        <w:spacing w:line="360" w:lineRule="auto"/>
        <w:rPr>
          <w:rFonts w:cs="Times New Roman"/>
          <w:sz w:val="24"/>
        </w:rPr>
      </w:pPr>
    </w:p>
    <w:p w14:paraId="37C8DFB3" w14:textId="303AB3B0" w:rsidR="00EE4AC5" w:rsidRPr="009E7C6C" w:rsidRDefault="00EE4AC5" w:rsidP="009E7C6C">
      <w:pPr>
        <w:spacing w:line="360" w:lineRule="auto"/>
        <w:rPr>
          <w:rFonts w:cs="Times New Roman"/>
          <w:sz w:val="24"/>
        </w:rPr>
      </w:pPr>
    </w:p>
    <w:p w14:paraId="570C42B9" w14:textId="0C68A09B" w:rsidR="00EE4AC5" w:rsidRPr="009E7C6C" w:rsidRDefault="00EE4AC5" w:rsidP="009E7C6C">
      <w:pPr>
        <w:spacing w:line="360" w:lineRule="auto"/>
        <w:rPr>
          <w:rFonts w:cs="Times New Roman"/>
          <w:sz w:val="24"/>
        </w:rPr>
      </w:pPr>
    </w:p>
    <w:p w14:paraId="24E61547" w14:textId="29CB1CC3" w:rsidR="00EE4AC5" w:rsidRPr="009E7C6C" w:rsidRDefault="00EE4AC5" w:rsidP="009E7C6C">
      <w:pPr>
        <w:spacing w:line="360" w:lineRule="auto"/>
        <w:rPr>
          <w:rFonts w:cs="Times New Roman"/>
          <w:sz w:val="24"/>
        </w:rPr>
      </w:pPr>
    </w:p>
    <w:p w14:paraId="701B21C1" w14:textId="5BEADCCD" w:rsidR="00EE4AC5" w:rsidRPr="009E7C6C" w:rsidRDefault="00EE4AC5" w:rsidP="009E7C6C">
      <w:pPr>
        <w:spacing w:line="360" w:lineRule="auto"/>
        <w:rPr>
          <w:rFonts w:cs="Times New Roman"/>
          <w:sz w:val="24"/>
        </w:rPr>
      </w:pPr>
    </w:p>
    <w:p w14:paraId="5C258FB2" w14:textId="280676BC" w:rsidR="00EE4AC5" w:rsidRPr="009E7C6C" w:rsidRDefault="00EE4AC5" w:rsidP="009E7C6C">
      <w:pPr>
        <w:spacing w:line="360" w:lineRule="auto"/>
        <w:rPr>
          <w:rFonts w:cs="Times New Roman"/>
          <w:sz w:val="24"/>
        </w:rPr>
      </w:pPr>
    </w:p>
    <w:p w14:paraId="1B05C053" w14:textId="46AFE234" w:rsidR="00EE4AC5" w:rsidRPr="009E7C6C" w:rsidRDefault="00EE4AC5" w:rsidP="009E7C6C">
      <w:pPr>
        <w:spacing w:line="360" w:lineRule="auto"/>
        <w:rPr>
          <w:rFonts w:cs="Times New Roman"/>
          <w:sz w:val="24"/>
        </w:rPr>
      </w:pPr>
    </w:p>
    <w:p w14:paraId="6485CB9E" w14:textId="7BE1475C" w:rsidR="00EE4AC5" w:rsidRPr="009E7C6C" w:rsidRDefault="00EE4AC5" w:rsidP="009E7C6C">
      <w:pPr>
        <w:spacing w:line="360" w:lineRule="auto"/>
        <w:rPr>
          <w:rFonts w:cs="Times New Roman"/>
          <w:sz w:val="24"/>
        </w:rPr>
      </w:pPr>
    </w:p>
    <w:p w14:paraId="0C7B81E5" w14:textId="7932F033" w:rsidR="00EE4AC5" w:rsidRPr="009E7C6C" w:rsidRDefault="00EE4AC5" w:rsidP="009E7C6C">
      <w:pPr>
        <w:spacing w:line="360" w:lineRule="auto"/>
        <w:rPr>
          <w:rFonts w:cs="Times New Roman"/>
          <w:sz w:val="24"/>
        </w:rPr>
      </w:pPr>
    </w:p>
    <w:p w14:paraId="3235D5B4" w14:textId="565439EC" w:rsidR="00EE4AC5" w:rsidRPr="009E7C6C" w:rsidRDefault="00EE4AC5" w:rsidP="009E7C6C">
      <w:pPr>
        <w:spacing w:line="360" w:lineRule="auto"/>
        <w:rPr>
          <w:rFonts w:cs="Times New Roman"/>
          <w:sz w:val="24"/>
        </w:rPr>
      </w:pPr>
    </w:p>
    <w:p w14:paraId="783F0346" w14:textId="246D8DE4" w:rsidR="00EE4AC5" w:rsidRPr="009E7C6C" w:rsidRDefault="00EE4AC5" w:rsidP="009E7C6C">
      <w:pPr>
        <w:spacing w:line="360" w:lineRule="auto"/>
        <w:rPr>
          <w:rFonts w:cs="Times New Roman"/>
          <w:sz w:val="24"/>
        </w:rPr>
      </w:pPr>
    </w:p>
    <w:p w14:paraId="19E9283E" w14:textId="20B97FC8" w:rsidR="00EE4AC5" w:rsidRPr="009E7C6C" w:rsidRDefault="00EE4AC5" w:rsidP="009E7C6C">
      <w:pPr>
        <w:spacing w:line="360" w:lineRule="auto"/>
        <w:rPr>
          <w:rFonts w:cs="Times New Roman"/>
          <w:sz w:val="24"/>
        </w:rPr>
      </w:pPr>
    </w:p>
    <w:p w14:paraId="0767EA69" w14:textId="38986DF3" w:rsidR="00EE4AC5" w:rsidRPr="009E7C6C" w:rsidRDefault="00EE4AC5" w:rsidP="009E7C6C">
      <w:pPr>
        <w:spacing w:line="360" w:lineRule="auto"/>
        <w:rPr>
          <w:rFonts w:cs="Times New Roman"/>
          <w:sz w:val="24"/>
        </w:rPr>
      </w:pPr>
    </w:p>
    <w:p w14:paraId="75C85D07" w14:textId="072F5117" w:rsidR="00EE4AC5" w:rsidRPr="002D71F3" w:rsidRDefault="006327AC" w:rsidP="002D71F3">
      <w:pPr>
        <w:pStyle w:val="Nadpis1"/>
      </w:pPr>
      <w:bookmarkStart w:id="54" w:name="_Toc102240184"/>
      <w:r>
        <w:lastRenderedPageBreak/>
        <w:t>9</w:t>
      </w:r>
      <w:r w:rsidR="00EE4AC5" w:rsidRPr="009E7C6C">
        <w:t xml:space="preserve"> </w:t>
      </w:r>
      <w:r w:rsidR="004221F9">
        <w:tab/>
      </w:r>
      <w:r w:rsidR="00EE4AC5" w:rsidRPr="009E7C6C">
        <w:t>Seznam zdrojů</w:t>
      </w:r>
      <w:bookmarkEnd w:id="54"/>
    </w:p>
    <w:p w14:paraId="3F840A7B" w14:textId="78419E40" w:rsidR="00EE4AC5" w:rsidRDefault="006327AC" w:rsidP="006327AC">
      <w:pPr>
        <w:pStyle w:val="Nadpis2"/>
      </w:pPr>
      <w:bookmarkStart w:id="55" w:name="_Toc102240185"/>
      <w:r>
        <w:t xml:space="preserve">9.1 </w:t>
      </w:r>
      <w:r w:rsidR="00EE4AC5" w:rsidRPr="009E7C6C">
        <w:t>Tištěné zdroje</w:t>
      </w:r>
      <w:bookmarkEnd w:id="55"/>
    </w:p>
    <w:p w14:paraId="0860E2A2" w14:textId="07E30B31" w:rsidR="00F07463" w:rsidRDefault="00F07463" w:rsidP="00F07463"/>
    <w:p w14:paraId="3124196A" w14:textId="77777777" w:rsidR="00F07463" w:rsidRPr="00F07463" w:rsidRDefault="00F07463" w:rsidP="00F07463">
      <w:pPr>
        <w:spacing w:line="360" w:lineRule="auto"/>
        <w:jc w:val="both"/>
        <w:rPr>
          <w:rFonts w:cs="Times New Roman"/>
          <w:sz w:val="24"/>
        </w:rPr>
      </w:pPr>
      <w:r w:rsidRPr="00F07463">
        <w:rPr>
          <w:rFonts w:cs="Times New Roman"/>
          <w:sz w:val="24"/>
        </w:rPr>
        <w:t xml:space="preserve">ALTILIO, </w:t>
      </w:r>
      <w:proofErr w:type="spellStart"/>
      <w:r w:rsidRPr="00F07463">
        <w:rPr>
          <w:rFonts w:cs="Times New Roman"/>
          <w:sz w:val="24"/>
        </w:rPr>
        <w:t>Terry</w:t>
      </w:r>
      <w:proofErr w:type="spellEnd"/>
      <w:r w:rsidRPr="00F07463">
        <w:rPr>
          <w:rFonts w:cs="Times New Roman"/>
          <w:sz w:val="24"/>
        </w:rPr>
        <w:t>. </w:t>
      </w:r>
      <w:r w:rsidRPr="00F07463">
        <w:rPr>
          <w:rFonts w:cs="Times New Roman"/>
          <w:i/>
          <w:iCs/>
          <w:sz w:val="24"/>
        </w:rPr>
        <w:t xml:space="preserve">Oxford </w:t>
      </w:r>
      <w:proofErr w:type="spellStart"/>
      <w:r w:rsidRPr="00F07463">
        <w:rPr>
          <w:rFonts w:cs="Times New Roman"/>
          <w:i/>
          <w:iCs/>
          <w:sz w:val="24"/>
        </w:rPr>
        <w:t>Textbook</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w:t>
      </w:r>
      <w:proofErr w:type="spellStart"/>
      <w:r w:rsidRPr="00F07463">
        <w:rPr>
          <w:rFonts w:cs="Times New Roman"/>
          <w:i/>
          <w:iCs/>
          <w:sz w:val="24"/>
        </w:rPr>
        <w:t>Palliative</w:t>
      </w:r>
      <w:proofErr w:type="spellEnd"/>
      <w:r w:rsidRPr="00F07463">
        <w:rPr>
          <w:rFonts w:cs="Times New Roman"/>
          <w:i/>
          <w:iCs/>
          <w:sz w:val="24"/>
        </w:rPr>
        <w:t xml:space="preserve"> </w:t>
      </w:r>
      <w:proofErr w:type="spellStart"/>
      <w:r w:rsidRPr="00F07463">
        <w:rPr>
          <w:rFonts w:cs="Times New Roman"/>
          <w:i/>
          <w:iCs/>
          <w:sz w:val="24"/>
        </w:rPr>
        <w:t>Social</w:t>
      </w:r>
      <w:proofErr w:type="spellEnd"/>
      <w:r w:rsidRPr="00F07463">
        <w:rPr>
          <w:rFonts w:cs="Times New Roman"/>
          <w:i/>
          <w:iCs/>
          <w:sz w:val="24"/>
        </w:rPr>
        <w:t xml:space="preserve"> </w:t>
      </w:r>
      <w:proofErr w:type="spellStart"/>
      <w:r w:rsidRPr="00F07463">
        <w:rPr>
          <w:rFonts w:cs="Times New Roman"/>
          <w:i/>
          <w:iCs/>
          <w:sz w:val="24"/>
        </w:rPr>
        <w:t>Work</w:t>
      </w:r>
      <w:proofErr w:type="spellEnd"/>
      <w:r w:rsidRPr="00F07463">
        <w:rPr>
          <w:rFonts w:cs="Times New Roman"/>
          <w:sz w:val="24"/>
        </w:rPr>
        <w:t xml:space="preserve">. Oxford: Oxford University </w:t>
      </w:r>
      <w:proofErr w:type="spellStart"/>
      <w:r w:rsidRPr="00F07463">
        <w:rPr>
          <w:rFonts w:cs="Times New Roman"/>
          <w:sz w:val="24"/>
        </w:rPr>
        <w:t>Press</w:t>
      </w:r>
      <w:proofErr w:type="spellEnd"/>
      <w:r w:rsidRPr="00F07463">
        <w:rPr>
          <w:rFonts w:cs="Times New Roman"/>
          <w:sz w:val="24"/>
        </w:rPr>
        <w:t>, 2011, s. 380. ISBN 978-0199739110.</w:t>
      </w:r>
    </w:p>
    <w:p w14:paraId="50EFB3AD" w14:textId="77777777" w:rsidR="00F07463" w:rsidRPr="00F07463" w:rsidRDefault="00F07463" w:rsidP="00F07463">
      <w:pPr>
        <w:spacing w:line="360" w:lineRule="auto"/>
        <w:jc w:val="both"/>
        <w:rPr>
          <w:rFonts w:cs="Times New Roman"/>
          <w:sz w:val="24"/>
        </w:rPr>
      </w:pPr>
    </w:p>
    <w:p w14:paraId="16CCC838" w14:textId="77777777" w:rsidR="00F07463" w:rsidRPr="00F07463" w:rsidRDefault="00F07463" w:rsidP="00F07463">
      <w:pPr>
        <w:spacing w:line="360" w:lineRule="auto"/>
        <w:jc w:val="both"/>
        <w:rPr>
          <w:rFonts w:cs="Times New Roman"/>
          <w:sz w:val="24"/>
        </w:rPr>
      </w:pPr>
      <w:r w:rsidRPr="00F07463">
        <w:rPr>
          <w:rFonts w:cs="Times New Roman"/>
          <w:sz w:val="24"/>
        </w:rPr>
        <w:t xml:space="preserve">ANANTA, Aris a </w:t>
      </w:r>
      <w:proofErr w:type="spellStart"/>
      <w:r w:rsidRPr="00F07463">
        <w:rPr>
          <w:rFonts w:cs="Times New Roman"/>
          <w:sz w:val="24"/>
        </w:rPr>
        <w:t>Evi</w:t>
      </w:r>
      <w:proofErr w:type="spellEnd"/>
      <w:r w:rsidRPr="00F07463">
        <w:rPr>
          <w:rFonts w:cs="Times New Roman"/>
          <w:sz w:val="24"/>
        </w:rPr>
        <w:t xml:space="preserve"> </w:t>
      </w:r>
      <w:proofErr w:type="spellStart"/>
      <w:r w:rsidRPr="00F07463">
        <w:rPr>
          <w:rFonts w:cs="Times New Roman"/>
          <w:sz w:val="24"/>
        </w:rPr>
        <w:t>Nurvidya</w:t>
      </w:r>
      <w:proofErr w:type="spellEnd"/>
      <w:r w:rsidRPr="00F07463">
        <w:rPr>
          <w:rFonts w:cs="Times New Roman"/>
          <w:sz w:val="24"/>
        </w:rPr>
        <w:t xml:space="preserve"> ARIFIN. </w:t>
      </w:r>
      <w:proofErr w:type="spellStart"/>
      <w:r w:rsidRPr="00F07463">
        <w:rPr>
          <w:rFonts w:cs="Times New Roman"/>
          <w:i/>
          <w:iCs/>
          <w:sz w:val="24"/>
        </w:rPr>
        <w:t>Demography</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w:t>
      </w:r>
      <w:proofErr w:type="spellStart"/>
      <w:r w:rsidRPr="00F07463">
        <w:rPr>
          <w:rFonts w:cs="Times New Roman"/>
          <w:i/>
          <w:iCs/>
          <w:sz w:val="24"/>
        </w:rPr>
        <w:t>Indonesia's</w:t>
      </w:r>
      <w:proofErr w:type="spellEnd"/>
      <w:r w:rsidRPr="00F07463">
        <w:rPr>
          <w:rFonts w:cs="Times New Roman"/>
          <w:i/>
          <w:iCs/>
          <w:sz w:val="24"/>
        </w:rPr>
        <w:t xml:space="preserve"> </w:t>
      </w:r>
      <w:proofErr w:type="spellStart"/>
      <w:r w:rsidRPr="00F07463">
        <w:rPr>
          <w:rFonts w:cs="Times New Roman"/>
          <w:i/>
          <w:iCs/>
          <w:sz w:val="24"/>
        </w:rPr>
        <w:t>Ethnicity</w:t>
      </w:r>
      <w:proofErr w:type="spellEnd"/>
      <w:r w:rsidRPr="00F07463">
        <w:rPr>
          <w:rFonts w:cs="Times New Roman"/>
          <w:sz w:val="24"/>
        </w:rPr>
        <w:t xml:space="preserve">. Jakarta: Institute </w:t>
      </w:r>
      <w:proofErr w:type="spellStart"/>
      <w:r w:rsidRPr="00F07463">
        <w:rPr>
          <w:rFonts w:cs="Times New Roman"/>
          <w:sz w:val="24"/>
        </w:rPr>
        <w:t>of</w:t>
      </w:r>
      <w:proofErr w:type="spellEnd"/>
      <w:r w:rsidRPr="00F07463">
        <w:rPr>
          <w:rFonts w:cs="Times New Roman"/>
          <w:sz w:val="24"/>
        </w:rPr>
        <w:t xml:space="preserve"> </w:t>
      </w:r>
      <w:proofErr w:type="spellStart"/>
      <w:r w:rsidRPr="00F07463">
        <w:rPr>
          <w:rFonts w:cs="Times New Roman"/>
          <w:sz w:val="24"/>
        </w:rPr>
        <w:t>Southeast</w:t>
      </w:r>
      <w:proofErr w:type="spellEnd"/>
      <w:r w:rsidRPr="00F07463">
        <w:rPr>
          <w:rFonts w:cs="Times New Roman"/>
          <w:sz w:val="24"/>
        </w:rPr>
        <w:t xml:space="preserve"> </w:t>
      </w:r>
      <w:proofErr w:type="spellStart"/>
      <w:r w:rsidRPr="00F07463">
        <w:rPr>
          <w:rFonts w:cs="Times New Roman"/>
          <w:sz w:val="24"/>
        </w:rPr>
        <w:t>Asian</w:t>
      </w:r>
      <w:proofErr w:type="spellEnd"/>
      <w:r w:rsidRPr="00F07463">
        <w:rPr>
          <w:rFonts w:cs="Times New Roman"/>
          <w:sz w:val="24"/>
        </w:rPr>
        <w:t xml:space="preserve"> </w:t>
      </w:r>
      <w:proofErr w:type="spellStart"/>
      <w:r w:rsidRPr="00F07463">
        <w:rPr>
          <w:rFonts w:cs="Times New Roman"/>
          <w:sz w:val="24"/>
        </w:rPr>
        <w:t>Studies</w:t>
      </w:r>
      <w:proofErr w:type="spellEnd"/>
      <w:r w:rsidRPr="00F07463">
        <w:rPr>
          <w:rFonts w:cs="Times New Roman"/>
          <w:sz w:val="24"/>
        </w:rPr>
        <w:t>, s. 119-122. ISBN 9789814519878.</w:t>
      </w:r>
    </w:p>
    <w:p w14:paraId="4929D40D" w14:textId="77777777" w:rsidR="00F07463" w:rsidRPr="00F07463" w:rsidRDefault="00F07463" w:rsidP="00F07463">
      <w:pPr>
        <w:spacing w:line="360" w:lineRule="auto"/>
        <w:jc w:val="both"/>
        <w:rPr>
          <w:rFonts w:cs="Times New Roman"/>
          <w:sz w:val="24"/>
        </w:rPr>
      </w:pPr>
    </w:p>
    <w:p w14:paraId="64B8CA0A" w14:textId="3839B689" w:rsidR="00F07463" w:rsidRPr="00F07463" w:rsidRDefault="00F07463" w:rsidP="00F07463">
      <w:pPr>
        <w:spacing w:line="360" w:lineRule="auto"/>
        <w:jc w:val="both"/>
        <w:rPr>
          <w:rFonts w:cs="Times New Roman"/>
          <w:sz w:val="24"/>
        </w:rPr>
      </w:pPr>
      <w:r w:rsidRPr="00F07463">
        <w:rPr>
          <w:rFonts w:cs="Times New Roman"/>
          <w:sz w:val="24"/>
        </w:rPr>
        <w:t xml:space="preserve">BEASLEY, </w:t>
      </w:r>
      <w:proofErr w:type="spellStart"/>
      <w:r w:rsidRPr="00F07463">
        <w:rPr>
          <w:rFonts w:cs="Times New Roman"/>
          <w:sz w:val="24"/>
        </w:rPr>
        <w:t>Chris</w:t>
      </w:r>
      <w:proofErr w:type="spellEnd"/>
      <w:r w:rsidRPr="00F07463">
        <w:rPr>
          <w:rFonts w:cs="Times New Roman"/>
          <w:sz w:val="24"/>
        </w:rPr>
        <w:t>. </w:t>
      </w:r>
      <w:proofErr w:type="spellStart"/>
      <w:r w:rsidRPr="00F07463">
        <w:rPr>
          <w:rFonts w:cs="Times New Roman"/>
          <w:i/>
          <w:iCs/>
          <w:sz w:val="24"/>
        </w:rPr>
        <w:t>What</w:t>
      </w:r>
      <w:proofErr w:type="spellEnd"/>
      <w:r w:rsidRPr="00F07463">
        <w:rPr>
          <w:rFonts w:cs="Times New Roman"/>
          <w:i/>
          <w:iCs/>
          <w:sz w:val="24"/>
        </w:rPr>
        <w:t xml:space="preserve"> </w:t>
      </w:r>
      <w:proofErr w:type="spellStart"/>
      <w:r w:rsidRPr="00F07463">
        <w:rPr>
          <w:rFonts w:cs="Times New Roman"/>
          <w:i/>
          <w:iCs/>
          <w:sz w:val="24"/>
        </w:rPr>
        <w:t>is</w:t>
      </w:r>
      <w:proofErr w:type="spellEnd"/>
      <w:r w:rsidRPr="00F07463">
        <w:rPr>
          <w:rFonts w:cs="Times New Roman"/>
          <w:i/>
          <w:iCs/>
          <w:sz w:val="24"/>
        </w:rPr>
        <w:t xml:space="preserve"> </w:t>
      </w:r>
      <w:proofErr w:type="spellStart"/>
      <w:r w:rsidR="00BD6D7F" w:rsidRPr="00F07463">
        <w:rPr>
          <w:rFonts w:cs="Times New Roman"/>
          <w:i/>
          <w:iCs/>
          <w:sz w:val="24"/>
        </w:rPr>
        <w:t>Feminism</w:t>
      </w:r>
      <w:proofErr w:type="spellEnd"/>
      <w:r w:rsidR="00BD6D7F" w:rsidRPr="00F07463">
        <w:rPr>
          <w:rFonts w:cs="Times New Roman"/>
          <w:i/>
          <w:iCs/>
          <w:sz w:val="24"/>
        </w:rPr>
        <w:t>?</w:t>
      </w:r>
      <w:r w:rsidRPr="00F07463">
        <w:rPr>
          <w:rFonts w:cs="Times New Roman"/>
          <w:i/>
          <w:iCs/>
          <w:sz w:val="24"/>
        </w:rPr>
        <w:t xml:space="preserve"> </w:t>
      </w:r>
      <w:proofErr w:type="spellStart"/>
      <w:r w:rsidRPr="00F07463">
        <w:rPr>
          <w:rFonts w:cs="Times New Roman"/>
          <w:i/>
          <w:iCs/>
          <w:sz w:val="24"/>
        </w:rPr>
        <w:t>An</w:t>
      </w:r>
      <w:proofErr w:type="spellEnd"/>
      <w:r w:rsidRPr="00F07463">
        <w:rPr>
          <w:rFonts w:cs="Times New Roman"/>
          <w:i/>
          <w:iCs/>
          <w:sz w:val="24"/>
        </w:rPr>
        <w:t xml:space="preserve"> </w:t>
      </w:r>
      <w:proofErr w:type="spellStart"/>
      <w:r w:rsidRPr="00F07463">
        <w:rPr>
          <w:rFonts w:cs="Times New Roman"/>
          <w:i/>
          <w:iCs/>
          <w:sz w:val="24"/>
        </w:rPr>
        <w:t>Introduction</w:t>
      </w:r>
      <w:proofErr w:type="spellEnd"/>
      <w:r w:rsidRPr="00F07463">
        <w:rPr>
          <w:rFonts w:cs="Times New Roman"/>
          <w:i/>
          <w:iCs/>
          <w:sz w:val="24"/>
        </w:rPr>
        <w:t xml:space="preserve"> to </w:t>
      </w:r>
      <w:proofErr w:type="spellStart"/>
      <w:r w:rsidRPr="00F07463">
        <w:rPr>
          <w:rFonts w:cs="Times New Roman"/>
          <w:i/>
          <w:iCs/>
          <w:sz w:val="24"/>
        </w:rPr>
        <w:t>Feminist</w:t>
      </w:r>
      <w:proofErr w:type="spellEnd"/>
      <w:r w:rsidRPr="00F07463">
        <w:rPr>
          <w:rFonts w:cs="Times New Roman"/>
          <w:i/>
          <w:iCs/>
          <w:sz w:val="24"/>
        </w:rPr>
        <w:t xml:space="preserve"> </w:t>
      </w:r>
      <w:proofErr w:type="spellStart"/>
      <w:r w:rsidRPr="00F07463">
        <w:rPr>
          <w:rFonts w:cs="Times New Roman"/>
          <w:i/>
          <w:iCs/>
          <w:sz w:val="24"/>
        </w:rPr>
        <w:t>Theory</w:t>
      </w:r>
      <w:proofErr w:type="spellEnd"/>
      <w:r w:rsidRPr="00F07463">
        <w:rPr>
          <w:rFonts w:cs="Times New Roman"/>
          <w:sz w:val="24"/>
        </w:rPr>
        <w:t xml:space="preserve">. </w:t>
      </w:r>
      <w:proofErr w:type="spellStart"/>
      <w:r w:rsidRPr="00F07463">
        <w:rPr>
          <w:rFonts w:cs="Times New Roman"/>
          <w:sz w:val="24"/>
        </w:rPr>
        <w:t>Thousand</w:t>
      </w:r>
      <w:proofErr w:type="spellEnd"/>
      <w:r w:rsidRPr="00F07463">
        <w:rPr>
          <w:rFonts w:cs="Times New Roman"/>
          <w:sz w:val="24"/>
        </w:rPr>
        <w:t xml:space="preserve"> </w:t>
      </w:r>
      <w:proofErr w:type="spellStart"/>
      <w:r w:rsidRPr="00F07463">
        <w:rPr>
          <w:rFonts w:cs="Times New Roman"/>
          <w:sz w:val="24"/>
        </w:rPr>
        <w:t>Oaks</w:t>
      </w:r>
      <w:proofErr w:type="spellEnd"/>
      <w:r w:rsidRPr="00F07463">
        <w:rPr>
          <w:rFonts w:cs="Times New Roman"/>
          <w:sz w:val="24"/>
        </w:rPr>
        <w:t xml:space="preserve">: </w:t>
      </w:r>
      <w:proofErr w:type="spellStart"/>
      <w:r w:rsidRPr="00F07463">
        <w:rPr>
          <w:rFonts w:cs="Times New Roman"/>
          <w:sz w:val="24"/>
        </w:rPr>
        <w:t>Sage</w:t>
      </w:r>
      <w:proofErr w:type="spellEnd"/>
      <w:r w:rsidRPr="00F07463">
        <w:rPr>
          <w:rFonts w:cs="Times New Roman"/>
          <w:sz w:val="24"/>
        </w:rPr>
        <w:t xml:space="preserve"> </w:t>
      </w:r>
      <w:proofErr w:type="spellStart"/>
      <w:r w:rsidRPr="00F07463">
        <w:rPr>
          <w:rFonts w:cs="Times New Roman"/>
          <w:sz w:val="24"/>
        </w:rPr>
        <w:t>Publications</w:t>
      </w:r>
      <w:proofErr w:type="spellEnd"/>
      <w:r w:rsidRPr="00F07463">
        <w:rPr>
          <w:rFonts w:cs="Times New Roman"/>
          <w:sz w:val="24"/>
        </w:rPr>
        <w:t>, 1999, s. 20. ISBN 9780761963356.</w:t>
      </w:r>
    </w:p>
    <w:p w14:paraId="202BE13D" w14:textId="77777777" w:rsidR="00F07463" w:rsidRPr="00F07463" w:rsidRDefault="00F07463" w:rsidP="00F07463">
      <w:pPr>
        <w:spacing w:line="360" w:lineRule="auto"/>
        <w:jc w:val="both"/>
        <w:rPr>
          <w:rFonts w:cs="Times New Roman"/>
          <w:sz w:val="24"/>
        </w:rPr>
      </w:pPr>
    </w:p>
    <w:p w14:paraId="4E6CA173" w14:textId="77777777" w:rsidR="00F07463" w:rsidRPr="00F07463" w:rsidRDefault="00F07463" w:rsidP="00F07463">
      <w:pPr>
        <w:spacing w:line="360" w:lineRule="auto"/>
        <w:jc w:val="both"/>
        <w:rPr>
          <w:rFonts w:cs="Times New Roman"/>
          <w:sz w:val="24"/>
        </w:rPr>
      </w:pPr>
      <w:r w:rsidRPr="00F07463">
        <w:rPr>
          <w:rFonts w:cs="Times New Roman"/>
          <w:sz w:val="24"/>
        </w:rPr>
        <w:t>BEAUVOIR, Simone. </w:t>
      </w:r>
      <w:r w:rsidRPr="00F07463">
        <w:rPr>
          <w:rFonts w:cs="Times New Roman"/>
          <w:i/>
          <w:iCs/>
          <w:sz w:val="24"/>
        </w:rPr>
        <w:t>The Second Sex</w:t>
      </w:r>
      <w:r w:rsidRPr="00F07463">
        <w:rPr>
          <w:rFonts w:cs="Times New Roman"/>
          <w:sz w:val="24"/>
        </w:rPr>
        <w:t xml:space="preserve">. New York: </w:t>
      </w:r>
      <w:proofErr w:type="spellStart"/>
      <w:r w:rsidRPr="00F07463">
        <w:rPr>
          <w:rFonts w:cs="Times New Roman"/>
          <w:sz w:val="24"/>
        </w:rPr>
        <w:t>Vintage</w:t>
      </w:r>
      <w:proofErr w:type="spellEnd"/>
      <w:r w:rsidRPr="00F07463">
        <w:rPr>
          <w:rFonts w:cs="Times New Roman"/>
          <w:sz w:val="24"/>
        </w:rPr>
        <w:t>, 2007. ISBN 978-0099744214.</w:t>
      </w:r>
    </w:p>
    <w:p w14:paraId="387A8CC6" w14:textId="77777777" w:rsidR="00F07463" w:rsidRPr="00F07463" w:rsidRDefault="00F07463" w:rsidP="00F07463">
      <w:pPr>
        <w:spacing w:line="360" w:lineRule="auto"/>
        <w:jc w:val="both"/>
        <w:rPr>
          <w:rFonts w:cs="Times New Roman"/>
          <w:sz w:val="24"/>
        </w:rPr>
      </w:pPr>
    </w:p>
    <w:p w14:paraId="50775328" w14:textId="77777777" w:rsidR="00F07463" w:rsidRPr="00F07463" w:rsidRDefault="00F07463" w:rsidP="00F07463">
      <w:pPr>
        <w:spacing w:line="360" w:lineRule="auto"/>
        <w:jc w:val="both"/>
        <w:rPr>
          <w:rFonts w:cs="Times New Roman"/>
          <w:sz w:val="24"/>
        </w:rPr>
      </w:pPr>
      <w:r w:rsidRPr="00F07463">
        <w:rPr>
          <w:rFonts w:cs="Times New Roman"/>
          <w:sz w:val="24"/>
        </w:rPr>
        <w:t xml:space="preserve">BLACKWOOD, Evelyn. </w:t>
      </w:r>
      <w:proofErr w:type="spellStart"/>
      <w:r w:rsidRPr="00F07463">
        <w:rPr>
          <w:rFonts w:cs="Times New Roman"/>
          <w:sz w:val="24"/>
        </w:rPr>
        <w:t>Tombois</w:t>
      </w:r>
      <w:proofErr w:type="spellEnd"/>
      <w:r w:rsidRPr="00F07463">
        <w:rPr>
          <w:rFonts w:cs="Times New Roman"/>
          <w:sz w:val="24"/>
        </w:rPr>
        <w:t xml:space="preserve"> in </w:t>
      </w:r>
      <w:proofErr w:type="spellStart"/>
      <w:r w:rsidRPr="00F07463">
        <w:rPr>
          <w:rFonts w:cs="Times New Roman"/>
          <w:sz w:val="24"/>
        </w:rPr>
        <w:t>West</w:t>
      </w:r>
      <w:proofErr w:type="spellEnd"/>
      <w:r w:rsidRPr="00F07463">
        <w:rPr>
          <w:rFonts w:cs="Times New Roman"/>
          <w:sz w:val="24"/>
        </w:rPr>
        <w:t xml:space="preserve"> Sumatra: </w:t>
      </w:r>
      <w:proofErr w:type="spellStart"/>
      <w:r w:rsidRPr="00F07463">
        <w:rPr>
          <w:rFonts w:cs="Times New Roman"/>
          <w:sz w:val="24"/>
        </w:rPr>
        <w:t>Constructing</w:t>
      </w:r>
      <w:proofErr w:type="spellEnd"/>
      <w:r w:rsidRPr="00F07463">
        <w:rPr>
          <w:rFonts w:cs="Times New Roman"/>
          <w:sz w:val="24"/>
        </w:rPr>
        <w:t xml:space="preserve"> </w:t>
      </w:r>
      <w:proofErr w:type="spellStart"/>
      <w:r w:rsidRPr="00F07463">
        <w:rPr>
          <w:rFonts w:cs="Times New Roman"/>
          <w:sz w:val="24"/>
        </w:rPr>
        <w:t>Masculinity</w:t>
      </w:r>
      <w:proofErr w:type="spellEnd"/>
      <w:r w:rsidRPr="00F07463">
        <w:rPr>
          <w:rFonts w:cs="Times New Roman"/>
          <w:sz w:val="24"/>
        </w:rPr>
        <w:t xml:space="preserve"> and </w:t>
      </w:r>
      <w:proofErr w:type="spellStart"/>
      <w:r w:rsidRPr="00F07463">
        <w:rPr>
          <w:rFonts w:cs="Times New Roman"/>
          <w:sz w:val="24"/>
        </w:rPr>
        <w:t>Erotic</w:t>
      </w:r>
      <w:proofErr w:type="spellEnd"/>
      <w:r w:rsidRPr="00F07463">
        <w:rPr>
          <w:rFonts w:cs="Times New Roman"/>
          <w:sz w:val="24"/>
        </w:rPr>
        <w:t xml:space="preserve"> </w:t>
      </w:r>
      <w:proofErr w:type="spellStart"/>
      <w:r w:rsidRPr="00F07463">
        <w:rPr>
          <w:rFonts w:cs="Times New Roman"/>
          <w:sz w:val="24"/>
        </w:rPr>
        <w:t>Desire</w:t>
      </w:r>
      <w:proofErr w:type="spellEnd"/>
      <w:r w:rsidRPr="00F07463">
        <w:rPr>
          <w:rFonts w:cs="Times New Roman"/>
          <w:sz w:val="24"/>
        </w:rPr>
        <w:t>. </w:t>
      </w:r>
      <w:proofErr w:type="spellStart"/>
      <w:r w:rsidRPr="00F07463">
        <w:rPr>
          <w:rFonts w:cs="Times New Roman"/>
          <w:i/>
          <w:iCs/>
          <w:sz w:val="24"/>
        </w:rPr>
        <w:t>Cultural</w:t>
      </w:r>
      <w:proofErr w:type="spellEnd"/>
      <w:r w:rsidRPr="00F07463">
        <w:rPr>
          <w:rFonts w:cs="Times New Roman"/>
          <w:i/>
          <w:iCs/>
          <w:sz w:val="24"/>
        </w:rPr>
        <w:t xml:space="preserve"> </w:t>
      </w:r>
      <w:proofErr w:type="spellStart"/>
      <w:r w:rsidRPr="00F07463">
        <w:rPr>
          <w:rFonts w:cs="Times New Roman"/>
          <w:i/>
          <w:iCs/>
          <w:sz w:val="24"/>
        </w:rPr>
        <w:t>Anthropology</w:t>
      </w:r>
      <w:proofErr w:type="spellEnd"/>
      <w:r w:rsidRPr="00F07463">
        <w:rPr>
          <w:rFonts w:cs="Times New Roman"/>
          <w:sz w:val="24"/>
        </w:rPr>
        <w:t xml:space="preserve">. </w:t>
      </w:r>
      <w:proofErr w:type="spellStart"/>
      <w:r w:rsidRPr="00F07463">
        <w:rPr>
          <w:rFonts w:cs="Times New Roman"/>
          <w:sz w:val="24"/>
        </w:rPr>
        <w:t>Arlington</w:t>
      </w:r>
      <w:proofErr w:type="spellEnd"/>
      <w:r w:rsidRPr="00F07463">
        <w:rPr>
          <w:rFonts w:cs="Times New Roman"/>
          <w:sz w:val="24"/>
        </w:rPr>
        <w:t xml:space="preserve">: </w:t>
      </w:r>
      <w:proofErr w:type="spellStart"/>
      <w:r w:rsidRPr="00F07463">
        <w:rPr>
          <w:rFonts w:cs="Times New Roman"/>
          <w:sz w:val="24"/>
        </w:rPr>
        <w:t>Wiley</w:t>
      </w:r>
      <w:proofErr w:type="spellEnd"/>
      <w:r w:rsidRPr="00F07463">
        <w:rPr>
          <w:rFonts w:cs="Times New Roman"/>
          <w:sz w:val="24"/>
        </w:rPr>
        <w:t>, 1998, </w:t>
      </w:r>
      <w:r w:rsidRPr="00F07463">
        <w:rPr>
          <w:rFonts w:cs="Times New Roman"/>
          <w:b/>
          <w:bCs/>
          <w:sz w:val="24"/>
        </w:rPr>
        <w:t>13</w:t>
      </w:r>
      <w:r w:rsidRPr="00F07463">
        <w:rPr>
          <w:rFonts w:cs="Times New Roman"/>
          <w:sz w:val="24"/>
        </w:rPr>
        <w:t>(4), 491-521. ISSN 08867356.</w:t>
      </w:r>
    </w:p>
    <w:p w14:paraId="0CBE0D76" w14:textId="77777777" w:rsidR="00F07463" w:rsidRPr="00F07463" w:rsidRDefault="00F07463" w:rsidP="00F07463">
      <w:pPr>
        <w:spacing w:line="360" w:lineRule="auto"/>
        <w:jc w:val="both"/>
        <w:rPr>
          <w:rFonts w:cs="Times New Roman"/>
          <w:sz w:val="24"/>
        </w:rPr>
      </w:pPr>
    </w:p>
    <w:p w14:paraId="721718DE" w14:textId="77777777" w:rsidR="00F07463" w:rsidRPr="00F07463" w:rsidRDefault="00F07463" w:rsidP="00F07463">
      <w:pPr>
        <w:spacing w:line="360" w:lineRule="auto"/>
        <w:jc w:val="both"/>
        <w:rPr>
          <w:rFonts w:cs="Times New Roman"/>
          <w:sz w:val="24"/>
        </w:rPr>
      </w:pPr>
      <w:r w:rsidRPr="00F07463">
        <w:rPr>
          <w:rFonts w:cs="Times New Roman"/>
          <w:sz w:val="24"/>
        </w:rPr>
        <w:t>BOELLSTORFF, Tom. </w:t>
      </w:r>
      <w:r w:rsidRPr="00F07463">
        <w:rPr>
          <w:rFonts w:cs="Times New Roman"/>
          <w:i/>
          <w:iCs/>
          <w:sz w:val="24"/>
        </w:rPr>
        <w:t xml:space="preserve">The Gay </w:t>
      </w:r>
      <w:proofErr w:type="spellStart"/>
      <w:r w:rsidRPr="00F07463">
        <w:rPr>
          <w:rFonts w:cs="Times New Roman"/>
          <w:i/>
          <w:iCs/>
          <w:sz w:val="24"/>
        </w:rPr>
        <w:t>Archipelago</w:t>
      </w:r>
      <w:proofErr w:type="spellEnd"/>
      <w:r w:rsidRPr="00F07463">
        <w:rPr>
          <w:rFonts w:cs="Times New Roman"/>
          <w:i/>
          <w:iCs/>
          <w:sz w:val="24"/>
        </w:rPr>
        <w:t xml:space="preserve">: Sexuality and </w:t>
      </w:r>
      <w:proofErr w:type="spellStart"/>
      <w:r w:rsidRPr="00F07463">
        <w:rPr>
          <w:rFonts w:cs="Times New Roman"/>
          <w:i/>
          <w:iCs/>
          <w:sz w:val="24"/>
        </w:rPr>
        <w:t>Nation</w:t>
      </w:r>
      <w:proofErr w:type="spellEnd"/>
      <w:r w:rsidRPr="00F07463">
        <w:rPr>
          <w:rFonts w:cs="Times New Roman"/>
          <w:i/>
          <w:iCs/>
          <w:sz w:val="24"/>
        </w:rPr>
        <w:t xml:space="preserve"> in Indonesia</w:t>
      </w:r>
      <w:r w:rsidRPr="00F07463">
        <w:rPr>
          <w:rFonts w:cs="Times New Roman"/>
          <w:sz w:val="24"/>
        </w:rPr>
        <w:t xml:space="preserve">. </w:t>
      </w:r>
      <w:proofErr w:type="spellStart"/>
      <w:r w:rsidRPr="00F07463">
        <w:rPr>
          <w:rFonts w:cs="Times New Roman"/>
          <w:sz w:val="24"/>
        </w:rPr>
        <w:t>Princeton</w:t>
      </w:r>
      <w:proofErr w:type="spellEnd"/>
      <w:r w:rsidRPr="00F07463">
        <w:rPr>
          <w:rFonts w:cs="Times New Roman"/>
          <w:sz w:val="24"/>
        </w:rPr>
        <w:t xml:space="preserve">: </w:t>
      </w:r>
      <w:proofErr w:type="spellStart"/>
      <w:r w:rsidRPr="00F07463">
        <w:rPr>
          <w:rFonts w:cs="Times New Roman"/>
          <w:sz w:val="24"/>
        </w:rPr>
        <w:t>Princeton</w:t>
      </w:r>
      <w:proofErr w:type="spellEnd"/>
      <w:r w:rsidRPr="00F07463">
        <w:rPr>
          <w:rFonts w:cs="Times New Roman"/>
          <w:sz w:val="24"/>
        </w:rPr>
        <w:t xml:space="preserve"> University </w:t>
      </w:r>
      <w:proofErr w:type="spellStart"/>
      <w:r w:rsidRPr="00F07463">
        <w:rPr>
          <w:rFonts w:cs="Times New Roman"/>
          <w:sz w:val="24"/>
        </w:rPr>
        <w:t>Press</w:t>
      </w:r>
      <w:proofErr w:type="spellEnd"/>
      <w:r w:rsidRPr="00F07463">
        <w:rPr>
          <w:rFonts w:cs="Times New Roman"/>
          <w:sz w:val="24"/>
        </w:rPr>
        <w:t>, 2005, ISBN 0691123349.</w:t>
      </w:r>
    </w:p>
    <w:p w14:paraId="7B21F4E8" w14:textId="77777777" w:rsidR="00F07463" w:rsidRPr="00F07463" w:rsidRDefault="00F07463" w:rsidP="00F07463">
      <w:pPr>
        <w:spacing w:line="360" w:lineRule="auto"/>
        <w:jc w:val="both"/>
        <w:rPr>
          <w:rFonts w:cs="Times New Roman"/>
          <w:sz w:val="24"/>
        </w:rPr>
      </w:pPr>
    </w:p>
    <w:p w14:paraId="60BD56A6" w14:textId="77777777" w:rsidR="00F07463" w:rsidRPr="00F07463" w:rsidRDefault="00F07463" w:rsidP="00F07463">
      <w:pPr>
        <w:spacing w:line="360" w:lineRule="auto"/>
        <w:jc w:val="both"/>
        <w:rPr>
          <w:rFonts w:cs="Times New Roman"/>
          <w:sz w:val="24"/>
        </w:rPr>
      </w:pPr>
      <w:r w:rsidRPr="00F07463">
        <w:rPr>
          <w:rFonts w:cs="Times New Roman"/>
          <w:sz w:val="24"/>
        </w:rPr>
        <w:t>BROOKE, James. </w:t>
      </w:r>
      <w:proofErr w:type="spellStart"/>
      <w:r w:rsidRPr="00F07463">
        <w:rPr>
          <w:rFonts w:cs="Times New Roman"/>
          <w:i/>
          <w:iCs/>
          <w:sz w:val="24"/>
        </w:rPr>
        <w:t>Narrative</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w:t>
      </w:r>
      <w:proofErr w:type="spellStart"/>
      <w:r w:rsidRPr="00F07463">
        <w:rPr>
          <w:rFonts w:cs="Times New Roman"/>
          <w:i/>
          <w:iCs/>
          <w:sz w:val="24"/>
        </w:rPr>
        <w:t>Events</w:t>
      </w:r>
      <w:proofErr w:type="spellEnd"/>
      <w:r w:rsidRPr="00F07463">
        <w:rPr>
          <w:rFonts w:cs="Times New Roman"/>
          <w:i/>
          <w:iCs/>
          <w:sz w:val="24"/>
        </w:rPr>
        <w:t xml:space="preserve"> in Borneo and Celebes</w:t>
      </w:r>
      <w:r w:rsidRPr="00F07463">
        <w:rPr>
          <w:rFonts w:cs="Times New Roman"/>
          <w:sz w:val="24"/>
        </w:rPr>
        <w:t xml:space="preserve">. Londýn: </w:t>
      </w:r>
      <w:proofErr w:type="spellStart"/>
      <w:r w:rsidRPr="00F07463">
        <w:rPr>
          <w:rFonts w:cs="Times New Roman"/>
          <w:sz w:val="24"/>
        </w:rPr>
        <w:t>Murry</w:t>
      </w:r>
      <w:proofErr w:type="spellEnd"/>
      <w:r w:rsidRPr="00F07463">
        <w:rPr>
          <w:rFonts w:cs="Times New Roman"/>
          <w:sz w:val="24"/>
        </w:rPr>
        <w:t>, 1848, s. 82-83. ISBN 1295569140.</w:t>
      </w:r>
    </w:p>
    <w:p w14:paraId="5AB20D92" w14:textId="77777777" w:rsidR="00F07463" w:rsidRPr="00F07463" w:rsidRDefault="00F07463" w:rsidP="00F07463">
      <w:pPr>
        <w:spacing w:line="360" w:lineRule="auto"/>
        <w:jc w:val="both"/>
        <w:rPr>
          <w:rFonts w:cs="Times New Roman"/>
          <w:sz w:val="24"/>
        </w:rPr>
      </w:pPr>
    </w:p>
    <w:p w14:paraId="7BBF901F" w14:textId="77777777" w:rsidR="00F07463" w:rsidRPr="00F07463" w:rsidRDefault="00F07463" w:rsidP="00F07463">
      <w:pPr>
        <w:spacing w:line="360" w:lineRule="auto"/>
        <w:jc w:val="both"/>
        <w:rPr>
          <w:rFonts w:cs="Times New Roman"/>
          <w:sz w:val="24"/>
        </w:rPr>
      </w:pPr>
      <w:r w:rsidRPr="00F07463">
        <w:rPr>
          <w:rFonts w:cs="Times New Roman"/>
          <w:sz w:val="24"/>
        </w:rPr>
        <w:t>BUTLER, Judith. </w:t>
      </w:r>
      <w:r w:rsidRPr="00F07463">
        <w:rPr>
          <w:rFonts w:cs="Times New Roman"/>
          <w:i/>
          <w:iCs/>
          <w:sz w:val="24"/>
        </w:rPr>
        <w:t xml:space="preserve">Gender </w:t>
      </w:r>
      <w:proofErr w:type="spellStart"/>
      <w:r w:rsidRPr="00F07463">
        <w:rPr>
          <w:rFonts w:cs="Times New Roman"/>
          <w:i/>
          <w:iCs/>
          <w:sz w:val="24"/>
        </w:rPr>
        <w:t>Trouble</w:t>
      </w:r>
      <w:proofErr w:type="spellEnd"/>
      <w:r w:rsidRPr="00F07463">
        <w:rPr>
          <w:rFonts w:cs="Times New Roman"/>
          <w:i/>
          <w:iCs/>
          <w:sz w:val="24"/>
        </w:rPr>
        <w:t xml:space="preserve">: </w:t>
      </w:r>
      <w:proofErr w:type="spellStart"/>
      <w:r w:rsidRPr="00F07463">
        <w:rPr>
          <w:rFonts w:cs="Times New Roman"/>
          <w:i/>
          <w:iCs/>
          <w:sz w:val="24"/>
        </w:rPr>
        <w:t>Feminism</w:t>
      </w:r>
      <w:proofErr w:type="spellEnd"/>
      <w:r w:rsidRPr="00F07463">
        <w:rPr>
          <w:rFonts w:cs="Times New Roman"/>
          <w:i/>
          <w:iCs/>
          <w:sz w:val="24"/>
        </w:rPr>
        <w:t xml:space="preserve"> and the </w:t>
      </w:r>
      <w:proofErr w:type="spellStart"/>
      <w:r w:rsidRPr="00F07463">
        <w:rPr>
          <w:rFonts w:cs="Times New Roman"/>
          <w:i/>
          <w:iCs/>
          <w:sz w:val="24"/>
        </w:rPr>
        <w:t>Subversion</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Identity</w:t>
      </w:r>
      <w:r w:rsidRPr="00F07463">
        <w:rPr>
          <w:rFonts w:cs="Times New Roman"/>
          <w:sz w:val="24"/>
        </w:rPr>
        <w:t xml:space="preserve">. Londýn: </w:t>
      </w:r>
      <w:proofErr w:type="spellStart"/>
      <w:r w:rsidRPr="00F07463">
        <w:rPr>
          <w:rFonts w:cs="Times New Roman"/>
          <w:sz w:val="24"/>
        </w:rPr>
        <w:t>Routledge</w:t>
      </w:r>
      <w:proofErr w:type="spellEnd"/>
      <w:r w:rsidRPr="00F07463">
        <w:rPr>
          <w:rFonts w:cs="Times New Roman"/>
          <w:sz w:val="24"/>
        </w:rPr>
        <w:t>, 2006, s.3. ISBN 978-0415389556.</w:t>
      </w:r>
    </w:p>
    <w:p w14:paraId="7F08FFA7" w14:textId="77777777" w:rsidR="00F07463" w:rsidRPr="00F07463" w:rsidRDefault="00F07463" w:rsidP="00F07463">
      <w:pPr>
        <w:spacing w:line="360" w:lineRule="auto"/>
        <w:jc w:val="both"/>
        <w:rPr>
          <w:rFonts w:cs="Times New Roman"/>
          <w:sz w:val="24"/>
        </w:rPr>
      </w:pPr>
    </w:p>
    <w:p w14:paraId="17449664" w14:textId="77777777" w:rsidR="00F07463" w:rsidRPr="00F07463" w:rsidRDefault="00F07463" w:rsidP="00F07463">
      <w:pPr>
        <w:spacing w:line="360" w:lineRule="auto"/>
        <w:jc w:val="both"/>
        <w:rPr>
          <w:rFonts w:cs="Times New Roman"/>
          <w:sz w:val="24"/>
        </w:rPr>
      </w:pPr>
      <w:r w:rsidRPr="00F07463">
        <w:rPr>
          <w:rFonts w:cs="Times New Roman"/>
          <w:sz w:val="24"/>
        </w:rPr>
        <w:t xml:space="preserve">DALE, Melissa. </w:t>
      </w:r>
      <w:proofErr w:type="spellStart"/>
      <w:r w:rsidRPr="00F07463">
        <w:rPr>
          <w:rFonts w:cs="Times New Roman"/>
          <w:sz w:val="24"/>
        </w:rPr>
        <w:t>Inside</w:t>
      </w:r>
      <w:proofErr w:type="spellEnd"/>
      <w:r w:rsidRPr="00F07463">
        <w:rPr>
          <w:rFonts w:cs="Times New Roman"/>
          <w:sz w:val="24"/>
        </w:rPr>
        <w:t xml:space="preserve"> the </w:t>
      </w:r>
      <w:proofErr w:type="spellStart"/>
      <w:r w:rsidRPr="00F07463">
        <w:rPr>
          <w:rFonts w:cs="Times New Roman"/>
          <w:sz w:val="24"/>
        </w:rPr>
        <w:t>World</w:t>
      </w:r>
      <w:proofErr w:type="spellEnd"/>
      <w:r w:rsidRPr="00F07463">
        <w:rPr>
          <w:rFonts w:cs="Times New Roman"/>
          <w:sz w:val="24"/>
        </w:rPr>
        <w:t xml:space="preserve"> </w:t>
      </w:r>
      <w:proofErr w:type="spellStart"/>
      <w:r w:rsidRPr="00F07463">
        <w:rPr>
          <w:rFonts w:cs="Times New Roman"/>
          <w:sz w:val="24"/>
        </w:rPr>
        <w:t>of</w:t>
      </w:r>
      <w:proofErr w:type="spellEnd"/>
      <w:r w:rsidRPr="00F07463">
        <w:rPr>
          <w:rFonts w:cs="Times New Roman"/>
          <w:sz w:val="24"/>
        </w:rPr>
        <w:t xml:space="preserve"> the Eunuch. </w:t>
      </w:r>
      <w:proofErr w:type="spellStart"/>
      <w:r w:rsidRPr="00F07463">
        <w:rPr>
          <w:rFonts w:cs="Times New Roman"/>
          <w:i/>
          <w:iCs/>
          <w:sz w:val="24"/>
        </w:rPr>
        <w:t>Inside</w:t>
      </w:r>
      <w:proofErr w:type="spellEnd"/>
      <w:r w:rsidRPr="00F07463">
        <w:rPr>
          <w:rFonts w:cs="Times New Roman"/>
          <w:i/>
          <w:iCs/>
          <w:sz w:val="24"/>
        </w:rPr>
        <w:t xml:space="preserve"> the </w:t>
      </w:r>
      <w:proofErr w:type="spellStart"/>
      <w:r w:rsidRPr="00F07463">
        <w:rPr>
          <w:rFonts w:cs="Times New Roman"/>
          <w:i/>
          <w:iCs/>
          <w:sz w:val="24"/>
        </w:rPr>
        <w:t>World</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the Eunuch: A </w:t>
      </w:r>
      <w:proofErr w:type="spellStart"/>
      <w:r w:rsidRPr="00F07463">
        <w:rPr>
          <w:rFonts w:cs="Times New Roman"/>
          <w:i/>
          <w:iCs/>
          <w:sz w:val="24"/>
        </w:rPr>
        <w:t>Social</w:t>
      </w:r>
      <w:proofErr w:type="spellEnd"/>
      <w:r w:rsidRPr="00F07463">
        <w:rPr>
          <w:rFonts w:cs="Times New Roman"/>
          <w:i/>
          <w:iCs/>
          <w:sz w:val="24"/>
        </w:rPr>
        <w:t xml:space="preserve"> </w:t>
      </w:r>
      <w:proofErr w:type="spellStart"/>
      <w:r w:rsidRPr="00F07463">
        <w:rPr>
          <w:rFonts w:cs="Times New Roman"/>
          <w:i/>
          <w:iCs/>
          <w:sz w:val="24"/>
        </w:rPr>
        <w:t>History</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the </w:t>
      </w:r>
      <w:proofErr w:type="spellStart"/>
      <w:r w:rsidRPr="00F07463">
        <w:rPr>
          <w:rFonts w:cs="Times New Roman"/>
          <w:i/>
          <w:iCs/>
          <w:sz w:val="24"/>
        </w:rPr>
        <w:t>Emperor’s</w:t>
      </w:r>
      <w:proofErr w:type="spellEnd"/>
      <w:r w:rsidRPr="00F07463">
        <w:rPr>
          <w:rFonts w:cs="Times New Roman"/>
          <w:i/>
          <w:iCs/>
          <w:sz w:val="24"/>
        </w:rPr>
        <w:t xml:space="preserve"> </w:t>
      </w:r>
      <w:proofErr w:type="spellStart"/>
      <w:r w:rsidRPr="00F07463">
        <w:rPr>
          <w:rFonts w:cs="Times New Roman"/>
          <w:i/>
          <w:iCs/>
          <w:sz w:val="24"/>
        </w:rPr>
        <w:t>Servants</w:t>
      </w:r>
      <w:proofErr w:type="spellEnd"/>
      <w:r w:rsidRPr="00F07463">
        <w:rPr>
          <w:rFonts w:cs="Times New Roman"/>
          <w:i/>
          <w:iCs/>
          <w:sz w:val="24"/>
        </w:rPr>
        <w:t xml:space="preserve"> in </w:t>
      </w:r>
      <w:proofErr w:type="spellStart"/>
      <w:r w:rsidRPr="00F07463">
        <w:rPr>
          <w:rFonts w:cs="Times New Roman"/>
          <w:i/>
          <w:iCs/>
          <w:sz w:val="24"/>
        </w:rPr>
        <w:t>Qing</w:t>
      </w:r>
      <w:proofErr w:type="spellEnd"/>
      <w:r w:rsidRPr="00F07463">
        <w:rPr>
          <w:rFonts w:cs="Times New Roman"/>
          <w:i/>
          <w:iCs/>
          <w:sz w:val="24"/>
        </w:rPr>
        <w:t xml:space="preserve"> </w:t>
      </w:r>
      <w:proofErr w:type="spellStart"/>
      <w:r w:rsidRPr="00F07463">
        <w:rPr>
          <w:rFonts w:cs="Times New Roman"/>
          <w:i/>
          <w:iCs/>
          <w:sz w:val="24"/>
        </w:rPr>
        <w:t>China</w:t>
      </w:r>
      <w:proofErr w:type="spellEnd"/>
      <w:r w:rsidRPr="00F07463">
        <w:rPr>
          <w:rFonts w:cs="Times New Roman"/>
          <w:sz w:val="24"/>
        </w:rPr>
        <w:t xml:space="preserve">. </w:t>
      </w:r>
      <w:proofErr w:type="spellStart"/>
      <w:r w:rsidRPr="00F07463">
        <w:rPr>
          <w:rFonts w:cs="Times New Roman"/>
          <w:sz w:val="24"/>
        </w:rPr>
        <w:t>Hong</w:t>
      </w:r>
      <w:proofErr w:type="spellEnd"/>
      <w:r w:rsidRPr="00F07463">
        <w:rPr>
          <w:rFonts w:cs="Times New Roman"/>
          <w:sz w:val="24"/>
        </w:rPr>
        <w:t xml:space="preserve"> Kong: </w:t>
      </w:r>
      <w:proofErr w:type="spellStart"/>
      <w:r w:rsidRPr="00F07463">
        <w:rPr>
          <w:rFonts w:cs="Times New Roman"/>
          <w:sz w:val="24"/>
        </w:rPr>
        <w:t>Hong</w:t>
      </w:r>
      <w:proofErr w:type="spellEnd"/>
      <w:r w:rsidRPr="00F07463">
        <w:rPr>
          <w:rFonts w:cs="Times New Roman"/>
          <w:sz w:val="24"/>
        </w:rPr>
        <w:t xml:space="preserve"> Kong University </w:t>
      </w:r>
      <w:proofErr w:type="spellStart"/>
      <w:r w:rsidRPr="00F07463">
        <w:rPr>
          <w:rFonts w:cs="Times New Roman"/>
          <w:sz w:val="24"/>
        </w:rPr>
        <w:t>Press</w:t>
      </w:r>
      <w:proofErr w:type="spellEnd"/>
      <w:r w:rsidRPr="00F07463">
        <w:rPr>
          <w:rFonts w:cs="Times New Roman"/>
          <w:sz w:val="24"/>
        </w:rPr>
        <w:t>, 2019, s.14. ISBN 9888455753.</w:t>
      </w:r>
    </w:p>
    <w:p w14:paraId="3D4A4362" w14:textId="77777777" w:rsidR="00F07463" w:rsidRPr="00F07463" w:rsidRDefault="00F07463" w:rsidP="00F07463">
      <w:pPr>
        <w:spacing w:line="360" w:lineRule="auto"/>
        <w:jc w:val="both"/>
        <w:rPr>
          <w:rFonts w:cs="Times New Roman"/>
          <w:sz w:val="24"/>
        </w:rPr>
      </w:pPr>
    </w:p>
    <w:p w14:paraId="6507E443" w14:textId="77777777" w:rsidR="00F07463" w:rsidRPr="00F07463" w:rsidRDefault="00F07463" w:rsidP="00F07463">
      <w:pPr>
        <w:spacing w:line="360" w:lineRule="auto"/>
        <w:jc w:val="both"/>
        <w:rPr>
          <w:rFonts w:cs="Times New Roman"/>
          <w:sz w:val="24"/>
        </w:rPr>
      </w:pPr>
      <w:r w:rsidRPr="00F07463">
        <w:rPr>
          <w:rFonts w:cs="Times New Roman"/>
          <w:sz w:val="24"/>
        </w:rPr>
        <w:t xml:space="preserve">DAVIES, </w:t>
      </w:r>
      <w:proofErr w:type="spellStart"/>
      <w:r w:rsidRPr="00F07463">
        <w:rPr>
          <w:rFonts w:cs="Times New Roman"/>
          <w:sz w:val="24"/>
        </w:rPr>
        <w:t>Sharyn</w:t>
      </w:r>
      <w:proofErr w:type="spellEnd"/>
      <w:r w:rsidRPr="00F07463">
        <w:rPr>
          <w:rFonts w:cs="Times New Roman"/>
          <w:sz w:val="24"/>
        </w:rPr>
        <w:t xml:space="preserve"> Graham. </w:t>
      </w:r>
      <w:r w:rsidRPr="00F07463">
        <w:rPr>
          <w:rFonts w:cs="Times New Roman"/>
          <w:i/>
          <w:iCs/>
          <w:sz w:val="24"/>
        </w:rPr>
        <w:t>Gender Diversity in Indonesia</w:t>
      </w:r>
      <w:r w:rsidRPr="00F07463">
        <w:rPr>
          <w:rFonts w:cs="Times New Roman"/>
          <w:sz w:val="24"/>
        </w:rPr>
        <w:t xml:space="preserve">. Londýn: </w:t>
      </w:r>
      <w:proofErr w:type="spellStart"/>
      <w:r w:rsidRPr="00F07463">
        <w:rPr>
          <w:rFonts w:cs="Times New Roman"/>
          <w:sz w:val="24"/>
        </w:rPr>
        <w:t>Routledge</w:t>
      </w:r>
      <w:proofErr w:type="spellEnd"/>
      <w:r w:rsidRPr="00F07463">
        <w:rPr>
          <w:rFonts w:cs="Times New Roman"/>
          <w:sz w:val="24"/>
        </w:rPr>
        <w:t>. ISBN 0-203-86095-0.</w:t>
      </w:r>
    </w:p>
    <w:p w14:paraId="7ACCBA20" w14:textId="77777777" w:rsidR="00F07463" w:rsidRPr="00F07463" w:rsidRDefault="00F07463" w:rsidP="00F07463">
      <w:pPr>
        <w:spacing w:line="360" w:lineRule="auto"/>
        <w:jc w:val="both"/>
        <w:rPr>
          <w:rFonts w:cs="Times New Roman"/>
          <w:sz w:val="24"/>
        </w:rPr>
      </w:pPr>
    </w:p>
    <w:p w14:paraId="1B0D4B06" w14:textId="77777777" w:rsidR="00F07463" w:rsidRPr="00F07463" w:rsidRDefault="00F07463" w:rsidP="00F07463">
      <w:pPr>
        <w:spacing w:line="360" w:lineRule="auto"/>
        <w:jc w:val="both"/>
        <w:rPr>
          <w:rFonts w:cs="Times New Roman"/>
          <w:sz w:val="24"/>
        </w:rPr>
      </w:pPr>
      <w:r w:rsidRPr="00F07463">
        <w:rPr>
          <w:rFonts w:cs="Times New Roman"/>
          <w:sz w:val="24"/>
        </w:rPr>
        <w:lastRenderedPageBreak/>
        <w:t xml:space="preserve">FEINBERG, </w:t>
      </w:r>
      <w:proofErr w:type="spellStart"/>
      <w:r w:rsidRPr="00F07463">
        <w:rPr>
          <w:rFonts w:cs="Times New Roman"/>
          <w:sz w:val="24"/>
        </w:rPr>
        <w:t>Leslie</w:t>
      </w:r>
      <w:proofErr w:type="spellEnd"/>
      <w:r w:rsidRPr="00F07463">
        <w:rPr>
          <w:rFonts w:cs="Times New Roman"/>
          <w:sz w:val="24"/>
        </w:rPr>
        <w:t>. </w:t>
      </w:r>
      <w:r w:rsidRPr="00F07463">
        <w:rPr>
          <w:rFonts w:cs="Times New Roman"/>
          <w:i/>
          <w:iCs/>
          <w:sz w:val="24"/>
        </w:rPr>
        <w:t xml:space="preserve">Transgender </w:t>
      </w:r>
      <w:proofErr w:type="spellStart"/>
      <w:r w:rsidRPr="00F07463">
        <w:rPr>
          <w:rFonts w:cs="Times New Roman"/>
          <w:i/>
          <w:iCs/>
          <w:sz w:val="24"/>
        </w:rPr>
        <w:t>warriors</w:t>
      </w:r>
      <w:proofErr w:type="spellEnd"/>
      <w:r w:rsidRPr="00F07463">
        <w:rPr>
          <w:rFonts w:cs="Times New Roman"/>
          <w:i/>
          <w:iCs/>
          <w:sz w:val="24"/>
        </w:rPr>
        <w:t xml:space="preserve">: </w:t>
      </w:r>
      <w:proofErr w:type="spellStart"/>
      <w:r w:rsidRPr="00F07463">
        <w:rPr>
          <w:rFonts w:cs="Times New Roman"/>
          <w:i/>
          <w:iCs/>
          <w:sz w:val="24"/>
        </w:rPr>
        <w:t>Making</w:t>
      </w:r>
      <w:proofErr w:type="spellEnd"/>
      <w:r w:rsidRPr="00F07463">
        <w:rPr>
          <w:rFonts w:cs="Times New Roman"/>
          <w:i/>
          <w:iCs/>
          <w:sz w:val="24"/>
        </w:rPr>
        <w:t xml:space="preserve"> </w:t>
      </w:r>
      <w:proofErr w:type="spellStart"/>
      <w:r w:rsidRPr="00F07463">
        <w:rPr>
          <w:rFonts w:cs="Times New Roman"/>
          <w:i/>
          <w:iCs/>
          <w:sz w:val="24"/>
        </w:rPr>
        <w:t>history</w:t>
      </w:r>
      <w:proofErr w:type="spellEnd"/>
      <w:r w:rsidRPr="00F07463">
        <w:rPr>
          <w:rFonts w:cs="Times New Roman"/>
          <w:i/>
          <w:iCs/>
          <w:sz w:val="24"/>
        </w:rPr>
        <w:t xml:space="preserve"> </w:t>
      </w:r>
      <w:proofErr w:type="spellStart"/>
      <w:r w:rsidRPr="00F07463">
        <w:rPr>
          <w:rFonts w:cs="Times New Roman"/>
          <w:i/>
          <w:iCs/>
          <w:sz w:val="24"/>
        </w:rPr>
        <w:t>from</w:t>
      </w:r>
      <w:proofErr w:type="spellEnd"/>
      <w:r w:rsidRPr="00F07463">
        <w:rPr>
          <w:rFonts w:cs="Times New Roman"/>
          <w:i/>
          <w:iCs/>
          <w:sz w:val="24"/>
        </w:rPr>
        <w:t xml:space="preserve"> Joan </w:t>
      </w:r>
      <w:proofErr w:type="spellStart"/>
      <w:r w:rsidRPr="00F07463">
        <w:rPr>
          <w:rFonts w:cs="Times New Roman"/>
          <w:i/>
          <w:iCs/>
          <w:sz w:val="24"/>
        </w:rPr>
        <w:t>of</w:t>
      </w:r>
      <w:proofErr w:type="spellEnd"/>
      <w:r w:rsidRPr="00F07463">
        <w:rPr>
          <w:rFonts w:cs="Times New Roman"/>
          <w:i/>
          <w:iCs/>
          <w:sz w:val="24"/>
        </w:rPr>
        <w:t xml:space="preserve"> </w:t>
      </w:r>
      <w:proofErr w:type="spellStart"/>
      <w:r w:rsidRPr="00F07463">
        <w:rPr>
          <w:rFonts w:cs="Times New Roman"/>
          <w:i/>
          <w:iCs/>
          <w:sz w:val="24"/>
        </w:rPr>
        <w:t>Arc</w:t>
      </w:r>
      <w:proofErr w:type="spellEnd"/>
      <w:r w:rsidRPr="00F07463">
        <w:rPr>
          <w:rFonts w:cs="Times New Roman"/>
          <w:i/>
          <w:iCs/>
          <w:sz w:val="24"/>
        </w:rPr>
        <w:t xml:space="preserve"> to Dennis </w:t>
      </w:r>
      <w:proofErr w:type="spellStart"/>
      <w:r w:rsidRPr="00F07463">
        <w:rPr>
          <w:rFonts w:cs="Times New Roman"/>
          <w:i/>
          <w:iCs/>
          <w:sz w:val="24"/>
        </w:rPr>
        <w:t>Rodman</w:t>
      </w:r>
      <w:proofErr w:type="spellEnd"/>
      <w:r w:rsidRPr="00F07463">
        <w:rPr>
          <w:rFonts w:cs="Times New Roman"/>
          <w:sz w:val="24"/>
        </w:rPr>
        <w:t xml:space="preserve">. Boston: </w:t>
      </w:r>
      <w:proofErr w:type="spellStart"/>
      <w:r w:rsidRPr="00F07463">
        <w:rPr>
          <w:rFonts w:cs="Times New Roman"/>
          <w:sz w:val="24"/>
        </w:rPr>
        <w:t>Beacon</w:t>
      </w:r>
      <w:proofErr w:type="spellEnd"/>
      <w:r w:rsidRPr="00F07463">
        <w:rPr>
          <w:rFonts w:cs="Times New Roman"/>
          <w:sz w:val="24"/>
        </w:rPr>
        <w:t xml:space="preserve"> </w:t>
      </w:r>
      <w:proofErr w:type="spellStart"/>
      <w:r w:rsidRPr="00F07463">
        <w:rPr>
          <w:rFonts w:cs="Times New Roman"/>
          <w:sz w:val="24"/>
        </w:rPr>
        <w:t>Press</w:t>
      </w:r>
      <w:proofErr w:type="spellEnd"/>
      <w:r w:rsidRPr="00F07463">
        <w:rPr>
          <w:rFonts w:cs="Times New Roman"/>
          <w:sz w:val="24"/>
        </w:rPr>
        <w:t>, 1996, s. 32-34. ISBN 0-8070-7941-3.</w:t>
      </w:r>
    </w:p>
    <w:p w14:paraId="6803E025" w14:textId="77777777" w:rsidR="00F07463" w:rsidRPr="00F07463" w:rsidRDefault="00F07463" w:rsidP="00F07463">
      <w:pPr>
        <w:spacing w:line="360" w:lineRule="auto"/>
        <w:jc w:val="both"/>
        <w:rPr>
          <w:rFonts w:cs="Times New Roman"/>
          <w:sz w:val="24"/>
        </w:rPr>
      </w:pPr>
    </w:p>
    <w:p w14:paraId="77BAE9C4" w14:textId="77777777" w:rsidR="00F07463" w:rsidRPr="00F07463" w:rsidRDefault="00F07463" w:rsidP="00F07463">
      <w:pPr>
        <w:spacing w:line="360" w:lineRule="auto"/>
        <w:jc w:val="both"/>
        <w:rPr>
          <w:rFonts w:cs="Times New Roman"/>
          <w:sz w:val="24"/>
        </w:rPr>
      </w:pPr>
      <w:r w:rsidRPr="00F07463">
        <w:rPr>
          <w:rFonts w:cs="Times New Roman"/>
          <w:sz w:val="24"/>
        </w:rPr>
        <w:t>FOUCAULT, Michel. </w:t>
      </w:r>
      <w:r w:rsidRPr="00F07463">
        <w:rPr>
          <w:rFonts w:cs="Times New Roman"/>
          <w:i/>
          <w:iCs/>
          <w:sz w:val="24"/>
        </w:rPr>
        <w:t xml:space="preserve">The </w:t>
      </w:r>
      <w:proofErr w:type="spellStart"/>
      <w:r w:rsidRPr="00F07463">
        <w:rPr>
          <w:rFonts w:cs="Times New Roman"/>
          <w:i/>
          <w:iCs/>
          <w:sz w:val="24"/>
        </w:rPr>
        <w:t>History</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Sexuality, Vol. 1: </w:t>
      </w:r>
      <w:proofErr w:type="spellStart"/>
      <w:r w:rsidRPr="00F07463">
        <w:rPr>
          <w:rFonts w:cs="Times New Roman"/>
          <w:i/>
          <w:iCs/>
          <w:sz w:val="24"/>
        </w:rPr>
        <w:t>An</w:t>
      </w:r>
      <w:proofErr w:type="spellEnd"/>
      <w:r w:rsidRPr="00F07463">
        <w:rPr>
          <w:rFonts w:cs="Times New Roman"/>
          <w:i/>
          <w:iCs/>
          <w:sz w:val="24"/>
        </w:rPr>
        <w:t xml:space="preserve"> </w:t>
      </w:r>
      <w:proofErr w:type="spellStart"/>
      <w:r w:rsidRPr="00F07463">
        <w:rPr>
          <w:rFonts w:cs="Times New Roman"/>
          <w:i/>
          <w:iCs/>
          <w:sz w:val="24"/>
        </w:rPr>
        <w:t>Introduction</w:t>
      </w:r>
      <w:proofErr w:type="spellEnd"/>
      <w:r w:rsidRPr="00F07463">
        <w:rPr>
          <w:rFonts w:cs="Times New Roman"/>
          <w:sz w:val="24"/>
        </w:rPr>
        <w:t xml:space="preserve">. New York: </w:t>
      </w:r>
      <w:proofErr w:type="spellStart"/>
      <w:r w:rsidRPr="00F07463">
        <w:rPr>
          <w:rFonts w:cs="Times New Roman"/>
          <w:sz w:val="24"/>
        </w:rPr>
        <w:t>Vintage</w:t>
      </w:r>
      <w:proofErr w:type="spellEnd"/>
      <w:r w:rsidRPr="00F07463">
        <w:rPr>
          <w:rFonts w:cs="Times New Roman"/>
          <w:sz w:val="24"/>
        </w:rPr>
        <w:t>, 1990, s. 81. ISBN 978-0679724698.</w:t>
      </w:r>
    </w:p>
    <w:p w14:paraId="58A70DD8" w14:textId="77777777" w:rsidR="00F07463" w:rsidRPr="00F07463" w:rsidRDefault="00F07463" w:rsidP="00F07463">
      <w:pPr>
        <w:spacing w:line="360" w:lineRule="auto"/>
        <w:jc w:val="both"/>
        <w:rPr>
          <w:rFonts w:cs="Times New Roman"/>
          <w:sz w:val="24"/>
        </w:rPr>
      </w:pPr>
    </w:p>
    <w:p w14:paraId="1BCB0B3C" w14:textId="77777777" w:rsidR="00F07463" w:rsidRPr="00F07463" w:rsidRDefault="00F07463" w:rsidP="00F07463">
      <w:pPr>
        <w:spacing w:line="360" w:lineRule="auto"/>
        <w:jc w:val="both"/>
        <w:rPr>
          <w:rFonts w:cs="Times New Roman"/>
          <w:sz w:val="24"/>
        </w:rPr>
      </w:pPr>
      <w:r w:rsidRPr="00F07463">
        <w:rPr>
          <w:rFonts w:cs="Times New Roman"/>
          <w:sz w:val="24"/>
        </w:rPr>
        <w:t xml:space="preserve">HARTANTO, </w:t>
      </w:r>
      <w:proofErr w:type="spellStart"/>
      <w:r w:rsidRPr="00F07463">
        <w:rPr>
          <w:rFonts w:cs="Times New Roman"/>
          <w:sz w:val="24"/>
        </w:rPr>
        <w:t>Sugeng</w:t>
      </w:r>
      <w:proofErr w:type="spellEnd"/>
      <w:r w:rsidRPr="00F07463">
        <w:rPr>
          <w:rFonts w:cs="Times New Roman"/>
          <w:sz w:val="24"/>
        </w:rPr>
        <w:t xml:space="preserve"> </w:t>
      </w:r>
      <w:proofErr w:type="spellStart"/>
      <w:r w:rsidRPr="00F07463">
        <w:rPr>
          <w:rFonts w:cs="Times New Roman"/>
          <w:sz w:val="24"/>
        </w:rPr>
        <w:t>Iman</w:t>
      </w:r>
      <w:proofErr w:type="spellEnd"/>
      <w:r w:rsidRPr="00F07463">
        <w:rPr>
          <w:rFonts w:cs="Times New Roman"/>
          <w:sz w:val="24"/>
        </w:rPr>
        <w:t xml:space="preserve">. </w:t>
      </w:r>
      <w:proofErr w:type="spellStart"/>
      <w:r w:rsidRPr="00F07463">
        <w:rPr>
          <w:rFonts w:cs="Times New Roman"/>
          <w:sz w:val="24"/>
        </w:rPr>
        <w:t>Perspektif</w:t>
      </w:r>
      <w:proofErr w:type="spellEnd"/>
      <w:r w:rsidRPr="00F07463">
        <w:rPr>
          <w:rFonts w:cs="Times New Roman"/>
          <w:sz w:val="24"/>
        </w:rPr>
        <w:t xml:space="preserve"> Gender </w:t>
      </w:r>
      <w:proofErr w:type="spellStart"/>
      <w:r w:rsidRPr="00F07463">
        <w:rPr>
          <w:rFonts w:cs="Times New Roman"/>
          <w:sz w:val="24"/>
        </w:rPr>
        <w:t>pada</w:t>
      </w:r>
      <w:proofErr w:type="spellEnd"/>
      <w:r w:rsidRPr="00F07463">
        <w:rPr>
          <w:rFonts w:cs="Times New Roman"/>
          <w:sz w:val="24"/>
        </w:rPr>
        <w:t xml:space="preserve"> Lengger Lanang </w:t>
      </w:r>
      <w:proofErr w:type="spellStart"/>
      <w:r w:rsidRPr="00F07463">
        <w:rPr>
          <w:rFonts w:cs="Times New Roman"/>
          <w:sz w:val="24"/>
        </w:rPr>
        <w:t>Banyumas</w:t>
      </w:r>
      <w:proofErr w:type="spellEnd"/>
      <w:r w:rsidRPr="00F07463">
        <w:rPr>
          <w:rFonts w:cs="Times New Roman"/>
          <w:sz w:val="24"/>
        </w:rPr>
        <w:t>. </w:t>
      </w:r>
      <w:r w:rsidRPr="00F07463">
        <w:rPr>
          <w:rFonts w:cs="Times New Roman"/>
          <w:i/>
          <w:iCs/>
          <w:sz w:val="24"/>
        </w:rPr>
        <w:t xml:space="preserve">Pantun </w:t>
      </w:r>
      <w:proofErr w:type="spellStart"/>
      <w:r w:rsidRPr="00F07463">
        <w:rPr>
          <w:rFonts w:cs="Times New Roman"/>
          <w:i/>
          <w:iCs/>
          <w:sz w:val="24"/>
        </w:rPr>
        <w:t>Jurnal</w:t>
      </w:r>
      <w:proofErr w:type="spellEnd"/>
      <w:r w:rsidRPr="00F07463">
        <w:rPr>
          <w:rFonts w:cs="Times New Roman"/>
          <w:i/>
          <w:iCs/>
          <w:sz w:val="24"/>
        </w:rPr>
        <w:t xml:space="preserve"> </w:t>
      </w:r>
      <w:proofErr w:type="spellStart"/>
      <w:r w:rsidRPr="00F07463">
        <w:rPr>
          <w:rFonts w:cs="Times New Roman"/>
          <w:i/>
          <w:iCs/>
          <w:sz w:val="24"/>
        </w:rPr>
        <w:t>Ilmiah</w:t>
      </w:r>
      <w:proofErr w:type="spellEnd"/>
      <w:r w:rsidRPr="00F07463">
        <w:rPr>
          <w:rFonts w:cs="Times New Roman"/>
          <w:i/>
          <w:iCs/>
          <w:sz w:val="24"/>
        </w:rPr>
        <w:t xml:space="preserve"> </w:t>
      </w:r>
      <w:proofErr w:type="spellStart"/>
      <w:r w:rsidRPr="00F07463">
        <w:rPr>
          <w:rFonts w:cs="Times New Roman"/>
          <w:i/>
          <w:iCs/>
          <w:sz w:val="24"/>
        </w:rPr>
        <w:t>Seni</w:t>
      </w:r>
      <w:proofErr w:type="spellEnd"/>
      <w:r w:rsidRPr="00F07463">
        <w:rPr>
          <w:rFonts w:cs="Times New Roman"/>
          <w:i/>
          <w:iCs/>
          <w:sz w:val="24"/>
        </w:rPr>
        <w:t xml:space="preserve"> </w:t>
      </w:r>
      <w:proofErr w:type="spellStart"/>
      <w:r w:rsidRPr="00F07463">
        <w:rPr>
          <w:rFonts w:cs="Times New Roman"/>
          <w:i/>
          <w:iCs/>
          <w:sz w:val="24"/>
        </w:rPr>
        <w:t>Budaya</w:t>
      </w:r>
      <w:proofErr w:type="spellEnd"/>
      <w:r w:rsidRPr="00F07463">
        <w:rPr>
          <w:rFonts w:cs="Times New Roman"/>
          <w:sz w:val="24"/>
        </w:rPr>
        <w:t>. Bandung: ISBI, </w:t>
      </w:r>
      <w:r w:rsidRPr="00F07463">
        <w:rPr>
          <w:rFonts w:cs="Times New Roman"/>
          <w:b/>
          <w:bCs/>
          <w:sz w:val="24"/>
        </w:rPr>
        <w:t>1</w:t>
      </w:r>
      <w:r w:rsidRPr="00F07463">
        <w:rPr>
          <w:rFonts w:cs="Times New Roman"/>
          <w:sz w:val="24"/>
        </w:rPr>
        <w:t>(2), 145-153.</w:t>
      </w:r>
    </w:p>
    <w:p w14:paraId="577AC8A0" w14:textId="77777777" w:rsidR="00F07463" w:rsidRPr="00F07463" w:rsidRDefault="00F07463" w:rsidP="00F07463">
      <w:pPr>
        <w:spacing w:line="360" w:lineRule="auto"/>
        <w:jc w:val="both"/>
        <w:rPr>
          <w:rFonts w:cs="Times New Roman"/>
          <w:sz w:val="24"/>
        </w:rPr>
      </w:pPr>
    </w:p>
    <w:p w14:paraId="1C6F7513" w14:textId="77777777" w:rsidR="00F07463" w:rsidRPr="00F07463" w:rsidRDefault="00F07463" w:rsidP="00F07463">
      <w:pPr>
        <w:spacing w:line="360" w:lineRule="auto"/>
        <w:jc w:val="both"/>
        <w:rPr>
          <w:rFonts w:cs="Times New Roman"/>
          <w:sz w:val="24"/>
        </w:rPr>
      </w:pPr>
      <w:r w:rsidRPr="00F07463">
        <w:rPr>
          <w:rFonts w:cs="Times New Roman"/>
          <w:sz w:val="24"/>
        </w:rPr>
        <w:t xml:space="preserve">KERSTEN, </w:t>
      </w:r>
      <w:proofErr w:type="spellStart"/>
      <w:r w:rsidRPr="00F07463">
        <w:rPr>
          <w:rFonts w:cs="Times New Roman"/>
          <w:sz w:val="24"/>
        </w:rPr>
        <w:t>Carool</w:t>
      </w:r>
      <w:proofErr w:type="spellEnd"/>
      <w:r w:rsidRPr="00F07463">
        <w:rPr>
          <w:rFonts w:cs="Times New Roman"/>
          <w:sz w:val="24"/>
        </w:rPr>
        <w:t>. </w:t>
      </w:r>
      <w:r w:rsidRPr="00F07463">
        <w:rPr>
          <w:rFonts w:cs="Times New Roman"/>
          <w:i/>
          <w:iCs/>
          <w:sz w:val="24"/>
        </w:rPr>
        <w:t xml:space="preserve">A </w:t>
      </w:r>
      <w:proofErr w:type="spellStart"/>
      <w:r w:rsidRPr="00F07463">
        <w:rPr>
          <w:rFonts w:cs="Times New Roman"/>
          <w:i/>
          <w:iCs/>
          <w:sz w:val="24"/>
        </w:rPr>
        <w:t>History</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w:t>
      </w:r>
      <w:proofErr w:type="spellStart"/>
      <w:r w:rsidRPr="00F07463">
        <w:rPr>
          <w:rFonts w:cs="Times New Roman"/>
          <w:i/>
          <w:iCs/>
          <w:sz w:val="24"/>
        </w:rPr>
        <w:t>Islam</w:t>
      </w:r>
      <w:proofErr w:type="spellEnd"/>
      <w:r w:rsidRPr="00F07463">
        <w:rPr>
          <w:rFonts w:cs="Times New Roman"/>
          <w:i/>
          <w:iCs/>
          <w:sz w:val="24"/>
        </w:rPr>
        <w:t xml:space="preserve"> in Indonesia: Unity in Diversity</w:t>
      </w:r>
      <w:r w:rsidRPr="00F07463">
        <w:rPr>
          <w:rFonts w:cs="Times New Roman"/>
          <w:sz w:val="24"/>
        </w:rPr>
        <w:t xml:space="preserve">. Edinburgh: Edinburgh University </w:t>
      </w:r>
      <w:proofErr w:type="spellStart"/>
      <w:r w:rsidRPr="00F07463">
        <w:rPr>
          <w:rFonts w:cs="Times New Roman"/>
          <w:sz w:val="24"/>
        </w:rPr>
        <w:t>Press</w:t>
      </w:r>
      <w:proofErr w:type="spellEnd"/>
      <w:r w:rsidRPr="00F07463">
        <w:rPr>
          <w:rFonts w:cs="Times New Roman"/>
          <w:sz w:val="24"/>
        </w:rPr>
        <w:t>, 2017. ISBN 9780748681839.</w:t>
      </w:r>
    </w:p>
    <w:p w14:paraId="7AEB104C" w14:textId="77777777" w:rsidR="00F07463" w:rsidRPr="00F07463" w:rsidRDefault="00F07463" w:rsidP="00F07463">
      <w:pPr>
        <w:spacing w:line="360" w:lineRule="auto"/>
        <w:jc w:val="both"/>
        <w:rPr>
          <w:rFonts w:cs="Times New Roman"/>
          <w:sz w:val="24"/>
        </w:rPr>
      </w:pPr>
    </w:p>
    <w:p w14:paraId="26DD2EDE" w14:textId="77777777" w:rsidR="00F07463" w:rsidRPr="00F07463" w:rsidRDefault="00F07463" w:rsidP="00F07463">
      <w:pPr>
        <w:spacing w:line="360" w:lineRule="auto"/>
        <w:jc w:val="both"/>
        <w:rPr>
          <w:rFonts w:cs="Times New Roman"/>
          <w:sz w:val="24"/>
        </w:rPr>
      </w:pPr>
      <w:r w:rsidRPr="00F07463">
        <w:rPr>
          <w:rFonts w:cs="Times New Roman"/>
          <w:sz w:val="24"/>
        </w:rPr>
        <w:t xml:space="preserve">LATHIEF, </w:t>
      </w:r>
      <w:proofErr w:type="spellStart"/>
      <w:r w:rsidRPr="00F07463">
        <w:rPr>
          <w:rFonts w:cs="Times New Roman"/>
          <w:sz w:val="24"/>
        </w:rPr>
        <w:t>Halilintar</w:t>
      </w:r>
      <w:proofErr w:type="spellEnd"/>
      <w:r w:rsidRPr="00F07463">
        <w:rPr>
          <w:rFonts w:cs="Times New Roman"/>
          <w:sz w:val="24"/>
        </w:rPr>
        <w:t>. </w:t>
      </w:r>
      <w:r w:rsidRPr="00F07463">
        <w:rPr>
          <w:rFonts w:cs="Times New Roman"/>
          <w:i/>
          <w:iCs/>
          <w:sz w:val="24"/>
        </w:rPr>
        <w:t xml:space="preserve">Bissu: </w:t>
      </w:r>
      <w:proofErr w:type="spellStart"/>
      <w:r w:rsidRPr="00F07463">
        <w:rPr>
          <w:rFonts w:cs="Times New Roman"/>
          <w:i/>
          <w:iCs/>
          <w:sz w:val="24"/>
        </w:rPr>
        <w:t>pergulatan</w:t>
      </w:r>
      <w:proofErr w:type="spellEnd"/>
      <w:r w:rsidRPr="00F07463">
        <w:rPr>
          <w:rFonts w:cs="Times New Roman"/>
          <w:i/>
          <w:iCs/>
          <w:sz w:val="24"/>
        </w:rPr>
        <w:t xml:space="preserve"> dan </w:t>
      </w:r>
      <w:proofErr w:type="spellStart"/>
      <w:r w:rsidRPr="00F07463">
        <w:rPr>
          <w:rFonts w:cs="Times New Roman"/>
          <w:i/>
          <w:iCs/>
          <w:sz w:val="24"/>
        </w:rPr>
        <w:t>peranannya</w:t>
      </w:r>
      <w:proofErr w:type="spellEnd"/>
      <w:r w:rsidRPr="00F07463">
        <w:rPr>
          <w:rFonts w:cs="Times New Roman"/>
          <w:i/>
          <w:iCs/>
          <w:sz w:val="24"/>
        </w:rPr>
        <w:t xml:space="preserve"> di </w:t>
      </w:r>
      <w:proofErr w:type="spellStart"/>
      <w:r w:rsidRPr="00F07463">
        <w:rPr>
          <w:rFonts w:cs="Times New Roman"/>
          <w:i/>
          <w:iCs/>
          <w:sz w:val="24"/>
        </w:rPr>
        <w:t>masyarakat</w:t>
      </w:r>
      <w:proofErr w:type="spellEnd"/>
      <w:r w:rsidRPr="00F07463">
        <w:rPr>
          <w:rFonts w:cs="Times New Roman"/>
          <w:i/>
          <w:iCs/>
          <w:sz w:val="24"/>
        </w:rPr>
        <w:t xml:space="preserve"> </w:t>
      </w:r>
      <w:proofErr w:type="spellStart"/>
      <w:r w:rsidRPr="00F07463">
        <w:rPr>
          <w:rFonts w:cs="Times New Roman"/>
          <w:i/>
          <w:iCs/>
          <w:sz w:val="24"/>
        </w:rPr>
        <w:t>Bugis</w:t>
      </w:r>
      <w:proofErr w:type="spellEnd"/>
      <w:r w:rsidRPr="00F07463">
        <w:rPr>
          <w:rFonts w:cs="Times New Roman"/>
          <w:sz w:val="24"/>
        </w:rPr>
        <w:t xml:space="preserve">. </w:t>
      </w:r>
      <w:proofErr w:type="spellStart"/>
      <w:r w:rsidRPr="00F07463">
        <w:rPr>
          <w:rFonts w:cs="Times New Roman"/>
          <w:sz w:val="24"/>
        </w:rPr>
        <w:t>Depok</w:t>
      </w:r>
      <w:proofErr w:type="spellEnd"/>
      <w:r w:rsidRPr="00F07463">
        <w:rPr>
          <w:rFonts w:cs="Times New Roman"/>
          <w:sz w:val="24"/>
        </w:rPr>
        <w:t xml:space="preserve">: </w:t>
      </w:r>
      <w:proofErr w:type="spellStart"/>
      <w:r w:rsidRPr="00F07463">
        <w:rPr>
          <w:rFonts w:cs="Times New Roman"/>
          <w:sz w:val="24"/>
        </w:rPr>
        <w:t>Desantara</w:t>
      </w:r>
      <w:proofErr w:type="spellEnd"/>
      <w:r w:rsidRPr="00F07463">
        <w:rPr>
          <w:rFonts w:cs="Times New Roman"/>
          <w:sz w:val="24"/>
        </w:rPr>
        <w:t>. ISBN 9789793596006.</w:t>
      </w:r>
    </w:p>
    <w:p w14:paraId="0E5BCCD9" w14:textId="77777777" w:rsidR="00F07463" w:rsidRPr="00F07463" w:rsidRDefault="00F07463" w:rsidP="00F07463">
      <w:pPr>
        <w:spacing w:line="360" w:lineRule="auto"/>
        <w:jc w:val="both"/>
        <w:rPr>
          <w:rFonts w:cs="Times New Roman"/>
          <w:sz w:val="24"/>
        </w:rPr>
      </w:pPr>
    </w:p>
    <w:p w14:paraId="72CE5E45" w14:textId="77777777" w:rsidR="00F07463" w:rsidRPr="00F07463" w:rsidRDefault="00F07463" w:rsidP="00F07463">
      <w:pPr>
        <w:spacing w:line="360" w:lineRule="auto"/>
        <w:jc w:val="both"/>
        <w:rPr>
          <w:rFonts w:cs="Times New Roman"/>
          <w:sz w:val="24"/>
        </w:rPr>
      </w:pPr>
      <w:r w:rsidRPr="00F07463">
        <w:rPr>
          <w:rFonts w:cs="Times New Roman"/>
          <w:sz w:val="24"/>
        </w:rPr>
        <w:t xml:space="preserve">LINDSEY, Linda </w:t>
      </w:r>
      <w:proofErr w:type="spellStart"/>
      <w:r w:rsidRPr="00F07463">
        <w:rPr>
          <w:rFonts w:cs="Times New Roman"/>
          <w:sz w:val="24"/>
        </w:rPr>
        <w:t>Lee</w:t>
      </w:r>
      <w:proofErr w:type="spellEnd"/>
      <w:r w:rsidRPr="00F07463">
        <w:rPr>
          <w:rFonts w:cs="Times New Roman"/>
          <w:sz w:val="24"/>
        </w:rPr>
        <w:t>. </w:t>
      </w:r>
      <w:r w:rsidRPr="00F07463">
        <w:rPr>
          <w:rFonts w:cs="Times New Roman"/>
          <w:i/>
          <w:iCs/>
          <w:sz w:val="24"/>
        </w:rPr>
        <w:t xml:space="preserve">Gender </w:t>
      </w:r>
      <w:proofErr w:type="spellStart"/>
      <w:r w:rsidRPr="00F07463">
        <w:rPr>
          <w:rFonts w:cs="Times New Roman"/>
          <w:i/>
          <w:iCs/>
          <w:sz w:val="24"/>
        </w:rPr>
        <w:t>Roles</w:t>
      </w:r>
      <w:proofErr w:type="spellEnd"/>
      <w:r w:rsidRPr="00F07463">
        <w:rPr>
          <w:rFonts w:cs="Times New Roman"/>
          <w:i/>
          <w:iCs/>
          <w:sz w:val="24"/>
        </w:rPr>
        <w:t xml:space="preserve">: A </w:t>
      </w:r>
      <w:proofErr w:type="spellStart"/>
      <w:r w:rsidRPr="00F07463">
        <w:rPr>
          <w:rFonts w:cs="Times New Roman"/>
          <w:i/>
          <w:iCs/>
          <w:sz w:val="24"/>
        </w:rPr>
        <w:t>Sociological</w:t>
      </w:r>
      <w:proofErr w:type="spellEnd"/>
      <w:r w:rsidRPr="00F07463">
        <w:rPr>
          <w:rFonts w:cs="Times New Roman"/>
          <w:i/>
          <w:iCs/>
          <w:sz w:val="24"/>
        </w:rPr>
        <w:t xml:space="preserve"> </w:t>
      </w:r>
      <w:proofErr w:type="spellStart"/>
      <w:r w:rsidRPr="00F07463">
        <w:rPr>
          <w:rFonts w:cs="Times New Roman"/>
          <w:i/>
          <w:iCs/>
          <w:sz w:val="24"/>
        </w:rPr>
        <w:t>Perspective</w:t>
      </w:r>
      <w:proofErr w:type="spellEnd"/>
      <w:r w:rsidRPr="00F07463">
        <w:rPr>
          <w:rFonts w:cs="Times New Roman"/>
          <w:sz w:val="24"/>
        </w:rPr>
        <w:t xml:space="preserve">. 6. Londýn: </w:t>
      </w:r>
      <w:proofErr w:type="spellStart"/>
      <w:r w:rsidRPr="00F07463">
        <w:rPr>
          <w:rFonts w:cs="Times New Roman"/>
          <w:sz w:val="24"/>
        </w:rPr>
        <w:t>Pearson</w:t>
      </w:r>
      <w:proofErr w:type="spellEnd"/>
      <w:r w:rsidRPr="00F07463">
        <w:rPr>
          <w:rFonts w:cs="Times New Roman"/>
          <w:sz w:val="24"/>
        </w:rPr>
        <w:t>, 2014, s.4. ISBN 9780205899685.</w:t>
      </w:r>
    </w:p>
    <w:p w14:paraId="72037B2B" w14:textId="77777777" w:rsidR="00F07463" w:rsidRPr="00F07463" w:rsidRDefault="00F07463" w:rsidP="00F07463">
      <w:pPr>
        <w:spacing w:line="360" w:lineRule="auto"/>
        <w:jc w:val="both"/>
        <w:rPr>
          <w:rFonts w:cs="Times New Roman"/>
          <w:sz w:val="24"/>
        </w:rPr>
      </w:pPr>
    </w:p>
    <w:p w14:paraId="0A991570" w14:textId="77777777" w:rsidR="00F07463" w:rsidRPr="00F07463" w:rsidRDefault="00F07463" w:rsidP="00F07463">
      <w:pPr>
        <w:spacing w:line="360" w:lineRule="auto"/>
        <w:jc w:val="both"/>
        <w:rPr>
          <w:rFonts w:cs="Times New Roman"/>
          <w:sz w:val="24"/>
        </w:rPr>
      </w:pPr>
      <w:r w:rsidRPr="00F07463">
        <w:rPr>
          <w:rFonts w:cs="Times New Roman"/>
          <w:sz w:val="24"/>
        </w:rPr>
        <w:t>MUHAMMAD, Ali. </w:t>
      </w:r>
      <w:proofErr w:type="spellStart"/>
      <w:r w:rsidRPr="00F07463">
        <w:rPr>
          <w:rFonts w:cs="Times New Roman"/>
          <w:i/>
          <w:iCs/>
          <w:sz w:val="24"/>
        </w:rPr>
        <w:t>Islam</w:t>
      </w:r>
      <w:proofErr w:type="spellEnd"/>
      <w:r w:rsidRPr="00F07463">
        <w:rPr>
          <w:rFonts w:cs="Times New Roman"/>
          <w:i/>
          <w:iCs/>
          <w:sz w:val="24"/>
        </w:rPr>
        <w:t xml:space="preserve"> and </w:t>
      </w:r>
      <w:proofErr w:type="spellStart"/>
      <w:r w:rsidRPr="00F07463">
        <w:rPr>
          <w:rFonts w:cs="Times New Roman"/>
          <w:i/>
          <w:iCs/>
          <w:sz w:val="24"/>
        </w:rPr>
        <w:t>Colonialism</w:t>
      </w:r>
      <w:proofErr w:type="spellEnd"/>
      <w:r w:rsidRPr="00F07463">
        <w:rPr>
          <w:rFonts w:cs="Times New Roman"/>
          <w:i/>
          <w:iCs/>
          <w:sz w:val="24"/>
        </w:rPr>
        <w:t xml:space="preserve">: </w:t>
      </w:r>
      <w:proofErr w:type="spellStart"/>
      <w:r w:rsidRPr="00F07463">
        <w:rPr>
          <w:rFonts w:cs="Times New Roman"/>
          <w:i/>
          <w:iCs/>
          <w:sz w:val="24"/>
        </w:rPr>
        <w:t>Becoming</w:t>
      </w:r>
      <w:proofErr w:type="spellEnd"/>
      <w:r w:rsidRPr="00F07463">
        <w:rPr>
          <w:rFonts w:cs="Times New Roman"/>
          <w:i/>
          <w:iCs/>
          <w:sz w:val="24"/>
        </w:rPr>
        <w:t xml:space="preserve"> </w:t>
      </w:r>
      <w:proofErr w:type="spellStart"/>
      <w:r w:rsidRPr="00F07463">
        <w:rPr>
          <w:rFonts w:cs="Times New Roman"/>
          <w:i/>
          <w:iCs/>
          <w:sz w:val="24"/>
        </w:rPr>
        <w:t>Modern</w:t>
      </w:r>
      <w:proofErr w:type="spellEnd"/>
      <w:r w:rsidRPr="00F07463">
        <w:rPr>
          <w:rFonts w:cs="Times New Roman"/>
          <w:i/>
          <w:iCs/>
          <w:sz w:val="24"/>
        </w:rPr>
        <w:t xml:space="preserve"> in Indonesia and </w:t>
      </w:r>
      <w:proofErr w:type="spellStart"/>
      <w:r w:rsidRPr="00F07463">
        <w:rPr>
          <w:rFonts w:cs="Times New Roman"/>
          <w:i/>
          <w:iCs/>
          <w:sz w:val="24"/>
        </w:rPr>
        <w:t>Malaya</w:t>
      </w:r>
      <w:proofErr w:type="spellEnd"/>
      <w:r w:rsidRPr="00F07463">
        <w:rPr>
          <w:rFonts w:cs="Times New Roman"/>
          <w:sz w:val="24"/>
        </w:rPr>
        <w:t xml:space="preserve">. Edinburgh: Edinburgh University </w:t>
      </w:r>
      <w:proofErr w:type="spellStart"/>
      <w:r w:rsidRPr="00F07463">
        <w:rPr>
          <w:rFonts w:cs="Times New Roman"/>
          <w:sz w:val="24"/>
        </w:rPr>
        <w:t>Press</w:t>
      </w:r>
      <w:proofErr w:type="spellEnd"/>
      <w:r w:rsidRPr="00F07463">
        <w:rPr>
          <w:rFonts w:cs="Times New Roman"/>
          <w:sz w:val="24"/>
        </w:rPr>
        <w:t>, 2015. ISBN 9781474409209.</w:t>
      </w:r>
    </w:p>
    <w:p w14:paraId="2DD8240F" w14:textId="77777777" w:rsidR="00F07463" w:rsidRPr="00F07463" w:rsidRDefault="00F07463" w:rsidP="00F07463">
      <w:pPr>
        <w:spacing w:line="360" w:lineRule="auto"/>
        <w:jc w:val="both"/>
        <w:rPr>
          <w:rFonts w:cs="Times New Roman"/>
          <w:sz w:val="24"/>
        </w:rPr>
      </w:pPr>
    </w:p>
    <w:p w14:paraId="57EC1A08" w14:textId="77777777" w:rsidR="00F07463" w:rsidRPr="00F07463" w:rsidRDefault="00F07463" w:rsidP="00F07463">
      <w:pPr>
        <w:spacing w:line="360" w:lineRule="auto"/>
        <w:jc w:val="both"/>
        <w:rPr>
          <w:rFonts w:cs="Times New Roman"/>
          <w:sz w:val="24"/>
        </w:rPr>
      </w:pPr>
      <w:r w:rsidRPr="00F07463">
        <w:rPr>
          <w:rFonts w:cs="Times New Roman"/>
          <w:sz w:val="24"/>
        </w:rPr>
        <w:t>MUHAMMAD, Ali. </w:t>
      </w:r>
      <w:proofErr w:type="spellStart"/>
      <w:r w:rsidRPr="00F07463">
        <w:rPr>
          <w:rFonts w:cs="Times New Roman"/>
          <w:i/>
          <w:iCs/>
          <w:sz w:val="24"/>
        </w:rPr>
        <w:t>Islam</w:t>
      </w:r>
      <w:proofErr w:type="spellEnd"/>
      <w:r w:rsidRPr="00F07463">
        <w:rPr>
          <w:rFonts w:cs="Times New Roman"/>
          <w:i/>
          <w:iCs/>
          <w:sz w:val="24"/>
        </w:rPr>
        <w:t xml:space="preserve"> and </w:t>
      </w:r>
      <w:proofErr w:type="spellStart"/>
      <w:r w:rsidRPr="00F07463">
        <w:rPr>
          <w:rFonts w:cs="Times New Roman"/>
          <w:i/>
          <w:iCs/>
          <w:sz w:val="24"/>
        </w:rPr>
        <w:t>Colonialism</w:t>
      </w:r>
      <w:proofErr w:type="spellEnd"/>
      <w:r w:rsidRPr="00F07463">
        <w:rPr>
          <w:rFonts w:cs="Times New Roman"/>
          <w:i/>
          <w:iCs/>
          <w:sz w:val="24"/>
        </w:rPr>
        <w:t xml:space="preserve">: </w:t>
      </w:r>
      <w:proofErr w:type="spellStart"/>
      <w:r w:rsidRPr="00F07463">
        <w:rPr>
          <w:rFonts w:cs="Times New Roman"/>
          <w:i/>
          <w:iCs/>
          <w:sz w:val="24"/>
        </w:rPr>
        <w:t>Becoming</w:t>
      </w:r>
      <w:proofErr w:type="spellEnd"/>
      <w:r w:rsidRPr="00F07463">
        <w:rPr>
          <w:rFonts w:cs="Times New Roman"/>
          <w:i/>
          <w:iCs/>
          <w:sz w:val="24"/>
        </w:rPr>
        <w:t xml:space="preserve"> </w:t>
      </w:r>
      <w:proofErr w:type="spellStart"/>
      <w:r w:rsidRPr="00F07463">
        <w:rPr>
          <w:rFonts w:cs="Times New Roman"/>
          <w:i/>
          <w:iCs/>
          <w:sz w:val="24"/>
        </w:rPr>
        <w:t>Modern</w:t>
      </w:r>
      <w:proofErr w:type="spellEnd"/>
      <w:r w:rsidRPr="00F07463">
        <w:rPr>
          <w:rFonts w:cs="Times New Roman"/>
          <w:i/>
          <w:iCs/>
          <w:sz w:val="24"/>
        </w:rPr>
        <w:t xml:space="preserve"> in Indonesia and </w:t>
      </w:r>
      <w:proofErr w:type="spellStart"/>
      <w:r w:rsidRPr="00F07463">
        <w:rPr>
          <w:rFonts w:cs="Times New Roman"/>
          <w:i/>
          <w:iCs/>
          <w:sz w:val="24"/>
        </w:rPr>
        <w:t>Malaya</w:t>
      </w:r>
      <w:proofErr w:type="spellEnd"/>
      <w:r w:rsidRPr="00F07463">
        <w:rPr>
          <w:rFonts w:cs="Times New Roman"/>
          <w:sz w:val="24"/>
        </w:rPr>
        <w:t xml:space="preserve">. Edinburgh: Edinburgh University </w:t>
      </w:r>
      <w:proofErr w:type="spellStart"/>
      <w:r w:rsidRPr="00F07463">
        <w:rPr>
          <w:rFonts w:cs="Times New Roman"/>
          <w:sz w:val="24"/>
        </w:rPr>
        <w:t>Press</w:t>
      </w:r>
      <w:proofErr w:type="spellEnd"/>
      <w:r w:rsidRPr="00F07463">
        <w:rPr>
          <w:rFonts w:cs="Times New Roman"/>
          <w:sz w:val="24"/>
        </w:rPr>
        <w:t>, 2015. ISBN 9781474409209.</w:t>
      </w:r>
    </w:p>
    <w:p w14:paraId="17AF82CB" w14:textId="77777777" w:rsidR="00F07463" w:rsidRPr="00F07463" w:rsidRDefault="00F07463" w:rsidP="00F07463">
      <w:pPr>
        <w:spacing w:line="360" w:lineRule="auto"/>
        <w:jc w:val="both"/>
        <w:rPr>
          <w:rFonts w:cs="Times New Roman"/>
          <w:sz w:val="24"/>
        </w:rPr>
      </w:pPr>
    </w:p>
    <w:p w14:paraId="43397013" w14:textId="77777777" w:rsidR="00F07463" w:rsidRPr="00F07463" w:rsidRDefault="00F07463" w:rsidP="00F07463">
      <w:pPr>
        <w:spacing w:line="360" w:lineRule="auto"/>
        <w:jc w:val="both"/>
        <w:rPr>
          <w:rFonts w:cs="Times New Roman"/>
          <w:sz w:val="24"/>
        </w:rPr>
      </w:pPr>
      <w:r w:rsidRPr="00F07463">
        <w:rPr>
          <w:rFonts w:cs="Times New Roman"/>
          <w:sz w:val="24"/>
        </w:rPr>
        <w:t xml:space="preserve">NADAL, Kevin Leo </w:t>
      </w:r>
      <w:proofErr w:type="spellStart"/>
      <w:r w:rsidRPr="00F07463">
        <w:rPr>
          <w:rFonts w:cs="Times New Roman"/>
          <w:sz w:val="24"/>
        </w:rPr>
        <w:t>Yabut</w:t>
      </w:r>
      <w:proofErr w:type="spellEnd"/>
      <w:r w:rsidRPr="00F07463">
        <w:rPr>
          <w:rFonts w:cs="Times New Roman"/>
          <w:sz w:val="24"/>
        </w:rPr>
        <w:t>. </w:t>
      </w:r>
      <w:r w:rsidRPr="00F07463">
        <w:rPr>
          <w:rFonts w:cs="Times New Roman"/>
          <w:i/>
          <w:iCs/>
          <w:sz w:val="24"/>
        </w:rPr>
        <w:t xml:space="preserve">The SAGE </w:t>
      </w:r>
      <w:proofErr w:type="spellStart"/>
      <w:r w:rsidRPr="00F07463">
        <w:rPr>
          <w:rFonts w:cs="Times New Roman"/>
          <w:i/>
          <w:iCs/>
          <w:sz w:val="24"/>
        </w:rPr>
        <w:t>Encyclopedia</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Psychology and Gender</w:t>
      </w:r>
      <w:r w:rsidRPr="00F07463">
        <w:rPr>
          <w:rFonts w:cs="Times New Roman"/>
          <w:sz w:val="24"/>
        </w:rPr>
        <w:t xml:space="preserve">. New York: </w:t>
      </w:r>
      <w:proofErr w:type="spellStart"/>
      <w:r w:rsidRPr="00F07463">
        <w:rPr>
          <w:rFonts w:cs="Times New Roman"/>
          <w:sz w:val="24"/>
        </w:rPr>
        <w:t>Thousand</w:t>
      </w:r>
      <w:proofErr w:type="spellEnd"/>
      <w:r w:rsidRPr="00F07463">
        <w:rPr>
          <w:rFonts w:cs="Times New Roman"/>
          <w:sz w:val="24"/>
        </w:rPr>
        <w:t xml:space="preserve"> </w:t>
      </w:r>
      <w:proofErr w:type="spellStart"/>
      <w:r w:rsidRPr="00F07463">
        <w:rPr>
          <w:rFonts w:cs="Times New Roman"/>
          <w:sz w:val="24"/>
        </w:rPr>
        <w:t>Oaks</w:t>
      </w:r>
      <w:proofErr w:type="spellEnd"/>
      <w:r w:rsidRPr="00F07463">
        <w:rPr>
          <w:rFonts w:cs="Times New Roman"/>
          <w:sz w:val="24"/>
        </w:rPr>
        <w:t>, 2017, s. 401. ISBN 1483384276.</w:t>
      </w:r>
    </w:p>
    <w:p w14:paraId="0D8D69F0" w14:textId="77777777" w:rsidR="00F07463" w:rsidRPr="00F07463" w:rsidRDefault="00F07463" w:rsidP="00F07463">
      <w:pPr>
        <w:spacing w:line="360" w:lineRule="auto"/>
        <w:jc w:val="both"/>
        <w:rPr>
          <w:rFonts w:cs="Times New Roman"/>
          <w:sz w:val="24"/>
        </w:rPr>
      </w:pPr>
    </w:p>
    <w:p w14:paraId="0525D849" w14:textId="77777777" w:rsidR="00F07463" w:rsidRPr="00F07463" w:rsidRDefault="00F07463" w:rsidP="00F07463">
      <w:pPr>
        <w:spacing w:line="360" w:lineRule="auto"/>
        <w:jc w:val="both"/>
        <w:rPr>
          <w:rFonts w:cs="Times New Roman"/>
          <w:sz w:val="24"/>
        </w:rPr>
      </w:pPr>
      <w:r w:rsidRPr="00F07463">
        <w:rPr>
          <w:rFonts w:cs="Times New Roman"/>
          <w:sz w:val="24"/>
        </w:rPr>
        <w:t xml:space="preserve">NANDA, </w:t>
      </w:r>
      <w:proofErr w:type="spellStart"/>
      <w:r w:rsidRPr="00F07463">
        <w:rPr>
          <w:rFonts w:cs="Times New Roman"/>
          <w:sz w:val="24"/>
        </w:rPr>
        <w:t>Serena</w:t>
      </w:r>
      <w:proofErr w:type="spellEnd"/>
      <w:r w:rsidRPr="00F07463">
        <w:rPr>
          <w:rFonts w:cs="Times New Roman"/>
          <w:sz w:val="24"/>
        </w:rPr>
        <w:t>. </w:t>
      </w:r>
      <w:proofErr w:type="spellStart"/>
      <w:r w:rsidRPr="00F07463">
        <w:rPr>
          <w:rFonts w:cs="Times New Roman"/>
          <w:i/>
          <w:iCs/>
          <w:sz w:val="24"/>
        </w:rPr>
        <w:t>Neither</w:t>
      </w:r>
      <w:proofErr w:type="spellEnd"/>
      <w:r w:rsidRPr="00F07463">
        <w:rPr>
          <w:rFonts w:cs="Times New Roman"/>
          <w:i/>
          <w:iCs/>
          <w:sz w:val="24"/>
        </w:rPr>
        <w:t xml:space="preserve"> man nor </w:t>
      </w:r>
      <w:proofErr w:type="spellStart"/>
      <w:r w:rsidRPr="00F07463">
        <w:rPr>
          <w:rFonts w:cs="Times New Roman"/>
          <w:i/>
          <w:iCs/>
          <w:sz w:val="24"/>
        </w:rPr>
        <w:t>woman</w:t>
      </w:r>
      <w:proofErr w:type="spellEnd"/>
      <w:r w:rsidRPr="00F07463">
        <w:rPr>
          <w:rFonts w:cs="Times New Roman"/>
          <w:i/>
          <w:iCs/>
          <w:sz w:val="24"/>
        </w:rPr>
        <w:t xml:space="preserve">: the </w:t>
      </w:r>
      <w:proofErr w:type="spellStart"/>
      <w:r w:rsidRPr="00F07463">
        <w:rPr>
          <w:rFonts w:cs="Times New Roman"/>
          <w:i/>
          <w:iCs/>
          <w:sz w:val="24"/>
        </w:rPr>
        <w:t>Hijras</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India</w:t>
      </w:r>
      <w:r w:rsidRPr="00F07463">
        <w:rPr>
          <w:rFonts w:cs="Times New Roman"/>
          <w:sz w:val="24"/>
        </w:rPr>
        <w:t xml:space="preserve">. 2. Vancouver: Thomson </w:t>
      </w:r>
      <w:proofErr w:type="spellStart"/>
      <w:r w:rsidRPr="00F07463">
        <w:rPr>
          <w:rFonts w:cs="Times New Roman"/>
          <w:sz w:val="24"/>
        </w:rPr>
        <w:t>Publishing</w:t>
      </w:r>
      <w:proofErr w:type="spellEnd"/>
      <w:r w:rsidRPr="00F07463">
        <w:rPr>
          <w:rFonts w:cs="Times New Roman"/>
          <w:sz w:val="24"/>
        </w:rPr>
        <w:t>, 1999, s.13. ISBN 0-534-50903-7.</w:t>
      </w:r>
    </w:p>
    <w:p w14:paraId="17E70F8F" w14:textId="77777777" w:rsidR="00F07463" w:rsidRPr="00F07463" w:rsidRDefault="00F07463" w:rsidP="00F07463">
      <w:pPr>
        <w:spacing w:line="360" w:lineRule="auto"/>
        <w:jc w:val="both"/>
        <w:rPr>
          <w:rFonts w:cs="Times New Roman"/>
          <w:sz w:val="24"/>
        </w:rPr>
      </w:pPr>
    </w:p>
    <w:p w14:paraId="164CACC8" w14:textId="77777777" w:rsidR="00F07463" w:rsidRPr="00F07463" w:rsidRDefault="00F07463" w:rsidP="00F07463">
      <w:pPr>
        <w:spacing w:line="360" w:lineRule="auto"/>
        <w:jc w:val="both"/>
        <w:rPr>
          <w:rFonts w:cs="Times New Roman"/>
          <w:sz w:val="24"/>
        </w:rPr>
      </w:pPr>
      <w:r w:rsidRPr="00F07463">
        <w:rPr>
          <w:rFonts w:cs="Times New Roman"/>
          <w:sz w:val="24"/>
        </w:rPr>
        <w:t xml:space="preserve">O'BRIEN, </w:t>
      </w:r>
      <w:proofErr w:type="spellStart"/>
      <w:r w:rsidRPr="00F07463">
        <w:rPr>
          <w:rFonts w:cs="Times New Roman"/>
          <w:sz w:val="24"/>
        </w:rPr>
        <w:t>Jodi</w:t>
      </w:r>
      <w:proofErr w:type="spellEnd"/>
      <w:r w:rsidRPr="00F07463">
        <w:rPr>
          <w:rFonts w:cs="Times New Roman"/>
          <w:sz w:val="24"/>
        </w:rPr>
        <w:t>. </w:t>
      </w:r>
      <w:proofErr w:type="spellStart"/>
      <w:r w:rsidRPr="00F07463">
        <w:rPr>
          <w:rFonts w:cs="Times New Roman"/>
          <w:i/>
          <w:iCs/>
          <w:sz w:val="24"/>
        </w:rPr>
        <w:t>Encyclopedia</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Gender and Society</w:t>
      </w:r>
      <w:r w:rsidRPr="00F07463">
        <w:rPr>
          <w:rFonts w:cs="Times New Roman"/>
          <w:sz w:val="24"/>
        </w:rPr>
        <w:t xml:space="preserve">. New York: </w:t>
      </w:r>
      <w:proofErr w:type="spellStart"/>
      <w:r w:rsidRPr="00F07463">
        <w:rPr>
          <w:rFonts w:cs="Times New Roman"/>
          <w:sz w:val="24"/>
        </w:rPr>
        <w:t>Sage</w:t>
      </w:r>
      <w:proofErr w:type="spellEnd"/>
      <w:r w:rsidRPr="00F07463">
        <w:rPr>
          <w:rFonts w:cs="Times New Roman"/>
          <w:sz w:val="24"/>
        </w:rPr>
        <w:t xml:space="preserve"> </w:t>
      </w:r>
      <w:proofErr w:type="spellStart"/>
      <w:r w:rsidRPr="00F07463">
        <w:rPr>
          <w:rFonts w:cs="Times New Roman"/>
          <w:sz w:val="24"/>
        </w:rPr>
        <w:t>Publications</w:t>
      </w:r>
      <w:proofErr w:type="spellEnd"/>
      <w:r w:rsidRPr="00F07463">
        <w:rPr>
          <w:rFonts w:cs="Times New Roman"/>
          <w:sz w:val="24"/>
        </w:rPr>
        <w:t>, 2008, s.64. ISBN 978-1412909167.</w:t>
      </w:r>
    </w:p>
    <w:p w14:paraId="168D213E" w14:textId="77777777" w:rsidR="00F07463" w:rsidRPr="00F07463" w:rsidRDefault="00F07463" w:rsidP="00F07463">
      <w:pPr>
        <w:spacing w:line="360" w:lineRule="auto"/>
        <w:jc w:val="both"/>
        <w:rPr>
          <w:rFonts w:cs="Times New Roman"/>
          <w:sz w:val="24"/>
        </w:rPr>
      </w:pPr>
      <w:r w:rsidRPr="00F07463">
        <w:rPr>
          <w:rFonts w:cs="Times New Roman"/>
          <w:sz w:val="24"/>
        </w:rPr>
        <w:lastRenderedPageBreak/>
        <w:t>O'HALLORAN, Kerry. </w:t>
      </w:r>
      <w:proofErr w:type="spellStart"/>
      <w:r w:rsidRPr="00F07463">
        <w:rPr>
          <w:rFonts w:cs="Times New Roman"/>
          <w:i/>
          <w:iCs/>
          <w:sz w:val="24"/>
        </w:rPr>
        <w:t>Sexual</w:t>
      </w:r>
      <w:proofErr w:type="spellEnd"/>
      <w:r w:rsidRPr="00F07463">
        <w:rPr>
          <w:rFonts w:cs="Times New Roman"/>
          <w:i/>
          <w:iCs/>
          <w:sz w:val="24"/>
        </w:rPr>
        <w:t xml:space="preserve"> </w:t>
      </w:r>
      <w:proofErr w:type="spellStart"/>
      <w:r w:rsidRPr="00F07463">
        <w:rPr>
          <w:rFonts w:cs="Times New Roman"/>
          <w:i/>
          <w:iCs/>
          <w:sz w:val="24"/>
        </w:rPr>
        <w:t>Orientation</w:t>
      </w:r>
      <w:proofErr w:type="spellEnd"/>
      <w:r w:rsidRPr="00F07463">
        <w:rPr>
          <w:rFonts w:cs="Times New Roman"/>
          <w:i/>
          <w:iCs/>
          <w:sz w:val="24"/>
        </w:rPr>
        <w:t xml:space="preserve">, Gender Identity and International </w:t>
      </w:r>
      <w:proofErr w:type="spellStart"/>
      <w:r w:rsidRPr="00F07463">
        <w:rPr>
          <w:rFonts w:cs="Times New Roman"/>
          <w:i/>
          <w:iCs/>
          <w:sz w:val="24"/>
        </w:rPr>
        <w:t>Human</w:t>
      </w:r>
      <w:proofErr w:type="spellEnd"/>
      <w:r w:rsidRPr="00F07463">
        <w:rPr>
          <w:rFonts w:cs="Times New Roman"/>
          <w:i/>
          <w:iCs/>
          <w:sz w:val="24"/>
        </w:rPr>
        <w:t xml:space="preserve"> </w:t>
      </w:r>
      <w:proofErr w:type="spellStart"/>
      <w:r w:rsidRPr="00F07463">
        <w:rPr>
          <w:rFonts w:cs="Times New Roman"/>
          <w:i/>
          <w:iCs/>
          <w:sz w:val="24"/>
        </w:rPr>
        <w:t>Rights</w:t>
      </w:r>
      <w:proofErr w:type="spellEnd"/>
      <w:r w:rsidRPr="00F07463">
        <w:rPr>
          <w:rFonts w:cs="Times New Roman"/>
          <w:i/>
          <w:iCs/>
          <w:sz w:val="24"/>
        </w:rPr>
        <w:t xml:space="preserve"> </w:t>
      </w:r>
      <w:proofErr w:type="spellStart"/>
      <w:r w:rsidRPr="00F07463">
        <w:rPr>
          <w:rFonts w:cs="Times New Roman"/>
          <w:i/>
          <w:iCs/>
          <w:sz w:val="24"/>
        </w:rPr>
        <w:t>Law</w:t>
      </w:r>
      <w:proofErr w:type="spellEnd"/>
      <w:r w:rsidRPr="00F07463">
        <w:rPr>
          <w:rFonts w:cs="Times New Roman"/>
          <w:i/>
          <w:iCs/>
          <w:sz w:val="24"/>
        </w:rPr>
        <w:t xml:space="preserve">: </w:t>
      </w:r>
      <w:proofErr w:type="spellStart"/>
      <w:r w:rsidRPr="00F07463">
        <w:rPr>
          <w:rFonts w:cs="Times New Roman"/>
          <w:i/>
          <w:iCs/>
          <w:sz w:val="24"/>
        </w:rPr>
        <w:t>Common</w:t>
      </w:r>
      <w:proofErr w:type="spellEnd"/>
      <w:r w:rsidRPr="00F07463">
        <w:rPr>
          <w:rFonts w:cs="Times New Roman"/>
          <w:i/>
          <w:iCs/>
          <w:sz w:val="24"/>
        </w:rPr>
        <w:t xml:space="preserve"> </w:t>
      </w:r>
      <w:proofErr w:type="spellStart"/>
      <w:r w:rsidRPr="00F07463">
        <w:rPr>
          <w:rFonts w:cs="Times New Roman"/>
          <w:i/>
          <w:iCs/>
          <w:sz w:val="24"/>
        </w:rPr>
        <w:t>Law</w:t>
      </w:r>
      <w:proofErr w:type="spellEnd"/>
      <w:r w:rsidRPr="00F07463">
        <w:rPr>
          <w:rFonts w:cs="Times New Roman"/>
          <w:i/>
          <w:iCs/>
          <w:sz w:val="24"/>
        </w:rPr>
        <w:t xml:space="preserve"> </w:t>
      </w:r>
      <w:proofErr w:type="spellStart"/>
      <w:r w:rsidRPr="00F07463">
        <w:rPr>
          <w:rFonts w:cs="Times New Roman"/>
          <w:i/>
          <w:iCs/>
          <w:sz w:val="24"/>
        </w:rPr>
        <w:t>Perspectives</w:t>
      </w:r>
      <w:proofErr w:type="spellEnd"/>
      <w:r w:rsidRPr="00F07463">
        <w:rPr>
          <w:rFonts w:cs="Times New Roman"/>
          <w:sz w:val="24"/>
        </w:rPr>
        <w:t xml:space="preserve">. Londýn: </w:t>
      </w:r>
      <w:proofErr w:type="spellStart"/>
      <w:r w:rsidRPr="00F07463">
        <w:rPr>
          <w:rFonts w:cs="Times New Roman"/>
          <w:sz w:val="24"/>
        </w:rPr>
        <w:t>Routledge</w:t>
      </w:r>
      <w:proofErr w:type="spellEnd"/>
      <w:r w:rsidRPr="00F07463">
        <w:rPr>
          <w:rFonts w:cs="Times New Roman"/>
          <w:sz w:val="24"/>
        </w:rPr>
        <w:t>, 2019, s. 22-28, 328-329. ISBN 978-0-429-44265-0.</w:t>
      </w:r>
    </w:p>
    <w:p w14:paraId="3F40FDEC" w14:textId="77777777" w:rsidR="00F07463" w:rsidRPr="00F07463" w:rsidRDefault="00F07463" w:rsidP="00F07463">
      <w:pPr>
        <w:spacing w:line="360" w:lineRule="auto"/>
        <w:jc w:val="both"/>
        <w:rPr>
          <w:rFonts w:cs="Times New Roman"/>
          <w:sz w:val="24"/>
        </w:rPr>
      </w:pPr>
    </w:p>
    <w:p w14:paraId="3B5A1BA1" w14:textId="77777777" w:rsidR="00F07463" w:rsidRPr="00F07463" w:rsidRDefault="00F07463" w:rsidP="00F07463">
      <w:pPr>
        <w:spacing w:line="360" w:lineRule="auto"/>
        <w:jc w:val="both"/>
        <w:rPr>
          <w:rFonts w:cs="Times New Roman"/>
          <w:sz w:val="24"/>
        </w:rPr>
      </w:pPr>
      <w:r w:rsidRPr="00F07463">
        <w:rPr>
          <w:rFonts w:cs="Times New Roman"/>
          <w:sz w:val="24"/>
        </w:rPr>
        <w:t>PATERNOTTE. </w:t>
      </w:r>
      <w:r w:rsidRPr="00F07463">
        <w:rPr>
          <w:rFonts w:cs="Times New Roman"/>
          <w:i/>
          <w:iCs/>
          <w:sz w:val="24"/>
        </w:rPr>
        <w:t xml:space="preserve">The </w:t>
      </w:r>
      <w:proofErr w:type="spellStart"/>
      <w:r w:rsidRPr="00F07463">
        <w:rPr>
          <w:rFonts w:cs="Times New Roman"/>
          <w:i/>
          <w:iCs/>
          <w:sz w:val="24"/>
        </w:rPr>
        <w:t>Ashgate</w:t>
      </w:r>
      <w:proofErr w:type="spellEnd"/>
      <w:r w:rsidRPr="00F07463">
        <w:rPr>
          <w:rFonts w:cs="Times New Roman"/>
          <w:i/>
          <w:iCs/>
          <w:sz w:val="24"/>
        </w:rPr>
        <w:t xml:space="preserve"> </w:t>
      </w:r>
      <w:proofErr w:type="spellStart"/>
      <w:r w:rsidRPr="00F07463">
        <w:rPr>
          <w:rFonts w:cs="Times New Roman"/>
          <w:i/>
          <w:iCs/>
          <w:sz w:val="24"/>
        </w:rPr>
        <w:t>Research</w:t>
      </w:r>
      <w:proofErr w:type="spellEnd"/>
      <w:r w:rsidRPr="00F07463">
        <w:rPr>
          <w:rFonts w:cs="Times New Roman"/>
          <w:i/>
          <w:iCs/>
          <w:sz w:val="24"/>
        </w:rPr>
        <w:t xml:space="preserve"> </w:t>
      </w:r>
      <w:proofErr w:type="spellStart"/>
      <w:r w:rsidRPr="00F07463">
        <w:rPr>
          <w:rFonts w:cs="Times New Roman"/>
          <w:i/>
          <w:iCs/>
          <w:sz w:val="24"/>
        </w:rPr>
        <w:t>Companion</w:t>
      </w:r>
      <w:proofErr w:type="spellEnd"/>
      <w:r w:rsidRPr="00F07463">
        <w:rPr>
          <w:rFonts w:cs="Times New Roman"/>
          <w:i/>
          <w:iCs/>
          <w:sz w:val="24"/>
        </w:rPr>
        <w:t xml:space="preserve"> to </w:t>
      </w:r>
      <w:proofErr w:type="spellStart"/>
      <w:r w:rsidRPr="00F07463">
        <w:rPr>
          <w:rFonts w:cs="Times New Roman"/>
          <w:i/>
          <w:iCs/>
          <w:sz w:val="24"/>
        </w:rPr>
        <w:t>Lesbian</w:t>
      </w:r>
      <w:proofErr w:type="spellEnd"/>
      <w:r w:rsidRPr="00F07463">
        <w:rPr>
          <w:rFonts w:cs="Times New Roman"/>
          <w:i/>
          <w:iCs/>
          <w:sz w:val="24"/>
        </w:rPr>
        <w:t xml:space="preserve"> and Gay </w:t>
      </w:r>
      <w:proofErr w:type="spellStart"/>
      <w:r w:rsidRPr="00F07463">
        <w:rPr>
          <w:rFonts w:cs="Times New Roman"/>
          <w:i/>
          <w:iCs/>
          <w:sz w:val="24"/>
        </w:rPr>
        <w:t>Activism</w:t>
      </w:r>
      <w:proofErr w:type="spellEnd"/>
      <w:r w:rsidRPr="00F07463">
        <w:rPr>
          <w:rFonts w:cs="Times New Roman"/>
          <w:sz w:val="24"/>
        </w:rPr>
        <w:t xml:space="preserve">. Londýn: </w:t>
      </w:r>
      <w:proofErr w:type="spellStart"/>
      <w:r w:rsidRPr="00F07463">
        <w:rPr>
          <w:rFonts w:cs="Times New Roman"/>
          <w:sz w:val="24"/>
        </w:rPr>
        <w:t>Routledge</w:t>
      </w:r>
      <w:proofErr w:type="spellEnd"/>
      <w:r w:rsidRPr="00F07463">
        <w:rPr>
          <w:rFonts w:cs="Times New Roman"/>
          <w:sz w:val="24"/>
        </w:rPr>
        <w:t>, 2015. ISBN 9781409457091.</w:t>
      </w:r>
    </w:p>
    <w:p w14:paraId="0AE2C19D" w14:textId="77777777" w:rsidR="00F07463" w:rsidRPr="00F07463" w:rsidRDefault="00F07463" w:rsidP="00F07463">
      <w:pPr>
        <w:spacing w:line="360" w:lineRule="auto"/>
        <w:jc w:val="both"/>
        <w:rPr>
          <w:rFonts w:cs="Times New Roman"/>
          <w:sz w:val="24"/>
        </w:rPr>
      </w:pPr>
    </w:p>
    <w:p w14:paraId="382A5A82" w14:textId="77777777" w:rsidR="00F07463" w:rsidRPr="00F07463" w:rsidRDefault="00F07463" w:rsidP="00F07463">
      <w:pPr>
        <w:spacing w:line="360" w:lineRule="auto"/>
        <w:jc w:val="both"/>
        <w:rPr>
          <w:rFonts w:cs="Times New Roman"/>
          <w:sz w:val="24"/>
        </w:rPr>
      </w:pPr>
      <w:r w:rsidRPr="00F07463">
        <w:rPr>
          <w:rFonts w:cs="Times New Roman"/>
          <w:sz w:val="24"/>
        </w:rPr>
        <w:t>PATERNOTTE. </w:t>
      </w:r>
      <w:r w:rsidRPr="00F07463">
        <w:rPr>
          <w:rFonts w:cs="Times New Roman"/>
          <w:i/>
          <w:iCs/>
          <w:sz w:val="24"/>
        </w:rPr>
        <w:t xml:space="preserve">The </w:t>
      </w:r>
      <w:proofErr w:type="spellStart"/>
      <w:r w:rsidRPr="00F07463">
        <w:rPr>
          <w:rFonts w:cs="Times New Roman"/>
          <w:i/>
          <w:iCs/>
          <w:sz w:val="24"/>
        </w:rPr>
        <w:t>Ashgate</w:t>
      </w:r>
      <w:proofErr w:type="spellEnd"/>
      <w:r w:rsidRPr="00F07463">
        <w:rPr>
          <w:rFonts w:cs="Times New Roman"/>
          <w:i/>
          <w:iCs/>
          <w:sz w:val="24"/>
        </w:rPr>
        <w:t xml:space="preserve"> </w:t>
      </w:r>
      <w:proofErr w:type="spellStart"/>
      <w:r w:rsidRPr="00F07463">
        <w:rPr>
          <w:rFonts w:cs="Times New Roman"/>
          <w:i/>
          <w:iCs/>
          <w:sz w:val="24"/>
        </w:rPr>
        <w:t>Research</w:t>
      </w:r>
      <w:proofErr w:type="spellEnd"/>
      <w:r w:rsidRPr="00F07463">
        <w:rPr>
          <w:rFonts w:cs="Times New Roman"/>
          <w:i/>
          <w:iCs/>
          <w:sz w:val="24"/>
        </w:rPr>
        <w:t xml:space="preserve"> </w:t>
      </w:r>
      <w:proofErr w:type="spellStart"/>
      <w:r w:rsidRPr="00F07463">
        <w:rPr>
          <w:rFonts w:cs="Times New Roman"/>
          <w:i/>
          <w:iCs/>
          <w:sz w:val="24"/>
        </w:rPr>
        <w:t>Companion</w:t>
      </w:r>
      <w:proofErr w:type="spellEnd"/>
      <w:r w:rsidRPr="00F07463">
        <w:rPr>
          <w:rFonts w:cs="Times New Roman"/>
          <w:i/>
          <w:iCs/>
          <w:sz w:val="24"/>
        </w:rPr>
        <w:t xml:space="preserve"> to </w:t>
      </w:r>
      <w:proofErr w:type="spellStart"/>
      <w:r w:rsidRPr="00F07463">
        <w:rPr>
          <w:rFonts w:cs="Times New Roman"/>
          <w:i/>
          <w:iCs/>
          <w:sz w:val="24"/>
        </w:rPr>
        <w:t>Lesbian</w:t>
      </w:r>
      <w:proofErr w:type="spellEnd"/>
      <w:r w:rsidRPr="00F07463">
        <w:rPr>
          <w:rFonts w:cs="Times New Roman"/>
          <w:i/>
          <w:iCs/>
          <w:sz w:val="24"/>
        </w:rPr>
        <w:t xml:space="preserve"> and Gay </w:t>
      </w:r>
      <w:proofErr w:type="spellStart"/>
      <w:r w:rsidRPr="00F07463">
        <w:rPr>
          <w:rFonts w:cs="Times New Roman"/>
          <w:i/>
          <w:iCs/>
          <w:sz w:val="24"/>
        </w:rPr>
        <w:t>Activism</w:t>
      </w:r>
      <w:proofErr w:type="spellEnd"/>
      <w:r w:rsidRPr="00F07463">
        <w:rPr>
          <w:rFonts w:cs="Times New Roman"/>
          <w:sz w:val="24"/>
        </w:rPr>
        <w:t xml:space="preserve">. Londýn: </w:t>
      </w:r>
      <w:proofErr w:type="spellStart"/>
      <w:r w:rsidRPr="00F07463">
        <w:rPr>
          <w:rFonts w:cs="Times New Roman"/>
          <w:sz w:val="24"/>
        </w:rPr>
        <w:t>Routledge</w:t>
      </w:r>
      <w:proofErr w:type="spellEnd"/>
      <w:r w:rsidRPr="00F07463">
        <w:rPr>
          <w:rFonts w:cs="Times New Roman"/>
          <w:sz w:val="24"/>
        </w:rPr>
        <w:t>, 2015. ISBN 9781409457091.</w:t>
      </w:r>
    </w:p>
    <w:p w14:paraId="4BDF0917" w14:textId="77777777" w:rsidR="00F07463" w:rsidRPr="00F07463" w:rsidRDefault="00F07463" w:rsidP="00F07463">
      <w:pPr>
        <w:spacing w:line="360" w:lineRule="auto"/>
        <w:jc w:val="both"/>
        <w:rPr>
          <w:rFonts w:cs="Times New Roman"/>
          <w:sz w:val="24"/>
        </w:rPr>
      </w:pPr>
    </w:p>
    <w:p w14:paraId="466C855B" w14:textId="77777777" w:rsidR="00F07463" w:rsidRPr="00F07463" w:rsidRDefault="00F07463" w:rsidP="00F07463">
      <w:pPr>
        <w:spacing w:line="360" w:lineRule="auto"/>
        <w:jc w:val="both"/>
        <w:rPr>
          <w:rFonts w:cs="Times New Roman"/>
          <w:sz w:val="24"/>
        </w:rPr>
      </w:pPr>
      <w:r w:rsidRPr="00F07463">
        <w:rPr>
          <w:rFonts w:cs="Times New Roman"/>
          <w:sz w:val="24"/>
        </w:rPr>
        <w:t>PEARSALL, Judy. </w:t>
      </w:r>
      <w:r w:rsidRPr="00F07463">
        <w:rPr>
          <w:rFonts w:cs="Times New Roman"/>
          <w:i/>
          <w:iCs/>
          <w:sz w:val="24"/>
        </w:rPr>
        <w:t xml:space="preserve">The New Oxford </w:t>
      </w:r>
      <w:proofErr w:type="spellStart"/>
      <w:r w:rsidRPr="00F07463">
        <w:rPr>
          <w:rFonts w:cs="Times New Roman"/>
          <w:i/>
          <w:iCs/>
          <w:sz w:val="24"/>
        </w:rPr>
        <w:t>Dictionary</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w:t>
      </w:r>
      <w:proofErr w:type="spellStart"/>
      <w:r w:rsidRPr="00F07463">
        <w:rPr>
          <w:rFonts w:cs="Times New Roman"/>
          <w:i/>
          <w:iCs/>
          <w:sz w:val="24"/>
        </w:rPr>
        <w:t>English</w:t>
      </w:r>
      <w:proofErr w:type="spellEnd"/>
      <w:r w:rsidRPr="00F07463">
        <w:rPr>
          <w:rFonts w:cs="Times New Roman"/>
          <w:sz w:val="24"/>
        </w:rPr>
        <w:t xml:space="preserve">. Oxford: Oxford University </w:t>
      </w:r>
      <w:proofErr w:type="spellStart"/>
      <w:r w:rsidRPr="00F07463">
        <w:rPr>
          <w:rFonts w:cs="Times New Roman"/>
          <w:sz w:val="24"/>
        </w:rPr>
        <w:t>Press</w:t>
      </w:r>
      <w:proofErr w:type="spellEnd"/>
      <w:r w:rsidRPr="00F07463">
        <w:rPr>
          <w:rFonts w:cs="Times New Roman"/>
          <w:sz w:val="24"/>
        </w:rPr>
        <w:t>, 1998, s. 634. ISBN 9780198612636.</w:t>
      </w:r>
    </w:p>
    <w:p w14:paraId="4C44D145" w14:textId="77777777" w:rsidR="00F07463" w:rsidRPr="00F07463" w:rsidRDefault="00F07463" w:rsidP="00F07463">
      <w:pPr>
        <w:spacing w:line="360" w:lineRule="auto"/>
        <w:jc w:val="both"/>
        <w:rPr>
          <w:rFonts w:cs="Times New Roman"/>
          <w:sz w:val="24"/>
        </w:rPr>
      </w:pPr>
    </w:p>
    <w:p w14:paraId="071D1C69" w14:textId="77777777" w:rsidR="00F07463" w:rsidRPr="00F07463" w:rsidRDefault="00F07463" w:rsidP="00F07463">
      <w:pPr>
        <w:spacing w:line="360" w:lineRule="auto"/>
        <w:jc w:val="both"/>
        <w:rPr>
          <w:rFonts w:cs="Times New Roman"/>
          <w:sz w:val="24"/>
        </w:rPr>
      </w:pPr>
      <w:r w:rsidRPr="00F07463">
        <w:rPr>
          <w:rFonts w:cs="Times New Roman"/>
          <w:sz w:val="24"/>
        </w:rPr>
        <w:t xml:space="preserve">RAIS, </w:t>
      </w:r>
      <w:proofErr w:type="spellStart"/>
      <w:r w:rsidRPr="00F07463">
        <w:rPr>
          <w:rFonts w:cs="Times New Roman"/>
          <w:sz w:val="24"/>
        </w:rPr>
        <w:t>Natasya</w:t>
      </w:r>
      <w:proofErr w:type="spellEnd"/>
      <w:r w:rsidRPr="00F07463">
        <w:rPr>
          <w:rFonts w:cs="Times New Roman"/>
          <w:sz w:val="24"/>
        </w:rPr>
        <w:t>. </w:t>
      </w:r>
      <w:proofErr w:type="spellStart"/>
      <w:r w:rsidRPr="00F07463">
        <w:rPr>
          <w:rFonts w:cs="Times New Roman"/>
          <w:i/>
          <w:iCs/>
          <w:sz w:val="24"/>
        </w:rPr>
        <w:t>Contradiction</w:t>
      </w:r>
      <w:proofErr w:type="spellEnd"/>
      <w:r w:rsidRPr="00F07463">
        <w:rPr>
          <w:rFonts w:cs="Times New Roman"/>
          <w:i/>
          <w:iCs/>
          <w:sz w:val="24"/>
        </w:rPr>
        <w:t xml:space="preserve"> </w:t>
      </w:r>
      <w:proofErr w:type="spellStart"/>
      <w:r w:rsidRPr="00F07463">
        <w:rPr>
          <w:rFonts w:cs="Times New Roman"/>
          <w:i/>
          <w:iCs/>
          <w:sz w:val="24"/>
        </w:rPr>
        <w:t>Between</w:t>
      </w:r>
      <w:proofErr w:type="spellEnd"/>
      <w:r w:rsidRPr="00F07463">
        <w:rPr>
          <w:rFonts w:cs="Times New Roman"/>
          <w:i/>
          <w:iCs/>
          <w:sz w:val="24"/>
        </w:rPr>
        <w:t xml:space="preserve"> the Gender </w:t>
      </w:r>
      <w:proofErr w:type="spellStart"/>
      <w:r w:rsidRPr="00F07463">
        <w:rPr>
          <w:rFonts w:cs="Times New Roman"/>
          <w:i/>
          <w:iCs/>
          <w:sz w:val="24"/>
        </w:rPr>
        <w:t>System</w:t>
      </w:r>
      <w:proofErr w:type="spellEnd"/>
      <w:r w:rsidRPr="00F07463">
        <w:rPr>
          <w:rFonts w:cs="Times New Roman"/>
          <w:i/>
          <w:iCs/>
          <w:sz w:val="24"/>
        </w:rPr>
        <w:t xml:space="preserve"> in </w:t>
      </w:r>
      <w:proofErr w:type="spellStart"/>
      <w:r w:rsidRPr="00F07463">
        <w:rPr>
          <w:rFonts w:cs="Times New Roman"/>
          <w:i/>
          <w:iCs/>
          <w:sz w:val="24"/>
        </w:rPr>
        <w:t>Indonesia’s</w:t>
      </w:r>
      <w:proofErr w:type="spellEnd"/>
      <w:r w:rsidRPr="00F07463">
        <w:rPr>
          <w:rFonts w:cs="Times New Roman"/>
          <w:i/>
          <w:iCs/>
          <w:sz w:val="24"/>
        </w:rPr>
        <w:t xml:space="preserve"> </w:t>
      </w:r>
      <w:proofErr w:type="spellStart"/>
      <w:r w:rsidRPr="00F07463">
        <w:rPr>
          <w:rFonts w:cs="Times New Roman"/>
          <w:i/>
          <w:iCs/>
          <w:sz w:val="24"/>
        </w:rPr>
        <w:t>Traditional</w:t>
      </w:r>
      <w:proofErr w:type="spellEnd"/>
      <w:r w:rsidRPr="00F07463">
        <w:rPr>
          <w:rFonts w:cs="Times New Roman"/>
          <w:i/>
          <w:iCs/>
          <w:sz w:val="24"/>
        </w:rPr>
        <w:t xml:space="preserve"> Society and the </w:t>
      </w:r>
      <w:proofErr w:type="spellStart"/>
      <w:r w:rsidRPr="00F07463">
        <w:rPr>
          <w:rFonts w:cs="Times New Roman"/>
          <w:i/>
          <w:iCs/>
          <w:sz w:val="24"/>
        </w:rPr>
        <w:t>over</w:t>
      </w:r>
      <w:proofErr w:type="spellEnd"/>
      <w:r w:rsidRPr="00F07463">
        <w:rPr>
          <w:rFonts w:cs="Times New Roman"/>
          <w:i/>
          <w:iCs/>
          <w:sz w:val="24"/>
        </w:rPr>
        <w:t xml:space="preserve"> </w:t>
      </w:r>
      <w:proofErr w:type="spellStart"/>
      <w:r w:rsidRPr="00F07463">
        <w:rPr>
          <w:rFonts w:cs="Times New Roman"/>
          <w:i/>
          <w:iCs/>
          <w:sz w:val="24"/>
        </w:rPr>
        <w:t>Criminalization</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the </w:t>
      </w:r>
      <w:proofErr w:type="spellStart"/>
      <w:r w:rsidRPr="00F07463">
        <w:rPr>
          <w:rFonts w:cs="Times New Roman"/>
          <w:i/>
          <w:iCs/>
          <w:sz w:val="24"/>
        </w:rPr>
        <w:t>People</w:t>
      </w:r>
      <w:proofErr w:type="spellEnd"/>
      <w:r w:rsidRPr="00F07463">
        <w:rPr>
          <w:rFonts w:cs="Times New Roman"/>
          <w:i/>
          <w:iCs/>
          <w:sz w:val="24"/>
        </w:rPr>
        <w:t xml:space="preserve"> </w:t>
      </w:r>
      <w:proofErr w:type="spellStart"/>
      <w:r w:rsidRPr="00F07463">
        <w:rPr>
          <w:rFonts w:cs="Times New Roman"/>
          <w:i/>
          <w:iCs/>
          <w:sz w:val="24"/>
        </w:rPr>
        <w:t>with</w:t>
      </w:r>
      <w:proofErr w:type="spellEnd"/>
      <w:r w:rsidRPr="00F07463">
        <w:rPr>
          <w:rFonts w:cs="Times New Roman"/>
          <w:i/>
          <w:iCs/>
          <w:sz w:val="24"/>
        </w:rPr>
        <w:t xml:space="preserve"> Gender and Sexuality </w:t>
      </w:r>
      <w:proofErr w:type="spellStart"/>
      <w:r w:rsidRPr="00F07463">
        <w:rPr>
          <w:rFonts w:cs="Times New Roman"/>
          <w:i/>
          <w:iCs/>
          <w:sz w:val="24"/>
        </w:rPr>
        <w:t>Varieties</w:t>
      </w:r>
      <w:proofErr w:type="spellEnd"/>
      <w:r w:rsidRPr="00F07463">
        <w:rPr>
          <w:rFonts w:cs="Times New Roman"/>
          <w:i/>
          <w:iCs/>
          <w:sz w:val="24"/>
        </w:rPr>
        <w:t xml:space="preserve"> on the </w:t>
      </w:r>
      <w:proofErr w:type="spellStart"/>
      <w:r w:rsidRPr="00F07463">
        <w:rPr>
          <w:rFonts w:cs="Times New Roman"/>
          <w:i/>
          <w:iCs/>
          <w:sz w:val="24"/>
        </w:rPr>
        <w:t>Indonesian</w:t>
      </w:r>
      <w:proofErr w:type="spellEnd"/>
      <w:r w:rsidRPr="00F07463">
        <w:rPr>
          <w:rFonts w:cs="Times New Roman"/>
          <w:i/>
          <w:iCs/>
          <w:sz w:val="24"/>
        </w:rPr>
        <w:t xml:space="preserve"> </w:t>
      </w:r>
      <w:proofErr w:type="spellStart"/>
      <w:r w:rsidRPr="00F07463">
        <w:rPr>
          <w:rFonts w:cs="Times New Roman"/>
          <w:i/>
          <w:iCs/>
          <w:sz w:val="24"/>
        </w:rPr>
        <w:t>Penal</w:t>
      </w:r>
      <w:proofErr w:type="spellEnd"/>
      <w:r w:rsidRPr="00F07463">
        <w:rPr>
          <w:rFonts w:cs="Times New Roman"/>
          <w:i/>
          <w:iCs/>
          <w:sz w:val="24"/>
        </w:rPr>
        <w:t xml:space="preserve"> </w:t>
      </w:r>
      <w:proofErr w:type="spellStart"/>
      <w:r w:rsidRPr="00F07463">
        <w:rPr>
          <w:rFonts w:cs="Times New Roman"/>
          <w:i/>
          <w:iCs/>
          <w:sz w:val="24"/>
        </w:rPr>
        <w:t>Code</w:t>
      </w:r>
      <w:proofErr w:type="spellEnd"/>
      <w:r w:rsidRPr="00F07463">
        <w:rPr>
          <w:rFonts w:cs="Times New Roman"/>
          <w:i/>
          <w:iCs/>
          <w:sz w:val="24"/>
        </w:rPr>
        <w:t xml:space="preserve"> Draft</w:t>
      </w:r>
      <w:r w:rsidRPr="00F07463">
        <w:rPr>
          <w:rFonts w:cs="Times New Roman"/>
          <w:sz w:val="24"/>
        </w:rPr>
        <w:t xml:space="preserve">. Jakarta. Bakalářská. </w:t>
      </w:r>
      <w:proofErr w:type="spellStart"/>
      <w:r w:rsidRPr="00F07463">
        <w:rPr>
          <w:rFonts w:cs="Times New Roman"/>
          <w:sz w:val="24"/>
        </w:rPr>
        <w:t>Univeristas</w:t>
      </w:r>
      <w:proofErr w:type="spellEnd"/>
      <w:r w:rsidRPr="00F07463">
        <w:rPr>
          <w:rFonts w:cs="Times New Roman"/>
          <w:sz w:val="24"/>
        </w:rPr>
        <w:t xml:space="preserve"> Indonesia. Vedoucí práce </w:t>
      </w:r>
      <w:proofErr w:type="spellStart"/>
      <w:r w:rsidRPr="00F07463">
        <w:rPr>
          <w:rFonts w:cs="Times New Roman"/>
          <w:sz w:val="24"/>
        </w:rPr>
        <w:t>Widhi</w:t>
      </w:r>
      <w:proofErr w:type="spellEnd"/>
      <w:r w:rsidRPr="00F07463">
        <w:rPr>
          <w:rFonts w:cs="Times New Roman"/>
          <w:sz w:val="24"/>
        </w:rPr>
        <w:t xml:space="preserve"> K., </w:t>
      </w:r>
      <w:proofErr w:type="spellStart"/>
      <w:r w:rsidRPr="00F07463">
        <w:rPr>
          <w:rFonts w:cs="Times New Roman"/>
          <w:sz w:val="24"/>
        </w:rPr>
        <w:t>Nograhany</w:t>
      </w:r>
      <w:proofErr w:type="spellEnd"/>
      <w:r w:rsidRPr="00F07463">
        <w:rPr>
          <w:rFonts w:cs="Times New Roman"/>
          <w:sz w:val="24"/>
        </w:rPr>
        <w:t>.</w:t>
      </w:r>
    </w:p>
    <w:p w14:paraId="02D7A18B" w14:textId="77777777" w:rsidR="00F07463" w:rsidRPr="00F07463" w:rsidRDefault="00F07463" w:rsidP="00F07463">
      <w:pPr>
        <w:spacing w:line="360" w:lineRule="auto"/>
        <w:jc w:val="both"/>
        <w:rPr>
          <w:rFonts w:cs="Times New Roman"/>
          <w:sz w:val="24"/>
        </w:rPr>
      </w:pPr>
    </w:p>
    <w:p w14:paraId="255D0A38" w14:textId="77777777" w:rsidR="00F07463" w:rsidRPr="00F07463" w:rsidRDefault="00F07463" w:rsidP="00F07463">
      <w:pPr>
        <w:spacing w:line="360" w:lineRule="auto"/>
        <w:jc w:val="both"/>
        <w:rPr>
          <w:rFonts w:cs="Times New Roman"/>
          <w:sz w:val="24"/>
        </w:rPr>
      </w:pPr>
      <w:r w:rsidRPr="00F07463">
        <w:rPr>
          <w:rFonts w:cs="Times New Roman"/>
          <w:sz w:val="24"/>
        </w:rPr>
        <w:t xml:space="preserve">RUETHER, </w:t>
      </w:r>
      <w:proofErr w:type="spellStart"/>
      <w:r w:rsidRPr="00F07463">
        <w:rPr>
          <w:rFonts w:cs="Times New Roman"/>
          <w:sz w:val="24"/>
        </w:rPr>
        <w:t>Rosemary</w:t>
      </w:r>
      <w:proofErr w:type="spellEnd"/>
      <w:r w:rsidRPr="00F07463">
        <w:rPr>
          <w:rFonts w:cs="Times New Roman"/>
          <w:sz w:val="24"/>
        </w:rPr>
        <w:t>. </w:t>
      </w:r>
      <w:proofErr w:type="spellStart"/>
      <w:r w:rsidRPr="00F07463">
        <w:rPr>
          <w:rFonts w:cs="Times New Roman"/>
          <w:i/>
          <w:iCs/>
          <w:sz w:val="24"/>
        </w:rPr>
        <w:t>Sexism</w:t>
      </w:r>
      <w:proofErr w:type="spellEnd"/>
      <w:r w:rsidRPr="00F07463">
        <w:rPr>
          <w:rFonts w:cs="Times New Roman"/>
          <w:i/>
          <w:iCs/>
          <w:sz w:val="24"/>
        </w:rPr>
        <w:t xml:space="preserve"> and </w:t>
      </w:r>
      <w:proofErr w:type="spellStart"/>
      <w:r w:rsidRPr="00F07463">
        <w:rPr>
          <w:rFonts w:cs="Times New Roman"/>
          <w:i/>
          <w:iCs/>
          <w:sz w:val="24"/>
        </w:rPr>
        <w:t>God</w:t>
      </w:r>
      <w:proofErr w:type="spellEnd"/>
      <w:r w:rsidRPr="00F07463">
        <w:rPr>
          <w:rFonts w:cs="Times New Roman"/>
          <w:i/>
          <w:iCs/>
          <w:sz w:val="24"/>
        </w:rPr>
        <w:t xml:space="preserve"> Talk: </w:t>
      </w:r>
      <w:proofErr w:type="spellStart"/>
      <w:r w:rsidRPr="00F07463">
        <w:rPr>
          <w:rFonts w:cs="Times New Roman"/>
          <w:i/>
          <w:iCs/>
          <w:sz w:val="24"/>
        </w:rPr>
        <w:t>Toward</w:t>
      </w:r>
      <w:proofErr w:type="spellEnd"/>
      <w:r w:rsidRPr="00F07463">
        <w:rPr>
          <w:rFonts w:cs="Times New Roman"/>
          <w:i/>
          <w:iCs/>
          <w:sz w:val="24"/>
        </w:rPr>
        <w:t xml:space="preserve"> a </w:t>
      </w:r>
      <w:proofErr w:type="spellStart"/>
      <w:r w:rsidRPr="00F07463">
        <w:rPr>
          <w:rFonts w:cs="Times New Roman"/>
          <w:i/>
          <w:iCs/>
          <w:sz w:val="24"/>
        </w:rPr>
        <w:t>Feminist</w:t>
      </w:r>
      <w:proofErr w:type="spellEnd"/>
      <w:r w:rsidRPr="00F07463">
        <w:rPr>
          <w:rFonts w:cs="Times New Roman"/>
          <w:i/>
          <w:iCs/>
          <w:sz w:val="24"/>
        </w:rPr>
        <w:t xml:space="preserve"> </w:t>
      </w:r>
      <w:proofErr w:type="spellStart"/>
      <w:r w:rsidRPr="00F07463">
        <w:rPr>
          <w:rFonts w:cs="Times New Roman"/>
          <w:i/>
          <w:iCs/>
          <w:sz w:val="24"/>
        </w:rPr>
        <w:t>Theology</w:t>
      </w:r>
      <w:proofErr w:type="spellEnd"/>
      <w:r w:rsidRPr="00F07463">
        <w:rPr>
          <w:rFonts w:cs="Times New Roman"/>
          <w:sz w:val="24"/>
        </w:rPr>
        <w:t xml:space="preserve">. Boston: </w:t>
      </w:r>
      <w:proofErr w:type="spellStart"/>
      <w:r w:rsidRPr="00F07463">
        <w:rPr>
          <w:rFonts w:cs="Times New Roman"/>
          <w:sz w:val="24"/>
        </w:rPr>
        <w:t>Beacon</w:t>
      </w:r>
      <w:proofErr w:type="spellEnd"/>
      <w:r w:rsidRPr="00F07463">
        <w:rPr>
          <w:rFonts w:cs="Times New Roman"/>
          <w:sz w:val="24"/>
        </w:rPr>
        <w:t xml:space="preserve"> </w:t>
      </w:r>
      <w:proofErr w:type="spellStart"/>
      <w:r w:rsidRPr="00F07463">
        <w:rPr>
          <w:rFonts w:cs="Times New Roman"/>
          <w:sz w:val="24"/>
        </w:rPr>
        <w:t>Press</w:t>
      </w:r>
      <w:proofErr w:type="spellEnd"/>
      <w:r w:rsidRPr="00F07463">
        <w:rPr>
          <w:rFonts w:cs="Times New Roman"/>
          <w:sz w:val="24"/>
        </w:rPr>
        <w:t>, 1993, s. 18. ISBN 978-0807012055.</w:t>
      </w:r>
    </w:p>
    <w:p w14:paraId="7D5DCD13" w14:textId="77777777" w:rsidR="00F07463" w:rsidRPr="00F07463" w:rsidRDefault="00F07463" w:rsidP="00F07463">
      <w:pPr>
        <w:spacing w:line="360" w:lineRule="auto"/>
        <w:jc w:val="both"/>
        <w:rPr>
          <w:rFonts w:cs="Times New Roman"/>
          <w:sz w:val="24"/>
        </w:rPr>
      </w:pPr>
    </w:p>
    <w:p w14:paraId="129154BB" w14:textId="77777777" w:rsidR="00F07463" w:rsidRPr="00F07463" w:rsidRDefault="00F07463" w:rsidP="00F07463">
      <w:pPr>
        <w:spacing w:line="360" w:lineRule="auto"/>
        <w:jc w:val="both"/>
        <w:rPr>
          <w:rFonts w:cs="Times New Roman"/>
          <w:sz w:val="24"/>
        </w:rPr>
      </w:pPr>
      <w:r w:rsidRPr="00F07463">
        <w:rPr>
          <w:rFonts w:cs="Times New Roman"/>
          <w:sz w:val="24"/>
        </w:rPr>
        <w:t xml:space="preserve">SHARYN, </w:t>
      </w:r>
      <w:proofErr w:type="spellStart"/>
      <w:r w:rsidRPr="00F07463">
        <w:rPr>
          <w:rFonts w:cs="Times New Roman"/>
          <w:sz w:val="24"/>
        </w:rPr>
        <w:t>Davies</w:t>
      </w:r>
      <w:proofErr w:type="spellEnd"/>
      <w:r w:rsidRPr="00F07463">
        <w:rPr>
          <w:rFonts w:cs="Times New Roman"/>
          <w:sz w:val="24"/>
        </w:rPr>
        <w:t>. </w:t>
      </w:r>
      <w:proofErr w:type="spellStart"/>
      <w:r w:rsidRPr="00F07463">
        <w:rPr>
          <w:rFonts w:cs="Times New Roman"/>
          <w:i/>
          <w:iCs/>
          <w:sz w:val="24"/>
        </w:rPr>
        <w:t>Challenging</w:t>
      </w:r>
      <w:proofErr w:type="spellEnd"/>
      <w:r w:rsidRPr="00F07463">
        <w:rPr>
          <w:rFonts w:cs="Times New Roman"/>
          <w:i/>
          <w:iCs/>
          <w:sz w:val="24"/>
        </w:rPr>
        <w:t xml:space="preserve"> Gender </w:t>
      </w:r>
      <w:proofErr w:type="spellStart"/>
      <w:r w:rsidRPr="00F07463">
        <w:rPr>
          <w:rFonts w:cs="Times New Roman"/>
          <w:i/>
          <w:iCs/>
          <w:sz w:val="24"/>
        </w:rPr>
        <w:t>Norms</w:t>
      </w:r>
      <w:proofErr w:type="spellEnd"/>
      <w:r w:rsidRPr="00F07463">
        <w:rPr>
          <w:rFonts w:cs="Times New Roman"/>
          <w:i/>
          <w:iCs/>
          <w:sz w:val="24"/>
        </w:rPr>
        <w:t xml:space="preserve">: </w:t>
      </w:r>
      <w:proofErr w:type="spellStart"/>
      <w:r w:rsidRPr="00F07463">
        <w:rPr>
          <w:rFonts w:cs="Times New Roman"/>
          <w:i/>
          <w:iCs/>
          <w:sz w:val="24"/>
        </w:rPr>
        <w:t>Five</w:t>
      </w:r>
      <w:proofErr w:type="spellEnd"/>
      <w:r w:rsidRPr="00F07463">
        <w:rPr>
          <w:rFonts w:cs="Times New Roman"/>
          <w:i/>
          <w:iCs/>
          <w:sz w:val="24"/>
        </w:rPr>
        <w:t xml:space="preserve"> </w:t>
      </w:r>
      <w:proofErr w:type="spellStart"/>
      <w:r w:rsidRPr="00F07463">
        <w:rPr>
          <w:rFonts w:cs="Times New Roman"/>
          <w:i/>
          <w:iCs/>
          <w:sz w:val="24"/>
        </w:rPr>
        <w:t>Genders</w:t>
      </w:r>
      <w:proofErr w:type="spellEnd"/>
      <w:r w:rsidRPr="00F07463">
        <w:rPr>
          <w:rFonts w:cs="Times New Roman"/>
          <w:i/>
          <w:iCs/>
          <w:sz w:val="24"/>
        </w:rPr>
        <w:t xml:space="preserve"> Among </w:t>
      </w:r>
      <w:proofErr w:type="spellStart"/>
      <w:r w:rsidRPr="00F07463">
        <w:rPr>
          <w:rFonts w:cs="Times New Roman"/>
          <w:i/>
          <w:iCs/>
          <w:sz w:val="24"/>
        </w:rPr>
        <w:t>Bugis</w:t>
      </w:r>
      <w:proofErr w:type="spellEnd"/>
      <w:r w:rsidRPr="00F07463">
        <w:rPr>
          <w:rFonts w:cs="Times New Roman"/>
          <w:i/>
          <w:iCs/>
          <w:sz w:val="24"/>
        </w:rPr>
        <w:t xml:space="preserve"> in Indonesia</w:t>
      </w:r>
      <w:r w:rsidRPr="00F07463">
        <w:rPr>
          <w:rFonts w:cs="Times New Roman"/>
          <w:sz w:val="24"/>
        </w:rPr>
        <w:t xml:space="preserve">. Boston: </w:t>
      </w:r>
      <w:proofErr w:type="spellStart"/>
      <w:r w:rsidRPr="00F07463">
        <w:rPr>
          <w:rFonts w:cs="Times New Roman"/>
          <w:sz w:val="24"/>
        </w:rPr>
        <w:t>Cengage</w:t>
      </w:r>
      <w:proofErr w:type="spellEnd"/>
      <w:r w:rsidRPr="00F07463">
        <w:rPr>
          <w:rFonts w:cs="Times New Roman"/>
          <w:sz w:val="24"/>
        </w:rPr>
        <w:t>, 2007. ISBN 9780495092803.</w:t>
      </w:r>
    </w:p>
    <w:p w14:paraId="6C6C431A" w14:textId="77777777" w:rsidR="00F07463" w:rsidRPr="00F07463" w:rsidRDefault="00F07463" w:rsidP="00F07463">
      <w:pPr>
        <w:spacing w:line="360" w:lineRule="auto"/>
        <w:jc w:val="both"/>
        <w:rPr>
          <w:rFonts w:cs="Times New Roman"/>
          <w:sz w:val="24"/>
        </w:rPr>
      </w:pPr>
    </w:p>
    <w:p w14:paraId="10572CFE" w14:textId="77777777" w:rsidR="00F07463" w:rsidRPr="00F07463" w:rsidRDefault="00F07463" w:rsidP="00F07463">
      <w:pPr>
        <w:spacing w:line="360" w:lineRule="auto"/>
        <w:jc w:val="both"/>
        <w:rPr>
          <w:rFonts w:cs="Times New Roman"/>
          <w:sz w:val="24"/>
        </w:rPr>
      </w:pPr>
      <w:r w:rsidRPr="00F07463">
        <w:rPr>
          <w:rFonts w:cs="Times New Roman"/>
          <w:sz w:val="24"/>
        </w:rPr>
        <w:t xml:space="preserve">STURLUSON, </w:t>
      </w:r>
      <w:proofErr w:type="spellStart"/>
      <w:r w:rsidRPr="00F07463">
        <w:rPr>
          <w:rFonts w:cs="Times New Roman"/>
          <w:sz w:val="24"/>
        </w:rPr>
        <w:t>Snorri</w:t>
      </w:r>
      <w:proofErr w:type="spellEnd"/>
      <w:r w:rsidRPr="00F07463">
        <w:rPr>
          <w:rFonts w:cs="Times New Roman"/>
          <w:sz w:val="24"/>
        </w:rPr>
        <w:t>. </w:t>
      </w:r>
      <w:r w:rsidRPr="00F07463">
        <w:rPr>
          <w:rFonts w:cs="Times New Roman"/>
          <w:i/>
          <w:iCs/>
          <w:sz w:val="24"/>
        </w:rPr>
        <w:t>Edda</w:t>
      </w:r>
      <w:r w:rsidRPr="00F07463">
        <w:rPr>
          <w:rFonts w:cs="Times New Roman"/>
          <w:sz w:val="24"/>
        </w:rPr>
        <w:t xml:space="preserve">. New York: </w:t>
      </w:r>
      <w:proofErr w:type="spellStart"/>
      <w:r w:rsidRPr="00F07463">
        <w:rPr>
          <w:rFonts w:cs="Times New Roman"/>
          <w:sz w:val="24"/>
        </w:rPr>
        <w:t>Everyman</w:t>
      </w:r>
      <w:proofErr w:type="spellEnd"/>
      <w:r w:rsidRPr="00F07463">
        <w:rPr>
          <w:rFonts w:cs="Times New Roman"/>
          <w:sz w:val="24"/>
        </w:rPr>
        <w:t>, 1995, s. 36. ISBN 0-460-87616-3.</w:t>
      </w:r>
    </w:p>
    <w:p w14:paraId="7B65B927" w14:textId="77777777" w:rsidR="00F07463" w:rsidRPr="00F07463" w:rsidRDefault="00F07463" w:rsidP="00F07463">
      <w:pPr>
        <w:spacing w:line="360" w:lineRule="auto"/>
        <w:jc w:val="both"/>
        <w:rPr>
          <w:rFonts w:cs="Times New Roman"/>
          <w:sz w:val="24"/>
        </w:rPr>
      </w:pPr>
    </w:p>
    <w:p w14:paraId="087D05CE" w14:textId="77777777" w:rsidR="00F07463" w:rsidRPr="00F07463" w:rsidRDefault="00F07463" w:rsidP="00F07463">
      <w:pPr>
        <w:spacing w:line="360" w:lineRule="auto"/>
        <w:jc w:val="both"/>
        <w:rPr>
          <w:rFonts w:cs="Times New Roman"/>
          <w:sz w:val="24"/>
        </w:rPr>
      </w:pPr>
      <w:r w:rsidRPr="00F07463">
        <w:rPr>
          <w:rFonts w:cs="Times New Roman"/>
          <w:sz w:val="24"/>
        </w:rPr>
        <w:t xml:space="preserve">TRUMBACH, </w:t>
      </w:r>
      <w:proofErr w:type="spellStart"/>
      <w:r w:rsidRPr="00F07463">
        <w:rPr>
          <w:rFonts w:cs="Times New Roman"/>
          <w:sz w:val="24"/>
        </w:rPr>
        <w:t>Randolph</w:t>
      </w:r>
      <w:proofErr w:type="spellEnd"/>
      <w:r w:rsidRPr="00F07463">
        <w:rPr>
          <w:rFonts w:cs="Times New Roman"/>
          <w:sz w:val="24"/>
        </w:rPr>
        <w:t>. </w:t>
      </w:r>
      <w:proofErr w:type="spellStart"/>
      <w:r w:rsidRPr="00F07463">
        <w:rPr>
          <w:rFonts w:cs="Times New Roman"/>
          <w:i/>
          <w:iCs/>
          <w:sz w:val="24"/>
        </w:rPr>
        <w:t>Third</w:t>
      </w:r>
      <w:proofErr w:type="spellEnd"/>
      <w:r w:rsidRPr="00F07463">
        <w:rPr>
          <w:rFonts w:cs="Times New Roman"/>
          <w:i/>
          <w:iCs/>
          <w:sz w:val="24"/>
        </w:rPr>
        <w:t xml:space="preserve"> sex, </w:t>
      </w:r>
      <w:proofErr w:type="spellStart"/>
      <w:r w:rsidRPr="00F07463">
        <w:rPr>
          <w:rFonts w:cs="Times New Roman"/>
          <w:i/>
          <w:iCs/>
          <w:sz w:val="24"/>
        </w:rPr>
        <w:t>third</w:t>
      </w:r>
      <w:proofErr w:type="spellEnd"/>
      <w:r w:rsidRPr="00F07463">
        <w:rPr>
          <w:rFonts w:cs="Times New Roman"/>
          <w:i/>
          <w:iCs/>
          <w:sz w:val="24"/>
        </w:rPr>
        <w:t xml:space="preserve"> gender</w:t>
      </w:r>
      <w:r w:rsidRPr="00F07463">
        <w:rPr>
          <w:rFonts w:cs="Times New Roman"/>
          <w:sz w:val="24"/>
        </w:rPr>
        <w:t xml:space="preserve">: </w:t>
      </w:r>
      <w:proofErr w:type="spellStart"/>
      <w:r w:rsidRPr="00F07463">
        <w:rPr>
          <w:rFonts w:cs="Times New Roman"/>
          <w:sz w:val="24"/>
        </w:rPr>
        <w:t>Beyond</w:t>
      </w:r>
      <w:proofErr w:type="spellEnd"/>
      <w:r w:rsidRPr="00F07463">
        <w:rPr>
          <w:rFonts w:cs="Times New Roman"/>
          <w:sz w:val="24"/>
        </w:rPr>
        <w:t xml:space="preserve"> </w:t>
      </w:r>
      <w:proofErr w:type="spellStart"/>
      <w:r w:rsidRPr="00F07463">
        <w:rPr>
          <w:rFonts w:cs="Times New Roman"/>
          <w:sz w:val="24"/>
        </w:rPr>
        <w:t>sexual</w:t>
      </w:r>
      <w:proofErr w:type="spellEnd"/>
      <w:r w:rsidRPr="00F07463">
        <w:rPr>
          <w:rFonts w:cs="Times New Roman"/>
          <w:sz w:val="24"/>
        </w:rPr>
        <w:t xml:space="preserve"> </w:t>
      </w:r>
      <w:proofErr w:type="spellStart"/>
      <w:r w:rsidRPr="00F07463">
        <w:rPr>
          <w:rFonts w:cs="Times New Roman"/>
          <w:sz w:val="24"/>
        </w:rPr>
        <w:t>dimorphism</w:t>
      </w:r>
      <w:proofErr w:type="spellEnd"/>
      <w:r w:rsidRPr="00F07463">
        <w:rPr>
          <w:rFonts w:cs="Times New Roman"/>
          <w:sz w:val="24"/>
        </w:rPr>
        <w:t xml:space="preserve"> in </w:t>
      </w:r>
      <w:proofErr w:type="spellStart"/>
      <w:r w:rsidRPr="00F07463">
        <w:rPr>
          <w:rFonts w:cs="Times New Roman"/>
          <w:sz w:val="24"/>
        </w:rPr>
        <w:t>culture</w:t>
      </w:r>
      <w:proofErr w:type="spellEnd"/>
      <w:r w:rsidRPr="00F07463">
        <w:rPr>
          <w:rFonts w:cs="Times New Roman"/>
          <w:sz w:val="24"/>
        </w:rPr>
        <w:t xml:space="preserve"> and </w:t>
      </w:r>
      <w:proofErr w:type="spellStart"/>
      <w:r w:rsidRPr="00F07463">
        <w:rPr>
          <w:rFonts w:cs="Times New Roman"/>
          <w:sz w:val="24"/>
        </w:rPr>
        <w:t>history</w:t>
      </w:r>
      <w:proofErr w:type="spellEnd"/>
      <w:r w:rsidRPr="00F07463">
        <w:rPr>
          <w:rFonts w:cs="Times New Roman"/>
          <w:sz w:val="24"/>
        </w:rPr>
        <w:t xml:space="preserve">, New York: </w:t>
      </w:r>
      <w:proofErr w:type="spellStart"/>
      <w:r w:rsidRPr="00F07463">
        <w:rPr>
          <w:rFonts w:cs="Times New Roman"/>
          <w:sz w:val="24"/>
        </w:rPr>
        <w:t>Zone</w:t>
      </w:r>
      <w:proofErr w:type="spellEnd"/>
      <w:r w:rsidRPr="00F07463">
        <w:rPr>
          <w:rFonts w:cs="Times New Roman"/>
          <w:sz w:val="24"/>
        </w:rPr>
        <w:t xml:space="preserve"> </w:t>
      </w:r>
      <w:proofErr w:type="spellStart"/>
      <w:r w:rsidRPr="00F07463">
        <w:rPr>
          <w:rFonts w:cs="Times New Roman"/>
          <w:sz w:val="24"/>
        </w:rPr>
        <w:t>Books</w:t>
      </w:r>
      <w:proofErr w:type="spellEnd"/>
      <w:r w:rsidRPr="00F07463">
        <w:rPr>
          <w:rFonts w:cs="Times New Roman"/>
          <w:sz w:val="24"/>
        </w:rPr>
        <w:t>, 1994, s. 111. ISBN 0942299817.</w:t>
      </w:r>
    </w:p>
    <w:p w14:paraId="3F547465" w14:textId="77777777" w:rsidR="00F07463" w:rsidRPr="00F07463" w:rsidRDefault="00F07463" w:rsidP="00F07463">
      <w:pPr>
        <w:spacing w:line="360" w:lineRule="auto"/>
        <w:jc w:val="both"/>
        <w:rPr>
          <w:rFonts w:cs="Times New Roman"/>
          <w:sz w:val="24"/>
        </w:rPr>
      </w:pPr>
    </w:p>
    <w:p w14:paraId="26022840" w14:textId="77777777" w:rsidR="00F07463" w:rsidRPr="00F07463" w:rsidRDefault="00F07463" w:rsidP="00F07463">
      <w:pPr>
        <w:spacing w:line="360" w:lineRule="auto"/>
        <w:jc w:val="both"/>
        <w:rPr>
          <w:rFonts w:cs="Times New Roman"/>
          <w:sz w:val="24"/>
        </w:rPr>
      </w:pPr>
      <w:r w:rsidRPr="00F07463">
        <w:rPr>
          <w:rFonts w:cs="Times New Roman"/>
          <w:sz w:val="24"/>
        </w:rPr>
        <w:t xml:space="preserve">WHITEHEAD, Harriet. The </w:t>
      </w:r>
      <w:proofErr w:type="spellStart"/>
      <w:r w:rsidRPr="00F07463">
        <w:rPr>
          <w:rFonts w:cs="Times New Roman"/>
          <w:sz w:val="24"/>
        </w:rPr>
        <w:t>bow</w:t>
      </w:r>
      <w:proofErr w:type="spellEnd"/>
      <w:r w:rsidRPr="00F07463">
        <w:rPr>
          <w:rFonts w:cs="Times New Roman"/>
          <w:sz w:val="24"/>
        </w:rPr>
        <w:t xml:space="preserve"> and the </w:t>
      </w:r>
      <w:proofErr w:type="spellStart"/>
      <w:r w:rsidRPr="00F07463">
        <w:rPr>
          <w:rFonts w:cs="Times New Roman"/>
          <w:sz w:val="24"/>
        </w:rPr>
        <w:t>burden</w:t>
      </w:r>
      <w:proofErr w:type="spellEnd"/>
      <w:r w:rsidRPr="00F07463">
        <w:rPr>
          <w:rFonts w:cs="Times New Roman"/>
          <w:sz w:val="24"/>
        </w:rPr>
        <w:t xml:space="preserve"> </w:t>
      </w:r>
      <w:proofErr w:type="spellStart"/>
      <w:r w:rsidRPr="00F07463">
        <w:rPr>
          <w:rFonts w:cs="Times New Roman"/>
          <w:sz w:val="24"/>
        </w:rPr>
        <w:t>strap</w:t>
      </w:r>
      <w:proofErr w:type="spellEnd"/>
      <w:r w:rsidRPr="00F07463">
        <w:rPr>
          <w:rFonts w:cs="Times New Roman"/>
          <w:sz w:val="24"/>
        </w:rPr>
        <w:t xml:space="preserve">: a </w:t>
      </w:r>
      <w:proofErr w:type="spellStart"/>
      <w:r w:rsidRPr="00F07463">
        <w:rPr>
          <w:rFonts w:cs="Times New Roman"/>
          <w:sz w:val="24"/>
        </w:rPr>
        <w:t>new</w:t>
      </w:r>
      <w:proofErr w:type="spellEnd"/>
      <w:r w:rsidRPr="00F07463">
        <w:rPr>
          <w:rFonts w:cs="Times New Roman"/>
          <w:sz w:val="24"/>
        </w:rPr>
        <w:t xml:space="preserve"> </w:t>
      </w:r>
      <w:proofErr w:type="spellStart"/>
      <w:r w:rsidRPr="00F07463">
        <w:rPr>
          <w:rFonts w:cs="Times New Roman"/>
          <w:sz w:val="24"/>
        </w:rPr>
        <w:t>look</w:t>
      </w:r>
      <w:proofErr w:type="spellEnd"/>
      <w:r w:rsidRPr="00F07463">
        <w:rPr>
          <w:rFonts w:cs="Times New Roman"/>
          <w:sz w:val="24"/>
        </w:rPr>
        <w:t xml:space="preserve"> </w:t>
      </w:r>
      <w:proofErr w:type="spellStart"/>
      <w:r w:rsidRPr="00F07463">
        <w:rPr>
          <w:rFonts w:cs="Times New Roman"/>
          <w:sz w:val="24"/>
        </w:rPr>
        <w:t>at</w:t>
      </w:r>
      <w:proofErr w:type="spellEnd"/>
      <w:r w:rsidRPr="00F07463">
        <w:rPr>
          <w:rFonts w:cs="Times New Roman"/>
          <w:sz w:val="24"/>
        </w:rPr>
        <w:t xml:space="preserve"> </w:t>
      </w:r>
      <w:proofErr w:type="spellStart"/>
      <w:r w:rsidRPr="00F07463">
        <w:rPr>
          <w:rFonts w:cs="Times New Roman"/>
          <w:sz w:val="24"/>
        </w:rPr>
        <w:t>institutionalized</w:t>
      </w:r>
      <w:proofErr w:type="spellEnd"/>
      <w:r w:rsidRPr="00F07463">
        <w:rPr>
          <w:rFonts w:cs="Times New Roman"/>
          <w:sz w:val="24"/>
        </w:rPr>
        <w:t xml:space="preserve"> homosexuality in </w:t>
      </w:r>
      <w:proofErr w:type="spellStart"/>
      <w:r w:rsidRPr="00F07463">
        <w:rPr>
          <w:rFonts w:cs="Times New Roman"/>
          <w:sz w:val="24"/>
        </w:rPr>
        <w:t>native</w:t>
      </w:r>
      <w:proofErr w:type="spellEnd"/>
      <w:r w:rsidRPr="00F07463">
        <w:rPr>
          <w:rFonts w:cs="Times New Roman"/>
          <w:sz w:val="24"/>
        </w:rPr>
        <w:t xml:space="preserve"> </w:t>
      </w:r>
      <w:proofErr w:type="spellStart"/>
      <w:r w:rsidRPr="00F07463">
        <w:rPr>
          <w:rFonts w:cs="Times New Roman"/>
          <w:sz w:val="24"/>
        </w:rPr>
        <w:t>North</w:t>
      </w:r>
      <w:proofErr w:type="spellEnd"/>
      <w:r w:rsidRPr="00F07463">
        <w:rPr>
          <w:rFonts w:cs="Times New Roman"/>
          <w:sz w:val="24"/>
        </w:rPr>
        <w:t xml:space="preserve"> America. </w:t>
      </w:r>
      <w:proofErr w:type="spellStart"/>
      <w:r w:rsidRPr="00F07463">
        <w:rPr>
          <w:rFonts w:cs="Times New Roman"/>
          <w:i/>
          <w:iCs/>
          <w:sz w:val="24"/>
        </w:rPr>
        <w:t>Sexual</w:t>
      </w:r>
      <w:proofErr w:type="spellEnd"/>
      <w:r w:rsidRPr="00F07463">
        <w:rPr>
          <w:rFonts w:cs="Times New Roman"/>
          <w:i/>
          <w:iCs/>
          <w:sz w:val="24"/>
        </w:rPr>
        <w:t xml:space="preserve"> </w:t>
      </w:r>
      <w:proofErr w:type="spellStart"/>
      <w:r w:rsidRPr="00F07463">
        <w:rPr>
          <w:rFonts w:cs="Times New Roman"/>
          <w:i/>
          <w:iCs/>
          <w:sz w:val="24"/>
        </w:rPr>
        <w:t>Meanings</w:t>
      </w:r>
      <w:proofErr w:type="spellEnd"/>
      <w:r w:rsidRPr="00F07463">
        <w:rPr>
          <w:rFonts w:cs="Times New Roman"/>
          <w:i/>
          <w:iCs/>
          <w:sz w:val="24"/>
        </w:rPr>
        <w:t xml:space="preserve">: The </w:t>
      </w:r>
      <w:proofErr w:type="spellStart"/>
      <w:r w:rsidRPr="00F07463">
        <w:rPr>
          <w:rFonts w:cs="Times New Roman"/>
          <w:i/>
          <w:iCs/>
          <w:sz w:val="24"/>
        </w:rPr>
        <w:t>Cultural</w:t>
      </w:r>
      <w:proofErr w:type="spellEnd"/>
      <w:r w:rsidRPr="00F07463">
        <w:rPr>
          <w:rFonts w:cs="Times New Roman"/>
          <w:i/>
          <w:iCs/>
          <w:sz w:val="24"/>
        </w:rPr>
        <w:t xml:space="preserve"> </w:t>
      </w:r>
      <w:proofErr w:type="spellStart"/>
      <w:r w:rsidRPr="00F07463">
        <w:rPr>
          <w:rFonts w:cs="Times New Roman"/>
          <w:i/>
          <w:iCs/>
          <w:sz w:val="24"/>
        </w:rPr>
        <w:t>Construction</w:t>
      </w:r>
      <w:proofErr w:type="spellEnd"/>
      <w:r w:rsidRPr="00F07463">
        <w:rPr>
          <w:rFonts w:cs="Times New Roman"/>
          <w:i/>
          <w:iCs/>
          <w:sz w:val="24"/>
        </w:rPr>
        <w:t xml:space="preserve"> </w:t>
      </w:r>
      <w:proofErr w:type="spellStart"/>
      <w:r w:rsidRPr="00F07463">
        <w:rPr>
          <w:rFonts w:cs="Times New Roman"/>
          <w:i/>
          <w:iCs/>
          <w:sz w:val="24"/>
        </w:rPr>
        <w:t>of</w:t>
      </w:r>
      <w:proofErr w:type="spellEnd"/>
      <w:r w:rsidRPr="00F07463">
        <w:rPr>
          <w:rFonts w:cs="Times New Roman"/>
          <w:i/>
          <w:iCs/>
          <w:sz w:val="24"/>
        </w:rPr>
        <w:t xml:space="preserve"> Gender and Sexuality</w:t>
      </w:r>
      <w:r w:rsidRPr="00F07463">
        <w:rPr>
          <w:rFonts w:cs="Times New Roman"/>
          <w:sz w:val="24"/>
        </w:rPr>
        <w:t xml:space="preserve">. Cambridge: Cambridge University </w:t>
      </w:r>
      <w:proofErr w:type="spellStart"/>
      <w:r w:rsidRPr="00F07463">
        <w:rPr>
          <w:rFonts w:cs="Times New Roman"/>
          <w:sz w:val="24"/>
        </w:rPr>
        <w:t>Press</w:t>
      </w:r>
      <w:proofErr w:type="spellEnd"/>
      <w:r w:rsidRPr="00F07463">
        <w:rPr>
          <w:rFonts w:cs="Times New Roman"/>
          <w:sz w:val="24"/>
        </w:rPr>
        <w:t>, </w:t>
      </w:r>
      <w:r w:rsidRPr="00F07463">
        <w:rPr>
          <w:rFonts w:cs="Times New Roman"/>
          <w:b/>
          <w:bCs/>
          <w:sz w:val="24"/>
        </w:rPr>
        <w:t>10</w:t>
      </w:r>
      <w:r w:rsidRPr="00F07463">
        <w:rPr>
          <w:rFonts w:cs="Times New Roman"/>
          <w:sz w:val="24"/>
        </w:rPr>
        <w:t>(2), 80-115.</w:t>
      </w:r>
    </w:p>
    <w:p w14:paraId="3BCEE5C2" w14:textId="77777777" w:rsidR="00F07463" w:rsidRPr="00F07463" w:rsidRDefault="00F07463" w:rsidP="00F07463">
      <w:pPr>
        <w:spacing w:line="360" w:lineRule="auto"/>
        <w:jc w:val="both"/>
        <w:rPr>
          <w:rFonts w:cs="Times New Roman"/>
          <w:sz w:val="24"/>
        </w:rPr>
      </w:pPr>
    </w:p>
    <w:p w14:paraId="0B511A66" w14:textId="77777777" w:rsidR="00F07463" w:rsidRPr="00F07463" w:rsidRDefault="00F07463" w:rsidP="00F07463">
      <w:pPr>
        <w:spacing w:line="360" w:lineRule="auto"/>
        <w:jc w:val="both"/>
        <w:rPr>
          <w:rFonts w:cs="Times New Roman"/>
          <w:sz w:val="24"/>
        </w:rPr>
      </w:pPr>
      <w:r w:rsidRPr="00F07463">
        <w:rPr>
          <w:rFonts w:cs="Times New Roman"/>
          <w:sz w:val="24"/>
        </w:rPr>
        <w:lastRenderedPageBreak/>
        <w:t>WIERINGA, Saskia E. </w:t>
      </w:r>
      <w:proofErr w:type="spellStart"/>
      <w:r w:rsidRPr="00F07463">
        <w:rPr>
          <w:rFonts w:cs="Times New Roman"/>
          <w:i/>
          <w:iCs/>
          <w:sz w:val="24"/>
        </w:rPr>
        <w:t>Female</w:t>
      </w:r>
      <w:proofErr w:type="spellEnd"/>
      <w:r w:rsidRPr="00F07463">
        <w:rPr>
          <w:rFonts w:cs="Times New Roman"/>
          <w:i/>
          <w:iCs/>
          <w:sz w:val="24"/>
        </w:rPr>
        <w:t xml:space="preserve"> </w:t>
      </w:r>
      <w:proofErr w:type="spellStart"/>
      <w:r w:rsidRPr="00F07463">
        <w:rPr>
          <w:rFonts w:cs="Times New Roman"/>
          <w:i/>
          <w:iCs/>
          <w:sz w:val="24"/>
        </w:rPr>
        <w:t>desires</w:t>
      </w:r>
      <w:proofErr w:type="spellEnd"/>
      <w:r w:rsidRPr="00F07463">
        <w:rPr>
          <w:rFonts w:cs="Times New Roman"/>
          <w:i/>
          <w:iCs/>
          <w:sz w:val="24"/>
        </w:rPr>
        <w:t xml:space="preserve">: Same-sex relations and transgender </w:t>
      </w:r>
      <w:proofErr w:type="spellStart"/>
      <w:r w:rsidRPr="00F07463">
        <w:rPr>
          <w:rFonts w:cs="Times New Roman"/>
          <w:i/>
          <w:iCs/>
          <w:sz w:val="24"/>
        </w:rPr>
        <w:t>practices</w:t>
      </w:r>
      <w:proofErr w:type="spellEnd"/>
      <w:r w:rsidRPr="00F07463">
        <w:rPr>
          <w:rFonts w:cs="Times New Roman"/>
          <w:i/>
          <w:iCs/>
          <w:sz w:val="24"/>
        </w:rPr>
        <w:t xml:space="preserve"> </w:t>
      </w:r>
      <w:proofErr w:type="spellStart"/>
      <w:r w:rsidRPr="00F07463">
        <w:rPr>
          <w:rFonts w:cs="Times New Roman"/>
          <w:i/>
          <w:iCs/>
          <w:sz w:val="24"/>
        </w:rPr>
        <w:t>across</w:t>
      </w:r>
      <w:proofErr w:type="spellEnd"/>
      <w:r w:rsidRPr="00F07463">
        <w:rPr>
          <w:rFonts w:cs="Times New Roman"/>
          <w:i/>
          <w:iCs/>
          <w:sz w:val="24"/>
        </w:rPr>
        <w:t xml:space="preserve"> </w:t>
      </w:r>
      <w:proofErr w:type="spellStart"/>
      <w:r w:rsidRPr="00F07463">
        <w:rPr>
          <w:rFonts w:cs="Times New Roman"/>
          <w:i/>
          <w:iCs/>
          <w:sz w:val="24"/>
        </w:rPr>
        <w:t>cultures</w:t>
      </w:r>
      <w:proofErr w:type="spellEnd"/>
      <w:r w:rsidRPr="00F07463">
        <w:rPr>
          <w:rFonts w:cs="Times New Roman"/>
          <w:sz w:val="24"/>
        </w:rPr>
        <w:t xml:space="preserve">. New York: Columbia University </w:t>
      </w:r>
      <w:proofErr w:type="spellStart"/>
      <w:r w:rsidRPr="00F07463">
        <w:rPr>
          <w:rFonts w:cs="Times New Roman"/>
          <w:sz w:val="24"/>
        </w:rPr>
        <w:t>Press</w:t>
      </w:r>
      <w:proofErr w:type="spellEnd"/>
      <w:r w:rsidRPr="00F07463">
        <w:rPr>
          <w:rFonts w:cs="Times New Roman"/>
          <w:sz w:val="24"/>
        </w:rPr>
        <w:t>, 1999, s. 217. ISBN 0231112602.</w:t>
      </w:r>
    </w:p>
    <w:p w14:paraId="416E6324" w14:textId="77777777" w:rsidR="00F07463" w:rsidRPr="00F07463" w:rsidRDefault="00F07463" w:rsidP="00F07463">
      <w:pPr>
        <w:spacing w:line="360" w:lineRule="auto"/>
        <w:jc w:val="both"/>
        <w:rPr>
          <w:rFonts w:cs="Times New Roman"/>
          <w:sz w:val="24"/>
        </w:rPr>
      </w:pPr>
    </w:p>
    <w:p w14:paraId="42DE3CBC" w14:textId="77777777" w:rsidR="00F07463" w:rsidRPr="00F07463" w:rsidRDefault="00F07463" w:rsidP="00F07463">
      <w:pPr>
        <w:spacing w:line="360" w:lineRule="auto"/>
        <w:jc w:val="both"/>
        <w:rPr>
          <w:rFonts w:cs="Times New Roman"/>
          <w:sz w:val="24"/>
        </w:rPr>
      </w:pPr>
      <w:r w:rsidRPr="00F07463">
        <w:rPr>
          <w:rFonts w:cs="Times New Roman"/>
          <w:sz w:val="24"/>
        </w:rPr>
        <w:t xml:space="preserve">WITTIG, </w:t>
      </w:r>
      <w:proofErr w:type="spellStart"/>
      <w:r w:rsidRPr="00F07463">
        <w:rPr>
          <w:rFonts w:cs="Times New Roman"/>
          <w:sz w:val="24"/>
        </w:rPr>
        <w:t>Monique</w:t>
      </w:r>
      <w:proofErr w:type="spellEnd"/>
      <w:r w:rsidRPr="00F07463">
        <w:rPr>
          <w:rFonts w:cs="Times New Roman"/>
          <w:sz w:val="24"/>
        </w:rPr>
        <w:t>. </w:t>
      </w:r>
      <w:r w:rsidRPr="00F07463">
        <w:rPr>
          <w:rFonts w:cs="Times New Roman"/>
          <w:i/>
          <w:iCs/>
          <w:sz w:val="24"/>
        </w:rPr>
        <w:t xml:space="preserve">The </w:t>
      </w:r>
      <w:proofErr w:type="spellStart"/>
      <w:r w:rsidRPr="00F07463">
        <w:rPr>
          <w:rFonts w:cs="Times New Roman"/>
          <w:i/>
          <w:iCs/>
          <w:sz w:val="24"/>
        </w:rPr>
        <w:t>Straight</w:t>
      </w:r>
      <w:proofErr w:type="spellEnd"/>
      <w:r w:rsidRPr="00F07463">
        <w:rPr>
          <w:rFonts w:cs="Times New Roman"/>
          <w:i/>
          <w:iCs/>
          <w:sz w:val="24"/>
        </w:rPr>
        <w:t xml:space="preserve"> Mind: And </w:t>
      </w:r>
      <w:proofErr w:type="spellStart"/>
      <w:r w:rsidRPr="00F07463">
        <w:rPr>
          <w:rFonts w:cs="Times New Roman"/>
          <w:i/>
          <w:iCs/>
          <w:sz w:val="24"/>
        </w:rPr>
        <w:t>Other</w:t>
      </w:r>
      <w:proofErr w:type="spellEnd"/>
      <w:r w:rsidRPr="00F07463">
        <w:rPr>
          <w:rFonts w:cs="Times New Roman"/>
          <w:i/>
          <w:iCs/>
          <w:sz w:val="24"/>
        </w:rPr>
        <w:t xml:space="preserve"> </w:t>
      </w:r>
      <w:proofErr w:type="spellStart"/>
      <w:r w:rsidRPr="00F07463">
        <w:rPr>
          <w:rFonts w:cs="Times New Roman"/>
          <w:i/>
          <w:iCs/>
          <w:sz w:val="24"/>
        </w:rPr>
        <w:t>Essays</w:t>
      </w:r>
      <w:proofErr w:type="spellEnd"/>
      <w:r w:rsidRPr="00F07463">
        <w:rPr>
          <w:rFonts w:cs="Times New Roman"/>
          <w:sz w:val="24"/>
        </w:rPr>
        <w:t xml:space="preserve">. Boston: </w:t>
      </w:r>
      <w:proofErr w:type="spellStart"/>
      <w:r w:rsidRPr="00F07463">
        <w:rPr>
          <w:rFonts w:cs="Times New Roman"/>
          <w:sz w:val="24"/>
        </w:rPr>
        <w:t>Beacon</w:t>
      </w:r>
      <w:proofErr w:type="spellEnd"/>
      <w:r w:rsidRPr="00F07463">
        <w:rPr>
          <w:rFonts w:cs="Times New Roman"/>
          <w:sz w:val="24"/>
        </w:rPr>
        <w:t xml:space="preserve"> </w:t>
      </w:r>
      <w:proofErr w:type="spellStart"/>
      <w:r w:rsidRPr="00F07463">
        <w:rPr>
          <w:rFonts w:cs="Times New Roman"/>
          <w:sz w:val="24"/>
        </w:rPr>
        <w:t>Press</w:t>
      </w:r>
      <w:proofErr w:type="spellEnd"/>
      <w:r w:rsidRPr="00F07463">
        <w:rPr>
          <w:rFonts w:cs="Times New Roman"/>
          <w:sz w:val="24"/>
        </w:rPr>
        <w:t>, 1992, s. 53.</w:t>
      </w:r>
    </w:p>
    <w:p w14:paraId="2F3E1ECB" w14:textId="7D302B35" w:rsidR="00EE4AC5" w:rsidRPr="00BD6D7F" w:rsidRDefault="00EE4AC5" w:rsidP="00F07463">
      <w:pPr>
        <w:spacing w:line="360" w:lineRule="auto"/>
        <w:rPr>
          <w:rFonts w:cs="Times New Roman"/>
          <w:sz w:val="24"/>
        </w:rPr>
      </w:pPr>
    </w:p>
    <w:p w14:paraId="3BF68BD0" w14:textId="0C7FE30C" w:rsidR="00EE4AC5" w:rsidRPr="00BD6D7F" w:rsidRDefault="006327AC" w:rsidP="006327AC">
      <w:pPr>
        <w:pStyle w:val="Nadpis2"/>
        <w:rPr>
          <w:rFonts w:cs="Times New Roman"/>
          <w:szCs w:val="24"/>
        </w:rPr>
      </w:pPr>
      <w:bookmarkStart w:id="56" w:name="_Toc102240186"/>
      <w:r w:rsidRPr="00BD6D7F">
        <w:rPr>
          <w:rFonts w:cs="Times New Roman"/>
          <w:szCs w:val="24"/>
        </w:rPr>
        <w:t xml:space="preserve">9.2 </w:t>
      </w:r>
      <w:r w:rsidR="00DD6DB7" w:rsidRPr="00BD6D7F">
        <w:rPr>
          <w:rFonts w:cs="Times New Roman"/>
          <w:szCs w:val="24"/>
        </w:rPr>
        <w:t>Elektronické</w:t>
      </w:r>
      <w:r w:rsidR="00EE4AC5" w:rsidRPr="00BD6D7F">
        <w:rPr>
          <w:rFonts w:cs="Times New Roman"/>
          <w:szCs w:val="24"/>
        </w:rPr>
        <w:t xml:space="preserve"> zdroje</w:t>
      </w:r>
      <w:bookmarkEnd w:id="56"/>
    </w:p>
    <w:p w14:paraId="2135F7A9" w14:textId="77777777" w:rsidR="00CC07AA" w:rsidRPr="00BD6D7F" w:rsidRDefault="00CC07AA" w:rsidP="00CC07AA">
      <w:pPr>
        <w:rPr>
          <w:rFonts w:cs="Times New Roman"/>
          <w:sz w:val="24"/>
        </w:rPr>
      </w:pPr>
    </w:p>
    <w:p w14:paraId="0F4594E1" w14:textId="7D21B215" w:rsidR="00DD6DB7" w:rsidRPr="00DD6DB7" w:rsidRDefault="00DD6DB7" w:rsidP="00DD6DB7">
      <w:pPr>
        <w:spacing w:line="360" w:lineRule="auto"/>
        <w:jc w:val="both"/>
        <w:rPr>
          <w:rFonts w:cs="Times New Roman"/>
          <w:sz w:val="24"/>
        </w:rPr>
      </w:pPr>
      <w:r w:rsidRPr="00DD6DB7">
        <w:rPr>
          <w:rFonts w:cs="Times New Roman"/>
          <w:sz w:val="24"/>
        </w:rPr>
        <w:t xml:space="preserve">ADRYANTO, Dian. 9 </w:t>
      </w:r>
      <w:proofErr w:type="spellStart"/>
      <w:r w:rsidRPr="00DD6DB7">
        <w:rPr>
          <w:rFonts w:cs="Times New Roman"/>
          <w:sz w:val="24"/>
        </w:rPr>
        <w:t>Provinsi</w:t>
      </w:r>
      <w:proofErr w:type="spellEnd"/>
      <w:r w:rsidRPr="00DD6DB7">
        <w:rPr>
          <w:rFonts w:cs="Times New Roman"/>
          <w:sz w:val="24"/>
        </w:rPr>
        <w:t xml:space="preserve"> </w:t>
      </w:r>
      <w:proofErr w:type="spellStart"/>
      <w:r w:rsidRPr="00DD6DB7">
        <w:rPr>
          <w:rFonts w:cs="Times New Roman"/>
          <w:sz w:val="24"/>
        </w:rPr>
        <w:t>Sudah</w:t>
      </w:r>
      <w:proofErr w:type="spellEnd"/>
      <w:r w:rsidRPr="00DD6DB7">
        <w:rPr>
          <w:rFonts w:cs="Times New Roman"/>
          <w:sz w:val="24"/>
        </w:rPr>
        <w:t xml:space="preserve"> </w:t>
      </w:r>
      <w:proofErr w:type="spellStart"/>
      <w:r w:rsidRPr="00DD6DB7">
        <w:rPr>
          <w:rFonts w:cs="Times New Roman"/>
          <w:sz w:val="24"/>
        </w:rPr>
        <w:t>Layani</w:t>
      </w:r>
      <w:proofErr w:type="spellEnd"/>
      <w:r w:rsidRPr="00DD6DB7">
        <w:rPr>
          <w:rFonts w:cs="Times New Roman"/>
          <w:sz w:val="24"/>
        </w:rPr>
        <w:t xml:space="preserve"> KTP Elektronik </w:t>
      </w:r>
      <w:proofErr w:type="spellStart"/>
      <w:r w:rsidRPr="00DD6DB7">
        <w:rPr>
          <w:rFonts w:cs="Times New Roman"/>
          <w:sz w:val="24"/>
        </w:rPr>
        <w:t>untuk</w:t>
      </w:r>
      <w:proofErr w:type="spellEnd"/>
      <w:r w:rsidRPr="00DD6DB7">
        <w:rPr>
          <w:rFonts w:cs="Times New Roman"/>
          <w:sz w:val="24"/>
        </w:rPr>
        <w:t xml:space="preserve"> Transgender, </w:t>
      </w:r>
      <w:proofErr w:type="spellStart"/>
      <w:r w:rsidRPr="00DD6DB7">
        <w:rPr>
          <w:rFonts w:cs="Times New Roman"/>
          <w:sz w:val="24"/>
        </w:rPr>
        <w:t>Daerah</w:t>
      </w:r>
      <w:proofErr w:type="spellEnd"/>
      <w:r w:rsidRPr="00DD6DB7">
        <w:rPr>
          <w:rFonts w:cs="Times New Roman"/>
          <w:sz w:val="24"/>
        </w:rPr>
        <w:t xml:space="preserve"> Mana </w:t>
      </w:r>
      <w:proofErr w:type="spellStart"/>
      <w:r w:rsidRPr="00DD6DB7">
        <w:rPr>
          <w:rFonts w:cs="Times New Roman"/>
          <w:sz w:val="24"/>
        </w:rPr>
        <w:t>Saja</w:t>
      </w:r>
      <w:proofErr w:type="spellEnd"/>
      <w:r w:rsidRPr="00DD6DB7">
        <w:rPr>
          <w:rFonts w:cs="Times New Roman"/>
          <w:sz w:val="24"/>
        </w:rPr>
        <w:t>? </w:t>
      </w:r>
      <w:r w:rsidRPr="00DD6DB7">
        <w:rPr>
          <w:rFonts w:cs="Times New Roman"/>
          <w:i/>
          <w:iCs/>
          <w:sz w:val="24"/>
        </w:rPr>
        <w:t>Tempo</w:t>
      </w:r>
      <w:r w:rsidRPr="00DD6DB7">
        <w:rPr>
          <w:rFonts w:cs="Times New Roman"/>
          <w:sz w:val="24"/>
        </w:rPr>
        <w:t> [online]. Jakarta: Tempo, 2021, 11 July 2021 [cit. 2022-01-09]. Dostupné z: https://nasional.tempo.co/amp/1471518/9-provinsi-sudah-layani-ktp-elektronik-untuk-transgender-daerah-mana-saja</w:t>
      </w:r>
    </w:p>
    <w:p w14:paraId="7B6D3727" w14:textId="77777777" w:rsidR="00DD6DB7" w:rsidRPr="00DD6DB7" w:rsidRDefault="00DD6DB7" w:rsidP="00DD6DB7">
      <w:pPr>
        <w:spacing w:line="360" w:lineRule="auto"/>
        <w:jc w:val="both"/>
        <w:rPr>
          <w:rFonts w:cs="Times New Roman"/>
          <w:sz w:val="24"/>
        </w:rPr>
      </w:pPr>
    </w:p>
    <w:p w14:paraId="27E9D4F2" w14:textId="441EE7D9" w:rsidR="00DD6DB7" w:rsidRPr="00DD6DB7" w:rsidRDefault="00DD6DB7" w:rsidP="00DD6DB7">
      <w:pPr>
        <w:spacing w:line="360" w:lineRule="auto"/>
        <w:jc w:val="both"/>
        <w:rPr>
          <w:rFonts w:cs="Times New Roman"/>
          <w:sz w:val="24"/>
        </w:rPr>
      </w:pPr>
      <w:r w:rsidRPr="00DD6DB7">
        <w:rPr>
          <w:rFonts w:cs="Times New Roman"/>
          <w:sz w:val="24"/>
        </w:rPr>
        <w:t xml:space="preserve">AL FARISI, </w:t>
      </w:r>
      <w:proofErr w:type="spellStart"/>
      <w:r w:rsidRPr="00DD6DB7">
        <w:rPr>
          <w:rFonts w:cs="Times New Roman"/>
          <w:sz w:val="24"/>
        </w:rPr>
        <w:t>Baharudin</w:t>
      </w:r>
      <w:proofErr w:type="spellEnd"/>
      <w:r w:rsidRPr="00DD6DB7">
        <w:rPr>
          <w:rFonts w:cs="Times New Roman"/>
          <w:sz w:val="24"/>
        </w:rPr>
        <w:t xml:space="preserve">. Lucinta Luna </w:t>
      </w:r>
      <w:proofErr w:type="spellStart"/>
      <w:r w:rsidRPr="00DD6DB7">
        <w:rPr>
          <w:rFonts w:cs="Times New Roman"/>
          <w:sz w:val="24"/>
        </w:rPr>
        <w:t>Divonis</w:t>
      </w:r>
      <w:proofErr w:type="spellEnd"/>
      <w:r w:rsidRPr="00DD6DB7">
        <w:rPr>
          <w:rFonts w:cs="Times New Roman"/>
          <w:sz w:val="24"/>
        </w:rPr>
        <w:t xml:space="preserve"> 1,5 </w:t>
      </w:r>
      <w:proofErr w:type="spellStart"/>
      <w:r w:rsidRPr="00DD6DB7">
        <w:rPr>
          <w:rFonts w:cs="Times New Roman"/>
          <w:sz w:val="24"/>
        </w:rPr>
        <w:t>Tahun</w:t>
      </w:r>
      <w:proofErr w:type="spellEnd"/>
      <w:r w:rsidRPr="00DD6DB7">
        <w:rPr>
          <w:rFonts w:cs="Times New Roman"/>
          <w:sz w:val="24"/>
        </w:rPr>
        <w:t xml:space="preserve"> </w:t>
      </w:r>
      <w:proofErr w:type="spellStart"/>
      <w:r w:rsidRPr="00DD6DB7">
        <w:rPr>
          <w:rFonts w:cs="Times New Roman"/>
          <w:sz w:val="24"/>
        </w:rPr>
        <w:t>atas</w:t>
      </w:r>
      <w:proofErr w:type="spellEnd"/>
      <w:r w:rsidRPr="00DD6DB7">
        <w:rPr>
          <w:rFonts w:cs="Times New Roman"/>
          <w:sz w:val="24"/>
        </w:rPr>
        <w:t xml:space="preserve"> Kasus </w:t>
      </w:r>
      <w:proofErr w:type="spellStart"/>
      <w:r w:rsidRPr="00DD6DB7">
        <w:rPr>
          <w:rFonts w:cs="Times New Roman"/>
          <w:sz w:val="24"/>
        </w:rPr>
        <w:t>Penyalahgunaan</w:t>
      </w:r>
      <w:proofErr w:type="spellEnd"/>
      <w:r w:rsidRPr="00DD6DB7">
        <w:rPr>
          <w:rFonts w:cs="Times New Roman"/>
          <w:sz w:val="24"/>
        </w:rPr>
        <w:t xml:space="preserve"> </w:t>
      </w:r>
      <w:proofErr w:type="spellStart"/>
      <w:r w:rsidRPr="00DD6DB7">
        <w:rPr>
          <w:rFonts w:cs="Times New Roman"/>
          <w:sz w:val="24"/>
        </w:rPr>
        <w:t>Narkoba</w:t>
      </w:r>
      <w:proofErr w:type="spellEnd"/>
      <w:r w:rsidRPr="00DD6DB7">
        <w:rPr>
          <w:rFonts w:cs="Times New Roman"/>
          <w:sz w:val="24"/>
        </w:rPr>
        <w:t>. </w:t>
      </w:r>
      <w:r w:rsidRPr="00DD6DB7">
        <w:rPr>
          <w:rFonts w:cs="Times New Roman"/>
          <w:i/>
          <w:iCs/>
          <w:sz w:val="24"/>
        </w:rPr>
        <w:t>Kompas</w:t>
      </w:r>
      <w:r w:rsidRPr="00DD6DB7">
        <w:rPr>
          <w:rFonts w:cs="Times New Roman"/>
          <w:sz w:val="24"/>
        </w:rPr>
        <w:t xml:space="preserve"> [online]. Jakarta: Kompas, 2020, 30 </w:t>
      </w:r>
      <w:proofErr w:type="spellStart"/>
      <w:r w:rsidRPr="00DD6DB7">
        <w:rPr>
          <w:rFonts w:cs="Times New Roman"/>
          <w:sz w:val="24"/>
        </w:rPr>
        <w:t>September</w:t>
      </w:r>
      <w:proofErr w:type="spellEnd"/>
      <w:r w:rsidRPr="00DD6DB7">
        <w:rPr>
          <w:rFonts w:cs="Times New Roman"/>
          <w:sz w:val="24"/>
        </w:rPr>
        <w:t xml:space="preserve"> 2020 [cit. 2022-01-09]. Dostupné z: https://www.kompas.com/hype/read/2020/09/30/165239266/lucinta-luna-divonis-15-tahun-atas-kasus-penyalahgunaan-narkoba?page=all</w:t>
      </w:r>
    </w:p>
    <w:p w14:paraId="509B1278" w14:textId="77777777" w:rsidR="00DD6DB7" w:rsidRPr="00DD6DB7" w:rsidRDefault="00DD6DB7" w:rsidP="00DD6DB7">
      <w:pPr>
        <w:spacing w:line="360" w:lineRule="auto"/>
        <w:jc w:val="both"/>
        <w:rPr>
          <w:rFonts w:cs="Times New Roman"/>
          <w:sz w:val="24"/>
        </w:rPr>
      </w:pPr>
    </w:p>
    <w:p w14:paraId="6820552A" w14:textId="77777777" w:rsidR="00DD6DB7" w:rsidRPr="00DD6DB7" w:rsidRDefault="00DD6DB7" w:rsidP="00DD6DB7">
      <w:pPr>
        <w:spacing w:line="360" w:lineRule="auto"/>
        <w:jc w:val="both"/>
        <w:rPr>
          <w:rFonts w:cs="Times New Roman"/>
          <w:sz w:val="24"/>
        </w:rPr>
      </w:pPr>
      <w:r w:rsidRPr="00DD6DB7">
        <w:rPr>
          <w:rFonts w:cs="Times New Roman"/>
          <w:sz w:val="24"/>
        </w:rPr>
        <w:t xml:space="preserve">APRILIA, </w:t>
      </w:r>
      <w:proofErr w:type="spellStart"/>
      <w:r w:rsidRPr="00DD6DB7">
        <w:rPr>
          <w:rFonts w:cs="Times New Roman"/>
          <w:sz w:val="24"/>
        </w:rPr>
        <w:t>Resita</w:t>
      </w:r>
      <w:proofErr w:type="spellEnd"/>
      <w:r w:rsidRPr="00DD6DB7">
        <w:rPr>
          <w:rFonts w:cs="Times New Roman"/>
          <w:sz w:val="24"/>
        </w:rPr>
        <w:t>. EKSISTENSI LENGGER LANANG LANGGENG SARI BANYUMAS. </w:t>
      </w:r>
      <w:proofErr w:type="spellStart"/>
      <w:r w:rsidRPr="00DD6DB7">
        <w:rPr>
          <w:rFonts w:cs="Times New Roman"/>
          <w:i/>
          <w:iCs/>
          <w:sz w:val="24"/>
        </w:rPr>
        <w:t>Imaji</w:t>
      </w:r>
      <w:proofErr w:type="spellEnd"/>
      <w:r w:rsidRPr="00DD6DB7">
        <w:rPr>
          <w:rFonts w:cs="Times New Roman"/>
          <w:sz w:val="24"/>
        </w:rPr>
        <w:t>. </w:t>
      </w:r>
      <w:r w:rsidRPr="00DD6DB7">
        <w:rPr>
          <w:rFonts w:cs="Times New Roman"/>
          <w:b/>
          <w:bCs/>
          <w:sz w:val="24"/>
        </w:rPr>
        <w:t>19</w:t>
      </w:r>
      <w:r w:rsidRPr="00DD6DB7">
        <w:rPr>
          <w:rFonts w:cs="Times New Roman"/>
          <w:sz w:val="24"/>
        </w:rPr>
        <w:t>(1), 1-7. ISSN 2580-0175. Dostupné z: doi:10.21831/</w:t>
      </w:r>
      <w:proofErr w:type="gramStart"/>
      <w:r w:rsidRPr="00DD6DB7">
        <w:rPr>
          <w:rFonts w:cs="Times New Roman"/>
          <w:sz w:val="24"/>
        </w:rPr>
        <w:t>imaji.v</w:t>
      </w:r>
      <w:proofErr w:type="gramEnd"/>
      <w:r w:rsidRPr="00DD6DB7">
        <w:rPr>
          <w:rFonts w:cs="Times New Roman"/>
          <w:sz w:val="24"/>
        </w:rPr>
        <w:t>19i1.37547</w:t>
      </w:r>
    </w:p>
    <w:p w14:paraId="3B7028B7" w14:textId="77777777" w:rsidR="00DD6DB7" w:rsidRPr="00DD6DB7" w:rsidRDefault="00DD6DB7" w:rsidP="00DD6DB7">
      <w:pPr>
        <w:spacing w:line="360" w:lineRule="auto"/>
        <w:jc w:val="both"/>
        <w:rPr>
          <w:rFonts w:cs="Times New Roman"/>
          <w:sz w:val="24"/>
        </w:rPr>
      </w:pPr>
    </w:p>
    <w:p w14:paraId="58D6C301" w14:textId="77777777" w:rsidR="00DD6DB7" w:rsidRPr="00DD6DB7" w:rsidRDefault="00DD6DB7" w:rsidP="00DD6DB7">
      <w:pPr>
        <w:spacing w:line="360" w:lineRule="auto"/>
        <w:jc w:val="both"/>
        <w:rPr>
          <w:rFonts w:cs="Times New Roman"/>
          <w:sz w:val="24"/>
        </w:rPr>
      </w:pPr>
      <w:r w:rsidRPr="00DD6DB7">
        <w:rPr>
          <w:rFonts w:cs="Times New Roman"/>
          <w:sz w:val="24"/>
        </w:rPr>
        <w:t xml:space="preserve">AZWAR, </w:t>
      </w:r>
      <w:proofErr w:type="spellStart"/>
      <w:r w:rsidRPr="00DD6DB7">
        <w:rPr>
          <w:rFonts w:cs="Times New Roman"/>
          <w:sz w:val="24"/>
        </w:rPr>
        <w:t>Amahl</w:t>
      </w:r>
      <w:proofErr w:type="spellEnd"/>
      <w:r w:rsidRPr="00DD6DB7">
        <w:rPr>
          <w:rFonts w:cs="Times New Roman"/>
          <w:sz w:val="24"/>
        </w:rPr>
        <w:t xml:space="preserve"> S. </w:t>
      </w:r>
      <w:proofErr w:type="spellStart"/>
      <w:r w:rsidRPr="00DD6DB7">
        <w:rPr>
          <w:rFonts w:cs="Times New Roman"/>
          <w:sz w:val="24"/>
        </w:rPr>
        <w:t>Indonesian</w:t>
      </w:r>
      <w:proofErr w:type="spellEnd"/>
      <w:r w:rsidRPr="00DD6DB7">
        <w:rPr>
          <w:rFonts w:cs="Times New Roman"/>
          <w:sz w:val="24"/>
        </w:rPr>
        <w:t xml:space="preserve"> </w:t>
      </w:r>
      <w:proofErr w:type="spellStart"/>
      <w:r w:rsidRPr="00DD6DB7">
        <w:rPr>
          <w:rFonts w:cs="Times New Roman"/>
          <w:sz w:val="24"/>
        </w:rPr>
        <w:t>Icons</w:t>
      </w:r>
      <w:proofErr w:type="spellEnd"/>
      <w:r w:rsidRPr="00DD6DB7">
        <w:rPr>
          <w:rFonts w:cs="Times New Roman"/>
          <w:sz w:val="24"/>
        </w:rPr>
        <w:t xml:space="preserve">: The </w:t>
      </w:r>
      <w:proofErr w:type="spellStart"/>
      <w:r w:rsidRPr="00DD6DB7">
        <w:rPr>
          <w:rFonts w:cs="Times New Roman"/>
          <w:sz w:val="24"/>
        </w:rPr>
        <w:t>complex</w:t>
      </w:r>
      <w:proofErr w:type="spellEnd"/>
      <w:r w:rsidRPr="00DD6DB7">
        <w:rPr>
          <w:rFonts w:cs="Times New Roman"/>
          <w:sz w:val="24"/>
        </w:rPr>
        <w:t xml:space="preserve"> </w:t>
      </w:r>
      <w:proofErr w:type="spellStart"/>
      <w:r w:rsidRPr="00DD6DB7">
        <w:rPr>
          <w:rFonts w:cs="Times New Roman"/>
          <w:sz w:val="24"/>
        </w:rPr>
        <w:t>legacy</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Dorce </w:t>
      </w:r>
      <w:proofErr w:type="spellStart"/>
      <w:r w:rsidRPr="00DD6DB7">
        <w:rPr>
          <w:rFonts w:cs="Times New Roman"/>
          <w:sz w:val="24"/>
        </w:rPr>
        <w:t>Gamalama</w:t>
      </w:r>
      <w:proofErr w:type="spellEnd"/>
      <w:r w:rsidRPr="00DD6DB7">
        <w:rPr>
          <w:rFonts w:cs="Times New Roman"/>
          <w:sz w:val="24"/>
        </w:rPr>
        <w:t>. </w:t>
      </w:r>
      <w:r w:rsidRPr="00DD6DB7">
        <w:rPr>
          <w:rFonts w:cs="Times New Roman"/>
          <w:i/>
          <w:iCs/>
          <w:sz w:val="24"/>
        </w:rPr>
        <w:t>The Jakarta Post</w:t>
      </w:r>
      <w:r w:rsidRPr="00DD6DB7">
        <w:rPr>
          <w:rFonts w:cs="Times New Roman"/>
          <w:sz w:val="24"/>
        </w:rPr>
        <w:t xml:space="preserve"> [online]. Jakarta: The Jakarta Post, 2022, 17 </w:t>
      </w:r>
      <w:proofErr w:type="spellStart"/>
      <w:r w:rsidRPr="00DD6DB7">
        <w:rPr>
          <w:rFonts w:cs="Times New Roman"/>
          <w:sz w:val="24"/>
        </w:rPr>
        <w:t>February</w:t>
      </w:r>
      <w:proofErr w:type="spellEnd"/>
      <w:r w:rsidRPr="00DD6DB7">
        <w:rPr>
          <w:rFonts w:cs="Times New Roman"/>
          <w:sz w:val="24"/>
        </w:rPr>
        <w:t xml:space="preserve"> 2022 [cit. 2022-04-18]. Dostupné z: https://www.thejakartapost.com/culture/2022/02/16/indonesian-icons-the-complex-legacy-of-dorce-gamalama.html</w:t>
      </w:r>
    </w:p>
    <w:p w14:paraId="4203E4FD" w14:textId="77777777" w:rsidR="00DD6DB7" w:rsidRPr="00DD6DB7" w:rsidRDefault="00DD6DB7" w:rsidP="00DD6DB7">
      <w:pPr>
        <w:spacing w:line="360" w:lineRule="auto"/>
        <w:jc w:val="both"/>
        <w:rPr>
          <w:rFonts w:cs="Times New Roman"/>
          <w:sz w:val="24"/>
        </w:rPr>
      </w:pPr>
    </w:p>
    <w:p w14:paraId="2A749FC5" w14:textId="77777777" w:rsidR="00DD6DB7" w:rsidRPr="00DD6DB7" w:rsidRDefault="00DD6DB7" w:rsidP="00DD6DB7">
      <w:pPr>
        <w:spacing w:line="360" w:lineRule="auto"/>
        <w:jc w:val="both"/>
        <w:rPr>
          <w:rFonts w:cs="Times New Roman"/>
          <w:sz w:val="24"/>
        </w:rPr>
      </w:pPr>
      <w:r w:rsidRPr="00DD6DB7">
        <w:rPr>
          <w:rFonts w:cs="Times New Roman"/>
          <w:sz w:val="24"/>
        </w:rPr>
        <w:t xml:space="preserve">BRADFORD, Judith, Sari L. REISNER, Julie A. HONNOLD a Jessica XAVIER. </w:t>
      </w:r>
      <w:proofErr w:type="spellStart"/>
      <w:r w:rsidRPr="00DD6DB7">
        <w:rPr>
          <w:rFonts w:cs="Times New Roman"/>
          <w:sz w:val="24"/>
        </w:rPr>
        <w:t>Experiences</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Transgender-</w:t>
      </w:r>
      <w:proofErr w:type="spellStart"/>
      <w:r w:rsidRPr="00DD6DB7">
        <w:rPr>
          <w:rFonts w:cs="Times New Roman"/>
          <w:sz w:val="24"/>
        </w:rPr>
        <w:t>Related</w:t>
      </w:r>
      <w:proofErr w:type="spellEnd"/>
      <w:r w:rsidRPr="00DD6DB7">
        <w:rPr>
          <w:rFonts w:cs="Times New Roman"/>
          <w:sz w:val="24"/>
        </w:rPr>
        <w:t xml:space="preserve"> </w:t>
      </w:r>
      <w:proofErr w:type="spellStart"/>
      <w:r w:rsidRPr="00DD6DB7">
        <w:rPr>
          <w:rFonts w:cs="Times New Roman"/>
          <w:sz w:val="24"/>
        </w:rPr>
        <w:t>Discrimination</w:t>
      </w:r>
      <w:proofErr w:type="spellEnd"/>
      <w:r w:rsidRPr="00DD6DB7">
        <w:rPr>
          <w:rFonts w:cs="Times New Roman"/>
          <w:sz w:val="24"/>
        </w:rPr>
        <w:t xml:space="preserve"> and </w:t>
      </w:r>
      <w:proofErr w:type="spellStart"/>
      <w:r w:rsidRPr="00DD6DB7">
        <w:rPr>
          <w:rFonts w:cs="Times New Roman"/>
          <w:sz w:val="24"/>
        </w:rPr>
        <w:t>Implications</w:t>
      </w:r>
      <w:proofErr w:type="spellEnd"/>
      <w:r w:rsidRPr="00DD6DB7">
        <w:rPr>
          <w:rFonts w:cs="Times New Roman"/>
          <w:sz w:val="24"/>
        </w:rPr>
        <w:t xml:space="preserve"> </w:t>
      </w:r>
      <w:proofErr w:type="spellStart"/>
      <w:r w:rsidRPr="00DD6DB7">
        <w:rPr>
          <w:rFonts w:cs="Times New Roman"/>
          <w:sz w:val="24"/>
        </w:rPr>
        <w:t>for</w:t>
      </w:r>
      <w:proofErr w:type="spellEnd"/>
      <w:r w:rsidRPr="00DD6DB7">
        <w:rPr>
          <w:rFonts w:cs="Times New Roman"/>
          <w:sz w:val="24"/>
        </w:rPr>
        <w:t xml:space="preserve"> </w:t>
      </w:r>
      <w:proofErr w:type="spellStart"/>
      <w:r w:rsidRPr="00DD6DB7">
        <w:rPr>
          <w:rFonts w:cs="Times New Roman"/>
          <w:sz w:val="24"/>
        </w:rPr>
        <w:t>Health</w:t>
      </w:r>
      <w:proofErr w:type="spellEnd"/>
      <w:r w:rsidRPr="00DD6DB7">
        <w:rPr>
          <w:rFonts w:cs="Times New Roman"/>
          <w:sz w:val="24"/>
        </w:rPr>
        <w:t xml:space="preserve">: </w:t>
      </w:r>
      <w:proofErr w:type="spellStart"/>
      <w:r w:rsidRPr="00DD6DB7">
        <w:rPr>
          <w:rFonts w:cs="Times New Roman"/>
          <w:sz w:val="24"/>
        </w:rPr>
        <w:t>Results</w:t>
      </w:r>
      <w:proofErr w:type="spellEnd"/>
      <w:r w:rsidRPr="00DD6DB7">
        <w:rPr>
          <w:rFonts w:cs="Times New Roman"/>
          <w:sz w:val="24"/>
        </w:rPr>
        <w:t xml:space="preserve"> </w:t>
      </w:r>
      <w:proofErr w:type="spellStart"/>
      <w:r w:rsidRPr="00DD6DB7">
        <w:rPr>
          <w:rFonts w:cs="Times New Roman"/>
          <w:sz w:val="24"/>
        </w:rPr>
        <w:t>From</w:t>
      </w:r>
      <w:proofErr w:type="spellEnd"/>
      <w:r w:rsidRPr="00DD6DB7">
        <w:rPr>
          <w:rFonts w:cs="Times New Roman"/>
          <w:sz w:val="24"/>
        </w:rPr>
        <w:t xml:space="preserve"> the Virginia Transgender </w:t>
      </w:r>
      <w:proofErr w:type="spellStart"/>
      <w:r w:rsidRPr="00DD6DB7">
        <w:rPr>
          <w:rFonts w:cs="Times New Roman"/>
          <w:sz w:val="24"/>
        </w:rPr>
        <w:t>Health</w:t>
      </w:r>
      <w:proofErr w:type="spellEnd"/>
      <w:r w:rsidRPr="00DD6DB7">
        <w:rPr>
          <w:rFonts w:cs="Times New Roman"/>
          <w:sz w:val="24"/>
        </w:rPr>
        <w:t xml:space="preserve"> </w:t>
      </w:r>
      <w:proofErr w:type="spellStart"/>
      <w:r w:rsidRPr="00DD6DB7">
        <w:rPr>
          <w:rFonts w:cs="Times New Roman"/>
          <w:sz w:val="24"/>
        </w:rPr>
        <w:t>Initiative</w:t>
      </w:r>
      <w:proofErr w:type="spellEnd"/>
      <w:r w:rsidRPr="00DD6DB7">
        <w:rPr>
          <w:rFonts w:cs="Times New Roman"/>
          <w:sz w:val="24"/>
        </w:rPr>
        <w:t xml:space="preserve"> Study. </w:t>
      </w:r>
      <w:proofErr w:type="spellStart"/>
      <w:r w:rsidRPr="00DD6DB7">
        <w:rPr>
          <w:rFonts w:cs="Times New Roman"/>
          <w:i/>
          <w:iCs/>
          <w:sz w:val="24"/>
        </w:rPr>
        <w:t>American</w:t>
      </w:r>
      <w:proofErr w:type="spellEnd"/>
      <w:r w:rsidRPr="00DD6DB7">
        <w:rPr>
          <w:rFonts w:cs="Times New Roman"/>
          <w:i/>
          <w:iCs/>
          <w:sz w:val="24"/>
        </w:rPr>
        <w:t xml:space="preserve"> </w:t>
      </w:r>
      <w:proofErr w:type="spellStart"/>
      <w:r w:rsidRPr="00DD6DB7">
        <w:rPr>
          <w:rFonts w:cs="Times New Roman"/>
          <w:i/>
          <w:iCs/>
          <w:sz w:val="24"/>
        </w:rPr>
        <w:t>Journal</w:t>
      </w:r>
      <w:proofErr w:type="spellEnd"/>
      <w:r w:rsidRPr="00DD6DB7">
        <w:rPr>
          <w:rFonts w:cs="Times New Roman"/>
          <w:i/>
          <w:iCs/>
          <w:sz w:val="24"/>
        </w:rPr>
        <w:t xml:space="preserve"> </w:t>
      </w:r>
      <w:proofErr w:type="spellStart"/>
      <w:r w:rsidRPr="00DD6DB7">
        <w:rPr>
          <w:rFonts w:cs="Times New Roman"/>
          <w:i/>
          <w:iCs/>
          <w:sz w:val="24"/>
        </w:rPr>
        <w:t>of</w:t>
      </w:r>
      <w:proofErr w:type="spellEnd"/>
      <w:r w:rsidRPr="00DD6DB7">
        <w:rPr>
          <w:rFonts w:cs="Times New Roman"/>
          <w:i/>
          <w:iCs/>
          <w:sz w:val="24"/>
        </w:rPr>
        <w:t xml:space="preserve"> Public </w:t>
      </w:r>
      <w:proofErr w:type="spellStart"/>
      <w:r w:rsidRPr="00DD6DB7">
        <w:rPr>
          <w:rFonts w:cs="Times New Roman"/>
          <w:i/>
          <w:iCs/>
          <w:sz w:val="24"/>
        </w:rPr>
        <w:t>Health</w:t>
      </w:r>
      <w:proofErr w:type="spellEnd"/>
      <w:r w:rsidRPr="00DD6DB7">
        <w:rPr>
          <w:rFonts w:cs="Times New Roman"/>
          <w:sz w:val="24"/>
        </w:rPr>
        <w:t> [online]. 2013, </w:t>
      </w:r>
      <w:r w:rsidRPr="00DD6DB7">
        <w:rPr>
          <w:rFonts w:cs="Times New Roman"/>
          <w:b/>
          <w:bCs/>
          <w:sz w:val="24"/>
        </w:rPr>
        <w:t>103</w:t>
      </w:r>
      <w:r w:rsidRPr="00DD6DB7">
        <w:rPr>
          <w:rFonts w:cs="Times New Roman"/>
          <w:sz w:val="24"/>
        </w:rPr>
        <w:t>(10), 1820-1829 [cit. 2021-12-04]. ISSN 0090-0036. Dostupné z: doi:10.2105/AJPH.2012.300796</w:t>
      </w:r>
    </w:p>
    <w:p w14:paraId="57220495" w14:textId="77777777" w:rsidR="00DD6DB7" w:rsidRPr="00DD6DB7" w:rsidRDefault="00DD6DB7" w:rsidP="00DD6DB7">
      <w:pPr>
        <w:spacing w:line="360" w:lineRule="auto"/>
        <w:jc w:val="both"/>
        <w:rPr>
          <w:rFonts w:cs="Times New Roman"/>
          <w:sz w:val="24"/>
        </w:rPr>
      </w:pPr>
    </w:p>
    <w:p w14:paraId="4F16B4ED" w14:textId="5E1629A0"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BUTLER, Judith. </w:t>
      </w:r>
      <w:proofErr w:type="spellStart"/>
      <w:r w:rsidRPr="00DD6DB7">
        <w:rPr>
          <w:rFonts w:cs="Times New Roman"/>
          <w:sz w:val="24"/>
        </w:rPr>
        <w:t>Your</w:t>
      </w:r>
      <w:proofErr w:type="spellEnd"/>
      <w:r w:rsidRPr="00DD6DB7">
        <w:rPr>
          <w:rFonts w:cs="Times New Roman"/>
          <w:sz w:val="24"/>
        </w:rPr>
        <w:t xml:space="preserve"> </w:t>
      </w:r>
      <w:proofErr w:type="spellStart"/>
      <w:r w:rsidRPr="00DD6DB7">
        <w:rPr>
          <w:rFonts w:cs="Times New Roman"/>
          <w:sz w:val="24"/>
        </w:rPr>
        <w:t>Behavior</w:t>
      </w:r>
      <w:proofErr w:type="spellEnd"/>
      <w:r w:rsidRPr="00DD6DB7">
        <w:rPr>
          <w:rFonts w:cs="Times New Roman"/>
          <w:sz w:val="24"/>
        </w:rPr>
        <w:t xml:space="preserve"> </w:t>
      </w:r>
      <w:proofErr w:type="spellStart"/>
      <w:r w:rsidRPr="00DD6DB7">
        <w:rPr>
          <w:rFonts w:cs="Times New Roman"/>
          <w:sz w:val="24"/>
        </w:rPr>
        <w:t>Creates</w:t>
      </w:r>
      <w:proofErr w:type="spellEnd"/>
      <w:r w:rsidRPr="00DD6DB7">
        <w:rPr>
          <w:rFonts w:cs="Times New Roman"/>
          <w:sz w:val="24"/>
        </w:rPr>
        <w:t xml:space="preserve"> </w:t>
      </w:r>
      <w:proofErr w:type="spellStart"/>
      <w:r w:rsidRPr="00DD6DB7">
        <w:rPr>
          <w:rFonts w:cs="Times New Roman"/>
          <w:sz w:val="24"/>
        </w:rPr>
        <w:t>Your</w:t>
      </w:r>
      <w:proofErr w:type="spellEnd"/>
      <w:r w:rsidRPr="00DD6DB7">
        <w:rPr>
          <w:rFonts w:cs="Times New Roman"/>
          <w:sz w:val="24"/>
        </w:rPr>
        <w:t xml:space="preserve"> Gender. </w:t>
      </w:r>
      <w:proofErr w:type="spellStart"/>
      <w:r w:rsidRPr="00DD6DB7">
        <w:rPr>
          <w:rFonts w:cs="Times New Roman"/>
          <w:i/>
          <w:iCs/>
          <w:sz w:val="24"/>
        </w:rPr>
        <w:t>Youtube</w:t>
      </w:r>
      <w:proofErr w:type="spellEnd"/>
      <w:r w:rsidRPr="00DD6DB7">
        <w:rPr>
          <w:rFonts w:cs="Times New Roman"/>
          <w:sz w:val="24"/>
        </w:rPr>
        <w:t xml:space="preserve"> [online]. New York: Big </w:t>
      </w:r>
      <w:proofErr w:type="spellStart"/>
      <w:r w:rsidRPr="00DD6DB7">
        <w:rPr>
          <w:rFonts w:cs="Times New Roman"/>
          <w:sz w:val="24"/>
        </w:rPr>
        <w:t>Think</w:t>
      </w:r>
      <w:proofErr w:type="spellEnd"/>
      <w:r w:rsidRPr="00DD6DB7">
        <w:rPr>
          <w:rFonts w:cs="Times New Roman"/>
          <w:sz w:val="24"/>
        </w:rPr>
        <w:t>, 2011, 6 Červen 2011 [cit. 2021-12-04]. Dostupné z: https://www.youtube.com/watch?v=Bo7o2LYATDc</w:t>
      </w:r>
    </w:p>
    <w:p w14:paraId="3527B80C" w14:textId="77777777" w:rsidR="00DD6DB7" w:rsidRPr="00DD6DB7" w:rsidRDefault="00DD6DB7" w:rsidP="00DD6DB7">
      <w:pPr>
        <w:spacing w:line="360" w:lineRule="auto"/>
        <w:jc w:val="both"/>
        <w:rPr>
          <w:rFonts w:cs="Times New Roman"/>
          <w:sz w:val="24"/>
        </w:rPr>
      </w:pPr>
    </w:p>
    <w:p w14:paraId="4FCC76EE" w14:textId="45FC3A73" w:rsidR="00DD6DB7" w:rsidRPr="00DD6DB7" w:rsidRDefault="00DD6DB7" w:rsidP="00DD6DB7">
      <w:pPr>
        <w:spacing w:line="360" w:lineRule="auto"/>
        <w:jc w:val="both"/>
        <w:rPr>
          <w:rFonts w:cs="Times New Roman"/>
          <w:sz w:val="24"/>
        </w:rPr>
      </w:pPr>
      <w:r w:rsidRPr="00DD6DB7">
        <w:rPr>
          <w:rFonts w:cs="Times New Roman"/>
          <w:sz w:val="24"/>
        </w:rPr>
        <w:t xml:space="preserve">CARROLL, </w:t>
      </w:r>
      <w:proofErr w:type="spellStart"/>
      <w:r w:rsidRPr="00DD6DB7">
        <w:rPr>
          <w:rFonts w:cs="Times New Roman"/>
          <w:sz w:val="24"/>
        </w:rPr>
        <w:t>Aengus</w:t>
      </w:r>
      <w:proofErr w:type="spellEnd"/>
      <w:r w:rsidRPr="00DD6DB7">
        <w:rPr>
          <w:rFonts w:cs="Times New Roman"/>
          <w:sz w:val="24"/>
        </w:rPr>
        <w:t xml:space="preserve">. ILGA-RIWI </w:t>
      </w:r>
      <w:proofErr w:type="spellStart"/>
      <w:r w:rsidRPr="00DD6DB7">
        <w:rPr>
          <w:rFonts w:cs="Times New Roman"/>
          <w:sz w:val="24"/>
        </w:rPr>
        <w:t>Global</w:t>
      </w:r>
      <w:proofErr w:type="spellEnd"/>
      <w:r w:rsidRPr="00DD6DB7">
        <w:rPr>
          <w:rFonts w:cs="Times New Roman"/>
          <w:sz w:val="24"/>
        </w:rPr>
        <w:t xml:space="preserve"> </w:t>
      </w:r>
      <w:proofErr w:type="spellStart"/>
      <w:r w:rsidRPr="00DD6DB7">
        <w:rPr>
          <w:rFonts w:cs="Times New Roman"/>
          <w:sz w:val="24"/>
        </w:rPr>
        <w:t>attitudes</w:t>
      </w:r>
      <w:proofErr w:type="spellEnd"/>
      <w:r w:rsidRPr="00DD6DB7">
        <w:rPr>
          <w:rFonts w:cs="Times New Roman"/>
          <w:sz w:val="24"/>
        </w:rPr>
        <w:t xml:space="preserve"> </w:t>
      </w:r>
      <w:proofErr w:type="spellStart"/>
      <w:r w:rsidRPr="00DD6DB7">
        <w:rPr>
          <w:rFonts w:cs="Times New Roman"/>
          <w:sz w:val="24"/>
        </w:rPr>
        <w:t>survey</w:t>
      </w:r>
      <w:proofErr w:type="spellEnd"/>
      <w:r w:rsidRPr="00DD6DB7">
        <w:rPr>
          <w:rFonts w:cs="Times New Roman"/>
          <w:sz w:val="24"/>
        </w:rPr>
        <w:t>. </w:t>
      </w:r>
      <w:r w:rsidRPr="00DD6DB7">
        <w:rPr>
          <w:rFonts w:cs="Times New Roman"/>
          <w:i/>
          <w:iCs/>
          <w:sz w:val="24"/>
        </w:rPr>
        <w:t>ILGA</w:t>
      </w:r>
      <w:r w:rsidRPr="00DD6DB7">
        <w:rPr>
          <w:rFonts w:cs="Times New Roman"/>
          <w:sz w:val="24"/>
        </w:rPr>
        <w:t xml:space="preserve"> [online]. New York: ILGA, 2017, 2 </w:t>
      </w:r>
      <w:proofErr w:type="spellStart"/>
      <w:r w:rsidRPr="00DD6DB7">
        <w:rPr>
          <w:rFonts w:cs="Times New Roman"/>
          <w:sz w:val="24"/>
        </w:rPr>
        <w:t>October</w:t>
      </w:r>
      <w:proofErr w:type="spellEnd"/>
      <w:r w:rsidRPr="00DD6DB7">
        <w:rPr>
          <w:rFonts w:cs="Times New Roman"/>
          <w:sz w:val="24"/>
        </w:rPr>
        <w:t xml:space="preserve"> 2017 [cit. 2022-01-09]. Dostupné z: https://ilga.org/ilga-riwi-global-attitudes-survey</w:t>
      </w:r>
    </w:p>
    <w:p w14:paraId="71FB68BE" w14:textId="77777777" w:rsidR="00DD6DB7" w:rsidRPr="00DD6DB7" w:rsidRDefault="00DD6DB7" w:rsidP="00DD6DB7">
      <w:pPr>
        <w:spacing w:line="360" w:lineRule="auto"/>
        <w:jc w:val="both"/>
        <w:rPr>
          <w:rFonts w:cs="Times New Roman"/>
          <w:sz w:val="24"/>
        </w:rPr>
      </w:pPr>
    </w:p>
    <w:p w14:paraId="54EE2A86" w14:textId="5A1D4050" w:rsidR="00DD6DB7" w:rsidRPr="00DD6DB7" w:rsidRDefault="00DD6DB7" w:rsidP="00DD6DB7">
      <w:pPr>
        <w:spacing w:line="360" w:lineRule="auto"/>
        <w:jc w:val="both"/>
        <w:rPr>
          <w:rFonts w:cs="Times New Roman"/>
          <w:sz w:val="24"/>
        </w:rPr>
      </w:pPr>
      <w:r w:rsidRPr="00DD6DB7">
        <w:rPr>
          <w:rFonts w:cs="Times New Roman"/>
          <w:sz w:val="24"/>
        </w:rPr>
        <w:t xml:space="preserve">EMONT, Jon. Transgender </w:t>
      </w:r>
      <w:proofErr w:type="spellStart"/>
      <w:r w:rsidRPr="00DD6DB7">
        <w:rPr>
          <w:rFonts w:cs="Times New Roman"/>
          <w:sz w:val="24"/>
        </w:rPr>
        <w:t>Muslims</w:t>
      </w:r>
      <w:proofErr w:type="spellEnd"/>
      <w:r w:rsidRPr="00DD6DB7">
        <w:rPr>
          <w:rFonts w:cs="Times New Roman"/>
          <w:sz w:val="24"/>
        </w:rPr>
        <w:t xml:space="preserve"> </w:t>
      </w:r>
      <w:proofErr w:type="spellStart"/>
      <w:r w:rsidRPr="00DD6DB7">
        <w:rPr>
          <w:rFonts w:cs="Times New Roman"/>
          <w:sz w:val="24"/>
        </w:rPr>
        <w:t>Find</w:t>
      </w:r>
      <w:proofErr w:type="spellEnd"/>
      <w:r w:rsidRPr="00DD6DB7">
        <w:rPr>
          <w:rFonts w:cs="Times New Roman"/>
          <w:sz w:val="24"/>
        </w:rPr>
        <w:t xml:space="preserve"> a </w:t>
      </w:r>
      <w:proofErr w:type="spellStart"/>
      <w:r w:rsidRPr="00DD6DB7">
        <w:rPr>
          <w:rFonts w:cs="Times New Roman"/>
          <w:sz w:val="24"/>
        </w:rPr>
        <w:t>Home</w:t>
      </w:r>
      <w:proofErr w:type="spellEnd"/>
      <w:r w:rsidRPr="00DD6DB7">
        <w:rPr>
          <w:rFonts w:cs="Times New Roman"/>
          <w:sz w:val="24"/>
        </w:rPr>
        <w:t xml:space="preserve"> </w:t>
      </w:r>
      <w:proofErr w:type="spellStart"/>
      <w:r w:rsidRPr="00DD6DB7">
        <w:rPr>
          <w:rFonts w:cs="Times New Roman"/>
          <w:sz w:val="24"/>
        </w:rPr>
        <w:t>for</w:t>
      </w:r>
      <w:proofErr w:type="spellEnd"/>
      <w:r w:rsidRPr="00DD6DB7">
        <w:rPr>
          <w:rFonts w:cs="Times New Roman"/>
          <w:sz w:val="24"/>
        </w:rPr>
        <w:t xml:space="preserve"> </w:t>
      </w:r>
      <w:proofErr w:type="spellStart"/>
      <w:r w:rsidRPr="00DD6DB7">
        <w:rPr>
          <w:rFonts w:cs="Times New Roman"/>
          <w:sz w:val="24"/>
        </w:rPr>
        <w:t>Prayer</w:t>
      </w:r>
      <w:proofErr w:type="spellEnd"/>
      <w:r w:rsidRPr="00DD6DB7">
        <w:rPr>
          <w:rFonts w:cs="Times New Roman"/>
          <w:sz w:val="24"/>
        </w:rPr>
        <w:t xml:space="preserve"> in Indonesia. </w:t>
      </w:r>
      <w:r w:rsidRPr="00DD6DB7">
        <w:rPr>
          <w:rFonts w:cs="Times New Roman"/>
          <w:i/>
          <w:iCs/>
          <w:sz w:val="24"/>
        </w:rPr>
        <w:t xml:space="preserve">The New York </w:t>
      </w:r>
      <w:proofErr w:type="spellStart"/>
      <w:r w:rsidRPr="00DD6DB7">
        <w:rPr>
          <w:rFonts w:cs="Times New Roman"/>
          <w:i/>
          <w:iCs/>
          <w:sz w:val="24"/>
        </w:rPr>
        <w:t>Times</w:t>
      </w:r>
      <w:proofErr w:type="spellEnd"/>
      <w:r w:rsidRPr="00DD6DB7">
        <w:rPr>
          <w:rFonts w:cs="Times New Roman"/>
          <w:sz w:val="24"/>
        </w:rPr>
        <w:t xml:space="preserve"> [online]. New York: The New York </w:t>
      </w:r>
      <w:proofErr w:type="spellStart"/>
      <w:r w:rsidRPr="00DD6DB7">
        <w:rPr>
          <w:rFonts w:cs="Times New Roman"/>
          <w:sz w:val="24"/>
        </w:rPr>
        <w:t>Times</w:t>
      </w:r>
      <w:proofErr w:type="spellEnd"/>
      <w:r w:rsidRPr="00DD6DB7">
        <w:rPr>
          <w:rFonts w:cs="Times New Roman"/>
          <w:sz w:val="24"/>
        </w:rPr>
        <w:t xml:space="preserve">, 2015, 22 </w:t>
      </w:r>
      <w:proofErr w:type="spellStart"/>
      <w:r w:rsidRPr="00DD6DB7">
        <w:rPr>
          <w:rFonts w:cs="Times New Roman"/>
          <w:sz w:val="24"/>
        </w:rPr>
        <w:t>December</w:t>
      </w:r>
      <w:proofErr w:type="spellEnd"/>
      <w:r w:rsidRPr="00DD6DB7">
        <w:rPr>
          <w:rFonts w:cs="Times New Roman"/>
          <w:sz w:val="24"/>
        </w:rPr>
        <w:t xml:space="preserve"> 2015 [cit. 2022-01-09]. Dostupné z: https://www.nytimes.com/2015/12/23/world/asia/indonesia-transgender-muslim.html</w:t>
      </w:r>
    </w:p>
    <w:p w14:paraId="4FE226ED" w14:textId="77777777" w:rsidR="00DD6DB7" w:rsidRPr="00DD6DB7" w:rsidRDefault="00DD6DB7" w:rsidP="00DD6DB7">
      <w:pPr>
        <w:spacing w:line="360" w:lineRule="auto"/>
        <w:jc w:val="both"/>
        <w:rPr>
          <w:rFonts w:cs="Times New Roman"/>
          <w:sz w:val="24"/>
        </w:rPr>
      </w:pPr>
    </w:p>
    <w:p w14:paraId="31FC408B" w14:textId="485718FE" w:rsidR="00DD6DB7" w:rsidRPr="00BD6D7F" w:rsidRDefault="00DD6DB7" w:rsidP="00DD6DB7">
      <w:pPr>
        <w:spacing w:line="360" w:lineRule="auto"/>
        <w:jc w:val="both"/>
        <w:rPr>
          <w:rFonts w:cs="Times New Roman"/>
          <w:sz w:val="24"/>
        </w:rPr>
      </w:pPr>
      <w:r w:rsidRPr="00DD6DB7">
        <w:rPr>
          <w:rFonts w:cs="Times New Roman"/>
          <w:sz w:val="24"/>
        </w:rPr>
        <w:t>ESTRADA. </w:t>
      </w:r>
      <w:proofErr w:type="spellStart"/>
      <w:r w:rsidRPr="00DD6DB7">
        <w:rPr>
          <w:rFonts w:cs="Times New Roman"/>
          <w:i/>
          <w:iCs/>
          <w:sz w:val="24"/>
        </w:rPr>
        <w:t>American</w:t>
      </w:r>
      <w:proofErr w:type="spellEnd"/>
      <w:r w:rsidRPr="00DD6DB7">
        <w:rPr>
          <w:rFonts w:cs="Times New Roman"/>
          <w:i/>
          <w:iCs/>
          <w:sz w:val="24"/>
        </w:rPr>
        <w:t xml:space="preserve"> Indian </w:t>
      </w:r>
      <w:proofErr w:type="spellStart"/>
      <w:r w:rsidRPr="00DD6DB7">
        <w:rPr>
          <w:rFonts w:cs="Times New Roman"/>
          <w:i/>
          <w:iCs/>
          <w:sz w:val="24"/>
        </w:rPr>
        <w:t>Culture</w:t>
      </w:r>
      <w:proofErr w:type="spellEnd"/>
      <w:r w:rsidRPr="00DD6DB7">
        <w:rPr>
          <w:rFonts w:cs="Times New Roman"/>
          <w:i/>
          <w:iCs/>
          <w:sz w:val="24"/>
        </w:rPr>
        <w:t xml:space="preserve"> and </w:t>
      </w:r>
      <w:proofErr w:type="spellStart"/>
      <w:r w:rsidRPr="00DD6DB7">
        <w:rPr>
          <w:rFonts w:cs="Times New Roman"/>
          <w:i/>
          <w:iCs/>
          <w:sz w:val="24"/>
        </w:rPr>
        <w:t>Research</w:t>
      </w:r>
      <w:proofErr w:type="spellEnd"/>
      <w:r w:rsidRPr="00DD6DB7">
        <w:rPr>
          <w:rFonts w:cs="Times New Roman"/>
          <w:i/>
          <w:iCs/>
          <w:sz w:val="24"/>
        </w:rPr>
        <w:t xml:space="preserve"> </w:t>
      </w:r>
      <w:proofErr w:type="spellStart"/>
      <w:r w:rsidRPr="00DD6DB7">
        <w:rPr>
          <w:rFonts w:cs="Times New Roman"/>
          <w:i/>
          <w:iCs/>
          <w:sz w:val="24"/>
        </w:rPr>
        <w:t>Journal</w:t>
      </w:r>
      <w:proofErr w:type="spellEnd"/>
      <w:r w:rsidRPr="00DD6DB7">
        <w:rPr>
          <w:rFonts w:cs="Times New Roman"/>
          <w:sz w:val="24"/>
        </w:rPr>
        <w:t> [online]. 2011, </w:t>
      </w:r>
      <w:r w:rsidRPr="00DD6DB7">
        <w:rPr>
          <w:rFonts w:cs="Times New Roman"/>
          <w:b/>
          <w:bCs/>
          <w:sz w:val="24"/>
        </w:rPr>
        <w:t>35</w:t>
      </w:r>
      <w:r w:rsidRPr="00DD6DB7">
        <w:rPr>
          <w:rFonts w:cs="Times New Roman"/>
          <w:sz w:val="24"/>
        </w:rPr>
        <w:t>(4) [cit. 2021-12-05]. ISSN 0161-6463. Dostupné z: doi:10.17953/aicr.35.4.x500172017344j30</w:t>
      </w:r>
    </w:p>
    <w:p w14:paraId="5066A2C9" w14:textId="77777777" w:rsidR="00CC07AA" w:rsidRPr="00DD6DB7" w:rsidRDefault="00CC07AA" w:rsidP="00DD6DB7">
      <w:pPr>
        <w:spacing w:line="360" w:lineRule="auto"/>
        <w:jc w:val="both"/>
        <w:rPr>
          <w:rFonts w:cs="Times New Roman"/>
          <w:sz w:val="24"/>
        </w:rPr>
      </w:pPr>
    </w:p>
    <w:p w14:paraId="3544E44C" w14:textId="281F56C7" w:rsidR="00DD6DB7" w:rsidRPr="00DD6DB7" w:rsidRDefault="00DD6DB7" w:rsidP="00DD6DB7">
      <w:pPr>
        <w:spacing w:line="360" w:lineRule="auto"/>
        <w:jc w:val="both"/>
        <w:rPr>
          <w:rFonts w:cs="Times New Roman"/>
          <w:sz w:val="24"/>
        </w:rPr>
      </w:pPr>
      <w:r w:rsidRPr="00DD6DB7">
        <w:rPr>
          <w:rFonts w:cs="Times New Roman"/>
          <w:sz w:val="24"/>
        </w:rPr>
        <w:t>Evropská komise zahájila řízení proti Maďarsku a Polsku kvůli omezování práv sexuálních menšin. </w:t>
      </w:r>
      <w:r w:rsidRPr="00DD6DB7">
        <w:rPr>
          <w:rFonts w:cs="Times New Roman"/>
          <w:i/>
          <w:iCs/>
          <w:sz w:val="24"/>
        </w:rPr>
        <w:t>Česká Televize</w:t>
      </w:r>
      <w:r w:rsidRPr="00DD6DB7">
        <w:rPr>
          <w:rFonts w:cs="Times New Roman"/>
          <w:sz w:val="24"/>
        </w:rPr>
        <w:t xml:space="preserve"> [online]. Praha: Česká Televize, 2021, 15. </w:t>
      </w:r>
      <w:r w:rsidR="00DA3806" w:rsidRPr="00BD6D7F">
        <w:rPr>
          <w:rFonts w:cs="Times New Roman"/>
          <w:sz w:val="24"/>
        </w:rPr>
        <w:t>červen</w:t>
      </w:r>
      <w:r w:rsidRPr="00DD6DB7">
        <w:rPr>
          <w:rFonts w:cs="Times New Roman"/>
          <w:sz w:val="24"/>
        </w:rPr>
        <w:t xml:space="preserve"> 2021 [cit. 2021-12-04]. Dostupné z: https://ct24.ceskatelevize.cz/svet/3340936-evropska-komise-zahajila-rizeni-proti-madarsku-a-polsku-kvuli-omezovani-prav-sexualnich</w:t>
      </w:r>
    </w:p>
    <w:p w14:paraId="2EF6FC3F" w14:textId="77777777" w:rsidR="00DD6DB7" w:rsidRPr="00DD6DB7" w:rsidRDefault="00DD6DB7" w:rsidP="00DD6DB7">
      <w:pPr>
        <w:spacing w:line="360" w:lineRule="auto"/>
        <w:jc w:val="both"/>
        <w:rPr>
          <w:rFonts w:cs="Times New Roman"/>
          <w:sz w:val="24"/>
        </w:rPr>
      </w:pPr>
    </w:p>
    <w:p w14:paraId="5437BF0C" w14:textId="19E88669" w:rsidR="00DD6DB7" w:rsidRPr="00DD6DB7" w:rsidRDefault="00DD6DB7" w:rsidP="00DD6DB7">
      <w:pPr>
        <w:spacing w:line="360" w:lineRule="auto"/>
        <w:jc w:val="both"/>
        <w:rPr>
          <w:rFonts w:cs="Times New Roman"/>
          <w:sz w:val="24"/>
        </w:rPr>
      </w:pPr>
      <w:r w:rsidRPr="00DD6DB7">
        <w:rPr>
          <w:rFonts w:cs="Times New Roman"/>
          <w:sz w:val="24"/>
        </w:rPr>
        <w:t xml:space="preserve">HALIM, </w:t>
      </w:r>
      <w:proofErr w:type="spellStart"/>
      <w:r w:rsidRPr="00DD6DB7">
        <w:rPr>
          <w:rFonts w:cs="Times New Roman"/>
          <w:sz w:val="24"/>
        </w:rPr>
        <w:t>Haeril</w:t>
      </w:r>
      <w:proofErr w:type="spellEnd"/>
      <w:r w:rsidRPr="00DD6DB7">
        <w:rPr>
          <w:rFonts w:cs="Times New Roman"/>
          <w:sz w:val="24"/>
        </w:rPr>
        <w:t xml:space="preserve">. </w:t>
      </w:r>
      <w:proofErr w:type="spellStart"/>
      <w:r w:rsidRPr="00DD6DB7">
        <w:rPr>
          <w:rFonts w:cs="Times New Roman"/>
          <w:sz w:val="24"/>
        </w:rPr>
        <w:t>Forced</w:t>
      </w:r>
      <w:proofErr w:type="spellEnd"/>
      <w:r w:rsidRPr="00DD6DB7">
        <w:rPr>
          <w:rFonts w:cs="Times New Roman"/>
          <w:sz w:val="24"/>
        </w:rPr>
        <w:t xml:space="preserve"> </w:t>
      </w:r>
      <w:proofErr w:type="spellStart"/>
      <w:r w:rsidRPr="00DD6DB7">
        <w:rPr>
          <w:rFonts w:cs="Times New Roman"/>
          <w:sz w:val="24"/>
        </w:rPr>
        <w:t>exorcisms</w:t>
      </w:r>
      <w:proofErr w:type="spellEnd"/>
      <w:r w:rsidRPr="00DD6DB7">
        <w:rPr>
          <w:rFonts w:cs="Times New Roman"/>
          <w:sz w:val="24"/>
        </w:rPr>
        <w:t xml:space="preserve"> </w:t>
      </w:r>
      <w:proofErr w:type="spellStart"/>
      <w:r w:rsidRPr="00DD6DB7">
        <w:rPr>
          <w:rFonts w:cs="Times New Roman"/>
          <w:sz w:val="24"/>
        </w:rPr>
        <w:t>touted</w:t>
      </w:r>
      <w:proofErr w:type="spellEnd"/>
      <w:r w:rsidRPr="00DD6DB7">
        <w:rPr>
          <w:rFonts w:cs="Times New Roman"/>
          <w:sz w:val="24"/>
        </w:rPr>
        <w:t xml:space="preserve"> as '</w:t>
      </w:r>
      <w:proofErr w:type="spellStart"/>
      <w:r w:rsidRPr="00DD6DB7">
        <w:rPr>
          <w:rFonts w:cs="Times New Roman"/>
          <w:sz w:val="24"/>
        </w:rPr>
        <w:t>cure</w:t>
      </w:r>
      <w:proofErr w:type="spellEnd"/>
      <w:r w:rsidRPr="00DD6DB7">
        <w:rPr>
          <w:rFonts w:cs="Times New Roman"/>
          <w:sz w:val="24"/>
        </w:rPr>
        <w:t xml:space="preserve">' </w:t>
      </w:r>
      <w:proofErr w:type="spellStart"/>
      <w:r w:rsidRPr="00DD6DB7">
        <w:rPr>
          <w:rFonts w:cs="Times New Roman"/>
          <w:sz w:val="24"/>
        </w:rPr>
        <w:t>for</w:t>
      </w:r>
      <w:proofErr w:type="spellEnd"/>
      <w:r w:rsidRPr="00DD6DB7">
        <w:rPr>
          <w:rFonts w:cs="Times New Roman"/>
          <w:sz w:val="24"/>
        </w:rPr>
        <w:t xml:space="preserve"> LGBT </w:t>
      </w:r>
      <w:proofErr w:type="spellStart"/>
      <w:r w:rsidRPr="00DD6DB7">
        <w:rPr>
          <w:rFonts w:cs="Times New Roman"/>
          <w:sz w:val="24"/>
        </w:rPr>
        <w:t>Indonesians</w:t>
      </w:r>
      <w:proofErr w:type="spellEnd"/>
      <w:r w:rsidRPr="00DD6DB7">
        <w:rPr>
          <w:rFonts w:cs="Times New Roman"/>
          <w:sz w:val="24"/>
        </w:rPr>
        <w:t>. </w:t>
      </w:r>
      <w:r w:rsidRPr="00DD6DB7">
        <w:rPr>
          <w:rFonts w:cs="Times New Roman"/>
          <w:i/>
          <w:iCs/>
          <w:sz w:val="24"/>
        </w:rPr>
        <w:t>The Jakarta Post</w:t>
      </w:r>
      <w:r w:rsidRPr="00DD6DB7">
        <w:rPr>
          <w:rFonts w:cs="Times New Roman"/>
          <w:sz w:val="24"/>
        </w:rPr>
        <w:t> [online]. Jakarta: The Jakarta Post, 2020, 7 May 2020 [cit. 2022-01-09]. Dostupné z: https://www.thejakartapost.com/news/2020/05/07/forced-exorcisms-touted-as-cure-for-lgbt-indonesians.html</w:t>
      </w:r>
    </w:p>
    <w:p w14:paraId="79A9181B" w14:textId="77777777" w:rsidR="00DD6DB7" w:rsidRPr="00DD6DB7" w:rsidRDefault="00DD6DB7" w:rsidP="00DD6DB7">
      <w:pPr>
        <w:spacing w:line="360" w:lineRule="auto"/>
        <w:jc w:val="both"/>
        <w:rPr>
          <w:rFonts w:cs="Times New Roman"/>
          <w:sz w:val="24"/>
        </w:rPr>
      </w:pPr>
    </w:p>
    <w:p w14:paraId="670EC176" w14:textId="28E274E7" w:rsidR="00DD6DB7" w:rsidRPr="00DD6DB7" w:rsidRDefault="00DD6DB7" w:rsidP="00DD6DB7">
      <w:pPr>
        <w:spacing w:line="360" w:lineRule="auto"/>
        <w:jc w:val="both"/>
        <w:rPr>
          <w:rFonts w:cs="Times New Roman"/>
          <w:sz w:val="24"/>
        </w:rPr>
      </w:pPr>
      <w:r w:rsidRPr="00DD6DB7">
        <w:rPr>
          <w:rFonts w:cs="Times New Roman"/>
          <w:sz w:val="24"/>
        </w:rPr>
        <w:t xml:space="preserve">HENSCHKE, Rebecca. Mama </w:t>
      </w:r>
      <w:proofErr w:type="spellStart"/>
      <w:r w:rsidRPr="00DD6DB7">
        <w:rPr>
          <w:rFonts w:cs="Times New Roman"/>
          <w:sz w:val="24"/>
        </w:rPr>
        <w:t>Yuli</w:t>
      </w:r>
      <w:proofErr w:type="spellEnd"/>
      <w:r w:rsidRPr="00DD6DB7">
        <w:rPr>
          <w:rFonts w:cs="Times New Roman"/>
          <w:sz w:val="24"/>
        </w:rPr>
        <w:t xml:space="preserve">: The trans </w:t>
      </w:r>
      <w:proofErr w:type="spellStart"/>
      <w:r w:rsidRPr="00DD6DB7">
        <w:rPr>
          <w:rFonts w:cs="Times New Roman"/>
          <w:sz w:val="24"/>
        </w:rPr>
        <w:t>women's</w:t>
      </w:r>
      <w:proofErr w:type="spellEnd"/>
      <w:r w:rsidRPr="00DD6DB7">
        <w:rPr>
          <w:rFonts w:cs="Times New Roman"/>
          <w:sz w:val="24"/>
        </w:rPr>
        <w:t xml:space="preserve"> leader no-</w:t>
      </w:r>
      <w:proofErr w:type="spellStart"/>
      <w:r w:rsidRPr="00DD6DB7">
        <w:rPr>
          <w:rFonts w:cs="Times New Roman"/>
          <w:sz w:val="24"/>
        </w:rPr>
        <w:t>one</w:t>
      </w:r>
      <w:proofErr w:type="spellEnd"/>
      <w:r w:rsidRPr="00DD6DB7">
        <w:rPr>
          <w:rFonts w:cs="Times New Roman"/>
          <w:sz w:val="24"/>
        </w:rPr>
        <w:t xml:space="preserve"> </w:t>
      </w:r>
      <w:proofErr w:type="spellStart"/>
      <w:r w:rsidRPr="00DD6DB7">
        <w:rPr>
          <w:rFonts w:cs="Times New Roman"/>
          <w:sz w:val="24"/>
        </w:rPr>
        <w:t>messes</w:t>
      </w:r>
      <w:proofErr w:type="spellEnd"/>
      <w:r w:rsidRPr="00DD6DB7">
        <w:rPr>
          <w:rFonts w:cs="Times New Roman"/>
          <w:sz w:val="24"/>
        </w:rPr>
        <w:t xml:space="preserve"> </w:t>
      </w:r>
      <w:proofErr w:type="spellStart"/>
      <w:r w:rsidRPr="00DD6DB7">
        <w:rPr>
          <w:rFonts w:cs="Times New Roman"/>
          <w:sz w:val="24"/>
        </w:rPr>
        <w:t>with</w:t>
      </w:r>
      <w:proofErr w:type="spellEnd"/>
      <w:r w:rsidRPr="00DD6DB7">
        <w:rPr>
          <w:rFonts w:cs="Times New Roman"/>
          <w:sz w:val="24"/>
        </w:rPr>
        <w:t>. </w:t>
      </w:r>
      <w:r w:rsidRPr="00DD6DB7">
        <w:rPr>
          <w:rFonts w:cs="Times New Roman"/>
          <w:i/>
          <w:iCs/>
          <w:sz w:val="24"/>
        </w:rPr>
        <w:t xml:space="preserve">BBC </w:t>
      </w:r>
      <w:proofErr w:type="spellStart"/>
      <w:r w:rsidRPr="00DD6DB7">
        <w:rPr>
          <w:rFonts w:cs="Times New Roman"/>
          <w:i/>
          <w:iCs/>
          <w:sz w:val="24"/>
        </w:rPr>
        <w:t>News</w:t>
      </w:r>
      <w:proofErr w:type="spellEnd"/>
      <w:r w:rsidRPr="00DD6DB7">
        <w:rPr>
          <w:rFonts w:cs="Times New Roman"/>
          <w:sz w:val="24"/>
        </w:rPr>
        <w:t xml:space="preserve"> [online]. Jakarta: BBC </w:t>
      </w:r>
      <w:proofErr w:type="spellStart"/>
      <w:r w:rsidRPr="00DD6DB7">
        <w:rPr>
          <w:rFonts w:cs="Times New Roman"/>
          <w:sz w:val="24"/>
        </w:rPr>
        <w:t>News</w:t>
      </w:r>
      <w:proofErr w:type="spellEnd"/>
      <w:r w:rsidRPr="00DD6DB7">
        <w:rPr>
          <w:rFonts w:cs="Times New Roman"/>
          <w:sz w:val="24"/>
        </w:rPr>
        <w:t xml:space="preserve">, 2017, 14 </w:t>
      </w:r>
      <w:proofErr w:type="spellStart"/>
      <w:r w:rsidRPr="00DD6DB7">
        <w:rPr>
          <w:rFonts w:cs="Times New Roman"/>
          <w:sz w:val="24"/>
        </w:rPr>
        <w:t>March</w:t>
      </w:r>
      <w:proofErr w:type="spellEnd"/>
      <w:r w:rsidRPr="00DD6DB7">
        <w:rPr>
          <w:rFonts w:cs="Times New Roman"/>
          <w:sz w:val="24"/>
        </w:rPr>
        <w:t xml:space="preserve"> 2017 [cit. 2022-01-09]. Dostupné z: https://www.bbc.com/news/magazine-39259899</w:t>
      </w:r>
    </w:p>
    <w:p w14:paraId="52D6E7E1" w14:textId="77777777" w:rsidR="00F557B1" w:rsidRDefault="00F557B1" w:rsidP="00DD6DB7">
      <w:pPr>
        <w:spacing w:line="360" w:lineRule="auto"/>
        <w:jc w:val="both"/>
        <w:rPr>
          <w:rFonts w:cs="Times New Roman"/>
          <w:sz w:val="24"/>
        </w:rPr>
      </w:pPr>
    </w:p>
    <w:p w14:paraId="748BC0E3" w14:textId="77777777" w:rsidR="00F557B1" w:rsidRDefault="00F557B1" w:rsidP="00DD6DB7">
      <w:pPr>
        <w:spacing w:line="360" w:lineRule="auto"/>
        <w:jc w:val="both"/>
        <w:rPr>
          <w:rFonts w:cs="Times New Roman"/>
          <w:sz w:val="24"/>
        </w:rPr>
      </w:pPr>
    </w:p>
    <w:p w14:paraId="62445D59" w14:textId="77777777" w:rsidR="00F557B1" w:rsidRDefault="00F557B1" w:rsidP="00DD6DB7">
      <w:pPr>
        <w:spacing w:line="360" w:lineRule="auto"/>
        <w:jc w:val="both"/>
        <w:rPr>
          <w:rFonts w:cs="Times New Roman"/>
          <w:sz w:val="24"/>
        </w:rPr>
      </w:pPr>
    </w:p>
    <w:p w14:paraId="4F0879D1" w14:textId="3073B71B"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HSU, Christine. Eunuch Study </w:t>
      </w:r>
      <w:proofErr w:type="spellStart"/>
      <w:r w:rsidRPr="00DD6DB7">
        <w:rPr>
          <w:rFonts w:cs="Times New Roman"/>
          <w:sz w:val="24"/>
        </w:rPr>
        <w:t>Reveals</w:t>
      </w:r>
      <w:proofErr w:type="spellEnd"/>
      <w:r w:rsidRPr="00DD6DB7">
        <w:rPr>
          <w:rFonts w:cs="Times New Roman"/>
          <w:sz w:val="24"/>
        </w:rPr>
        <w:t xml:space="preserve"> </w:t>
      </w:r>
      <w:proofErr w:type="spellStart"/>
      <w:r w:rsidRPr="00DD6DB7">
        <w:rPr>
          <w:rFonts w:cs="Times New Roman"/>
          <w:sz w:val="24"/>
        </w:rPr>
        <w:t>That</w:t>
      </w:r>
      <w:proofErr w:type="spellEnd"/>
      <w:r w:rsidRPr="00DD6DB7">
        <w:rPr>
          <w:rFonts w:cs="Times New Roman"/>
          <w:sz w:val="24"/>
        </w:rPr>
        <w:t xml:space="preserve"> </w:t>
      </w:r>
      <w:proofErr w:type="spellStart"/>
      <w:r w:rsidRPr="00DD6DB7">
        <w:rPr>
          <w:rFonts w:cs="Times New Roman"/>
          <w:sz w:val="24"/>
        </w:rPr>
        <w:t>Castration</w:t>
      </w:r>
      <w:proofErr w:type="spellEnd"/>
      <w:r w:rsidRPr="00DD6DB7">
        <w:rPr>
          <w:rFonts w:cs="Times New Roman"/>
          <w:sz w:val="24"/>
        </w:rPr>
        <w:t xml:space="preserve"> May </w:t>
      </w:r>
      <w:proofErr w:type="spellStart"/>
      <w:r w:rsidRPr="00DD6DB7">
        <w:rPr>
          <w:rFonts w:cs="Times New Roman"/>
          <w:sz w:val="24"/>
        </w:rPr>
        <w:t>Add</w:t>
      </w:r>
      <w:proofErr w:type="spellEnd"/>
      <w:r w:rsidRPr="00DD6DB7">
        <w:rPr>
          <w:rFonts w:cs="Times New Roman"/>
          <w:sz w:val="24"/>
        </w:rPr>
        <w:t xml:space="preserve"> 20 </w:t>
      </w:r>
      <w:proofErr w:type="spellStart"/>
      <w:r w:rsidRPr="00DD6DB7">
        <w:rPr>
          <w:rFonts w:cs="Times New Roman"/>
          <w:sz w:val="24"/>
        </w:rPr>
        <w:t>Years</w:t>
      </w:r>
      <w:proofErr w:type="spellEnd"/>
      <w:r w:rsidRPr="00DD6DB7">
        <w:rPr>
          <w:rFonts w:cs="Times New Roman"/>
          <w:sz w:val="24"/>
        </w:rPr>
        <w:t xml:space="preserve"> to a </w:t>
      </w:r>
      <w:proofErr w:type="spellStart"/>
      <w:r w:rsidRPr="00DD6DB7">
        <w:rPr>
          <w:rFonts w:cs="Times New Roman"/>
          <w:sz w:val="24"/>
        </w:rPr>
        <w:t>Man's</w:t>
      </w:r>
      <w:proofErr w:type="spellEnd"/>
      <w:r w:rsidRPr="00DD6DB7">
        <w:rPr>
          <w:rFonts w:cs="Times New Roman"/>
          <w:sz w:val="24"/>
        </w:rPr>
        <w:t xml:space="preserve"> </w:t>
      </w:r>
      <w:proofErr w:type="spellStart"/>
      <w:r w:rsidRPr="00DD6DB7">
        <w:rPr>
          <w:rFonts w:cs="Times New Roman"/>
          <w:sz w:val="24"/>
        </w:rPr>
        <w:t>Life</w:t>
      </w:r>
      <w:proofErr w:type="spellEnd"/>
      <w:r w:rsidRPr="00DD6DB7">
        <w:rPr>
          <w:rFonts w:cs="Times New Roman"/>
          <w:sz w:val="24"/>
        </w:rPr>
        <w:t>. </w:t>
      </w:r>
      <w:proofErr w:type="spellStart"/>
      <w:r w:rsidRPr="00DD6DB7">
        <w:rPr>
          <w:rFonts w:cs="Times New Roman"/>
          <w:i/>
          <w:iCs/>
          <w:sz w:val="24"/>
        </w:rPr>
        <w:t>Medical</w:t>
      </w:r>
      <w:proofErr w:type="spellEnd"/>
      <w:r w:rsidRPr="00DD6DB7">
        <w:rPr>
          <w:rFonts w:cs="Times New Roman"/>
          <w:i/>
          <w:iCs/>
          <w:sz w:val="24"/>
        </w:rPr>
        <w:t xml:space="preserve"> </w:t>
      </w:r>
      <w:proofErr w:type="spellStart"/>
      <w:r w:rsidRPr="00DD6DB7">
        <w:rPr>
          <w:rFonts w:cs="Times New Roman"/>
          <w:i/>
          <w:iCs/>
          <w:sz w:val="24"/>
        </w:rPr>
        <w:t>Daily</w:t>
      </w:r>
      <w:proofErr w:type="spellEnd"/>
      <w:r w:rsidRPr="00DD6DB7">
        <w:rPr>
          <w:rFonts w:cs="Times New Roman"/>
          <w:sz w:val="24"/>
        </w:rPr>
        <w:t xml:space="preserve"> [online]. New York: </w:t>
      </w:r>
      <w:proofErr w:type="spellStart"/>
      <w:r w:rsidRPr="00DD6DB7">
        <w:rPr>
          <w:rFonts w:cs="Times New Roman"/>
          <w:sz w:val="24"/>
        </w:rPr>
        <w:t>Medical</w:t>
      </w:r>
      <w:proofErr w:type="spellEnd"/>
      <w:r w:rsidRPr="00DD6DB7">
        <w:rPr>
          <w:rFonts w:cs="Times New Roman"/>
          <w:sz w:val="24"/>
        </w:rPr>
        <w:t xml:space="preserve"> </w:t>
      </w:r>
      <w:proofErr w:type="spellStart"/>
      <w:r w:rsidRPr="00DD6DB7">
        <w:rPr>
          <w:rFonts w:cs="Times New Roman"/>
          <w:sz w:val="24"/>
        </w:rPr>
        <w:t>Daily</w:t>
      </w:r>
      <w:proofErr w:type="spellEnd"/>
      <w:r w:rsidRPr="00DD6DB7">
        <w:rPr>
          <w:rFonts w:cs="Times New Roman"/>
          <w:sz w:val="24"/>
        </w:rPr>
        <w:t xml:space="preserve">, 2012, </w:t>
      </w:r>
      <w:proofErr w:type="spellStart"/>
      <w:r w:rsidRPr="00DD6DB7">
        <w:rPr>
          <w:rFonts w:cs="Times New Roman"/>
          <w:sz w:val="24"/>
        </w:rPr>
        <w:t>September</w:t>
      </w:r>
      <w:proofErr w:type="spellEnd"/>
      <w:r w:rsidRPr="00DD6DB7">
        <w:rPr>
          <w:rFonts w:cs="Times New Roman"/>
          <w:sz w:val="24"/>
        </w:rPr>
        <w:t xml:space="preserve"> 24, 2012 [cit. 2021-12-05]. Dostupné z: https://www.medicaldaily.com/eunuch-study-reveals-castration-may-add-20-years-mans-life-242702</w:t>
      </w:r>
    </w:p>
    <w:p w14:paraId="13362AA9" w14:textId="77777777" w:rsidR="00DD6DB7" w:rsidRPr="00DD6DB7" w:rsidRDefault="00DD6DB7" w:rsidP="00DD6DB7">
      <w:pPr>
        <w:spacing w:line="360" w:lineRule="auto"/>
        <w:jc w:val="both"/>
        <w:rPr>
          <w:rFonts w:cs="Times New Roman"/>
          <w:sz w:val="24"/>
        </w:rPr>
      </w:pPr>
    </w:p>
    <w:p w14:paraId="200F3FCE" w14:textId="045613E3" w:rsidR="00DD6DB7" w:rsidRPr="00DD6DB7" w:rsidRDefault="00DD6DB7" w:rsidP="00DD6DB7">
      <w:pPr>
        <w:spacing w:line="360" w:lineRule="auto"/>
        <w:jc w:val="both"/>
        <w:rPr>
          <w:rFonts w:cs="Times New Roman"/>
          <w:sz w:val="24"/>
        </w:rPr>
      </w:pPr>
      <w:r w:rsidRPr="00DD6DB7">
        <w:rPr>
          <w:rFonts w:cs="Times New Roman"/>
          <w:sz w:val="24"/>
        </w:rPr>
        <w:t xml:space="preserve">IBRAHIM, Farid M. </w:t>
      </w:r>
      <w:proofErr w:type="spellStart"/>
      <w:r w:rsidRPr="00DD6DB7">
        <w:rPr>
          <w:rFonts w:cs="Times New Roman"/>
          <w:sz w:val="24"/>
        </w:rPr>
        <w:t>Homophobia</w:t>
      </w:r>
      <w:proofErr w:type="spellEnd"/>
      <w:r w:rsidRPr="00DD6DB7">
        <w:rPr>
          <w:rFonts w:cs="Times New Roman"/>
          <w:sz w:val="24"/>
        </w:rPr>
        <w:t xml:space="preserve"> and </w:t>
      </w:r>
      <w:proofErr w:type="spellStart"/>
      <w:r w:rsidRPr="00DD6DB7">
        <w:rPr>
          <w:rFonts w:cs="Times New Roman"/>
          <w:sz w:val="24"/>
        </w:rPr>
        <w:t>rising</w:t>
      </w:r>
      <w:proofErr w:type="spellEnd"/>
      <w:r w:rsidRPr="00DD6DB7">
        <w:rPr>
          <w:rFonts w:cs="Times New Roman"/>
          <w:sz w:val="24"/>
        </w:rPr>
        <w:t xml:space="preserve"> </w:t>
      </w:r>
      <w:proofErr w:type="spellStart"/>
      <w:r w:rsidRPr="00DD6DB7">
        <w:rPr>
          <w:rFonts w:cs="Times New Roman"/>
          <w:sz w:val="24"/>
        </w:rPr>
        <w:t>Islamic</w:t>
      </w:r>
      <w:proofErr w:type="spellEnd"/>
      <w:r w:rsidRPr="00DD6DB7">
        <w:rPr>
          <w:rFonts w:cs="Times New Roman"/>
          <w:sz w:val="24"/>
        </w:rPr>
        <w:t xml:space="preserve"> intolerance </w:t>
      </w:r>
      <w:proofErr w:type="spellStart"/>
      <w:r w:rsidRPr="00DD6DB7">
        <w:rPr>
          <w:rFonts w:cs="Times New Roman"/>
          <w:sz w:val="24"/>
        </w:rPr>
        <w:t>push</w:t>
      </w:r>
      <w:proofErr w:type="spellEnd"/>
      <w:r w:rsidRPr="00DD6DB7">
        <w:rPr>
          <w:rFonts w:cs="Times New Roman"/>
          <w:sz w:val="24"/>
        </w:rPr>
        <w:t xml:space="preserve"> </w:t>
      </w:r>
      <w:proofErr w:type="spellStart"/>
      <w:r w:rsidRPr="00DD6DB7">
        <w:rPr>
          <w:rFonts w:cs="Times New Roman"/>
          <w:sz w:val="24"/>
        </w:rPr>
        <w:t>Indonesia's</w:t>
      </w:r>
      <w:proofErr w:type="spellEnd"/>
      <w:r w:rsidRPr="00DD6DB7">
        <w:rPr>
          <w:rFonts w:cs="Times New Roman"/>
          <w:sz w:val="24"/>
        </w:rPr>
        <w:t xml:space="preserve"> </w:t>
      </w:r>
      <w:proofErr w:type="spellStart"/>
      <w:r w:rsidRPr="00DD6DB7">
        <w:rPr>
          <w:rFonts w:cs="Times New Roman"/>
          <w:sz w:val="24"/>
        </w:rPr>
        <w:t>intersex</w:t>
      </w:r>
      <w:proofErr w:type="spellEnd"/>
      <w:r w:rsidRPr="00DD6DB7">
        <w:rPr>
          <w:rFonts w:cs="Times New Roman"/>
          <w:sz w:val="24"/>
        </w:rPr>
        <w:t xml:space="preserve"> bissu </w:t>
      </w:r>
      <w:proofErr w:type="spellStart"/>
      <w:r w:rsidRPr="00DD6DB7">
        <w:rPr>
          <w:rFonts w:cs="Times New Roman"/>
          <w:sz w:val="24"/>
        </w:rPr>
        <w:t>priests</w:t>
      </w:r>
      <w:proofErr w:type="spellEnd"/>
      <w:r w:rsidRPr="00DD6DB7">
        <w:rPr>
          <w:rFonts w:cs="Times New Roman"/>
          <w:sz w:val="24"/>
        </w:rPr>
        <w:t xml:space="preserve"> to the </w:t>
      </w:r>
      <w:proofErr w:type="spellStart"/>
      <w:r w:rsidRPr="00DD6DB7">
        <w:rPr>
          <w:rFonts w:cs="Times New Roman"/>
          <w:sz w:val="24"/>
        </w:rPr>
        <w:t>brink</w:t>
      </w:r>
      <w:proofErr w:type="spellEnd"/>
      <w:r w:rsidRPr="00DD6DB7">
        <w:rPr>
          <w:rFonts w:cs="Times New Roman"/>
          <w:sz w:val="24"/>
        </w:rPr>
        <w:t>. </w:t>
      </w:r>
      <w:r w:rsidRPr="00DD6DB7">
        <w:rPr>
          <w:rFonts w:cs="Times New Roman"/>
          <w:i/>
          <w:iCs/>
          <w:sz w:val="24"/>
        </w:rPr>
        <w:t>ABC</w:t>
      </w:r>
      <w:r w:rsidRPr="00DD6DB7">
        <w:rPr>
          <w:rFonts w:cs="Times New Roman"/>
          <w:sz w:val="24"/>
        </w:rPr>
        <w:t xml:space="preserve"> [online]. Jakarta: ABC, 26 </w:t>
      </w:r>
      <w:proofErr w:type="spellStart"/>
      <w:r w:rsidRPr="00DD6DB7">
        <w:rPr>
          <w:rFonts w:cs="Times New Roman"/>
          <w:sz w:val="24"/>
        </w:rPr>
        <w:t>February</w:t>
      </w:r>
      <w:proofErr w:type="spellEnd"/>
      <w:r w:rsidRPr="00DD6DB7">
        <w:rPr>
          <w:rFonts w:cs="Times New Roman"/>
          <w:sz w:val="24"/>
        </w:rPr>
        <w:t xml:space="preserve"> 2019 [cit. 2022-01-29]. Dostupné z: https://www.abc.net.au/news/2019-02-27/indonesia-fifth-gender-might-soon-disappear/10846570</w:t>
      </w:r>
    </w:p>
    <w:p w14:paraId="040F9456" w14:textId="77777777" w:rsidR="00DD6DB7" w:rsidRPr="00DD6DB7" w:rsidRDefault="00DD6DB7" w:rsidP="00DD6DB7">
      <w:pPr>
        <w:spacing w:line="360" w:lineRule="auto"/>
        <w:jc w:val="both"/>
        <w:rPr>
          <w:rFonts w:cs="Times New Roman"/>
          <w:sz w:val="24"/>
        </w:rPr>
      </w:pPr>
    </w:p>
    <w:p w14:paraId="64BA5A31" w14:textId="1E050349" w:rsidR="00DD6DB7" w:rsidRPr="00DD6DB7" w:rsidRDefault="00DD6DB7" w:rsidP="00DD6DB7">
      <w:pPr>
        <w:spacing w:line="360" w:lineRule="auto"/>
        <w:jc w:val="both"/>
        <w:rPr>
          <w:rFonts w:cs="Times New Roman"/>
          <w:sz w:val="24"/>
        </w:rPr>
      </w:pPr>
      <w:r w:rsidRPr="00DD6DB7">
        <w:rPr>
          <w:rFonts w:cs="Times New Roman"/>
          <w:sz w:val="24"/>
        </w:rPr>
        <w:t>INDONÉSIE. </w:t>
      </w:r>
      <w:r w:rsidRPr="00DD6DB7">
        <w:rPr>
          <w:rFonts w:cs="Times New Roman"/>
          <w:i/>
          <w:iCs/>
          <w:sz w:val="24"/>
        </w:rPr>
        <w:t>QANUN ACEH NOMOR 6 TAHUN 2014 TENTANG HUKUM JINAYAT</w:t>
      </w:r>
      <w:r w:rsidRPr="00DD6DB7">
        <w:rPr>
          <w:rFonts w:cs="Times New Roman"/>
          <w:sz w:val="24"/>
        </w:rPr>
        <w:t xml:space="preserve">. </w:t>
      </w:r>
      <w:proofErr w:type="gramStart"/>
      <w:r w:rsidRPr="00DD6DB7">
        <w:rPr>
          <w:rFonts w:cs="Times New Roman"/>
          <w:sz w:val="24"/>
        </w:rPr>
        <w:t>In</w:t>
      </w:r>
      <w:r w:rsidR="00DA3806" w:rsidRPr="00BD6D7F">
        <w:rPr>
          <w:rFonts w:cs="Times New Roman"/>
          <w:sz w:val="24"/>
        </w:rPr>
        <w:t>:.</w:t>
      </w:r>
      <w:proofErr w:type="gramEnd"/>
      <w:r w:rsidRPr="00DD6DB7">
        <w:rPr>
          <w:rFonts w:cs="Times New Roman"/>
          <w:sz w:val="24"/>
        </w:rPr>
        <w:t xml:space="preserve"> Aceh: </w:t>
      </w:r>
      <w:proofErr w:type="spellStart"/>
      <w:r w:rsidRPr="00DD6DB7">
        <w:rPr>
          <w:rFonts w:cs="Times New Roman"/>
          <w:sz w:val="24"/>
        </w:rPr>
        <w:t>Pancacita</w:t>
      </w:r>
      <w:proofErr w:type="spellEnd"/>
      <w:r w:rsidRPr="00DD6DB7">
        <w:rPr>
          <w:rFonts w:cs="Times New Roman"/>
          <w:sz w:val="24"/>
        </w:rPr>
        <w:t>, 2014, ročník 2014, číslo 6. Dostupné také z: https://web.archive.org/web/20170626215743/http:/jdih.acehprov.go.id/qanun/Qanun_Aceh_Nomor_6_Tahun_2014_tentang_Hukum_Jinayat.pdf</w:t>
      </w:r>
    </w:p>
    <w:p w14:paraId="5C22F76B" w14:textId="77777777" w:rsidR="00DD6DB7" w:rsidRPr="00DD6DB7" w:rsidRDefault="00DD6DB7" w:rsidP="00DD6DB7">
      <w:pPr>
        <w:spacing w:line="360" w:lineRule="auto"/>
        <w:jc w:val="both"/>
        <w:rPr>
          <w:rFonts w:cs="Times New Roman"/>
          <w:sz w:val="24"/>
        </w:rPr>
      </w:pPr>
    </w:p>
    <w:p w14:paraId="447ABA1C" w14:textId="77777777" w:rsidR="00DD6DB7" w:rsidRPr="00DD6DB7" w:rsidRDefault="00DD6DB7" w:rsidP="00DD6DB7">
      <w:pPr>
        <w:spacing w:line="360" w:lineRule="auto"/>
        <w:jc w:val="both"/>
        <w:rPr>
          <w:rFonts w:cs="Times New Roman"/>
          <w:sz w:val="24"/>
        </w:rPr>
      </w:pPr>
      <w:r w:rsidRPr="00DD6DB7">
        <w:rPr>
          <w:rFonts w:cs="Times New Roman"/>
          <w:sz w:val="24"/>
        </w:rPr>
        <w:t xml:space="preserve">IRHA, Muhammad. </w:t>
      </w:r>
      <w:proofErr w:type="spellStart"/>
      <w:r w:rsidRPr="00DD6DB7">
        <w:rPr>
          <w:rFonts w:cs="Times New Roman"/>
          <w:sz w:val="24"/>
        </w:rPr>
        <w:t>Kisah</w:t>
      </w:r>
      <w:proofErr w:type="spellEnd"/>
      <w:r w:rsidRPr="00DD6DB7">
        <w:rPr>
          <w:rFonts w:cs="Times New Roman"/>
          <w:sz w:val="24"/>
        </w:rPr>
        <w:t xml:space="preserve"> waria </w:t>
      </w:r>
      <w:proofErr w:type="spellStart"/>
      <w:r w:rsidRPr="00DD6DB7">
        <w:rPr>
          <w:rFonts w:cs="Times New Roman"/>
          <w:sz w:val="24"/>
        </w:rPr>
        <w:t>menjadi</w:t>
      </w:r>
      <w:proofErr w:type="spellEnd"/>
      <w:r w:rsidRPr="00DD6DB7">
        <w:rPr>
          <w:rFonts w:cs="Times New Roman"/>
          <w:sz w:val="24"/>
        </w:rPr>
        <w:t xml:space="preserve"> </w:t>
      </w:r>
      <w:proofErr w:type="spellStart"/>
      <w:r w:rsidRPr="00DD6DB7">
        <w:rPr>
          <w:rFonts w:cs="Times New Roman"/>
          <w:sz w:val="24"/>
        </w:rPr>
        <w:t>pejabat</w:t>
      </w:r>
      <w:proofErr w:type="spellEnd"/>
      <w:r w:rsidRPr="00DD6DB7">
        <w:rPr>
          <w:rFonts w:cs="Times New Roman"/>
          <w:sz w:val="24"/>
        </w:rPr>
        <w:t xml:space="preserve"> publik, '</w:t>
      </w:r>
      <w:proofErr w:type="spellStart"/>
      <w:r w:rsidRPr="00DD6DB7">
        <w:rPr>
          <w:rFonts w:cs="Times New Roman"/>
          <w:sz w:val="24"/>
        </w:rPr>
        <w:t>dulu</w:t>
      </w:r>
      <w:proofErr w:type="spellEnd"/>
      <w:r w:rsidRPr="00DD6DB7">
        <w:rPr>
          <w:rFonts w:cs="Times New Roman"/>
          <w:sz w:val="24"/>
        </w:rPr>
        <w:t xml:space="preserve"> </w:t>
      </w:r>
      <w:proofErr w:type="spellStart"/>
      <w:r w:rsidRPr="00DD6DB7">
        <w:rPr>
          <w:rFonts w:cs="Times New Roman"/>
          <w:sz w:val="24"/>
        </w:rPr>
        <w:t>berjubah</w:t>
      </w:r>
      <w:proofErr w:type="spellEnd"/>
      <w:r w:rsidRPr="00DD6DB7">
        <w:rPr>
          <w:rFonts w:cs="Times New Roman"/>
          <w:sz w:val="24"/>
        </w:rPr>
        <w:t xml:space="preserve"> </w:t>
      </w:r>
      <w:proofErr w:type="spellStart"/>
      <w:r w:rsidRPr="00DD6DB7">
        <w:rPr>
          <w:rFonts w:cs="Times New Roman"/>
          <w:sz w:val="24"/>
        </w:rPr>
        <w:t>biarawan</w:t>
      </w:r>
      <w:proofErr w:type="spellEnd"/>
      <w:r w:rsidRPr="00DD6DB7">
        <w:rPr>
          <w:rFonts w:cs="Times New Roman"/>
          <w:sz w:val="24"/>
        </w:rPr>
        <w:t xml:space="preserve"> </w:t>
      </w:r>
      <w:proofErr w:type="spellStart"/>
      <w:r w:rsidRPr="00DD6DB7">
        <w:rPr>
          <w:rFonts w:cs="Times New Roman"/>
          <w:sz w:val="24"/>
        </w:rPr>
        <w:t>sekarang</w:t>
      </w:r>
      <w:proofErr w:type="spellEnd"/>
      <w:r w:rsidRPr="00DD6DB7">
        <w:rPr>
          <w:rFonts w:cs="Times New Roman"/>
          <w:sz w:val="24"/>
        </w:rPr>
        <w:t xml:space="preserve"> </w:t>
      </w:r>
      <w:proofErr w:type="spellStart"/>
      <w:r w:rsidRPr="00DD6DB7">
        <w:rPr>
          <w:rFonts w:cs="Times New Roman"/>
          <w:sz w:val="24"/>
        </w:rPr>
        <w:t>berdaster</w:t>
      </w:r>
      <w:proofErr w:type="spellEnd"/>
      <w:r w:rsidRPr="00DD6DB7">
        <w:rPr>
          <w:rFonts w:cs="Times New Roman"/>
          <w:sz w:val="24"/>
        </w:rPr>
        <w:t>'. </w:t>
      </w:r>
      <w:r w:rsidRPr="00DD6DB7">
        <w:rPr>
          <w:rFonts w:cs="Times New Roman"/>
          <w:i/>
          <w:iCs/>
          <w:sz w:val="24"/>
        </w:rPr>
        <w:t xml:space="preserve">BBC </w:t>
      </w:r>
      <w:proofErr w:type="spellStart"/>
      <w:r w:rsidRPr="00DD6DB7">
        <w:rPr>
          <w:rFonts w:cs="Times New Roman"/>
          <w:i/>
          <w:iCs/>
          <w:sz w:val="24"/>
        </w:rPr>
        <w:t>News</w:t>
      </w:r>
      <w:proofErr w:type="spellEnd"/>
      <w:r w:rsidRPr="00DD6DB7">
        <w:rPr>
          <w:rFonts w:cs="Times New Roman"/>
          <w:sz w:val="24"/>
        </w:rPr>
        <w:t xml:space="preserve"> [online]. Jakarta: BBC </w:t>
      </w:r>
      <w:proofErr w:type="spellStart"/>
      <w:r w:rsidRPr="00DD6DB7">
        <w:rPr>
          <w:rFonts w:cs="Times New Roman"/>
          <w:sz w:val="24"/>
        </w:rPr>
        <w:t>News</w:t>
      </w:r>
      <w:proofErr w:type="spellEnd"/>
      <w:r w:rsidRPr="00DD6DB7">
        <w:rPr>
          <w:rFonts w:cs="Times New Roman"/>
          <w:sz w:val="24"/>
        </w:rPr>
        <w:t>, 2020, 3 August 2020 [cit. 2022-04-18]. Dostupné z: https://www.bbc.com/indonesia/indonesia-53565485</w:t>
      </w:r>
    </w:p>
    <w:p w14:paraId="33428FC7" w14:textId="77777777" w:rsidR="00DD6DB7" w:rsidRPr="00DD6DB7" w:rsidRDefault="00DD6DB7" w:rsidP="00DD6DB7">
      <w:pPr>
        <w:spacing w:line="360" w:lineRule="auto"/>
        <w:jc w:val="both"/>
        <w:rPr>
          <w:rFonts w:cs="Times New Roman"/>
          <w:sz w:val="24"/>
        </w:rPr>
      </w:pPr>
    </w:p>
    <w:p w14:paraId="1B928356" w14:textId="7A3536DF" w:rsidR="00DD6DB7" w:rsidRPr="00DD6DB7" w:rsidRDefault="00DD6DB7" w:rsidP="00DD6DB7">
      <w:pPr>
        <w:spacing w:line="360" w:lineRule="auto"/>
        <w:jc w:val="both"/>
        <w:rPr>
          <w:rFonts w:cs="Times New Roman"/>
          <w:sz w:val="24"/>
        </w:rPr>
      </w:pPr>
      <w:r w:rsidRPr="00DD6DB7">
        <w:rPr>
          <w:rFonts w:cs="Times New Roman"/>
          <w:sz w:val="24"/>
        </w:rPr>
        <w:t xml:space="preserve">IRIENE, Natalia. </w:t>
      </w:r>
      <w:proofErr w:type="spellStart"/>
      <w:r w:rsidRPr="00DD6DB7">
        <w:rPr>
          <w:rFonts w:cs="Times New Roman"/>
          <w:sz w:val="24"/>
        </w:rPr>
        <w:t>Hendrika</w:t>
      </w:r>
      <w:proofErr w:type="spellEnd"/>
      <w:r w:rsidRPr="00DD6DB7">
        <w:rPr>
          <w:rFonts w:cs="Times New Roman"/>
          <w:sz w:val="24"/>
        </w:rPr>
        <w:t xml:space="preserve"> </w:t>
      </w:r>
      <w:proofErr w:type="spellStart"/>
      <w:r w:rsidRPr="00DD6DB7">
        <w:rPr>
          <w:rFonts w:cs="Times New Roman"/>
          <w:sz w:val="24"/>
        </w:rPr>
        <w:t>Mayora</w:t>
      </w:r>
      <w:proofErr w:type="spellEnd"/>
      <w:r w:rsidRPr="00DD6DB7">
        <w:rPr>
          <w:rFonts w:cs="Times New Roman"/>
          <w:sz w:val="24"/>
        </w:rPr>
        <w:t xml:space="preserve">: </w:t>
      </w:r>
      <w:proofErr w:type="spellStart"/>
      <w:r w:rsidRPr="00DD6DB7">
        <w:rPr>
          <w:rFonts w:cs="Times New Roman"/>
          <w:sz w:val="24"/>
        </w:rPr>
        <w:t>Perkara</w:t>
      </w:r>
      <w:proofErr w:type="spellEnd"/>
      <w:r w:rsidRPr="00DD6DB7">
        <w:rPr>
          <w:rFonts w:cs="Times New Roman"/>
          <w:sz w:val="24"/>
        </w:rPr>
        <w:t xml:space="preserve"> </w:t>
      </w:r>
      <w:proofErr w:type="spellStart"/>
      <w:r w:rsidRPr="00DD6DB7">
        <w:rPr>
          <w:rFonts w:cs="Times New Roman"/>
          <w:sz w:val="24"/>
        </w:rPr>
        <w:t>Menjadi</w:t>
      </w:r>
      <w:proofErr w:type="spellEnd"/>
      <w:r w:rsidRPr="00DD6DB7">
        <w:rPr>
          <w:rFonts w:cs="Times New Roman"/>
          <w:sz w:val="24"/>
        </w:rPr>
        <w:t xml:space="preserve"> </w:t>
      </w:r>
      <w:proofErr w:type="spellStart"/>
      <w:r w:rsidRPr="00DD6DB7">
        <w:rPr>
          <w:rFonts w:cs="Times New Roman"/>
          <w:sz w:val="24"/>
        </w:rPr>
        <w:t>Pejabat</w:t>
      </w:r>
      <w:proofErr w:type="spellEnd"/>
      <w:r w:rsidRPr="00DD6DB7">
        <w:rPr>
          <w:rFonts w:cs="Times New Roman"/>
          <w:sz w:val="24"/>
        </w:rPr>
        <w:t xml:space="preserve"> Publik dan LGBITQ+ </w:t>
      </w:r>
      <w:proofErr w:type="spellStart"/>
      <w:r w:rsidRPr="00DD6DB7">
        <w:rPr>
          <w:rFonts w:cs="Times New Roman"/>
          <w:sz w:val="24"/>
        </w:rPr>
        <w:t>Dalam</w:t>
      </w:r>
      <w:proofErr w:type="spellEnd"/>
      <w:r w:rsidRPr="00DD6DB7">
        <w:rPr>
          <w:rFonts w:cs="Times New Roman"/>
          <w:sz w:val="24"/>
        </w:rPr>
        <w:t xml:space="preserve"> </w:t>
      </w:r>
      <w:proofErr w:type="spellStart"/>
      <w:r w:rsidRPr="00DD6DB7">
        <w:rPr>
          <w:rFonts w:cs="Times New Roman"/>
          <w:sz w:val="24"/>
        </w:rPr>
        <w:t>Katolik</w:t>
      </w:r>
      <w:proofErr w:type="spellEnd"/>
      <w:r w:rsidRPr="00DD6DB7">
        <w:rPr>
          <w:rFonts w:cs="Times New Roman"/>
          <w:sz w:val="24"/>
        </w:rPr>
        <w:t>. </w:t>
      </w:r>
      <w:r w:rsidRPr="00DD6DB7">
        <w:rPr>
          <w:rFonts w:cs="Times New Roman"/>
          <w:i/>
          <w:iCs/>
          <w:sz w:val="24"/>
        </w:rPr>
        <w:t>KBR</w:t>
      </w:r>
      <w:r w:rsidRPr="00DD6DB7">
        <w:rPr>
          <w:rFonts w:cs="Times New Roman"/>
          <w:sz w:val="24"/>
        </w:rPr>
        <w:t xml:space="preserve"> [online]. Jakarta: KBR, 2021, 11 </w:t>
      </w:r>
      <w:proofErr w:type="spellStart"/>
      <w:r w:rsidRPr="00DD6DB7">
        <w:rPr>
          <w:rFonts w:cs="Times New Roman"/>
          <w:sz w:val="24"/>
        </w:rPr>
        <w:t>October</w:t>
      </w:r>
      <w:proofErr w:type="spellEnd"/>
      <w:r w:rsidRPr="00DD6DB7">
        <w:rPr>
          <w:rFonts w:cs="Times New Roman"/>
          <w:sz w:val="24"/>
        </w:rPr>
        <w:t xml:space="preserve"> 2021 [cit. 2022-01-09]. Dostupné z: https://kbr.id/ragam/10-2021/hendrika_mayora__perkara_menjadi_pejabat_publik_dan_lgbitq__dalam_katolik/106508.html</w:t>
      </w:r>
    </w:p>
    <w:p w14:paraId="5EC53D00" w14:textId="77777777" w:rsidR="00DD6DB7" w:rsidRPr="00DD6DB7" w:rsidRDefault="00DD6DB7" w:rsidP="00DD6DB7">
      <w:pPr>
        <w:spacing w:line="360" w:lineRule="auto"/>
        <w:jc w:val="both"/>
        <w:rPr>
          <w:rFonts w:cs="Times New Roman"/>
          <w:sz w:val="24"/>
        </w:rPr>
      </w:pPr>
    </w:p>
    <w:p w14:paraId="4FC22322" w14:textId="25B281ED" w:rsidR="00DD6DB7" w:rsidRPr="00BD6D7F" w:rsidRDefault="00DD6DB7" w:rsidP="00DD6DB7">
      <w:pPr>
        <w:spacing w:line="360" w:lineRule="auto"/>
        <w:jc w:val="both"/>
        <w:rPr>
          <w:rFonts w:cs="Times New Roman"/>
          <w:sz w:val="24"/>
        </w:rPr>
      </w:pPr>
      <w:r w:rsidRPr="00DD6DB7">
        <w:rPr>
          <w:rFonts w:cs="Times New Roman"/>
          <w:sz w:val="24"/>
        </w:rPr>
        <w:t xml:space="preserve">ISMOYO, </w:t>
      </w:r>
      <w:proofErr w:type="spellStart"/>
      <w:r w:rsidRPr="00DD6DB7">
        <w:rPr>
          <w:rFonts w:cs="Times New Roman"/>
          <w:sz w:val="24"/>
        </w:rPr>
        <w:t>Petsy</w:t>
      </w:r>
      <w:proofErr w:type="spellEnd"/>
      <w:r w:rsidRPr="00DD6DB7">
        <w:rPr>
          <w:rFonts w:cs="Times New Roman"/>
          <w:sz w:val="24"/>
        </w:rPr>
        <w:t xml:space="preserve"> </w:t>
      </w:r>
      <w:proofErr w:type="spellStart"/>
      <w:r w:rsidRPr="00DD6DB7">
        <w:rPr>
          <w:rFonts w:cs="Times New Roman"/>
          <w:sz w:val="24"/>
        </w:rPr>
        <w:t>Jessy</w:t>
      </w:r>
      <w:proofErr w:type="spellEnd"/>
      <w:r w:rsidRPr="00DD6DB7">
        <w:rPr>
          <w:rFonts w:cs="Times New Roman"/>
          <w:sz w:val="24"/>
        </w:rPr>
        <w:t xml:space="preserve">. </w:t>
      </w:r>
      <w:proofErr w:type="spellStart"/>
      <w:r w:rsidRPr="00DD6DB7">
        <w:rPr>
          <w:rFonts w:cs="Times New Roman"/>
          <w:sz w:val="24"/>
        </w:rPr>
        <w:t>Decolonising</w:t>
      </w:r>
      <w:proofErr w:type="spellEnd"/>
      <w:r w:rsidRPr="00DD6DB7">
        <w:rPr>
          <w:rFonts w:cs="Times New Roman"/>
          <w:sz w:val="24"/>
        </w:rPr>
        <w:t xml:space="preserve"> gender </w:t>
      </w:r>
      <w:proofErr w:type="spellStart"/>
      <w:r w:rsidRPr="00DD6DB7">
        <w:rPr>
          <w:rFonts w:cs="Times New Roman"/>
          <w:sz w:val="24"/>
        </w:rPr>
        <w:t>identities</w:t>
      </w:r>
      <w:proofErr w:type="spellEnd"/>
      <w:r w:rsidRPr="00DD6DB7">
        <w:rPr>
          <w:rFonts w:cs="Times New Roman"/>
          <w:sz w:val="24"/>
        </w:rPr>
        <w:t xml:space="preserve"> in Indonesia: A study </w:t>
      </w:r>
      <w:proofErr w:type="spellStart"/>
      <w:r w:rsidRPr="00DD6DB7">
        <w:rPr>
          <w:rFonts w:cs="Times New Roman"/>
          <w:sz w:val="24"/>
        </w:rPr>
        <w:t>of</w:t>
      </w:r>
      <w:proofErr w:type="spellEnd"/>
      <w:r w:rsidRPr="00DD6DB7">
        <w:rPr>
          <w:rFonts w:cs="Times New Roman"/>
          <w:sz w:val="24"/>
        </w:rPr>
        <w:t xml:space="preserve"> bissu "the trans-</w:t>
      </w:r>
      <w:proofErr w:type="spellStart"/>
      <w:r w:rsidRPr="00DD6DB7">
        <w:rPr>
          <w:rFonts w:cs="Times New Roman"/>
          <w:sz w:val="24"/>
        </w:rPr>
        <w:t>religious</w:t>
      </w:r>
      <w:proofErr w:type="spellEnd"/>
      <w:r w:rsidRPr="00DD6DB7">
        <w:rPr>
          <w:rFonts w:cs="Times New Roman"/>
          <w:sz w:val="24"/>
        </w:rPr>
        <w:t xml:space="preserve"> leader" in </w:t>
      </w:r>
      <w:proofErr w:type="spellStart"/>
      <w:r w:rsidRPr="00DD6DB7">
        <w:rPr>
          <w:rFonts w:cs="Times New Roman"/>
          <w:sz w:val="24"/>
        </w:rPr>
        <w:t>bugis</w:t>
      </w:r>
      <w:proofErr w:type="spellEnd"/>
      <w:r w:rsidRPr="00DD6DB7">
        <w:rPr>
          <w:rFonts w:cs="Times New Roman"/>
          <w:sz w:val="24"/>
        </w:rPr>
        <w:t xml:space="preserve"> </w:t>
      </w:r>
      <w:proofErr w:type="spellStart"/>
      <w:r w:rsidRPr="00DD6DB7">
        <w:rPr>
          <w:rFonts w:cs="Times New Roman"/>
          <w:sz w:val="24"/>
        </w:rPr>
        <w:t>people</w:t>
      </w:r>
      <w:proofErr w:type="spellEnd"/>
      <w:r w:rsidRPr="00DD6DB7">
        <w:rPr>
          <w:rFonts w:cs="Times New Roman"/>
          <w:sz w:val="24"/>
        </w:rPr>
        <w:t>. </w:t>
      </w:r>
      <w:r w:rsidRPr="00DD6DB7">
        <w:rPr>
          <w:rFonts w:cs="Times New Roman"/>
          <w:i/>
          <w:iCs/>
          <w:sz w:val="24"/>
        </w:rPr>
        <w:t xml:space="preserve">Paradigma </w:t>
      </w:r>
      <w:proofErr w:type="spellStart"/>
      <w:r w:rsidRPr="00DD6DB7">
        <w:rPr>
          <w:rFonts w:cs="Times New Roman"/>
          <w:i/>
          <w:iCs/>
          <w:sz w:val="24"/>
        </w:rPr>
        <w:t>Jurnal</w:t>
      </w:r>
      <w:proofErr w:type="spellEnd"/>
      <w:r w:rsidRPr="00DD6DB7">
        <w:rPr>
          <w:rFonts w:cs="Times New Roman"/>
          <w:i/>
          <w:iCs/>
          <w:sz w:val="24"/>
        </w:rPr>
        <w:t xml:space="preserve"> </w:t>
      </w:r>
      <w:proofErr w:type="spellStart"/>
      <w:r w:rsidRPr="00DD6DB7">
        <w:rPr>
          <w:rFonts w:cs="Times New Roman"/>
          <w:i/>
          <w:iCs/>
          <w:sz w:val="24"/>
        </w:rPr>
        <w:t>Kajian</w:t>
      </w:r>
      <w:proofErr w:type="spellEnd"/>
      <w:r w:rsidRPr="00DD6DB7">
        <w:rPr>
          <w:rFonts w:cs="Times New Roman"/>
          <w:i/>
          <w:iCs/>
          <w:sz w:val="24"/>
        </w:rPr>
        <w:t xml:space="preserve"> </w:t>
      </w:r>
      <w:proofErr w:type="spellStart"/>
      <w:r w:rsidRPr="00DD6DB7">
        <w:rPr>
          <w:rFonts w:cs="Times New Roman"/>
          <w:i/>
          <w:iCs/>
          <w:sz w:val="24"/>
        </w:rPr>
        <w:t>Budaya</w:t>
      </w:r>
      <w:proofErr w:type="spellEnd"/>
      <w:r w:rsidRPr="00DD6DB7">
        <w:rPr>
          <w:rFonts w:cs="Times New Roman"/>
          <w:sz w:val="24"/>
        </w:rPr>
        <w:t xml:space="preserve">. </w:t>
      </w:r>
      <w:proofErr w:type="spellStart"/>
      <w:r w:rsidRPr="00DD6DB7">
        <w:rPr>
          <w:rFonts w:cs="Times New Roman"/>
          <w:sz w:val="24"/>
        </w:rPr>
        <w:t>Yogyakarta</w:t>
      </w:r>
      <w:proofErr w:type="spellEnd"/>
      <w:r w:rsidRPr="00DD6DB7">
        <w:rPr>
          <w:rFonts w:cs="Times New Roman"/>
          <w:sz w:val="24"/>
        </w:rPr>
        <w:t>, </w:t>
      </w:r>
      <w:r w:rsidRPr="00DD6DB7">
        <w:rPr>
          <w:rFonts w:cs="Times New Roman"/>
          <w:b/>
          <w:bCs/>
          <w:sz w:val="24"/>
        </w:rPr>
        <w:t>10</w:t>
      </w:r>
      <w:r w:rsidRPr="00DD6DB7">
        <w:rPr>
          <w:rFonts w:cs="Times New Roman"/>
          <w:sz w:val="24"/>
        </w:rPr>
        <w:t>(3), 277–288. Dostupné z: doi:10.17510/</w:t>
      </w:r>
      <w:proofErr w:type="gramStart"/>
      <w:r w:rsidRPr="00DD6DB7">
        <w:rPr>
          <w:rFonts w:cs="Times New Roman"/>
          <w:sz w:val="24"/>
        </w:rPr>
        <w:t>paradigma.v</w:t>
      </w:r>
      <w:proofErr w:type="gramEnd"/>
      <w:r w:rsidRPr="00DD6DB7">
        <w:rPr>
          <w:rFonts w:cs="Times New Roman"/>
          <w:sz w:val="24"/>
        </w:rPr>
        <w:t>10i3.404</w:t>
      </w:r>
    </w:p>
    <w:p w14:paraId="4C2F297A" w14:textId="77777777" w:rsidR="00CC07AA" w:rsidRPr="00DD6DB7" w:rsidRDefault="00CC07AA" w:rsidP="00DD6DB7">
      <w:pPr>
        <w:spacing w:line="360" w:lineRule="auto"/>
        <w:jc w:val="both"/>
        <w:rPr>
          <w:rFonts w:cs="Times New Roman"/>
          <w:sz w:val="24"/>
        </w:rPr>
      </w:pPr>
    </w:p>
    <w:p w14:paraId="65CAAC09" w14:textId="77777777" w:rsidR="00DD6DB7" w:rsidRPr="00DD6DB7" w:rsidRDefault="00DD6DB7" w:rsidP="00DD6DB7">
      <w:pPr>
        <w:spacing w:line="360" w:lineRule="auto"/>
        <w:jc w:val="both"/>
        <w:rPr>
          <w:rFonts w:cs="Times New Roman"/>
          <w:sz w:val="24"/>
        </w:rPr>
      </w:pPr>
      <w:r w:rsidRPr="00DD6DB7">
        <w:rPr>
          <w:rFonts w:cs="Times New Roman"/>
          <w:sz w:val="24"/>
        </w:rPr>
        <w:t xml:space="preserve">KEARNS, </w:t>
      </w:r>
      <w:proofErr w:type="spellStart"/>
      <w:r w:rsidRPr="00DD6DB7">
        <w:rPr>
          <w:rFonts w:cs="Times New Roman"/>
          <w:sz w:val="24"/>
        </w:rPr>
        <w:t>Gerry</w:t>
      </w:r>
      <w:proofErr w:type="spellEnd"/>
      <w:r w:rsidRPr="00DD6DB7">
        <w:rPr>
          <w:rFonts w:cs="Times New Roman"/>
          <w:sz w:val="24"/>
        </w:rPr>
        <w:t xml:space="preserve">. The Butler </w:t>
      </w:r>
      <w:proofErr w:type="spellStart"/>
      <w:r w:rsidRPr="00DD6DB7">
        <w:rPr>
          <w:rFonts w:cs="Times New Roman"/>
          <w:sz w:val="24"/>
        </w:rPr>
        <w:t>Affair</w:t>
      </w:r>
      <w:proofErr w:type="spellEnd"/>
      <w:r w:rsidRPr="00DD6DB7">
        <w:rPr>
          <w:rFonts w:cs="Times New Roman"/>
          <w:sz w:val="24"/>
        </w:rPr>
        <w:t xml:space="preserve"> and the </w:t>
      </w:r>
      <w:proofErr w:type="spellStart"/>
      <w:r w:rsidRPr="00DD6DB7">
        <w:rPr>
          <w:rFonts w:cs="Times New Roman"/>
          <w:sz w:val="24"/>
        </w:rPr>
        <w:t>Geopolitics</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Identity. </w:t>
      </w:r>
      <w:proofErr w:type="spellStart"/>
      <w:r w:rsidRPr="00DD6DB7">
        <w:rPr>
          <w:rFonts w:cs="Times New Roman"/>
          <w:i/>
          <w:iCs/>
          <w:sz w:val="24"/>
        </w:rPr>
        <w:t>Environment</w:t>
      </w:r>
      <w:proofErr w:type="spellEnd"/>
      <w:r w:rsidRPr="00DD6DB7">
        <w:rPr>
          <w:rFonts w:cs="Times New Roman"/>
          <w:i/>
          <w:iCs/>
          <w:sz w:val="24"/>
        </w:rPr>
        <w:t xml:space="preserve"> and </w:t>
      </w:r>
      <w:proofErr w:type="spellStart"/>
      <w:r w:rsidRPr="00DD6DB7">
        <w:rPr>
          <w:rFonts w:cs="Times New Roman"/>
          <w:i/>
          <w:iCs/>
          <w:sz w:val="24"/>
        </w:rPr>
        <w:t>Planning</w:t>
      </w:r>
      <w:proofErr w:type="spellEnd"/>
      <w:r w:rsidRPr="00DD6DB7">
        <w:rPr>
          <w:rFonts w:cs="Times New Roman"/>
          <w:i/>
          <w:iCs/>
          <w:sz w:val="24"/>
        </w:rPr>
        <w:t xml:space="preserve"> D: Society and </w:t>
      </w:r>
      <w:proofErr w:type="spellStart"/>
      <w:r w:rsidRPr="00DD6DB7">
        <w:rPr>
          <w:rFonts w:cs="Times New Roman"/>
          <w:i/>
          <w:iCs/>
          <w:sz w:val="24"/>
        </w:rPr>
        <w:t>Space</w:t>
      </w:r>
      <w:proofErr w:type="spellEnd"/>
      <w:r w:rsidRPr="00DD6DB7">
        <w:rPr>
          <w:rFonts w:cs="Times New Roman"/>
          <w:sz w:val="24"/>
        </w:rPr>
        <w:t> [online]. 2013, </w:t>
      </w:r>
      <w:r w:rsidRPr="00DD6DB7">
        <w:rPr>
          <w:rFonts w:cs="Times New Roman"/>
          <w:b/>
          <w:bCs/>
          <w:sz w:val="24"/>
        </w:rPr>
        <w:t>31</w:t>
      </w:r>
      <w:r w:rsidRPr="00DD6DB7">
        <w:rPr>
          <w:rFonts w:cs="Times New Roman"/>
          <w:sz w:val="24"/>
        </w:rPr>
        <w:t>(2), 191-207 [cit. 2021-12-04]. ISSN 0263-7758. Dostupné z: doi:10.1068/d1713</w:t>
      </w:r>
    </w:p>
    <w:p w14:paraId="2B36C98F" w14:textId="77777777" w:rsidR="00DD6DB7" w:rsidRPr="00DD6DB7" w:rsidRDefault="00DD6DB7" w:rsidP="00DD6DB7">
      <w:pPr>
        <w:spacing w:line="360" w:lineRule="auto"/>
        <w:jc w:val="both"/>
        <w:rPr>
          <w:rFonts w:cs="Times New Roman"/>
          <w:sz w:val="24"/>
        </w:rPr>
      </w:pPr>
    </w:p>
    <w:p w14:paraId="6FDF4930" w14:textId="62E9F236"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KEHOE, Alice. </w:t>
      </w:r>
      <w:proofErr w:type="spellStart"/>
      <w:r w:rsidRPr="00DD6DB7">
        <w:rPr>
          <w:rFonts w:cs="Times New Roman"/>
          <w:sz w:val="24"/>
        </w:rPr>
        <w:t>Appropriate</w:t>
      </w:r>
      <w:proofErr w:type="spellEnd"/>
      <w:r w:rsidRPr="00DD6DB7">
        <w:rPr>
          <w:rFonts w:cs="Times New Roman"/>
          <w:sz w:val="24"/>
        </w:rPr>
        <w:t xml:space="preserve"> </w:t>
      </w:r>
      <w:proofErr w:type="spellStart"/>
      <w:r w:rsidRPr="00DD6DB7">
        <w:rPr>
          <w:rFonts w:cs="Times New Roman"/>
          <w:sz w:val="24"/>
        </w:rPr>
        <w:t>Terms</w:t>
      </w:r>
      <w:proofErr w:type="spellEnd"/>
      <w:r w:rsidRPr="00DD6DB7">
        <w:rPr>
          <w:rFonts w:cs="Times New Roman"/>
          <w:sz w:val="24"/>
        </w:rPr>
        <w:t>. </w:t>
      </w:r>
      <w:r w:rsidRPr="00DD6DB7">
        <w:rPr>
          <w:rFonts w:cs="Times New Roman"/>
          <w:i/>
          <w:iCs/>
          <w:sz w:val="24"/>
        </w:rPr>
        <w:t xml:space="preserve">Society </w:t>
      </w:r>
      <w:proofErr w:type="spellStart"/>
      <w:r w:rsidRPr="00DD6DB7">
        <w:rPr>
          <w:rFonts w:cs="Times New Roman"/>
          <w:i/>
          <w:iCs/>
          <w:sz w:val="24"/>
        </w:rPr>
        <w:t>for</w:t>
      </w:r>
      <w:proofErr w:type="spellEnd"/>
      <w:r w:rsidRPr="00DD6DB7">
        <w:rPr>
          <w:rFonts w:cs="Times New Roman"/>
          <w:i/>
          <w:iCs/>
          <w:sz w:val="24"/>
        </w:rPr>
        <w:t xml:space="preserve"> </w:t>
      </w:r>
      <w:proofErr w:type="spellStart"/>
      <w:r w:rsidRPr="00DD6DB7">
        <w:rPr>
          <w:rFonts w:cs="Times New Roman"/>
          <w:i/>
          <w:iCs/>
          <w:sz w:val="24"/>
        </w:rPr>
        <w:t>American</w:t>
      </w:r>
      <w:proofErr w:type="spellEnd"/>
      <w:r w:rsidRPr="00DD6DB7">
        <w:rPr>
          <w:rFonts w:cs="Times New Roman"/>
          <w:i/>
          <w:iCs/>
          <w:sz w:val="24"/>
        </w:rPr>
        <w:t xml:space="preserve"> </w:t>
      </w:r>
      <w:proofErr w:type="spellStart"/>
      <w:r w:rsidRPr="00DD6DB7">
        <w:rPr>
          <w:rFonts w:cs="Times New Roman"/>
          <w:i/>
          <w:iCs/>
          <w:sz w:val="24"/>
        </w:rPr>
        <w:t>Archaeology</w:t>
      </w:r>
      <w:proofErr w:type="spellEnd"/>
      <w:r w:rsidRPr="00DD6DB7">
        <w:rPr>
          <w:rFonts w:cs="Times New Roman"/>
          <w:i/>
          <w:iCs/>
          <w:sz w:val="24"/>
        </w:rPr>
        <w:t xml:space="preserve"> Bulletin</w:t>
      </w:r>
      <w:r w:rsidRPr="00DD6DB7">
        <w:rPr>
          <w:rFonts w:cs="Times New Roman"/>
          <w:sz w:val="24"/>
        </w:rPr>
        <w:t xml:space="preserve"> [online]. </w:t>
      </w:r>
      <w:proofErr w:type="spellStart"/>
      <w:r w:rsidRPr="00DD6DB7">
        <w:rPr>
          <w:rFonts w:cs="Times New Roman"/>
          <w:sz w:val="24"/>
        </w:rPr>
        <w:t>Milawaukee</w:t>
      </w:r>
      <w:proofErr w:type="spellEnd"/>
      <w:r w:rsidRPr="00DD6DB7">
        <w:rPr>
          <w:rFonts w:cs="Times New Roman"/>
          <w:sz w:val="24"/>
        </w:rPr>
        <w:t xml:space="preserve">: UC Santa </w:t>
      </w:r>
      <w:proofErr w:type="spellStart"/>
      <w:r w:rsidRPr="00DD6DB7">
        <w:rPr>
          <w:rFonts w:cs="Times New Roman"/>
          <w:sz w:val="24"/>
        </w:rPr>
        <w:t>Babara</w:t>
      </w:r>
      <w:proofErr w:type="spellEnd"/>
      <w:r w:rsidRPr="00DD6DB7">
        <w:rPr>
          <w:rFonts w:cs="Times New Roman"/>
          <w:sz w:val="24"/>
        </w:rPr>
        <w:t>, 2004, </w:t>
      </w:r>
      <w:r w:rsidRPr="00DD6DB7">
        <w:rPr>
          <w:rFonts w:cs="Times New Roman"/>
          <w:b/>
          <w:bCs/>
          <w:sz w:val="24"/>
        </w:rPr>
        <w:t>16</w:t>
      </w:r>
      <w:r w:rsidRPr="00DD6DB7">
        <w:rPr>
          <w:rFonts w:cs="Times New Roman"/>
          <w:sz w:val="24"/>
        </w:rPr>
        <w:t>(2), [cit. 2021-12-05]. ISSN 0161-6463. Dostupné z: https://web.archive.org/web/20041105120021/https:/www.saa.org/publications/saabulletin/16-2/saa14.html</w:t>
      </w:r>
    </w:p>
    <w:p w14:paraId="6407B943" w14:textId="77777777" w:rsidR="00DD6DB7" w:rsidRPr="00DD6DB7" w:rsidRDefault="00DD6DB7" w:rsidP="00DD6DB7">
      <w:pPr>
        <w:spacing w:line="360" w:lineRule="auto"/>
        <w:jc w:val="both"/>
        <w:rPr>
          <w:rFonts w:cs="Times New Roman"/>
          <w:sz w:val="24"/>
        </w:rPr>
      </w:pPr>
    </w:p>
    <w:p w14:paraId="175B1EE0" w14:textId="00A75D57" w:rsidR="00DD6DB7" w:rsidRPr="00DD6DB7" w:rsidRDefault="00DD6DB7" w:rsidP="00DD6DB7">
      <w:pPr>
        <w:spacing w:line="360" w:lineRule="auto"/>
        <w:jc w:val="both"/>
        <w:rPr>
          <w:rFonts w:cs="Times New Roman"/>
          <w:sz w:val="24"/>
        </w:rPr>
      </w:pPr>
      <w:r w:rsidRPr="00DD6DB7">
        <w:rPr>
          <w:rFonts w:cs="Times New Roman"/>
          <w:sz w:val="24"/>
        </w:rPr>
        <w:t xml:space="preserve">KHALEELI, </w:t>
      </w:r>
      <w:proofErr w:type="spellStart"/>
      <w:r w:rsidRPr="00DD6DB7">
        <w:rPr>
          <w:rFonts w:cs="Times New Roman"/>
          <w:sz w:val="24"/>
        </w:rPr>
        <w:t>Homa</w:t>
      </w:r>
      <w:proofErr w:type="spellEnd"/>
      <w:r w:rsidRPr="00DD6DB7">
        <w:rPr>
          <w:rFonts w:cs="Times New Roman"/>
          <w:sz w:val="24"/>
        </w:rPr>
        <w:t xml:space="preserve">. </w:t>
      </w:r>
      <w:proofErr w:type="spellStart"/>
      <w:r w:rsidRPr="00DD6DB7">
        <w:rPr>
          <w:rFonts w:cs="Times New Roman"/>
          <w:sz w:val="24"/>
        </w:rPr>
        <w:t>Hijra</w:t>
      </w:r>
      <w:proofErr w:type="spellEnd"/>
      <w:r w:rsidRPr="00DD6DB7">
        <w:rPr>
          <w:rFonts w:cs="Times New Roman"/>
          <w:sz w:val="24"/>
        </w:rPr>
        <w:t xml:space="preserve">: </w:t>
      </w:r>
      <w:proofErr w:type="spellStart"/>
      <w:r w:rsidRPr="00DD6DB7">
        <w:rPr>
          <w:rFonts w:cs="Times New Roman"/>
          <w:sz w:val="24"/>
        </w:rPr>
        <w:t>India's</w:t>
      </w:r>
      <w:proofErr w:type="spellEnd"/>
      <w:r w:rsidRPr="00DD6DB7">
        <w:rPr>
          <w:rFonts w:cs="Times New Roman"/>
          <w:sz w:val="24"/>
        </w:rPr>
        <w:t xml:space="preserve"> </w:t>
      </w:r>
      <w:proofErr w:type="spellStart"/>
      <w:r w:rsidRPr="00DD6DB7">
        <w:rPr>
          <w:rFonts w:cs="Times New Roman"/>
          <w:sz w:val="24"/>
        </w:rPr>
        <w:t>third</w:t>
      </w:r>
      <w:proofErr w:type="spellEnd"/>
      <w:r w:rsidRPr="00DD6DB7">
        <w:rPr>
          <w:rFonts w:cs="Times New Roman"/>
          <w:sz w:val="24"/>
        </w:rPr>
        <w:t xml:space="preserve"> gender </w:t>
      </w:r>
      <w:proofErr w:type="spellStart"/>
      <w:r w:rsidRPr="00DD6DB7">
        <w:rPr>
          <w:rFonts w:cs="Times New Roman"/>
          <w:sz w:val="24"/>
        </w:rPr>
        <w:t>claims</w:t>
      </w:r>
      <w:proofErr w:type="spellEnd"/>
      <w:r w:rsidRPr="00DD6DB7">
        <w:rPr>
          <w:rFonts w:cs="Times New Roman"/>
          <w:sz w:val="24"/>
        </w:rPr>
        <w:t xml:space="preserve"> </w:t>
      </w:r>
      <w:proofErr w:type="spellStart"/>
      <w:r w:rsidRPr="00DD6DB7">
        <w:rPr>
          <w:rFonts w:cs="Times New Roman"/>
          <w:sz w:val="24"/>
        </w:rPr>
        <w:t>its</w:t>
      </w:r>
      <w:proofErr w:type="spellEnd"/>
      <w:r w:rsidRPr="00DD6DB7">
        <w:rPr>
          <w:rFonts w:cs="Times New Roman"/>
          <w:sz w:val="24"/>
        </w:rPr>
        <w:t xml:space="preserve"> place in </w:t>
      </w:r>
      <w:proofErr w:type="spellStart"/>
      <w:r w:rsidRPr="00DD6DB7">
        <w:rPr>
          <w:rFonts w:cs="Times New Roman"/>
          <w:sz w:val="24"/>
        </w:rPr>
        <w:t>law</w:t>
      </w:r>
      <w:proofErr w:type="spellEnd"/>
      <w:r w:rsidRPr="00DD6DB7">
        <w:rPr>
          <w:rFonts w:cs="Times New Roman"/>
          <w:sz w:val="24"/>
        </w:rPr>
        <w:t>. </w:t>
      </w:r>
      <w:r w:rsidRPr="00DD6DB7">
        <w:rPr>
          <w:rFonts w:cs="Times New Roman"/>
          <w:i/>
          <w:iCs/>
          <w:sz w:val="24"/>
        </w:rPr>
        <w:t xml:space="preserve">The </w:t>
      </w:r>
      <w:proofErr w:type="spellStart"/>
      <w:r w:rsidRPr="00DD6DB7">
        <w:rPr>
          <w:rFonts w:cs="Times New Roman"/>
          <w:i/>
          <w:iCs/>
          <w:sz w:val="24"/>
        </w:rPr>
        <w:t>Guardian</w:t>
      </w:r>
      <w:proofErr w:type="spellEnd"/>
      <w:r w:rsidRPr="00DD6DB7">
        <w:rPr>
          <w:rFonts w:cs="Times New Roman"/>
          <w:sz w:val="24"/>
        </w:rPr>
        <w:t xml:space="preserve"> [online]. New York: The </w:t>
      </w:r>
      <w:proofErr w:type="spellStart"/>
      <w:r w:rsidRPr="00DD6DB7">
        <w:rPr>
          <w:rFonts w:cs="Times New Roman"/>
          <w:sz w:val="24"/>
        </w:rPr>
        <w:t>Guardian</w:t>
      </w:r>
      <w:proofErr w:type="spellEnd"/>
      <w:r w:rsidRPr="00DD6DB7">
        <w:rPr>
          <w:rFonts w:cs="Times New Roman"/>
          <w:sz w:val="24"/>
        </w:rPr>
        <w:t xml:space="preserve">, 2014, </w:t>
      </w:r>
      <w:proofErr w:type="spellStart"/>
      <w:r w:rsidRPr="00DD6DB7">
        <w:rPr>
          <w:rFonts w:cs="Times New Roman"/>
          <w:sz w:val="24"/>
        </w:rPr>
        <w:t>April</w:t>
      </w:r>
      <w:proofErr w:type="spellEnd"/>
      <w:r w:rsidRPr="00DD6DB7">
        <w:rPr>
          <w:rFonts w:cs="Times New Roman"/>
          <w:sz w:val="24"/>
        </w:rPr>
        <w:t xml:space="preserve"> 16, 2014 [cit. 2021-12-05]. Dostupné z: https://www.theguardian.com/society/2014/apr/16/india-third-gender-claims-place-in-law</w:t>
      </w:r>
    </w:p>
    <w:p w14:paraId="1DBC418E" w14:textId="77777777" w:rsidR="00DD6DB7" w:rsidRPr="00DD6DB7" w:rsidRDefault="00DD6DB7" w:rsidP="00DD6DB7">
      <w:pPr>
        <w:spacing w:line="360" w:lineRule="auto"/>
        <w:jc w:val="both"/>
        <w:rPr>
          <w:rFonts w:cs="Times New Roman"/>
          <w:sz w:val="24"/>
        </w:rPr>
      </w:pPr>
    </w:p>
    <w:p w14:paraId="5A2BB7AE" w14:textId="391321A0" w:rsidR="00DD6DB7" w:rsidRPr="00DD6DB7" w:rsidRDefault="00DD6DB7" w:rsidP="00DD6DB7">
      <w:pPr>
        <w:spacing w:line="360" w:lineRule="auto"/>
        <w:jc w:val="both"/>
        <w:rPr>
          <w:rFonts w:cs="Times New Roman"/>
          <w:sz w:val="24"/>
        </w:rPr>
      </w:pPr>
      <w:r w:rsidRPr="00DD6DB7">
        <w:rPr>
          <w:rFonts w:cs="Times New Roman"/>
          <w:sz w:val="24"/>
        </w:rPr>
        <w:t xml:space="preserve">LAURENT, </w:t>
      </w:r>
      <w:proofErr w:type="spellStart"/>
      <w:r w:rsidRPr="00DD6DB7">
        <w:rPr>
          <w:rFonts w:cs="Times New Roman"/>
          <w:sz w:val="24"/>
        </w:rPr>
        <w:t>Eric</w:t>
      </w:r>
      <w:proofErr w:type="spellEnd"/>
      <w:r w:rsidRPr="00DD6DB7">
        <w:rPr>
          <w:rFonts w:cs="Times New Roman"/>
          <w:sz w:val="24"/>
        </w:rPr>
        <w:t xml:space="preserve">. Sexuality and </w:t>
      </w:r>
      <w:proofErr w:type="spellStart"/>
      <w:r w:rsidRPr="00DD6DB7">
        <w:rPr>
          <w:rFonts w:cs="Times New Roman"/>
          <w:sz w:val="24"/>
        </w:rPr>
        <w:t>Human</w:t>
      </w:r>
      <w:proofErr w:type="spellEnd"/>
      <w:r w:rsidRPr="00DD6DB7">
        <w:rPr>
          <w:rFonts w:cs="Times New Roman"/>
          <w:sz w:val="24"/>
        </w:rPr>
        <w:t xml:space="preserve"> </w:t>
      </w:r>
      <w:proofErr w:type="spellStart"/>
      <w:r w:rsidRPr="00DD6DB7">
        <w:rPr>
          <w:rFonts w:cs="Times New Roman"/>
          <w:sz w:val="24"/>
        </w:rPr>
        <w:t>Rights</w:t>
      </w:r>
      <w:proofErr w:type="spellEnd"/>
      <w:r w:rsidRPr="00DD6DB7">
        <w:rPr>
          <w:rFonts w:cs="Times New Roman"/>
          <w:sz w:val="24"/>
        </w:rPr>
        <w:t xml:space="preserve">: </w:t>
      </w:r>
      <w:proofErr w:type="spellStart"/>
      <w:r w:rsidRPr="00DD6DB7">
        <w:rPr>
          <w:rFonts w:cs="Times New Roman"/>
          <w:sz w:val="24"/>
        </w:rPr>
        <w:t>An</w:t>
      </w:r>
      <w:proofErr w:type="spellEnd"/>
      <w:r w:rsidRPr="00DD6DB7">
        <w:rPr>
          <w:rFonts w:cs="Times New Roman"/>
          <w:sz w:val="24"/>
        </w:rPr>
        <w:t xml:space="preserve"> </w:t>
      </w:r>
      <w:proofErr w:type="spellStart"/>
      <w:r w:rsidRPr="00DD6DB7">
        <w:rPr>
          <w:rFonts w:cs="Times New Roman"/>
          <w:sz w:val="24"/>
        </w:rPr>
        <w:t>Asian</w:t>
      </w:r>
      <w:proofErr w:type="spellEnd"/>
      <w:r w:rsidRPr="00DD6DB7">
        <w:rPr>
          <w:rFonts w:cs="Times New Roman"/>
          <w:sz w:val="24"/>
        </w:rPr>
        <w:t xml:space="preserve"> </w:t>
      </w:r>
      <w:proofErr w:type="spellStart"/>
      <w:r w:rsidRPr="00DD6DB7">
        <w:rPr>
          <w:rFonts w:cs="Times New Roman"/>
          <w:sz w:val="24"/>
        </w:rPr>
        <w:t>Perspective</w:t>
      </w:r>
      <w:proofErr w:type="spellEnd"/>
      <w:r w:rsidRPr="00DD6DB7">
        <w:rPr>
          <w:rFonts w:cs="Times New Roman"/>
          <w:sz w:val="24"/>
        </w:rPr>
        <w:t>. </w:t>
      </w:r>
      <w:proofErr w:type="spellStart"/>
      <w:r w:rsidRPr="00DD6DB7">
        <w:rPr>
          <w:rFonts w:cs="Times New Roman"/>
          <w:i/>
          <w:iCs/>
          <w:sz w:val="24"/>
        </w:rPr>
        <w:t>Journal</w:t>
      </w:r>
      <w:proofErr w:type="spellEnd"/>
      <w:r w:rsidRPr="00DD6DB7">
        <w:rPr>
          <w:rFonts w:cs="Times New Roman"/>
          <w:i/>
          <w:iCs/>
          <w:sz w:val="24"/>
        </w:rPr>
        <w:t xml:space="preserve"> </w:t>
      </w:r>
      <w:proofErr w:type="spellStart"/>
      <w:r w:rsidRPr="00DD6DB7">
        <w:rPr>
          <w:rFonts w:cs="Times New Roman"/>
          <w:i/>
          <w:iCs/>
          <w:sz w:val="24"/>
        </w:rPr>
        <w:t>of</w:t>
      </w:r>
      <w:proofErr w:type="spellEnd"/>
      <w:r w:rsidRPr="00DD6DB7">
        <w:rPr>
          <w:rFonts w:cs="Times New Roman"/>
          <w:i/>
          <w:iCs/>
          <w:sz w:val="24"/>
        </w:rPr>
        <w:t xml:space="preserve"> Homosexuality</w:t>
      </w:r>
      <w:r w:rsidRPr="00DD6DB7">
        <w:rPr>
          <w:rFonts w:cs="Times New Roman"/>
          <w:sz w:val="24"/>
        </w:rPr>
        <w:t xml:space="preserve"> [online]. Philadelphia: </w:t>
      </w:r>
      <w:proofErr w:type="spellStart"/>
      <w:r w:rsidRPr="00DD6DB7">
        <w:rPr>
          <w:rFonts w:cs="Times New Roman"/>
          <w:sz w:val="24"/>
        </w:rPr>
        <w:t>Taylor</w:t>
      </w:r>
      <w:proofErr w:type="spellEnd"/>
      <w:r w:rsidRPr="00DD6DB7">
        <w:rPr>
          <w:rFonts w:cs="Times New Roman"/>
          <w:sz w:val="24"/>
        </w:rPr>
        <w:t xml:space="preserve"> and Francis, 2008, 5 </w:t>
      </w:r>
      <w:proofErr w:type="spellStart"/>
      <w:r w:rsidRPr="00DD6DB7">
        <w:rPr>
          <w:rFonts w:cs="Times New Roman"/>
          <w:sz w:val="24"/>
        </w:rPr>
        <w:t>October</w:t>
      </w:r>
      <w:proofErr w:type="spellEnd"/>
      <w:r w:rsidRPr="00DD6DB7">
        <w:rPr>
          <w:rFonts w:cs="Times New Roman"/>
          <w:sz w:val="24"/>
        </w:rPr>
        <w:t xml:space="preserve"> 2008, </w:t>
      </w:r>
      <w:r w:rsidRPr="00DD6DB7">
        <w:rPr>
          <w:rFonts w:cs="Times New Roman"/>
          <w:b/>
          <w:bCs/>
          <w:sz w:val="24"/>
        </w:rPr>
        <w:t>48</w:t>
      </w:r>
      <w:r w:rsidRPr="00DD6DB7">
        <w:rPr>
          <w:rFonts w:cs="Times New Roman"/>
          <w:sz w:val="24"/>
        </w:rPr>
        <w:t xml:space="preserve">(3-4), 163-225 [cit. 2022-01-09]. Dostupné z: </w:t>
      </w:r>
      <w:proofErr w:type="spellStart"/>
      <w:proofErr w:type="gramStart"/>
      <w:r w:rsidRPr="00DD6DB7">
        <w:rPr>
          <w:rFonts w:cs="Times New Roman"/>
          <w:sz w:val="24"/>
        </w:rPr>
        <w:t>doi:https</w:t>
      </w:r>
      <w:proofErr w:type="spellEnd"/>
      <w:r w:rsidRPr="00DD6DB7">
        <w:rPr>
          <w:rFonts w:cs="Times New Roman"/>
          <w:sz w:val="24"/>
        </w:rPr>
        <w:t>://doi.org/10.1300/J082v48n03_09</w:t>
      </w:r>
      <w:proofErr w:type="gramEnd"/>
    </w:p>
    <w:p w14:paraId="5A3278E8" w14:textId="77777777" w:rsidR="00DD6DB7" w:rsidRPr="00DD6DB7" w:rsidRDefault="00DD6DB7" w:rsidP="00DD6DB7">
      <w:pPr>
        <w:spacing w:line="360" w:lineRule="auto"/>
        <w:jc w:val="both"/>
        <w:rPr>
          <w:rFonts w:cs="Times New Roman"/>
          <w:sz w:val="24"/>
        </w:rPr>
      </w:pPr>
    </w:p>
    <w:p w14:paraId="5D554F4B" w14:textId="7C33E1B6" w:rsidR="00DD6DB7" w:rsidRPr="00DD6DB7" w:rsidRDefault="00DD6DB7" w:rsidP="00DD6DB7">
      <w:pPr>
        <w:spacing w:line="360" w:lineRule="auto"/>
        <w:jc w:val="both"/>
        <w:rPr>
          <w:rFonts w:cs="Times New Roman"/>
          <w:sz w:val="24"/>
        </w:rPr>
      </w:pPr>
      <w:proofErr w:type="spellStart"/>
      <w:r w:rsidRPr="00DD6DB7">
        <w:rPr>
          <w:rFonts w:cs="Times New Roman"/>
          <w:sz w:val="24"/>
        </w:rPr>
        <w:t>Lesbian</w:t>
      </w:r>
      <w:proofErr w:type="spellEnd"/>
      <w:r w:rsidRPr="00DD6DB7">
        <w:rPr>
          <w:rFonts w:cs="Times New Roman"/>
          <w:sz w:val="24"/>
        </w:rPr>
        <w:t xml:space="preserve">, Gay, </w:t>
      </w:r>
      <w:proofErr w:type="spellStart"/>
      <w:r w:rsidRPr="00DD6DB7">
        <w:rPr>
          <w:rFonts w:cs="Times New Roman"/>
          <w:sz w:val="24"/>
        </w:rPr>
        <w:t>Bisexual</w:t>
      </w:r>
      <w:proofErr w:type="spellEnd"/>
      <w:r w:rsidRPr="00DD6DB7">
        <w:rPr>
          <w:rFonts w:cs="Times New Roman"/>
          <w:sz w:val="24"/>
        </w:rPr>
        <w:t xml:space="preserve">, and Transgender </w:t>
      </w:r>
      <w:proofErr w:type="spellStart"/>
      <w:proofErr w:type="gramStart"/>
      <w:r w:rsidRPr="00DD6DB7">
        <w:rPr>
          <w:rFonts w:cs="Times New Roman"/>
          <w:sz w:val="24"/>
        </w:rPr>
        <w:t>Health</w:t>
      </w:r>
      <w:proofErr w:type="spellEnd"/>
      <w:r w:rsidRPr="00DD6DB7">
        <w:rPr>
          <w:rFonts w:cs="Times New Roman"/>
          <w:sz w:val="24"/>
        </w:rPr>
        <w:t>::</w:t>
      </w:r>
      <w:proofErr w:type="gramEnd"/>
      <w:r w:rsidRPr="00DD6DB7">
        <w:rPr>
          <w:rFonts w:cs="Times New Roman"/>
          <w:sz w:val="24"/>
        </w:rPr>
        <w:t xml:space="preserve"> Transgender </w:t>
      </w:r>
      <w:proofErr w:type="spellStart"/>
      <w:r w:rsidRPr="00DD6DB7">
        <w:rPr>
          <w:rFonts w:cs="Times New Roman"/>
          <w:sz w:val="24"/>
        </w:rPr>
        <w:t>Persons</w:t>
      </w:r>
      <w:proofErr w:type="spellEnd"/>
      <w:r w:rsidRPr="00DD6DB7">
        <w:rPr>
          <w:rFonts w:cs="Times New Roman"/>
          <w:sz w:val="24"/>
        </w:rPr>
        <w:t>. </w:t>
      </w:r>
      <w:r w:rsidRPr="00DD6DB7">
        <w:rPr>
          <w:rFonts w:cs="Times New Roman"/>
          <w:i/>
          <w:iCs/>
          <w:sz w:val="24"/>
        </w:rPr>
        <w:t>CDCP</w:t>
      </w:r>
      <w:r w:rsidRPr="00DD6DB7">
        <w:rPr>
          <w:rFonts w:cs="Times New Roman"/>
          <w:sz w:val="24"/>
        </w:rPr>
        <w:t> [online]. Washington: CDCP, 2021, June 9,2021 [cit. 2021-12-04]. Dostupné z: https://www.cdc.gov/lgbthealth/transgender.html</w:t>
      </w:r>
    </w:p>
    <w:p w14:paraId="2CCFE97B" w14:textId="77777777" w:rsidR="00DD6DB7" w:rsidRPr="00DD6DB7" w:rsidRDefault="00DD6DB7" w:rsidP="00DD6DB7">
      <w:pPr>
        <w:spacing w:line="360" w:lineRule="auto"/>
        <w:jc w:val="both"/>
        <w:rPr>
          <w:rFonts w:cs="Times New Roman"/>
          <w:sz w:val="24"/>
        </w:rPr>
      </w:pPr>
    </w:p>
    <w:p w14:paraId="3F3CE97A" w14:textId="77777777" w:rsidR="00DD6DB7" w:rsidRPr="00DD6DB7" w:rsidRDefault="00DD6DB7" w:rsidP="00DD6DB7">
      <w:pPr>
        <w:spacing w:line="360" w:lineRule="auto"/>
        <w:jc w:val="both"/>
        <w:rPr>
          <w:rFonts w:cs="Times New Roman"/>
          <w:sz w:val="24"/>
        </w:rPr>
      </w:pPr>
      <w:r w:rsidRPr="00DD6DB7">
        <w:rPr>
          <w:rFonts w:cs="Times New Roman"/>
          <w:sz w:val="24"/>
        </w:rPr>
        <w:t xml:space="preserve">LESMANA, </w:t>
      </w:r>
      <w:proofErr w:type="spellStart"/>
      <w:r w:rsidRPr="00DD6DB7">
        <w:rPr>
          <w:rFonts w:cs="Times New Roman"/>
          <w:sz w:val="24"/>
        </w:rPr>
        <w:t>Agung</w:t>
      </w:r>
      <w:proofErr w:type="spellEnd"/>
      <w:r w:rsidRPr="00DD6DB7">
        <w:rPr>
          <w:rFonts w:cs="Times New Roman"/>
          <w:sz w:val="24"/>
        </w:rPr>
        <w:t xml:space="preserve"> </w:t>
      </w:r>
      <w:proofErr w:type="spellStart"/>
      <w:r w:rsidRPr="00DD6DB7">
        <w:rPr>
          <w:rFonts w:cs="Times New Roman"/>
          <w:sz w:val="24"/>
        </w:rPr>
        <w:t>Sandy</w:t>
      </w:r>
      <w:proofErr w:type="spellEnd"/>
      <w:r w:rsidRPr="00DD6DB7">
        <w:rPr>
          <w:rFonts w:cs="Times New Roman"/>
          <w:sz w:val="24"/>
        </w:rPr>
        <w:t xml:space="preserve">. Waria </w:t>
      </w:r>
      <w:proofErr w:type="spellStart"/>
      <w:r w:rsidRPr="00DD6DB7">
        <w:rPr>
          <w:rFonts w:cs="Times New Roman"/>
          <w:sz w:val="24"/>
        </w:rPr>
        <w:t>Dibakar</w:t>
      </w:r>
      <w:proofErr w:type="spellEnd"/>
      <w:r w:rsidRPr="00DD6DB7">
        <w:rPr>
          <w:rFonts w:cs="Times New Roman"/>
          <w:sz w:val="24"/>
        </w:rPr>
        <w:t xml:space="preserve"> </w:t>
      </w:r>
      <w:proofErr w:type="spellStart"/>
      <w:r w:rsidRPr="00DD6DB7">
        <w:rPr>
          <w:rFonts w:cs="Times New Roman"/>
          <w:sz w:val="24"/>
        </w:rPr>
        <w:t>Hidup-hidup</w:t>
      </w:r>
      <w:proofErr w:type="spellEnd"/>
      <w:r w:rsidRPr="00DD6DB7">
        <w:rPr>
          <w:rFonts w:cs="Times New Roman"/>
          <w:sz w:val="24"/>
        </w:rPr>
        <w:t xml:space="preserve">, 6 </w:t>
      </w:r>
      <w:proofErr w:type="spellStart"/>
      <w:r w:rsidRPr="00DD6DB7">
        <w:rPr>
          <w:rFonts w:cs="Times New Roman"/>
          <w:sz w:val="24"/>
        </w:rPr>
        <w:t>Preman</w:t>
      </w:r>
      <w:proofErr w:type="spellEnd"/>
      <w:r w:rsidRPr="00DD6DB7">
        <w:rPr>
          <w:rFonts w:cs="Times New Roman"/>
          <w:sz w:val="24"/>
        </w:rPr>
        <w:t xml:space="preserve"> di </w:t>
      </w:r>
      <w:proofErr w:type="spellStart"/>
      <w:r w:rsidRPr="00DD6DB7">
        <w:rPr>
          <w:rFonts w:cs="Times New Roman"/>
          <w:sz w:val="24"/>
        </w:rPr>
        <w:t>Cilincing</w:t>
      </w:r>
      <w:proofErr w:type="spellEnd"/>
      <w:r w:rsidRPr="00DD6DB7">
        <w:rPr>
          <w:rFonts w:cs="Times New Roman"/>
          <w:sz w:val="24"/>
        </w:rPr>
        <w:t xml:space="preserve"> </w:t>
      </w:r>
      <w:proofErr w:type="spellStart"/>
      <w:r w:rsidRPr="00DD6DB7">
        <w:rPr>
          <w:rFonts w:cs="Times New Roman"/>
          <w:sz w:val="24"/>
        </w:rPr>
        <w:t>Bersih</w:t>
      </w:r>
      <w:proofErr w:type="spellEnd"/>
      <w:r w:rsidRPr="00DD6DB7">
        <w:rPr>
          <w:rFonts w:cs="Times New Roman"/>
          <w:sz w:val="24"/>
        </w:rPr>
        <w:t xml:space="preserve"> Kasus di </w:t>
      </w:r>
      <w:proofErr w:type="spellStart"/>
      <w:r w:rsidRPr="00DD6DB7">
        <w:rPr>
          <w:rFonts w:cs="Times New Roman"/>
          <w:sz w:val="24"/>
        </w:rPr>
        <w:t>Polisi</w:t>
      </w:r>
      <w:proofErr w:type="spellEnd"/>
      <w:r w:rsidRPr="00DD6DB7">
        <w:rPr>
          <w:rFonts w:cs="Times New Roman"/>
          <w:sz w:val="24"/>
        </w:rPr>
        <w:t>. </w:t>
      </w:r>
      <w:proofErr w:type="spellStart"/>
      <w:r w:rsidRPr="00DD6DB7">
        <w:rPr>
          <w:rFonts w:cs="Times New Roman"/>
          <w:i/>
          <w:iCs/>
          <w:sz w:val="24"/>
        </w:rPr>
        <w:t>Suara</w:t>
      </w:r>
      <w:proofErr w:type="spellEnd"/>
      <w:r w:rsidRPr="00DD6DB7">
        <w:rPr>
          <w:rFonts w:cs="Times New Roman"/>
          <w:sz w:val="24"/>
        </w:rPr>
        <w:t xml:space="preserve"> [online]. Jakarta: </w:t>
      </w:r>
      <w:proofErr w:type="spellStart"/>
      <w:r w:rsidRPr="00DD6DB7">
        <w:rPr>
          <w:rFonts w:cs="Times New Roman"/>
          <w:sz w:val="24"/>
        </w:rPr>
        <w:t>Suara</w:t>
      </w:r>
      <w:proofErr w:type="spellEnd"/>
      <w:r w:rsidRPr="00DD6DB7">
        <w:rPr>
          <w:rFonts w:cs="Times New Roman"/>
          <w:sz w:val="24"/>
        </w:rPr>
        <w:t xml:space="preserve">, 2020, 9 </w:t>
      </w:r>
      <w:proofErr w:type="spellStart"/>
      <w:r w:rsidRPr="00DD6DB7">
        <w:rPr>
          <w:rFonts w:cs="Times New Roman"/>
          <w:sz w:val="24"/>
        </w:rPr>
        <w:t>April</w:t>
      </w:r>
      <w:proofErr w:type="spellEnd"/>
      <w:r w:rsidRPr="00DD6DB7">
        <w:rPr>
          <w:rFonts w:cs="Times New Roman"/>
          <w:sz w:val="24"/>
        </w:rPr>
        <w:t xml:space="preserve"> 2020 [cit. 2022-04-18]. Dostupné z: https://www.suara.com/news/2020/04/09/162651/waria-dibakar-hidup-hidup-6-preman-di-cilincing-bersih-kasus-di-polisi</w:t>
      </w:r>
    </w:p>
    <w:p w14:paraId="1ED5C656" w14:textId="77777777" w:rsidR="00DD6DB7" w:rsidRPr="00DD6DB7" w:rsidRDefault="00DD6DB7" w:rsidP="00DD6DB7">
      <w:pPr>
        <w:spacing w:line="360" w:lineRule="auto"/>
        <w:jc w:val="both"/>
        <w:rPr>
          <w:rFonts w:cs="Times New Roman"/>
          <w:sz w:val="24"/>
        </w:rPr>
      </w:pPr>
    </w:p>
    <w:p w14:paraId="0A26A2FE" w14:textId="24DD2831" w:rsidR="00DD6DB7" w:rsidRPr="00DD6DB7" w:rsidRDefault="00DD6DB7" w:rsidP="00DD6DB7">
      <w:pPr>
        <w:spacing w:line="360" w:lineRule="auto"/>
        <w:jc w:val="both"/>
        <w:rPr>
          <w:rFonts w:cs="Times New Roman"/>
          <w:sz w:val="24"/>
        </w:rPr>
      </w:pPr>
      <w:r w:rsidRPr="00DD6DB7">
        <w:rPr>
          <w:rFonts w:cs="Times New Roman"/>
          <w:sz w:val="24"/>
        </w:rPr>
        <w:t xml:space="preserve">LIPTAK, Adam. </w:t>
      </w:r>
      <w:proofErr w:type="spellStart"/>
      <w:r w:rsidRPr="00DD6DB7">
        <w:rPr>
          <w:rFonts w:cs="Times New Roman"/>
          <w:sz w:val="24"/>
        </w:rPr>
        <w:t>Supreme</w:t>
      </w:r>
      <w:proofErr w:type="spellEnd"/>
      <w:r w:rsidRPr="00DD6DB7">
        <w:rPr>
          <w:rFonts w:cs="Times New Roman"/>
          <w:sz w:val="24"/>
        </w:rPr>
        <w:t xml:space="preserve"> </w:t>
      </w:r>
      <w:proofErr w:type="spellStart"/>
      <w:r w:rsidRPr="00DD6DB7">
        <w:rPr>
          <w:rFonts w:cs="Times New Roman"/>
          <w:sz w:val="24"/>
        </w:rPr>
        <w:t>Court</w:t>
      </w:r>
      <w:proofErr w:type="spellEnd"/>
      <w:r w:rsidRPr="00DD6DB7">
        <w:rPr>
          <w:rFonts w:cs="Times New Roman"/>
          <w:sz w:val="24"/>
        </w:rPr>
        <w:t xml:space="preserve"> </w:t>
      </w:r>
      <w:proofErr w:type="spellStart"/>
      <w:r w:rsidRPr="00DD6DB7">
        <w:rPr>
          <w:rFonts w:cs="Times New Roman"/>
          <w:sz w:val="24"/>
        </w:rPr>
        <w:t>Ruling</w:t>
      </w:r>
      <w:proofErr w:type="spellEnd"/>
      <w:r w:rsidRPr="00DD6DB7">
        <w:rPr>
          <w:rFonts w:cs="Times New Roman"/>
          <w:sz w:val="24"/>
        </w:rPr>
        <w:t xml:space="preserve"> </w:t>
      </w:r>
      <w:proofErr w:type="spellStart"/>
      <w:r w:rsidRPr="00DD6DB7">
        <w:rPr>
          <w:rFonts w:cs="Times New Roman"/>
          <w:sz w:val="24"/>
        </w:rPr>
        <w:t>Makes</w:t>
      </w:r>
      <w:proofErr w:type="spellEnd"/>
      <w:r w:rsidRPr="00DD6DB7">
        <w:rPr>
          <w:rFonts w:cs="Times New Roman"/>
          <w:sz w:val="24"/>
        </w:rPr>
        <w:t xml:space="preserve"> Same-Sex </w:t>
      </w:r>
      <w:proofErr w:type="spellStart"/>
      <w:r w:rsidRPr="00DD6DB7">
        <w:rPr>
          <w:rFonts w:cs="Times New Roman"/>
          <w:sz w:val="24"/>
        </w:rPr>
        <w:t>Marriage</w:t>
      </w:r>
      <w:proofErr w:type="spellEnd"/>
      <w:r w:rsidRPr="00DD6DB7">
        <w:rPr>
          <w:rFonts w:cs="Times New Roman"/>
          <w:sz w:val="24"/>
        </w:rPr>
        <w:t xml:space="preserve"> a </w:t>
      </w:r>
      <w:proofErr w:type="spellStart"/>
      <w:r w:rsidRPr="00DD6DB7">
        <w:rPr>
          <w:rFonts w:cs="Times New Roman"/>
          <w:sz w:val="24"/>
        </w:rPr>
        <w:t>Right</w:t>
      </w:r>
      <w:proofErr w:type="spellEnd"/>
      <w:r w:rsidRPr="00DD6DB7">
        <w:rPr>
          <w:rFonts w:cs="Times New Roman"/>
          <w:sz w:val="24"/>
        </w:rPr>
        <w:t xml:space="preserve"> </w:t>
      </w:r>
      <w:proofErr w:type="spellStart"/>
      <w:r w:rsidRPr="00DD6DB7">
        <w:rPr>
          <w:rFonts w:cs="Times New Roman"/>
          <w:sz w:val="24"/>
        </w:rPr>
        <w:t>Nationwide</w:t>
      </w:r>
      <w:proofErr w:type="spellEnd"/>
      <w:r w:rsidRPr="00DD6DB7">
        <w:rPr>
          <w:rFonts w:cs="Times New Roman"/>
          <w:sz w:val="24"/>
        </w:rPr>
        <w:t>. </w:t>
      </w:r>
      <w:r w:rsidRPr="00DD6DB7">
        <w:rPr>
          <w:rFonts w:cs="Times New Roman"/>
          <w:i/>
          <w:iCs/>
          <w:sz w:val="24"/>
        </w:rPr>
        <w:t xml:space="preserve">The New York </w:t>
      </w:r>
      <w:proofErr w:type="spellStart"/>
      <w:r w:rsidRPr="00DD6DB7">
        <w:rPr>
          <w:rFonts w:cs="Times New Roman"/>
          <w:i/>
          <w:iCs/>
          <w:sz w:val="24"/>
        </w:rPr>
        <w:t>Times</w:t>
      </w:r>
      <w:proofErr w:type="spellEnd"/>
      <w:r w:rsidRPr="00DD6DB7">
        <w:rPr>
          <w:rFonts w:cs="Times New Roman"/>
          <w:sz w:val="24"/>
        </w:rPr>
        <w:t> [online]. New York, June 26, 2015 [cit. 2021-12-04]. Dostupné z: https://www.nytimes.com/2015/06/27/us/supreme-court-same-sex-marriage.html</w:t>
      </w:r>
    </w:p>
    <w:p w14:paraId="0747A446" w14:textId="77777777" w:rsidR="00DD6DB7" w:rsidRPr="00DD6DB7" w:rsidRDefault="00DD6DB7" w:rsidP="00DD6DB7">
      <w:pPr>
        <w:spacing w:line="360" w:lineRule="auto"/>
        <w:jc w:val="both"/>
        <w:rPr>
          <w:rFonts w:cs="Times New Roman"/>
          <w:sz w:val="24"/>
        </w:rPr>
      </w:pPr>
    </w:p>
    <w:p w14:paraId="6275B52B" w14:textId="77777777" w:rsidR="00DD6DB7" w:rsidRPr="00DD6DB7" w:rsidRDefault="00DD6DB7" w:rsidP="00DD6DB7">
      <w:pPr>
        <w:spacing w:line="360" w:lineRule="auto"/>
        <w:jc w:val="both"/>
        <w:rPr>
          <w:rFonts w:cs="Times New Roman"/>
          <w:sz w:val="24"/>
        </w:rPr>
      </w:pPr>
      <w:r w:rsidRPr="00DD6DB7">
        <w:rPr>
          <w:rFonts w:cs="Times New Roman"/>
          <w:sz w:val="24"/>
        </w:rPr>
        <w:t xml:space="preserve">MARIO, </w:t>
      </w:r>
      <w:proofErr w:type="spellStart"/>
      <w:r w:rsidRPr="00DD6DB7">
        <w:rPr>
          <w:rFonts w:cs="Times New Roman"/>
          <w:sz w:val="24"/>
        </w:rPr>
        <w:t>Vincentius</w:t>
      </w:r>
      <w:proofErr w:type="spellEnd"/>
      <w:r w:rsidRPr="00DD6DB7">
        <w:rPr>
          <w:rFonts w:cs="Times New Roman"/>
          <w:sz w:val="24"/>
        </w:rPr>
        <w:t xml:space="preserve">. </w:t>
      </w:r>
      <w:proofErr w:type="spellStart"/>
      <w:r w:rsidRPr="00DD6DB7">
        <w:rPr>
          <w:rFonts w:cs="Times New Roman"/>
          <w:sz w:val="24"/>
        </w:rPr>
        <w:t>Merasa</w:t>
      </w:r>
      <w:proofErr w:type="spellEnd"/>
      <w:r w:rsidRPr="00DD6DB7">
        <w:rPr>
          <w:rFonts w:cs="Times New Roman"/>
          <w:sz w:val="24"/>
        </w:rPr>
        <w:t xml:space="preserve"> </w:t>
      </w:r>
      <w:proofErr w:type="spellStart"/>
      <w:r w:rsidRPr="00DD6DB7">
        <w:rPr>
          <w:rFonts w:cs="Times New Roman"/>
          <w:sz w:val="24"/>
        </w:rPr>
        <w:t>Dijebak</w:t>
      </w:r>
      <w:proofErr w:type="spellEnd"/>
      <w:r w:rsidRPr="00DD6DB7">
        <w:rPr>
          <w:rFonts w:cs="Times New Roman"/>
          <w:sz w:val="24"/>
        </w:rPr>
        <w:t xml:space="preserve"> </w:t>
      </w:r>
      <w:proofErr w:type="spellStart"/>
      <w:r w:rsidRPr="00DD6DB7">
        <w:rPr>
          <w:rFonts w:cs="Times New Roman"/>
          <w:sz w:val="24"/>
        </w:rPr>
        <w:t>sampai</w:t>
      </w:r>
      <w:proofErr w:type="spellEnd"/>
      <w:r w:rsidRPr="00DD6DB7">
        <w:rPr>
          <w:rFonts w:cs="Times New Roman"/>
          <w:sz w:val="24"/>
        </w:rPr>
        <w:t xml:space="preserve"> </w:t>
      </w:r>
      <w:proofErr w:type="spellStart"/>
      <w:r w:rsidRPr="00DD6DB7">
        <w:rPr>
          <w:rFonts w:cs="Times New Roman"/>
          <w:sz w:val="24"/>
        </w:rPr>
        <w:t>Masuk</w:t>
      </w:r>
      <w:proofErr w:type="spellEnd"/>
      <w:r w:rsidRPr="00DD6DB7">
        <w:rPr>
          <w:rFonts w:cs="Times New Roman"/>
          <w:sz w:val="24"/>
        </w:rPr>
        <w:t xml:space="preserve"> </w:t>
      </w:r>
      <w:proofErr w:type="spellStart"/>
      <w:r w:rsidRPr="00DD6DB7">
        <w:rPr>
          <w:rFonts w:cs="Times New Roman"/>
          <w:sz w:val="24"/>
        </w:rPr>
        <w:t>Penjara</w:t>
      </w:r>
      <w:proofErr w:type="spellEnd"/>
      <w:r w:rsidRPr="00DD6DB7">
        <w:rPr>
          <w:rFonts w:cs="Times New Roman"/>
          <w:sz w:val="24"/>
        </w:rPr>
        <w:t xml:space="preserve">, Lucinta Luna: Aku </w:t>
      </w:r>
      <w:proofErr w:type="spellStart"/>
      <w:r w:rsidRPr="00DD6DB7">
        <w:rPr>
          <w:rFonts w:cs="Times New Roman"/>
          <w:sz w:val="24"/>
        </w:rPr>
        <w:t>Tidak</w:t>
      </w:r>
      <w:proofErr w:type="spellEnd"/>
      <w:r w:rsidRPr="00DD6DB7">
        <w:rPr>
          <w:rFonts w:cs="Times New Roman"/>
          <w:sz w:val="24"/>
        </w:rPr>
        <w:t xml:space="preserve"> </w:t>
      </w:r>
      <w:proofErr w:type="spellStart"/>
      <w:r w:rsidRPr="00DD6DB7">
        <w:rPr>
          <w:rFonts w:cs="Times New Roman"/>
          <w:sz w:val="24"/>
        </w:rPr>
        <w:t>Percaya</w:t>
      </w:r>
      <w:proofErr w:type="spellEnd"/>
      <w:r w:rsidRPr="00DD6DB7">
        <w:rPr>
          <w:rFonts w:cs="Times New Roman"/>
          <w:sz w:val="24"/>
        </w:rPr>
        <w:t xml:space="preserve"> </w:t>
      </w:r>
      <w:proofErr w:type="spellStart"/>
      <w:r w:rsidRPr="00DD6DB7">
        <w:rPr>
          <w:rFonts w:cs="Times New Roman"/>
          <w:sz w:val="24"/>
        </w:rPr>
        <w:t>Lagi</w:t>
      </w:r>
      <w:proofErr w:type="spellEnd"/>
      <w:r w:rsidRPr="00DD6DB7">
        <w:rPr>
          <w:rFonts w:cs="Times New Roman"/>
          <w:sz w:val="24"/>
        </w:rPr>
        <w:t xml:space="preserve"> </w:t>
      </w:r>
      <w:proofErr w:type="spellStart"/>
      <w:r w:rsidRPr="00DD6DB7">
        <w:rPr>
          <w:rFonts w:cs="Times New Roman"/>
          <w:sz w:val="24"/>
        </w:rPr>
        <w:t>Siapa</w:t>
      </w:r>
      <w:proofErr w:type="spellEnd"/>
      <w:r w:rsidRPr="00DD6DB7">
        <w:rPr>
          <w:rFonts w:cs="Times New Roman"/>
          <w:sz w:val="24"/>
        </w:rPr>
        <w:t xml:space="preserve"> Pun. </w:t>
      </w:r>
      <w:r w:rsidRPr="00DD6DB7">
        <w:rPr>
          <w:rFonts w:cs="Times New Roman"/>
          <w:i/>
          <w:iCs/>
          <w:sz w:val="24"/>
        </w:rPr>
        <w:t>Kompas</w:t>
      </w:r>
      <w:r w:rsidRPr="00DD6DB7">
        <w:rPr>
          <w:rFonts w:cs="Times New Roman"/>
          <w:sz w:val="24"/>
        </w:rPr>
        <w:t xml:space="preserve"> [online]. Jakarta, 2021, 16 </w:t>
      </w:r>
      <w:proofErr w:type="spellStart"/>
      <w:r w:rsidRPr="00DD6DB7">
        <w:rPr>
          <w:rFonts w:cs="Times New Roman"/>
          <w:sz w:val="24"/>
        </w:rPr>
        <w:t>March</w:t>
      </w:r>
      <w:proofErr w:type="spellEnd"/>
      <w:r w:rsidRPr="00DD6DB7">
        <w:rPr>
          <w:rFonts w:cs="Times New Roman"/>
          <w:sz w:val="24"/>
        </w:rPr>
        <w:t xml:space="preserve"> 2021 [cit. 2022-04-18]. Dostupné z: https://www.kompas.com/hype/read/2021/03/16/135936566/merasa-dijebak-sampai-masuk-penjara-lucinta-luna-aku-tidak-percaya-lagi</w:t>
      </w:r>
    </w:p>
    <w:p w14:paraId="58B4251C" w14:textId="77777777" w:rsidR="00DD6DB7" w:rsidRPr="00DD6DB7" w:rsidRDefault="00DD6DB7" w:rsidP="00DD6DB7">
      <w:pPr>
        <w:spacing w:line="360" w:lineRule="auto"/>
        <w:jc w:val="both"/>
        <w:rPr>
          <w:rFonts w:cs="Times New Roman"/>
          <w:sz w:val="24"/>
        </w:rPr>
      </w:pPr>
    </w:p>
    <w:p w14:paraId="120091FE" w14:textId="7E80B62E"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MILLER, Jonathan. </w:t>
      </w:r>
      <w:proofErr w:type="spellStart"/>
      <w:r w:rsidRPr="00DD6DB7">
        <w:rPr>
          <w:rFonts w:cs="Times New Roman"/>
          <w:sz w:val="24"/>
        </w:rPr>
        <w:t>Indonesia’s</w:t>
      </w:r>
      <w:proofErr w:type="spellEnd"/>
      <w:r w:rsidRPr="00DD6DB7">
        <w:rPr>
          <w:rFonts w:cs="Times New Roman"/>
          <w:sz w:val="24"/>
        </w:rPr>
        <w:t xml:space="preserve"> transgender </w:t>
      </w:r>
      <w:proofErr w:type="spellStart"/>
      <w:r w:rsidRPr="00DD6DB7">
        <w:rPr>
          <w:rFonts w:cs="Times New Roman"/>
          <w:sz w:val="24"/>
        </w:rPr>
        <w:t>madrasa</w:t>
      </w:r>
      <w:proofErr w:type="spellEnd"/>
      <w:r w:rsidRPr="00DD6DB7">
        <w:rPr>
          <w:rFonts w:cs="Times New Roman"/>
          <w:sz w:val="24"/>
        </w:rPr>
        <w:t>. </w:t>
      </w:r>
      <w:proofErr w:type="spellStart"/>
      <w:r w:rsidRPr="00DD6DB7">
        <w:rPr>
          <w:rFonts w:cs="Times New Roman"/>
          <w:i/>
          <w:iCs/>
          <w:sz w:val="24"/>
        </w:rPr>
        <w:t>Channel</w:t>
      </w:r>
      <w:proofErr w:type="spellEnd"/>
      <w:r w:rsidRPr="00DD6DB7">
        <w:rPr>
          <w:rFonts w:cs="Times New Roman"/>
          <w:i/>
          <w:iCs/>
          <w:sz w:val="24"/>
        </w:rPr>
        <w:t xml:space="preserve"> 4</w:t>
      </w:r>
      <w:r w:rsidRPr="00DD6DB7">
        <w:rPr>
          <w:rFonts w:cs="Times New Roman"/>
          <w:sz w:val="24"/>
        </w:rPr>
        <w:t xml:space="preserve"> [online]. Londýn: </w:t>
      </w:r>
      <w:proofErr w:type="spellStart"/>
      <w:r w:rsidRPr="00DD6DB7">
        <w:rPr>
          <w:rFonts w:cs="Times New Roman"/>
          <w:sz w:val="24"/>
        </w:rPr>
        <w:t>Channel</w:t>
      </w:r>
      <w:proofErr w:type="spellEnd"/>
      <w:r w:rsidRPr="00DD6DB7">
        <w:rPr>
          <w:rFonts w:cs="Times New Roman"/>
          <w:sz w:val="24"/>
        </w:rPr>
        <w:t xml:space="preserve"> 4, 2016, 13 </w:t>
      </w:r>
      <w:proofErr w:type="spellStart"/>
      <w:r w:rsidRPr="00DD6DB7">
        <w:rPr>
          <w:rFonts w:cs="Times New Roman"/>
          <w:sz w:val="24"/>
        </w:rPr>
        <w:t>February</w:t>
      </w:r>
      <w:proofErr w:type="spellEnd"/>
      <w:r w:rsidRPr="00DD6DB7">
        <w:rPr>
          <w:rFonts w:cs="Times New Roman"/>
          <w:sz w:val="24"/>
        </w:rPr>
        <w:t xml:space="preserve"> 2016 [cit. 2022-01-09]. Dostupné z: https://www.channel4.com/news/by/jonathan-miller/blogs/islamtransgender-rights-indonesia-madrasa</w:t>
      </w:r>
    </w:p>
    <w:p w14:paraId="3AED898D" w14:textId="77777777" w:rsidR="00DD6DB7" w:rsidRPr="00DD6DB7" w:rsidRDefault="00DD6DB7" w:rsidP="00DD6DB7">
      <w:pPr>
        <w:spacing w:line="360" w:lineRule="auto"/>
        <w:jc w:val="both"/>
        <w:rPr>
          <w:rFonts w:cs="Times New Roman"/>
          <w:sz w:val="24"/>
        </w:rPr>
      </w:pPr>
    </w:p>
    <w:p w14:paraId="45C2BC9D" w14:textId="77777777" w:rsidR="00DD6DB7" w:rsidRPr="00DD6DB7" w:rsidRDefault="00DD6DB7" w:rsidP="00DD6DB7">
      <w:pPr>
        <w:spacing w:line="360" w:lineRule="auto"/>
        <w:jc w:val="both"/>
        <w:rPr>
          <w:rFonts w:cs="Times New Roman"/>
          <w:sz w:val="24"/>
        </w:rPr>
      </w:pPr>
      <w:r w:rsidRPr="00DD6DB7">
        <w:rPr>
          <w:rFonts w:cs="Times New Roman"/>
          <w:sz w:val="24"/>
        </w:rPr>
        <w:t xml:space="preserve">MILLER, Susan </w:t>
      </w:r>
      <w:proofErr w:type="spellStart"/>
      <w:r w:rsidRPr="00DD6DB7">
        <w:rPr>
          <w:rFonts w:cs="Times New Roman"/>
          <w:sz w:val="24"/>
        </w:rPr>
        <w:t>Bolyard</w:t>
      </w:r>
      <w:proofErr w:type="spellEnd"/>
      <w:r w:rsidRPr="00DD6DB7">
        <w:rPr>
          <w:rFonts w:cs="Times New Roman"/>
          <w:sz w:val="24"/>
        </w:rPr>
        <w:t xml:space="preserve">. On </w:t>
      </w:r>
      <w:proofErr w:type="spellStart"/>
      <w:r w:rsidRPr="00DD6DB7">
        <w:rPr>
          <w:rFonts w:cs="Times New Roman"/>
          <w:sz w:val="24"/>
        </w:rPr>
        <w:t>interpreting</w:t>
      </w:r>
      <w:proofErr w:type="spellEnd"/>
      <w:r w:rsidRPr="00DD6DB7">
        <w:rPr>
          <w:rFonts w:cs="Times New Roman"/>
          <w:sz w:val="24"/>
        </w:rPr>
        <w:t xml:space="preserve"> gender in </w:t>
      </w:r>
      <w:proofErr w:type="spellStart"/>
      <w:r w:rsidRPr="00DD6DB7">
        <w:rPr>
          <w:rFonts w:cs="Times New Roman"/>
          <w:sz w:val="24"/>
        </w:rPr>
        <w:t>Bugis</w:t>
      </w:r>
      <w:proofErr w:type="spellEnd"/>
      <w:r w:rsidRPr="00DD6DB7">
        <w:rPr>
          <w:rFonts w:cs="Times New Roman"/>
          <w:sz w:val="24"/>
        </w:rPr>
        <w:t xml:space="preserve"> society. </w:t>
      </w:r>
      <w:proofErr w:type="spellStart"/>
      <w:r w:rsidRPr="00DD6DB7">
        <w:rPr>
          <w:rFonts w:cs="Times New Roman"/>
          <w:i/>
          <w:iCs/>
          <w:sz w:val="24"/>
        </w:rPr>
        <w:t>American</w:t>
      </w:r>
      <w:proofErr w:type="spellEnd"/>
      <w:r w:rsidRPr="00DD6DB7">
        <w:rPr>
          <w:rFonts w:cs="Times New Roman"/>
          <w:i/>
          <w:iCs/>
          <w:sz w:val="24"/>
        </w:rPr>
        <w:t xml:space="preserve"> </w:t>
      </w:r>
      <w:proofErr w:type="spellStart"/>
      <w:r w:rsidRPr="00DD6DB7">
        <w:rPr>
          <w:rFonts w:cs="Times New Roman"/>
          <w:i/>
          <w:iCs/>
          <w:sz w:val="24"/>
        </w:rPr>
        <w:t>Ethnologist</w:t>
      </w:r>
      <w:proofErr w:type="spellEnd"/>
      <w:r w:rsidRPr="00DD6DB7">
        <w:rPr>
          <w:rFonts w:cs="Times New Roman"/>
          <w:sz w:val="24"/>
        </w:rPr>
        <w:t>. New York, </w:t>
      </w:r>
      <w:r w:rsidRPr="00DD6DB7">
        <w:rPr>
          <w:rFonts w:cs="Times New Roman"/>
          <w:b/>
          <w:bCs/>
          <w:sz w:val="24"/>
        </w:rPr>
        <w:t>10</w:t>
      </w:r>
      <w:r w:rsidRPr="00DD6DB7">
        <w:rPr>
          <w:rFonts w:cs="Times New Roman"/>
          <w:sz w:val="24"/>
        </w:rPr>
        <w:t>(3), 477-493. ISSN 1548-1425. Dostupné z: doi:10.1525/ae.1983.10.3.02a00050</w:t>
      </w:r>
    </w:p>
    <w:p w14:paraId="5ACABD6F" w14:textId="77777777" w:rsidR="00DD6DB7" w:rsidRPr="00DD6DB7" w:rsidRDefault="00DD6DB7" w:rsidP="00DD6DB7">
      <w:pPr>
        <w:spacing w:line="360" w:lineRule="auto"/>
        <w:jc w:val="both"/>
        <w:rPr>
          <w:rFonts w:cs="Times New Roman"/>
          <w:sz w:val="24"/>
        </w:rPr>
      </w:pPr>
    </w:p>
    <w:p w14:paraId="2ED22278" w14:textId="09C85016" w:rsidR="00DD6DB7" w:rsidRPr="00DD6DB7" w:rsidRDefault="00DD6DB7" w:rsidP="00DD6DB7">
      <w:pPr>
        <w:spacing w:line="360" w:lineRule="auto"/>
        <w:jc w:val="both"/>
        <w:rPr>
          <w:rFonts w:cs="Times New Roman"/>
          <w:sz w:val="24"/>
        </w:rPr>
      </w:pPr>
      <w:r w:rsidRPr="00DD6DB7">
        <w:rPr>
          <w:rFonts w:cs="Times New Roman"/>
          <w:sz w:val="24"/>
        </w:rPr>
        <w:t xml:space="preserve">NUGROHO, </w:t>
      </w:r>
      <w:proofErr w:type="spellStart"/>
      <w:r w:rsidRPr="00DD6DB7">
        <w:rPr>
          <w:rFonts w:cs="Times New Roman"/>
          <w:sz w:val="24"/>
        </w:rPr>
        <w:t>Agung</w:t>
      </w:r>
      <w:proofErr w:type="spellEnd"/>
      <w:r w:rsidRPr="00DD6DB7">
        <w:rPr>
          <w:rFonts w:cs="Times New Roman"/>
          <w:sz w:val="24"/>
        </w:rPr>
        <w:t xml:space="preserve">. </w:t>
      </w:r>
      <w:proofErr w:type="spellStart"/>
      <w:r w:rsidRPr="00DD6DB7">
        <w:rPr>
          <w:rFonts w:cs="Times New Roman"/>
          <w:sz w:val="24"/>
        </w:rPr>
        <w:t>Students</w:t>
      </w:r>
      <w:proofErr w:type="spellEnd"/>
      <w:r w:rsidRPr="00DD6DB7">
        <w:rPr>
          <w:rFonts w:cs="Times New Roman"/>
          <w:sz w:val="24"/>
        </w:rPr>
        <w:t xml:space="preserve"> </w:t>
      </w:r>
      <w:proofErr w:type="spellStart"/>
      <w:r w:rsidRPr="00DD6DB7">
        <w:rPr>
          <w:rFonts w:cs="Times New Roman"/>
          <w:sz w:val="24"/>
        </w:rPr>
        <w:t>Explore</w:t>
      </w:r>
      <w:proofErr w:type="spellEnd"/>
      <w:r w:rsidRPr="00DD6DB7">
        <w:rPr>
          <w:rFonts w:cs="Times New Roman"/>
          <w:sz w:val="24"/>
        </w:rPr>
        <w:t xml:space="preserve"> </w:t>
      </w:r>
      <w:proofErr w:type="spellStart"/>
      <w:r w:rsidRPr="00DD6DB7">
        <w:rPr>
          <w:rFonts w:cs="Times New Roman"/>
          <w:sz w:val="24"/>
        </w:rPr>
        <w:t>Values</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w:t>
      </w:r>
      <w:proofErr w:type="spellStart"/>
      <w:r w:rsidRPr="00DD6DB7">
        <w:rPr>
          <w:rFonts w:cs="Times New Roman"/>
          <w:sz w:val="24"/>
        </w:rPr>
        <w:t>Traditional</w:t>
      </w:r>
      <w:proofErr w:type="spellEnd"/>
      <w:r w:rsidRPr="00DD6DB7">
        <w:rPr>
          <w:rFonts w:cs="Times New Roman"/>
          <w:sz w:val="24"/>
        </w:rPr>
        <w:t xml:space="preserve"> </w:t>
      </w:r>
      <w:proofErr w:type="spellStart"/>
      <w:r w:rsidRPr="00DD6DB7">
        <w:rPr>
          <w:rFonts w:cs="Times New Roman"/>
          <w:sz w:val="24"/>
        </w:rPr>
        <w:t>Cross</w:t>
      </w:r>
      <w:proofErr w:type="spellEnd"/>
      <w:r w:rsidRPr="00DD6DB7">
        <w:rPr>
          <w:rFonts w:cs="Times New Roman"/>
          <w:sz w:val="24"/>
        </w:rPr>
        <w:t>-Gender Dance ‘Lengger Lanang'. </w:t>
      </w:r>
      <w:proofErr w:type="spellStart"/>
      <w:r w:rsidRPr="00DD6DB7">
        <w:rPr>
          <w:rFonts w:cs="Times New Roman"/>
          <w:i/>
          <w:iCs/>
          <w:sz w:val="24"/>
        </w:rPr>
        <w:t>Universitas</w:t>
      </w:r>
      <w:proofErr w:type="spellEnd"/>
      <w:r w:rsidRPr="00DD6DB7">
        <w:rPr>
          <w:rFonts w:cs="Times New Roman"/>
          <w:i/>
          <w:iCs/>
          <w:sz w:val="24"/>
        </w:rPr>
        <w:t xml:space="preserve"> </w:t>
      </w:r>
      <w:proofErr w:type="spellStart"/>
      <w:r w:rsidRPr="00DD6DB7">
        <w:rPr>
          <w:rFonts w:cs="Times New Roman"/>
          <w:i/>
          <w:iCs/>
          <w:sz w:val="24"/>
        </w:rPr>
        <w:t>Gajah</w:t>
      </w:r>
      <w:proofErr w:type="spellEnd"/>
      <w:r w:rsidRPr="00DD6DB7">
        <w:rPr>
          <w:rFonts w:cs="Times New Roman"/>
          <w:i/>
          <w:iCs/>
          <w:sz w:val="24"/>
        </w:rPr>
        <w:t xml:space="preserve"> </w:t>
      </w:r>
      <w:proofErr w:type="spellStart"/>
      <w:r w:rsidRPr="00DD6DB7">
        <w:rPr>
          <w:rFonts w:cs="Times New Roman"/>
          <w:i/>
          <w:iCs/>
          <w:sz w:val="24"/>
        </w:rPr>
        <w:t>Mada</w:t>
      </w:r>
      <w:proofErr w:type="spellEnd"/>
      <w:r w:rsidRPr="00DD6DB7">
        <w:rPr>
          <w:rFonts w:cs="Times New Roman"/>
          <w:sz w:val="24"/>
        </w:rPr>
        <w:t xml:space="preserve"> [online]. </w:t>
      </w:r>
      <w:proofErr w:type="spellStart"/>
      <w:r w:rsidRPr="00DD6DB7">
        <w:rPr>
          <w:rFonts w:cs="Times New Roman"/>
          <w:sz w:val="24"/>
        </w:rPr>
        <w:t>Yogyakarta</w:t>
      </w:r>
      <w:proofErr w:type="spellEnd"/>
      <w:r w:rsidRPr="00DD6DB7">
        <w:rPr>
          <w:rFonts w:cs="Times New Roman"/>
          <w:sz w:val="24"/>
        </w:rPr>
        <w:t>: UGM, 19 August 2021 [cit. 2022-01-29]. Dostupné z: https://www.ugm.ac.id/en/news/21556-students-explore-values-of-traditional-cross-gender-dance-lengger-lanang</w:t>
      </w:r>
    </w:p>
    <w:p w14:paraId="4E811296" w14:textId="77777777" w:rsidR="00DD6DB7" w:rsidRPr="00DD6DB7" w:rsidRDefault="00DD6DB7" w:rsidP="00DD6DB7">
      <w:pPr>
        <w:spacing w:line="360" w:lineRule="auto"/>
        <w:jc w:val="both"/>
        <w:rPr>
          <w:rFonts w:cs="Times New Roman"/>
          <w:sz w:val="24"/>
        </w:rPr>
      </w:pPr>
    </w:p>
    <w:p w14:paraId="48B2D8C9" w14:textId="3B5754F8" w:rsidR="00DD6DB7" w:rsidRPr="00BD6D7F" w:rsidRDefault="00DD6DB7" w:rsidP="00DD6DB7">
      <w:pPr>
        <w:spacing w:line="360" w:lineRule="auto"/>
        <w:jc w:val="both"/>
        <w:rPr>
          <w:rFonts w:cs="Times New Roman"/>
          <w:sz w:val="24"/>
        </w:rPr>
      </w:pPr>
      <w:r w:rsidRPr="00DD6DB7">
        <w:rPr>
          <w:rFonts w:cs="Times New Roman"/>
          <w:sz w:val="24"/>
        </w:rPr>
        <w:t xml:space="preserve">NUGROHO, </w:t>
      </w:r>
      <w:proofErr w:type="spellStart"/>
      <w:r w:rsidRPr="00DD6DB7">
        <w:rPr>
          <w:rFonts w:cs="Times New Roman"/>
          <w:sz w:val="24"/>
        </w:rPr>
        <w:t>Bagus</w:t>
      </w:r>
      <w:proofErr w:type="spellEnd"/>
      <w:r w:rsidRPr="00DD6DB7">
        <w:rPr>
          <w:rFonts w:cs="Times New Roman"/>
          <w:sz w:val="24"/>
        </w:rPr>
        <w:t xml:space="preserve">. </w:t>
      </w:r>
      <w:proofErr w:type="spellStart"/>
      <w:r w:rsidRPr="00DD6DB7">
        <w:rPr>
          <w:rFonts w:cs="Times New Roman"/>
          <w:sz w:val="24"/>
        </w:rPr>
        <w:t>Penggerebekan</w:t>
      </w:r>
      <w:proofErr w:type="spellEnd"/>
      <w:r w:rsidRPr="00DD6DB7">
        <w:rPr>
          <w:rFonts w:cs="Times New Roman"/>
          <w:sz w:val="24"/>
        </w:rPr>
        <w:t xml:space="preserve"> Pesta Gay di </w:t>
      </w:r>
      <w:proofErr w:type="spellStart"/>
      <w:r w:rsidRPr="00DD6DB7">
        <w:rPr>
          <w:rFonts w:cs="Times New Roman"/>
          <w:sz w:val="24"/>
        </w:rPr>
        <w:t>Kelapa</w:t>
      </w:r>
      <w:proofErr w:type="spellEnd"/>
      <w:r w:rsidRPr="00DD6DB7">
        <w:rPr>
          <w:rFonts w:cs="Times New Roman"/>
          <w:sz w:val="24"/>
        </w:rPr>
        <w:t xml:space="preserve"> </w:t>
      </w:r>
      <w:proofErr w:type="spellStart"/>
      <w:r w:rsidRPr="00DD6DB7">
        <w:rPr>
          <w:rFonts w:cs="Times New Roman"/>
          <w:sz w:val="24"/>
        </w:rPr>
        <w:t>Gading</w:t>
      </w:r>
      <w:proofErr w:type="spellEnd"/>
      <w:r w:rsidRPr="00DD6DB7">
        <w:rPr>
          <w:rFonts w:cs="Times New Roman"/>
          <w:sz w:val="24"/>
        </w:rPr>
        <w:t xml:space="preserve"> </w:t>
      </w:r>
      <w:proofErr w:type="spellStart"/>
      <w:r w:rsidRPr="00DD6DB7">
        <w:rPr>
          <w:rFonts w:cs="Times New Roman"/>
          <w:sz w:val="24"/>
        </w:rPr>
        <w:t>Jadi</w:t>
      </w:r>
      <w:proofErr w:type="spellEnd"/>
      <w:r w:rsidRPr="00DD6DB7">
        <w:rPr>
          <w:rFonts w:cs="Times New Roman"/>
          <w:sz w:val="24"/>
        </w:rPr>
        <w:t xml:space="preserve"> </w:t>
      </w:r>
      <w:proofErr w:type="spellStart"/>
      <w:r w:rsidRPr="00DD6DB7">
        <w:rPr>
          <w:rFonts w:cs="Times New Roman"/>
          <w:sz w:val="24"/>
        </w:rPr>
        <w:t>Sorotan</w:t>
      </w:r>
      <w:proofErr w:type="spellEnd"/>
      <w:r w:rsidRPr="00DD6DB7">
        <w:rPr>
          <w:rFonts w:cs="Times New Roman"/>
          <w:sz w:val="24"/>
        </w:rPr>
        <w:t xml:space="preserve"> </w:t>
      </w:r>
      <w:proofErr w:type="spellStart"/>
      <w:r w:rsidRPr="00DD6DB7">
        <w:rPr>
          <w:rFonts w:cs="Times New Roman"/>
          <w:sz w:val="24"/>
        </w:rPr>
        <w:t>Dunia</w:t>
      </w:r>
      <w:proofErr w:type="spellEnd"/>
      <w:r w:rsidRPr="00DD6DB7">
        <w:rPr>
          <w:rFonts w:cs="Times New Roman"/>
          <w:sz w:val="24"/>
        </w:rPr>
        <w:t>. </w:t>
      </w:r>
      <w:proofErr w:type="spellStart"/>
      <w:r w:rsidRPr="00DD6DB7">
        <w:rPr>
          <w:rFonts w:cs="Times New Roman"/>
          <w:i/>
          <w:iCs/>
          <w:sz w:val="24"/>
        </w:rPr>
        <w:t>Detik</w:t>
      </w:r>
      <w:proofErr w:type="spellEnd"/>
      <w:r w:rsidRPr="00DD6DB7">
        <w:rPr>
          <w:rFonts w:cs="Times New Roman"/>
          <w:sz w:val="24"/>
        </w:rPr>
        <w:t xml:space="preserve"> [online]. Jakarta: </w:t>
      </w:r>
      <w:proofErr w:type="spellStart"/>
      <w:r w:rsidRPr="00DD6DB7">
        <w:rPr>
          <w:rFonts w:cs="Times New Roman"/>
          <w:sz w:val="24"/>
        </w:rPr>
        <w:t>Detik</w:t>
      </w:r>
      <w:proofErr w:type="spellEnd"/>
      <w:r w:rsidRPr="00DD6DB7">
        <w:rPr>
          <w:rFonts w:cs="Times New Roman"/>
          <w:sz w:val="24"/>
        </w:rPr>
        <w:t xml:space="preserve">, 2017, 23 </w:t>
      </w:r>
      <w:proofErr w:type="spellStart"/>
      <w:r w:rsidRPr="00DD6DB7">
        <w:rPr>
          <w:rFonts w:cs="Times New Roman"/>
          <w:sz w:val="24"/>
        </w:rPr>
        <w:t>Mei</w:t>
      </w:r>
      <w:proofErr w:type="spellEnd"/>
      <w:r w:rsidRPr="00DD6DB7">
        <w:rPr>
          <w:rFonts w:cs="Times New Roman"/>
          <w:sz w:val="24"/>
        </w:rPr>
        <w:t xml:space="preserve"> 2017 [cit. 2022-01-09]. Dostupné z: https://news.detik.com/berita/d-3508716/penggerebekan-pesta-gay-di-kelapa-gading-jadi-sorotan-dunia</w:t>
      </w:r>
    </w:p>
    <w:p w14:paraId="2063889C" w14:textId="77777777" w:rsidR="009D33BC" w:rsidRPr="00DD6DB7" w:rsidRDefault="009D33BC" w:rsidP="00DD6DB7">
      <w:pPr>
        <w:spacing w:line="360" w:lineRule="auto"/>
        <w:jc w:val="both"/>
        <w:rPr>
          <w:rFonts w:cs="Times New Roman"/>
          <w:sz w:val="24"/>
        </w:rPr>
      </w:pPr>
    </w:p>
    <w:p w14:paraId="10337E20" w14:textId="4626F3D6" w:rsidR="00DD6DB7" w:rsidRPr="00DD6DB7" w:rsidRDefault="00DD6DB7" w:rsidP="00DD6DB7">
      <w:pPr>
        <w:spacing w:line="360" w:lineRule="auto"/>
        <w:jc w:val="both"/>
        <w:rPr>
          <w:rFonts w:cs="Times New Roman"/>
          <w:sz w:val="24"/>
        </w:rPr>
      </w:pPr>
      <w:r w:rsidRPr="00DD6DB7">
        <w:rPr>
          <w:rFonts w:cs="Times New Roman"/>
          <w:sz w:val="24"/>
        </w:rPr>
        <w:t xml:space="preserve">O’SHEA, David. </w:t>
      </w:r>
      <w:proofErr w:type="spellStart"/>
      <w:r w:rsidRPr="00DD6DB7">
        <w:rPr>
          <w:rFonts w:cs="Times New Roman"/>
          <w:sz w:val="24"/>
        </w:rPr>
        <w:t>High</w:t>
      </w:r>
      <w:proofErr w:type="spellEnd"/>
      <w:r w:rsidRPr="00DD6DB7">
        <w:rPr>
          <w:rFonts w:cs="Times New Roman"/>
          <w:sz w:val="24"/>
        </w:rPr>
        <w:t xml:space="preserve"> </w:t>
      </w:r>
      <w:proofErr w:type="spellStart"/>
      <w:r w:rsidRPr="00DD6DB7">
        <w:rPr>
          <w:rFonts w:cs="Times New Roman"/>
          <w:sz w:val="24"/>
        </w:rPr>
        <w:t>Heels</w:t>
      </w:r>
      <w:proofErr w:type="spellEnd"/>
      <w:r w:rsidRPr="00DD6DB7">
        <w:rPr>
          <w:rFonts w:cs="Times New Roman"/>
          <w:sz w:val="24"/>
        </w:rPr>
        <w:t xml:space="preserve"> and </w:t>
      </w:r>
      <w:proofErr w:type="spellStart"/>
      <w:r w:rsidRPr="00DD6DB7">
        <w:rPr>
          <w:rFonts w:cs="Times New Roman"/>
          <w:sz w:val="24"/>
        </w:rPr>
        <w:t>Hijabs</w:t>
      </w:r>
      <w:proofErr w:type="spellEnd"/>
      <w:r w:rsidRPr="00DD6DB7">
        <w:rPr>
          <w:rFonts w:cs="Times New Roman"/>
          <w:sz w:val="24"/>
        </w:rPr>
        <w:t xml:space="preserve">: Transgender </w:t>
      </w:r>
      <w:proofErr w:type="spellStart"/>
      <w:r w:rsidRPr="00DD6DB7">
        <w:rPr>
          <w:rFonts w:cs="Times New Roman"/>
          <w:sz w:val="24"/>
        </w:rPr>
        <w:t>rights</w:t>
      </w:r>
      <w:proofErr w:type="spellEnd"/>
      <w:r w:rsidRPr="00DD6DB7">
        <w:rPr>
          <w:rFonts w:cs="Times New Roman"/>
          <w:sz w:val="24"/>
        </w:rPr>
        <w:t xml:space="preserve"> in Indonesia. </w:t>
      </w:r>
      <w:proofErr w:type="spellStart"/>
      <w:r w:rsidRPr="00DD6DB7">
        <w:rPr>
          <w:rFonts w:cs="Times New Roman"/>
          <w:i/>
          <w:iCs/>
          <w:sz w:val="24"/>
        </w:rPr>
        <w:t>Dateline</w:t>
      </w:r>
      <w:proofErr w:type="spellEnd"/>
      <w:r w:rsidRPr="00DD6DB7">
        <w:rPr>
          <w:rFonts w:cs="Times New Roman"/>
          <w:sz w:val="24"/>
        </w:rPr>
        <w:t xml:space="preserve"> [online]. New York: </w:t>
      </w:r>
      <w:proofErr w:type="spellStart"/>
      <w:r w:rsidRPr="00DD6DB7">
        <w:rPr>
          <w:rFonts w:cs="Times New Roman"/>
          <w:sz w:val="24"/>
        </w:rPr>
        <w:t>Dateline</w:t>
      </w:r>
      <w:proofErr w:type="spellEnd"/>
      <w:r w:rsidRPr="00DD6DB7">
        <w:rPr>
          <w:rFonts w:cs="Times New Roman"/>
          <w:sz w:val="24"/>
        </w:rPr>
        <w:t>, 2020, 3 June 2020 [cit. 2022-01-09]. Dostupné z: https://www.sbs.com.au/news/dateline/tvepisode/high-heels-and-hijabs-transgender-rights-in-indonesia?fbclid=IwAR1BJr6dyiJgn5JcxcASkZBdpChTuIcAGMXPv9qqaTsTG_Zhn97OALVZX2s</w:t>
      </w:r>
    </w:p>
    <w:p w14:paraId="227A42B5" w14:textId="77777777" w:rsidR="00DD6DB7" w:rsidRPr="00DD6DB7" w:rsidRDefault="00DD6DB7" w:rsidP="00DD6DB7">
      <w:pPr>
        <w:spacing w:line="360" w:lineRule="auto"/>
        <w:jc w:val="both"/>
        <w:rPr>
          <w:rFonts w:cs="Times New Roman"/>
          <w:sz w:val="24"/>
        </w:rPr>
      </w:pPr>
    </w:p>
    <w:p w14:paraId="475DCC41" w14:textId="485BDD52" w:rsidR="00DD6DB7" w:rsidRPr="00DD6DB7" w:rsidRDefault="00DD6DB7" w:rsidP="00DD6DB7">
      <w:pPr>
        <w:spacing w:line="360" w:lineRule="auto"/>
        <w:jc w:val="both"/>
        <w:rPr>
          <w:rFonts w:cs="Times New Roman"/>
          <w:sz w:val="24"/>
        </w:rPr>
      </w:pPr>
      <w:r w:rsidRPr="00DD6DB7">
        <w:rPr>
          <w:rFonts w:cs="Times New Roman"/>
          <w:sz w:val="24"/>
        </w:rPr>
        <w:t xml:space="preserve">OETOMO, </w:t>
      </w:r>
      <w:proofErr w:type="spellStart"/>
      <w:r w:rsidRPr="00DD6DB7">
        <w:rPr>
          <w:rFonts w:cs="Times New Roman"/>
          <w:sz w:val="24"/>
        </w:rPr>
        <w:t>Dede</w:t>
      </w:r>
      <w:proofErr w:type="spellEnd"/>
      <w:r w:rsidRPr="00DD6DB7">
        <w:rPr>
          <w:rFonts w:cs="Times New Roman"/>
          <w:sz w:val="24"/>
        </w:rPr>
        <w:t xml:space="preserve">, </w:t>
      </w:r>
      <w:r w:rsidR="00DA3806" w:rsidRPr="00BD6D7F">
        <w:rPr>
          <w:rFonts w:cs="Times New Roman"/>
          <w:sz w:val="24"/>
        </w:rPr>
        <w:t>a,</w:t>
      </w:r>
      <w:r w:rsidRPr="00DD6DB7">
        <w:rPr>
          <w:rFonts w:cs="Times New Roman"/>
          <w:sz w:val="24"/>
        </w:rPr>
        <w:t xml:space="preserve"> </w:t>
      </w:r>
      <w:proofErr w:type="spellStart"/>
      <w:r w:rsidRPr="00DD6DB7">
        <w:rPr>
          <w:rFonts w:cs="Times New Roman"/>
          <w:sz w:val="24"/>
        </w:rPr>
        <w:t>ed</w:t>
      </w:r>
      <w:proofErr w:type="spellEnd"/>
      <w:r w:rsidRPr="00DD6DB7">
        <w:rPr>
          <w:rFonts w:cs="Times New Roman"/>
          <w:sz w:val="24"/>
        </w:rPr>
        <w:t xml:space="preserve">. </w:t>
      </w:r>
      <w:proofErr w:type="spellStart"/>
      <w:r w:rsidRPr="00DD6DB7">
        <w:rPr>
          <w:rFonts w:cs="Times New Roman"/>
          <w:sz w:val="24"/>
        </w:rPr>
        <w:t>Masculinity</w:t>
      </w:r>
      <w:proofErr w:type="spellEnd"/>
      <w:r w:rsidRPr="00DD6DB7">
        <w:rPr>
          <w:rFonts w:cs="Times New Roman"/>
          <w:sz w:val="24"/>
        </w:rPr>
        <w:t xml:space="preserve"> in Indonesia: </w:t>
      </w:r>
      <w:proofErr w:type="spellStart"/>
      <w:r w:rsidRPr="00DD6DB7">
        <w:rPr>
          <w:rFonts w:cs="Times New Roman"/>
          <w:sz w:val="24"/>
        </w:rPr>
        <w:t>Genders</w:t>
      </w:r>
      <w:proofErr w:type="spellEnd"/>
      <w:r w:rsidRPr="00DD6DB7">
        <w:rPr>
          <w:rFonts w:cs="Times New Roman"/>
          <w:sz w:val="24"/>
        </w:rPr>
        <w:t xml:space="preserve">, </w:t>
      </w:r>
      <w:proofErr w:type="spellStart"/>
      <w:r w:rsidRPr="00DD6DB7">
        <w:rPr>
          <w:rFonts w:cs="Times New Roman"/>
          <w:sz w:val="24"/>
        </w:rPr>
        <w:t>Sexualities</w:t>
      </w:r>
      <w:proofErr w:type="spellEnd"/>
      <w:r w:rsidRPr="00DD6DB7">
        <w:rPr>
          <w:rFonts w:cs="Times New Roman"/>
          <w:sz w:val="24"/>
        </w:rPr>
        <w:t xml:space="preserve">, and </w:t>
      </w:r>
      <w:proofErr w:type="spellStart"/>
      <w:r w:rsidRPr="00DD6DB7">
        <w:rPr>
          <w:rFonts w:cs="Times New Roman"/>
          <w:sz w:val="24"/>
        </w:rPr>
        <w:t>Identities</w:t>
      </w:r>
      <w:proofErr w:type="spellEnd"/>
      <w:r w:rsidRPr="00DD6DB7">
        <w:rPr>
          <w:rFonts w:cs="Times New Roman"/>
          <w:sz w:val="24"/>
        </w:rPr>
        <w:t xml:space="preserve"> in a </w:t>
      </w:r>
      <w:proofErr w:type="spellStart"/>
      <w:r w:rsidRPr="00DD6DB7">
        <w:rPr>
          <w:rFonts w:cs="Times New Roman"/>
          <w:sz w:val="24"/>
        </w:rPr>
        <w:t>Changing</w:t>
      </w:r>
      <w:proofErr w:type="spellEnd"/>
      <w:r w:rsidRPr="00DD6DB7">
        <w:rPr>
          <w:rFonts w:cs="Times New Roman"/>
          <w:sz w:val="24"/>
        </w:rPr>
        <w:t xml:space="preserve"> Society. In: PARKER, Richard, Regina Maria BARBOSA a Peter ANGGLETON. </w:t>
      </w:r>
      <w:proofErr w:type="spellStart"/>
      <w:r w:rsidRPr="00DD6DB7">
        <w:rPr>
          <w:rFonts w:cs="Times New Roman"/>
          <w:i/>
          <w:iCs/>
          <w:sz w:val="24"/>
        </w:rPr>
        <w:t>Framing</w:t>
      </w:r>
      <w:proofErr w:type="spellEnd"/>
      <w:r w:rsidRPr="00DD6DB7">
        <w:rPr>
          <w:rFonts w:cs="Times New Roman"/>
          <w:i/>
          <w:iCs/>
          <w:sz w:val="24"/>
        </w:rPr>
        <w:t xml:space="preserve"> the </w:t>
      </w:r>
      <w:proofErr w:type="spellStart"/>
      <w:r w:rsidRPr="00DD6DB7">
        <w:rPr>
          <w:rFonts w:cs="Times New Roman"/>
          <w:i/>
          <w:iCs/>
          <w:sz w:val="24"/>
        </w:rPr>
        <w:t>Sexual</w:t>
      </w:r>
      <w:proofErr w:type="spellEnd"/>
      <w:r w:rsidRPr="00DD6DB7">
        <w:rPr>
          <w:rFonts w:cs="Times New Roman"/>
          <w:i/>
          <w:iCs/>
          <w:sz w:val="24"/>
        </w:rPr>
        <w:t xml:space="preserve"> </w:t>
      </w:r>
      <w:proofErr w:type="spellStart"/>
      <w:r w:rsidRPr="00DD6DB7">
        <w:rPr>
          <w:rFonts w:cs="Times New Roman"/>
          <w:i/>
          <w:iCs/>
          <w:sz w:val="24"/>
        </w:rPr>
        <w:t>Subject</w:t>
      </w:r>
      <w:proofErr w:type="spellEnd"/>
      <w:r w:rsidRPr="00DD6DB7">
        <w:rPr>
          <w:rFonts w:cs="Times New Roman"/>
          <w:i/>
          <w:iCs/>
          <w:sz w:val="24"/>
        </w:rPr>
        <w:t xml:space="preserve">: The </w:t>
      </w:r>
      <w:proofErr w:type="spellStart"/>
      <w:r w:rsidRPr="00DD6DB7">
        <w:rPr>
          <w:rFonts w:cs="Times New Roman"/>
          <w:i/>
          <w:iCs/>
          <w:sz w:val="24"/>
        </w:rPr>
        <w:t>Politics</w:t>
      </w:r>
      <w:proofErr w:type="spellEnd"/>
      <w:r w:rsidRPr="00DD6DB7">
        <w:rPr>
          <w:rFonts w:cs="Times New Roman"/>
          <w:i/>
          <w:iCs/>
          <w:sz w:val="24"/>
        </w:rPr>
        <w:t xml:space="preserve"> </w:t>
      </w:r>
      <w:proofErr w:type="spellStart"/>
      <w:r w:rsidRPr="00DD6DB7">
        <w:rPr>
          <w:rFonts w:cs="Times New Roman"/>
          <w:i/>
          <w:iCs/>
          <w:sz w:val="24"/>
        </w:rPr>
        <w:t>of</w:t>
      </w:r>
      <w:proofErr w:type="spellEnd"/>
      <w:r w:rsidRPr="00DD6DB7">
        <w:rPr>
          <w:rFonts w:cs="Times New Roman"/>
          <w:i/>
          <w:iCs/>
          <w:sz w:val="24"/>
        </w:rPr>
        <w:t xml:space="preserve"> Gender, Sexuality, and </w:t>
      </w:r>
      <w:proofErr w:type="spellStart"/>
      <w:r w:rsidRPr="00DD6DB7">
        <w:rPr>
          <w:rFonts w:cs="Times New Roman"/>
          <w:i/>
          <w:iCs/>
          <w:sz w:val="24"/>
        </w:rPr>
        <w:t>Power</w:t>
      </w:r>
      <w:proofErr w:type="spellEnd"/>
      <w:r w:rsidRPr="00DD6DB7">
        <w:rPr>
          <w:rFonts w:cs="Times New Roman"/>
          <w:sz w:val="24"/>
        </w:rPr>
        <w:t xml:space="preserve"> [online]. </w:t>
      </w:r>
      <w:proofErr w:type="spellStart"/>
      <w:r w:rsidRPr="00DD6DB7">
        <w:rPr>
          <w:rFonts w:cs="Times New Roman"/>
          <w:sz w:val="24"/>
        </w:rPr>
        <w:t>Berkeley</w:t>
      </w:r>
      <w:proofErr w:type="spellEnd"/>
      <w:r w:rsidRPr="00DD6DB7">
        <w:rPr>
          <w:rFonts w:cs="Times New Roman"/>
          <w:sz w:val="24"/>
        </w:rPr>
        <w:t xml:space="preserve">: University </w:t>
      </w:r>
      <w:proofErr w:type="spellStart"/>
      <w:r w:rsidRPr="00DD6DB7">
        <w:rPr>
          <w:rFonts w:cs="Times New Roman"/>
          <w:sz w:val="24"/>
        </w:rPr>
        <w:t>of</w:t>
      </w:r>
      <w:proofErr w:type="spellEnd"/>
      <w:r w:rsidRPr="00DD6DB7">
        <w:rPr>
          <w:rFonts w:cs="Times New Roman"/>
          <w:sz w:val="24"/>
        </w:rPr>
        <w:t xml:space="preserve"> </w:t>
      </w:r>
      <w:proofErr w:type="spellStart"/>
      <w:r w:rsidRPr="00DD6DB7">
        <w:rPr>
          <w:rFonts w:cs="Times New Roman"/>
          <w:sz w:val="24"/>
        </w:rPr>
        <w:t>California</w:t>
      </w:r>
      <w:proofErr w:type="spellEnd"/>
      <w:r w:rsidRPr="00DD6DB7">
        <w:rPr>
          <w:rFonts w:cs="Times New Roman"/>
          <w:sz w:val="24"/>
        </w:rPr>
        <w:t xml:space="preserve"> </w:t>
      </w:r>
      <w:proofErr w:type="spellStart"/>
      <w:r w:rsidRPr="00DD6DB7">
        <w:rPr>
          <w:rFonts w:cs="Times New Roman"/>
          <w:sz w:val="24"/>
        </w:rPr>
        <w:t>Press</w:t>
      </w:r>
      <w:proofErr w:type="spellEnd"/>
      <w:r w:rsidRPr="00DD6DB7">
        <w:rPr>
          <w:rFonts w:cs="Times New Roman"/>
          <w:sz w:val="24"/>
        </w:rPr>
        <w:t xml:space="preserve">, s. 46-59 [cit. 2022-01-09]. Dostupné z: </w:t>
      </w:r>
      <w:proofErr w:type="spellStart"/>
      <w:proofErr w:type="gramStart"/>
      <w:r w:rsidRPr="00DD6DB7">
        <w:rPr>
          <w:rFonts w:cs="Times New Roman"/>
          <w:sz w:val="24"/>
        </w:rPr>
        <w:t>doi:https</w:t>
      </w:r>
      <w:proofErr w:type="spellEnd"/>
      <w:r w:rsidRPr="00DD6DB7">
        <w:rPr>
          <w:rFonts w:cs="Times New Roman"/>
          <w:sz w:val="24"/>
        </w:rPr>
        <w:t>://doi.org/10.1525/9780520922754</w:t>
      </w:r>
      <w:proofErr w:type="gramEnd"/>
    </w:p>
    <w:p w14:paraId="7471C3C9" w14:textId="77777777" w:rsidR="00DD6DB7" w:rsidRPr="00DD6DB7" w:rsidRDefault="00DD6DB7" w:rsidP="00DD6DB7">
      <w:pPr>
        <w:spacing w:line="360" w:lineRule="auto"/>
        <w:jc w:val="both"/>
        <w:rPr>
          <w:rFonts w:cs="Times New Roman"/>
          <w:sz w:val="24"/>
        </w:rPr>
      </w:pPr>
    </w:p>
    <w:p w14:paraId="5E9ECA05" w14:textId="77777777" w:rsidR="00F557B1" w:rsidRDefault="00F557B1" w:rsidP="00DD6DB7">
      <w:pPr>
        <w:spacing w:line="360" w:lineRule="auto"/>
        <w:jc w:val="both"/>
        <w:rPr>
          <w:rFonts w:cs="Times New Roman"/>
          <w:sz w:val="24"/>
        </w:rPr>
      </w:pPr>
    </w:p>
    <w:p w14:paraId="4B70DE9E" w14:textId="73BE17AA"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OETOMO, </w:t>
      </w:r>
      <w:proofErr w:type="spellStart"/>
      <w:r w:rsidRPr="00DD6DB7">
        <w:rPr>
          <w:rFonts w:cs="Times New Roman"/>
          <w:sz w:val="24"/>
        </w:rPr>
        <w:t>Dede</w:t>
      </w:r>
      <w:proofErr w:type="spellEnd"/>
      <w:r w:rsidRPr="00DD6DB7">
        <w:rPr>
          <w:rFonts w:cs="Times New Roman"/>
          <w:sz w:val="24"/>
        </w:rPr>
        <w:t xml:space="preserve">. Gay </w:t>
      </w:r>
      <w:proofErr w:type="spellStart"/>
      <w:r w:rsidRPr="00DD6DB7">
        <w:rPr>
          <w:rFonts w:cs="Times New Roman"/>
          <w:sz w:val="24"/>
        </w:rPr>
        <w:t>Identities</w:t>
      </w:r>
      <w:proofErr w:type="spellEnd"/>
      <w:r w:rsidRPr="00DD6DB7">
        <w:rPr>
          <w:rFonts w:cs="Times New Roman"/>
          <w:sz w:val="24"/>
        </w:rPr>
        <w:t>. </w:t>
      </w:r>
      <w:proofErr w:type="spellStart"/>
      <w:r w:rsidRPr="00DD6DB7">
        <w:rPr>
          <w:rFonts w:cs="Times New Roman"/>
          <w:i/>
          <w:iCs/>
          <w:sz w:val="24"/>
        </w:rPr>
        <w:t>Inside</w:t>
      </w:r>
      <w:proofErr w:type="spellEnd"/>
      <w:r w:rsidRPr="00DD6DB7">
        <w:rPr>
          <w:rFonts w:cs="Times New Roman"/>
          <w:i/>
          <w:iCs/>
          <w:sz w:val="24"/>
        </w:rPr>
        <w:t xml:space="preserve"> Indonesia</w:t>
      </w:r>
      <w:r w:rsidRPr="00DD6DB7">
        <w:rPr>
          <w:rFonts w:cs="Times New Roman"/>
          <w:sz w:val="24"/>
        </w:rPr>
        <w:t xml:space="preserve"> [online]. Jakarta: </w:t>
      </w:r>
      <w:proofErr w:type="spellStart"/>
      <w:r w:rsidRPr="00DD6DB7">
        <w:rPr>
          <w:rFonts w:cs="Times New Roman"/>
          <w:sz w:val="24"/>
        </w:rPr>
        <w:t>Gayzette</w:t>
      </w:r>
      <w:proofErr w:type="spellEnd"/>
      <w:r w:rsidRPr="00DD6DB7">
        <w:rPr>
          <w:rFonts w:cs="Times New Roman"/>
          <w:sz w:val="24"/>
        </w:rPr>
        <w:t xml:space="preserve">, 2005, 5 </w:t>
      </w:r>
      <w:proofErr w:type="spellStart"/>
      <w:r w:rsidRPr="00DD6DB7">
        <w:rPr>
          <w:rFonts w:cs="Times New Roman"/>
          <w:sz w:val="24"/>
        </w:rPr>
        <w:t>September</w:t>
      </w:r>
      <w:proofErr w:type="spellEnd"/>
      <w:r w:rsidRPr="00DD6DB7">
        <w:rPr>
          <w:rFonts w:cs="Times New Roman"/>
          <w:sz w:val="24"/>
        </w:rPr>
        <w:t xml:space="preserve"> 2005 [cit. 2022-01-09]. Dostupné z: https://web.archive.org/web/20080905033433/http://www.insideindonesia.org/edit46/dede.htm</w:t>
      </w:r>
    </w:p>
    <w:p w14:paraId="4419431E" w14:textId="77777777" w:rsidR="00DD6DB7" w:rsidRPr="00DD6DB7" w:rsidRDefault="00DD6DB7" w:rsidP="00DD6DB7">
      <w:pPr>
        <w:spacing w:line="360" w:lineRule="auto"/>
        <w:jc w:val="both"/>
        <w:rPr>
          <w:rFonts w:cs="Times New Roman"/>
          <w:sz w:val="24"/>
        </w:rPr>
      </w:pPr>
    </w:p>
    <w:p w14:paraId="1830A912" w14:textId="5BE196A2" w:rsidR="00DD6DB7" w:rsidRPr="00DD6DB7" w:rsidRDefault="00DD6DB7" w:rsidP="00DD6DB7">
      <w:pPr>
        <w:spacing w:line="360" w:lineRule="auto"/>
        <w:jc w:val="both"/>
        <w:rPr>
          <w:rFonts w:cs="Times New Roman"/>
          <w:sz w:val="24"/>
        </w:rPr>
      </w:pPr>
      <w:r w:rsidRPr="00DD6DB7">
        <w:rPr>
          <w:rFonts w:cs="Times New Roman"/>
          <w:sz w:val="24"/>
        </w:rPr>
        <w:t xml:space="preserve">PARAMADITHA, </w:t>
      </w:r>
      <w:proofErr w:type="spellStart"/>
      <w:r w:rsidRPr="00DD6DB7">
        <w:rPr>
          <w:rFonts w:cs="Times New Roman"/>
          <w:sz w:val="24"/>
        </w:rPr>
        <w:t>Intan</w:t>
      </w:r>
      <w:proofErr w:type="spellEnd"/>
      <w:r w:rsidRPr="00DD6DB7">
        <w:rPr>
          <w:rFonts w:cs="Times New Roman"/>
          <w:sz w:val="24"/>
        </w:rPr>
        <w:t xml:space="preserve">. The LGBT </w:t>
      </w:r>
      <w:proofErr w:type="spellStart"/>
      <w:r w:rsidRPr="00DD6DB7">
        <w:rPr>
          <w:rFonts w:cs="Times New Roman"/>
          <w:sz w:val="24"/>
        </w:rPr>
        <w:t>debate</w:t>
      </w:r>
      <w:proofErr w:type="spellEnd"/>
      <w:r w:rsidRPr="00DD6DB7">
        <w:rPr>
          <w:rFonts w:cs="Times New Roman"/>
          <w:sz w:val="24"/>
        </w:rPr>
        <w:t xml:space="preserve"> and the </w:t>
      </w:r>
      <w:proofErr w:type="spellStart"/>
      <w:r w:rsidRPr="00DD6DB7">
        <w:rPr>
          <w:rFonts w:cs="Times New Roman"/>
          <w:sz w:val="24"/>
        </w:rPr>
        <w:t>fear</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w:t>
      </w:r>
      <w:proofErr w:type="spellStart"/>
      <w:r w:rsidRPr="00DD6DB7">
        <w:rPr>
          <w:rFonts w:cs="Times New Roman"/>
          <w:sz w:val="24"/>
        </w:rPr>
        <w:t>gerakan</w:t>
      </w:r>
      <w:proofErr w:type="spellEnd"/>
      <w:r w:rsidRPr="00DD6DB7">
        <w:rPr>
          <w:rFonts w:cs="Times New Roman"/>
          <w:sz w:val="24"/>
        </w:rPr>
        <w:t>'. </w:t>
      </w:r>
      <w:r w:rsidRPr="00DD6DB7">
        <w:rPr>
          <w:rFonts w:cs="Times New Roman"/>
          <w:i/>
          <w:iCs/>
          <w:sz w:val="24"/>
        </w:rPr>
        <w:t>The Jakarta Post</w:t>
      </w:r>
      <w:r w:rsidRPr="00DD6DB7">
        <w:rPr>
          <w:rFonts w:cs="Times New Roman"/>
          <w:sz w:val="24"/>
        </w:rPr>
        <w:t xml:space="preserve"> [online]. Jakarta: The Jakarta Post, 2016, 27 </w:t>
      </w:r>
      <w:proofErr w:type="spellStart"/>
      <w:r w:rsidRPr="00DD6DB7">
        <w:rPr>
          <w:rFonts w:cs="Times New Roman"/>
          <w:sz w:val="24"/>
        </w:rPr>
        <w:t>February</w:t>
      </w:r>
      <w:proofErr w:type="spellEnd"/>
      <w:r w:rsidRPr="00DD6DB7">
        <w:rPr>
          <w:rFonts w:cs="Times New Roman"/>
          <w:sz w:val="24"/>
        </w:rPr>
        <w:t xml:space="preserve"> 2016 [cit. 2022-01-09]. Dostupné z: https://www.thejakartapost.com/news/2016/02/27/the-lgbt-debate-and-fear-gerakan.html</w:t>
      </w:r>
    </w:p>
    <w:p w14:paraId="1DD2E2D8" w14:textId="77777777" w:rsidR="00DD6DB7" w:rsidRPr="00DD6DB7" w:rsidRDefault="00DD6DB7" w:rsidP="00DD6DB7">
      <w:pPr>
        <w:spacing w:line="360" w:lineRule="auto"/>
        <w:jc w:val="both"/>
        <w:rPr>
          <w:rFonts w:cs="Times New Roman"/>
          <w:sz w:val="24"/>
        </w:rPr>
      </w:pPr>
    </w:p>
    <w:p w14:paraId="3E554100" w14:textId="53E961BC" w:rsidR="00DD6DB7" w:rsidRPr="00DD6DB7" w:rsidRDefault="00DD6DB7" w:rsidP="00DD6DB7">
      <w:pPr>
        <w:spacing w:line="360" w:lineRule="auto"/>
        <w:jc w:val="both"/>
        <w:rPr>
          <w:rFonts w:cs="Times New Roman"/>
          <w:sz w:val="24"/>
        </w:rPr>
      </w:pPr>
      <w:proofErr w:type="spellStart"/>
      <w:r w:rsidRPr="00DD6DB7">
        <w:rPr>
          <w:rFonts w:cs="Times New Roman"/>
          <w:sz w:val="24"/>
        </w:rPr>
        <w:t>Parliament</w:t>
      </w:r>
      <w:proofErr w:type="spellEnd"/>
      <w:r w:rsidRPr="00DD6DB7">
        <w:rPr>
          <w:rFonts w:cs="Times New Roman"/>
          <w:sz w:val="24"/>
        </w:rPr>
        <w:t xml:space="preserve"> </w:t>
      </w:r>
      <w:proofErr w:type="spellStart"/>
      <w:r w:rsidRPr="00DD6DB7">
        <w:rPr>
          <w:rFonts w:cs="Times New Roman"/>
          <w:sz w:val="24"/>
        </w:rPr>
        <w:t>declares</w:t>
      </w:r>
      <w:proofErr w:type="spellEnd"/>
      <w:r w:rsidRPr="00DD6DB7">
        <w:rPr>
          <w:rFonts w:cs="Times New Roman"/>
          <w:sz w:val="24"/>
        </w:rPr>
        <w:t xml:space="preserve"> the </w:t>
      </w:r>
      <w:proofErr w:type="spellStart"/>
      <w:r w:rsidRPr="00DD6DB7">
        <w:rPr>
          <w:rFonts w:cs="Times New Roman"/>
          <w:sz w:val="24"/>
        </w:rPr>
        <w:t>European</w:t>
      </w:r>
      <w:proofErr w:type="spellEnd"/>
      <w:r w:rsidRPr="00DD6DB7">
        <w:rPr>
          <w:rFonts w:cs="Times New Roman"/>
          <w:sz w:val="24"/>
        </w:rPr>
        <w:t xml:space="preserve"> Union </w:t>
      </w:r>
      <w:proofErr w:type="spellStart"/>
      <w:r w:rsidR="009D33BC" w:rsidRPr="00BD6D7F">
        <w:rPr>
          <w:rFonts w:cs="Times New Roman"/>
          <w:sz w:val="24"/>
        </w:rPr>
        <w:t>an</w:t>
      </w:r>
      <w:proofErr w:type="spellEnd"/>
      <w:r w:rsidR="009D33BC" w:rsidRPr="00BD6D7F">
        <w:rPr>
          <w:rFonts w:cs="Times New Roman"/>
          <w:sz w:val="24"/>
        </w:rPr>
        <w:t>‘</w:t>
      </w:r>
      <w:r w:rsidRPr="00DD6DB7">
        <w:rPr>
          <w:rFonts w:cs="Times New Roman"/>
          <w:sz w:val="24"/>
        </w:rPr>
        <w:t xml:space="preserve">‘LGBTIQ </w:t>
      </w:r>
      <w:proofErr w:type="spellStart"/>
      <w:r w:rsidRPr="00DD6DB7">
        <w:rPr>
          <w:rFonts w:cs="Times New Roman"/>
          <w:sz w:val="24"/>
        </w:rPr>
        <w:t>Freedom</w:t>
      </w:r>
      <w:proofErr w:type="spellEnd"/>
      <w:r w:rsidRPr="00DD6DB7">
        <w:rPr>
          <w:rFonts w:cs="Times New Roman"/>
          <w:sz w:val="24"/>
        </w:rPr>
        <w:t xml:space="preserve"> </w:t>
      </w:r>
      <w:proofErr w:type="spellStart"/>
      <w:r w:rsidRPr="00DD6DB7">
        <w:rPr>
          <w:rFonts w:cs="Times New Roman"/>
          <w:sz w:val="24"/>
        </w:rPr>
        <w:t>Zone</w:t>
      </w:r>
      <w:proofErr w:type="spellEnd"/>
      <w:r w:rsidRPr="00DD6DB7">
        <w:rPr>
          <w:rFonts w:cs="Times New Roman"/>
          <w:sz w:val="24"/>
        </w:rPr>
        <w:t>’’. </w:t>
      </w:r>
      <w:proofErr w:type="spellStart"/>
      <w:r w:rsidRPr="00DD6DB7">
        <w:rPr>
          <w:rFonts w:cs="Times New Roman"/>
          <w:i/>
          <w:iCs/>
          <w:sz w:val="24"/>
        </w:rPr>
        <w:t>European</w:t>
      </w:r>
      <w:proofErr w:type="spellEnd"/>
      <w:r w:rsidRPr="00DD6DB7">
        <w:rPr>
          <w:rFonts w:cs="Times New Roman"/>
          <w:i/>
          <w:iCs/>
          <w:sz w:val="24"/>
        </w:rPr>
        <w:t xml:space="preserve"> </w:t>
      </w:r>
      <w:proofErr w:type="spellStart"/>
      <w:r w:rsidRPr="00DD6DB7">
        <w:rPr>
          <w:rFonts w:cs="Times New Roman"/>
          <w:i/>
          <w:iCs/>
          <w:sz w:val="24"/>
        </w:rPr>
        <w:t>Parliament</w:t>
      </w:r>
      <w:proofErr w:type="spellEnd"/>
      <w:r w:rsidRPr="00DD6DB7">
        <w:rPr>
          <w:rFonts w:cs="Times New Roman"/>
          <w:sz w:val="24"/>
        </w:rPr>
        <w:t xml:space="preserve"> [online]. Brusel: </w:t>
      </w:r>
      <w:proofErr w:type="spellStart"/>
      <w:r w:rsidRPr="00DD6DB7">
        <w:rPr>
          <w:rFonts w:cs="Times New Roman"/>
          <w:sz w:val="24"/>
        </w:rPr>
        <w:t>European</w:t>
      </w:r>
      <w:proofErr w:type="spellEnd"/>
      <w:r w:rsidRPr="00DD6DB7">
        <w:rPr>
          <w:rFonts w:cs="Times New Roman"/>
          <w:sz w:val="24"/>
        </w:rPr>
        <w:t xml:space="preserve"> </w:t>
      </w:r>
      <w:proofErr w:type="spellStart"/>
      <w:r w:rsidRPr="00DD6DB7">
        <w:rPr>
          <w:rFonts w:cs="Times New Roman"/>
          <w:sz w:val="24"/>
        </w:rPr>
        <w:t>Parliament</w:t>
      </w:r>
      <w:proofErr w:type="spellEnd"/>
      <w:r w:rsidRPr="00DD6DB7">
        <w:rPr>
          <w:rFonts w:cs="Times New Roman"/>
          <w:sz w:val="24"/>
        </w:rPr>
        <w:t xml:space="preserve">, 2021, </w:t>
      </w:r>
      <w:proofErr w:type="spellStart"/>
      <w:r w:rsidRPr="00DD6DB7">
        <w:rPr>
          <w:rFonts w:cs="Times New Roman"/>
          <w:sz w:val="24"/>
        </w:rPr>
        <w:t>March</w:t>
      </w:r>
      <w:proofErr w:type="spellEnd"/>
      <w:r w:rsidRPr="00DD6DB7">
        <w:rPr>
          <w:rFonts w:cs="Times New Roman"/>
          <w:sz w:val="24"/>
        </w:rPr>
        <w:t xml:space="preserve"> 11, 2021 [cit. 2021-12-04]. Dostupné z: https://www.europarl.europa.eu/news/en/press-room/20210304IPR99219/parliament-declares-the-european-union-an-lgbtiq-freedom-zone</w:t>
      </w:r>
    </w:p>
    <w:p w14:paraId="67AB703E" w14:textId="77777777" w:rsidR="00DD6DB7" w:rsidRPr="00DD6DB7" w:rsidRDefault="00DD6DB7" w:rsidP="00DD6DB7">
      <w:pPr>
        <w:spacing w:line="360" w:lineRule="auto"/>
        <w:jc w:val="both"/>
        <w:rPr>
          <w:rFonts w:cs="Times New Roman"/>
          <w:sz w:val="24"/>
        </w:rPr>
      </w:pPr>
    </w:p>
    <w:p w14:paraId="36FDF329" w14:textId="30DFA535" w:rsidR="00DD6DB7" w:rsidRPr="00DD6DB7" w:rsidRDefault="00DD6DB7" w:rsidP="00DD6DB7">
      <w:pPr>
        <w:spacing w:line="360" w:lineRule="auto"/>
        <w:jc w:val="both"/>
        <w:rPr>
          <w:rFonts w:cs="Times New Roman"/>
          <w:sz w:val="24"/>
        </w:rPr>
      </w:pPr>
      <w:r w:rsidRPr="00DD6DB7">
        <w:rPr>
          <w:rFonts w:cs="Times New Roman"/>
          <w:sz w:val="24"/>
        </w:rPr>
        <w:t xml:space="preserve">PRIYADI, </w:t>
      </w:r>
      <w:proofErr w:type="spellStart"/>
      <w:r w:rsidRPr="00DD6DB7">
        <w:rPr>
          <w:rFonts w:cs="Times New Roman"/>
          <w:sz w:val="24"/>
        </w:rPr>
        <w:t>Sugeng</w:t>
      </w:r>
      <w:proofErr w:type="spellEnd"/>
      <w:r w:rsidRPr="00DD6DB7">
        <w:rPr>
          <w:rFonts w:cs="Times New Roman"/>
          <w:sz w:val="24"/>
        </w:rPr>
        <w:t xml:space="preserve">. </w:t>
      </w:r>
      <w:proofErr w:type="spellStart"/>
      <w:r w:rsidRPr="00DD6DB7">
        <w:rPr>
          <w:rFonts w:cs="Times New Roman"/>
          <w:sz w:val="24"/>
        </w:rPr>
        <w:t>Orientasi</w:t>
      </w:r>
      <w:proofErr w:type="spellEnd"/>
      <w:r w:rsidRPr="00DD6DB7">
        <w:rPr>
          <w:rFonts w:cs="Times New Roman"/>
          <w:sz w:val="24"/>
        </w:rPr>
        <w:t xml:space="preserve"> </w:t>
      </w:r>
      <w:proofErr w:type="spellStart"/>
      <w:r w:rsidRPr="00DD6DB7">
        <w:rPr>
          <w:rFonts w:cs="Times New Roman"/>
          <w:sz w:val="24"/>
        </w:rPr>
        <w:t>Nilai</w:t>
      </w:r>
      <w:proofErr w:type="spellEnd"/>
      <w:r w:rsidRPr="00DD6DB7">
        <w:rPr>
          <w:rFonts w:cs="Times New Roman"/>
          <w:sz w:val="24"/>
        </w:rPr>
        <w:t xml:space="preserve"> </w:t>
      </w:r>
      <w:proofErr w:type="spellStart"/>
      <w:r w:rsidRPr="00DD6DB7">
        <w:rPr>
          <w:rFonts w:cs="Times New Roman"/>
          <w:sz w:val="24"/>
        </w:rPr>
        <w:t>Budaya</w:t>
      </w:r>
      <w:proofErr w:type="spellEnd"/>
      <w:r w:rsidRPr="00DD6DB7">
        <w:rPr>
          <w:rFonts w:cs="Times New Roman"/>
          <w:sz w:val="24"/>
        </w:rPr>
        <w:t xml:space="preserve"> </w:t>
      </w:r>
      <w:proofErr w:type="spellStart"/>
      <w:r w:rsidRPr="00DD6DB7">
        <w:rPr>
          <w:rFonts w:cs="Times New Roman"/>
          <w:sz w:val="24"/>
        </w:rPr>
        <w:t>Banyumas</w:t>
      </w:r>
      <w:proofErr w:type="spellEnd"/>
      <w:r w:rsidRPr="00DD6DB7">
        <w:rPr>
          <w:rFonts w:cs="Times New Roman"/>
          <w:sz w:val="24"/>
        </w:rPr>
        <w:t xml:space="preserve">: </w:t>
      </w:r>
      <w:proofErr w:type="spellStart"/>
      <w:r w:rsidRPr="00DD6DB7">
        <w:rPr>
          <w:rFonts w:cs="Times New Roman"/>
          <w:sz w:val="24"/>
        </w:rPr>
        <w:t>Antara</w:t>
      </w:r>
      <w:proofErr w:type="spellEnd"/>
      <w:r w:rsidRPr="00DD6DB7">
        <w:rPr>
          <w:rFonts w:cs="Times New Roman"/>
          <w:sz w:val="24"/>
        </w:rPr>
        <w:t xml:space="preserve"> </w:t>
      </w:r>
      <w:proofErr w:type="spellStart"/>
      <w:r w:rsidRPr="00DD6DB7">
        <w:rPr>
          <w:rFonts w:cs="Times New Roman"/>
          <w:sz w:val="24"/>
        </w:rPr>
        <w:t>Masyarakat</w:t>
      </w:r>
      <w:proofErr w:type="spellEnd"/>
      <w:r w:rsidRPr="00DD6DB7">
        <w:rPr>
          <w:rFonts w:cs="Times New Roman"/>
          <w:sz w:val="24"/>
        </w:rPr>
        <w:t xml:space="preserve"> </w:t>
      </w:r>
      <w:proofErr w:type="spellStart"/>
      <w:r w:rsidRPr="00DD6DB7">
        <w:rPr>
          <w:rFonts w:cs="Times New Roman"/>
          <w:sz w:val="24"/>
        </w:rPr>
        <w:t>Tradisional</w:t>
      </w:r>
      <w:proofErr w:type="spellEnd"/>
      <w:r w:rsidRPr="00DD6DB7">
        <w:rPr>
          <w:rFonts w:cs="Times New Roman"/>
          <w:sz w:val="24"/>
        </w:rPr>
        <w:t xml:space="preserve"> Dan </w:t>
      </w:r>
      <w:proofErr w:type="spellStart"/>
      <w:r w:rsidRPr="00DD6DB7">
        <w:rPr>
          <w:rFonts w:cs="Times New Roman"/>
          <w:sz w:val="24"/>
        </w:rPr>
        <w:t>Modern</w:t>
      </w:r>
      <w:proofErr w:type="spellEnd"/>
      <w:r w:rsidRPr="00DD6DB7">
        <w:rPr>
          <w:rFonts w:cs="Times New Roman"/>
          <w:sz w:val="24"/>
        </w:rPr>
        <w:t>. </w:t>
      </w:r>
      <w:proofErr w:type="spellStart"/>
      <w:r w:rsidRPr="00DD6DB7">
        <w:rPr>
          <w:rFonts w:cs="Times New Roman"/>
          <w:i/>
          <w:iCs/>
          <w:sz w:val="24"/>
        </w:rPr>
        <w:t>Humaniora</w:t>
      </w:r>
      <w:proofErr w:type="spellEnd"/>
      <w:r w:rsidRPr="00DD6DB7">
        <w:rPr>
          <w:rFonts w:cs="Times New Roman"/>
          <w:sz w:val="24"/>
        </w:rPr>
        <w:t xml:space="preserve">. </w:t>
      </w:r>
      <w:proofErr w:type="spellStart"/>
      <w:r w:rsidRPr="00DD6DB7">
        <w:rPr>
          <w:rFonts w:cs="Times New Roman"/>
          <w:sz w:val="24"/>
        </w:rPr>
        <w:t>Yogyakarta</w:t>
      </w:r>
      <w:proofErr w:type="spellEnd"/>
      <w:r w:rsidRPr="00DD6DB7">
        <w:rPr>
          <w:rFonts w:cs="Times New Roman"/>
          <w:sz w:val="24"/>
        </w:rPr>
        <w:t xml:space="preserve">: </w:t>
      </w:r>
      <w:proofErr w:type="spellStart"/>
      <w:r w:rsidRPr="00DD6DB7">
        <w:rPr>
          <w:rFonts w:cs="Times New Roman"/>
          <w:sz w:val="24"/>
        </w:rPr>
        <w:t>Universitas</w:t>
      </w:r>
      <w:proofErr w:type="spellEnd"/>
      <w:r w:rsidRPr="00DD6DB7">
        <w:rPr>
          <w:rFonts w:cs="Times New Roman"/>
          <w:sz w:val="24"/>
        </w:rPr>
        <w:t xml:space="preserve"> </w:t>
      </w:r>
      <w:proofErr w:type="spellStart"/>
      <w:r w:rsidRPr="00DD6DB7">
        <w:rPr>
          <w:rFonts w:cs="Times New Roman"/>
          <w:sz w:val="24"/>
        </w:rPr>
        <w:t>Gajah</w:t>
      </w:r>
      <w:proofErr w:type="spellEnd"/>
      <w:r w:rsidRPr="00DD6DB7">
        <w:rPr>
          <w:rFonts w:cs="Times New Roman"/>
          <w:sz w:val="24"/>
        </w:rPr>
        <w:t xml:space="preserve"> </w:t>
      </w:r>
      <w:proofErr w:type="spellStart"/>
      <w:r w:rsidRPr="00DD6DB7">
        <w:rPr>
          <w:rFonts w:cs="Times New Roman"/>
          <w:sz w:val="24"/>
        </w:rPr>
        <w:t>Mada</w:t>
      </w:r>
      <w:proofErr w:type="spellEnd"/>
      <w:r w:rsidRPr="00DD6DB7">
        <w:rPr>
          <w:rFonts w:cs="Times New Roman"/>
          <w:sz w:val="24"/>
        </w:rPr>
        <w:t>, </w:t>
      </w:r>
      <w:r w:rsidRPr="00DD6DB7">
        <w:rPr>
          <w:rFonts w:cs="Times New Roman"/>
          <w:b/>
          <w:bCs/>
          <w:sz w:val="24"/>
        </w:rPr>
        <w:t>20</w:t>
      </w:r>
      <w:r w:rsidRPr="00DD6DB7">
        <w:rPr>
          <w:rFonts w:cs="Times New Roman"/>
          <w:sz w:val="24"/>
        </w:rPr>
        <w:t xml:space="preserve">(2), 159. ISSN 2302-9269. Dostupné z: </w:t>
      </w:r>
      <w:proofErr w:type="spellStart"/>
      <w:proofErr w:type="gramStart"/>
      <w:r w:rsidRPr="00DD6DB7">
        <w:rPr>
          <w:rFonts w:cs="Times New Roman"/>
          <w:sz w:val="24"/>
        </w:rPr>
        <w:t>doi:https</w:t>
      </w:r>
      <w:proofErr w:type="spellEnd"/>
      <w:r w:rsidRPr="00DD6DB7">
        <w:rPr>
          <w:rFonts w:cs="Times New Roman"/>
          <w:sz w:val="24"/>
        </w:rPr>
        <w:t>://doi.org/10.22146/jh.933</w:t>
      </w:r>
      <w:proofErr w:type="gramEnd"/>
    </w:p>
    <w:p w14:paraId="4766304E" w14:textId="77777777" w:rsidR="00DD6DB7" w:rsidRPr="00DD6DB7" w:rsidRDefault="00DD6DB7" w:rsidP="00DD6DB7">
      <w:pPr>
        <w:spacing w:line="360" w:lineRule="auto"/>
        <w:jc w:val="both"/>
        <w:rPr>
          <w:rFonts w:cs="Times New Roman"/>
          <w:sz w:val="24"/>
        </w:rPr>
      </w:pPr>
    </w:p>
    <w:p w14:paraId="3657F3F5" w14:textId="77777777" w:rsidR="00DD6DB7" w:rsidRPr="00DD6DB7" w:rsidRDefault="00DD6DB7" w:rsidP="00DD6DB7">
      <w:pPr>
        <w:spacing w:line="360" w:lineRule="auto"/>
        <w:jc w:val="both"/>
        <w:rPr>
          <w:rFonts w:cs="Times New Roman"/>
          <w:sz w:val="24"/>
        </w:rPr>
      </w:pPr>
      <w:r w:rsidRPr="00DD6DB7">
        <w:rPr>
          <w:rFonts w:cs="Times New Roman"/>
          <w:sz w:val="24"/>
        </w:rPr>
        <w:t xml:space="preserve">RAHMAN, Abdul. Dorce </w:t>
      </w:r>
      <w:proofErr w:type="spellStart"/>
      <w:r w:rsidRPr="00DD6DB7">
        <w:rPr>
          <w:rFonts w:cs="Times New Roman"/>
          <w:sz w:val="24"/>
        </w:rPr>
        <w:t>Gamalama</w:t>
      </w:r>
      <w:proofErr w:type="spellEnd"/>
      <w:r w:rsidRPr="00DD6DB7">
        <w:rPr>
          <w:rFonts w:cs="Times New Roman"/>
          <w:sz w:val="24"/>
        </w:rPr>
        <w:t xml:space="preserve"> </w:t>
      </w:r>
      <w:proofErr w:type="spellStart"/>
      <w:r w:rsidRPr="00DD6DB7">
        <w:rPr>
          <w:rFonts w:cs="Times New Roman"/>
          <w:sz w:val="24"/>
        </w:rPr>
        <w:t>Dimakamkan</w:t>
      </w:r>
      <w:proofErr w:type="spellEnd"/>
      <w:r w:rsidRPr="00DD6DB7">
        <w:rPr>
          <w:rFonts w:cs="Times New Roman"/>
          <w:sz w:val="24"/>
        </w:rPr>
        <w:t xml:space="preserve"> </w:t>
      </w:r>
      <w:proofErr w:type="spellStart"/>
      <w:r w:rsidRPr="00DD6DB7">
        <w:rPr>
          <w:rFonts w:cs="Times New Roman"/>
          <w:sz w:val="24"/>
        </w:rPr>
        <w:t>Sebagai</w:t>
      </w:r>
      <w:proofErr w:type="spellEnd"/>
      <w:r w:rsidRPr="00DD6DB7">
        <w:rPr>
          <w:rFonts w:cs="Times New Roman"/>
          <w:sz w:val="24"/>
        </w:rPr>
        <w:t xml:space="preserve"> </w:t>
      </w:r>
      <w:proofErr w:type="spellStart"/>
      <w:r w:rsidRPr="00DD6DB7">
        <w:rPr>
          <w:rFonts w:cs="Times New Roman"/>
          <w:sz w:val="24"/>
        </w:rPr>
        <w:t>Laki-laki</w:t>
      </w:r>
      <w:proofErr w:type="spellEnd"/>
      <w:r w:rsidRPr="00DD6DB7">
        <w:rPr>
          <w:rFonts w:cs="Times New Roman"/>
          <w:sz w:val="24"/>
        </w:rPr>
        <w:t xml:space="preserve">, </w:t>
      </w:r>
      <w:proofErr w:type="spellStart"/>
      <w:r w:rsidRPr="00DD6DB7">
        <w:rPr>
          <w:rFonts w:cs="Times New Roman"/>
          <w:sz w:val="24"/>
        </w:rPr>
        <w:t>Ini</w:t>
      </w:r>
      <w:proofErr w:type="spellEnd"/>
      <w:r w:rsidRPr="00DD6DB7">
        <w:rPr>
          <w:rFonts w:cs="Times New Roman"/>
          <w:sz w:val="24"/>
        </w:rPr>
        <w:t xml:space="preserve"> </w:t>
      </w:r>
      <w:proofErr w:type="spellStart"/>
      <w:r w:rsidRPr="00DD6DB7">
        <w:rPr>
          <w:rFonts w:cs="Times New Roman"/>
          <w:sz w:val="24"/>
        </w:rPr>
        <w:t>Alasan</w:t>
      </w:r>
      <w:proofErr w:type="spellEnd"/>
      <w:r w:rsidRPr="00DD6DB7">
        <w:rPr>
          <w:rFonts w:cs="Times New Roman"/>
          <w:sz w:val="24"/>
        </w:rPr>
        <w:t xml:space="preserve"> </w:t>
      </w:r>
      <w:proofErr w:type="spellStart"/>
      <w:r w:rsidRPr="00DD6DB7">
        <w:rPr>
          <w:rFonts w:cs="Times New Roman"/>
          <w:sz w:val="24"/>
        </w:rPr>
        <w:t>Keluarga</w:t>
      </w:r>
      <w:proofErr w:type="spellEnd"/>
      <w:r w:rsidRPr="00DD6DB7">
        <w:rPr>
          <w:rFonts w:cs="Times New Roman"/>
          <w:sz w:val="24"/>
        </w:rPr>
        <w:t>. </w:t>
      </w:r>
      <w:proofErr w:type="spellStart"/>
      <w:r w:rsidRPr="00DD6DB7">
        <w:rPr>
          <w:rFonts w:cs="Times New Roman"/>
          <w:i/>
          <w:iCs/>
          <w:sz w:val="24"/>
        </w:rPr>
        <w:t>JawaPos</w:t>
      </w:r>
      <w:proofErr w:type="spellEnd"/>
      <w:r w:rsidRPr="00DD6DB7">
        <w:rPr>
          <w:rFonts w:cs="Times New Roman"/>
          <w:sz w:val="24"/>
        </w:rPr>
        <w:t xml:space="preserve"> [online]. Jakarta: </w:t>
      </w:r>
      <w:proofErr w:type="spellStart"/>
      <w:r w:rsidRPr="00DD6DB7">
        <w:rPr>
          <w:rFonts w:cs="Times New Roman"/>
          <w:sz w:val="24"/>
        </w:rPr>
        <w:t>JawaPos</w:t>
      </w:r>
      <w:proofErr w:type="spellEnd"/>
      <w:r w:rsidRPr="00DD6DB7">
        <w:rPr>
          <w:rFonts w:cs="Times New Roman"/>
          <w:sz w:val="24"/>
        </w:rPr>
        <w:t xml:space="preserve">, 2022, 16 </w:t>
      </w:r>
      <w:proofErr w:type="spellStart"/>
      <w:r w:rsidRPr="00DD6DB7">
        <w:rPr>
          <w:rFonts w:cs="Times New Roman"/>
          <w:sz w:val="24"/>
        </w:rPr>
        <w:t>February</w:t>
      </w:r>
      <w:proofErr w:type="spellEnd"/>
      <w:r w:rsidRPr="00DD6DB7">
        <w:rPr>
          <w:rFonts w:cs="Times New Roman"/>
          <w:sz w:val="24"/>
        </w:rPr>
        <w:t xml:space="preserve"> 2022 [cit. 2022-04-18]. Dostupné z: https://www.jawapos.com/entertainment/infotainment/16/02/2022/dorce-gamalama-dimakamkan-sebagai-laki-laki-ini-alasan-keluarga/</w:t>
      </w:r>
    </w:p>
    <w:p w14:paraId="6736CCC0" w14:textId="77777777" w:rsidR="00DD6DB7" w:rsidRPr="00DD6DB7" w:rsidRDefault="00DD6DB7" w:rsidP="00DD6DB7">
      <w:pPr>
        <w:spacing w:line="360" w:lineRule="auto"/>
        <w:jc w:val="both"/>
        <w:rPr>
          <w:rFonts w:cs="Times New Roman"/>
          <w:sz w:val="24"/>
        </w:rPr>
      </w:pPr>
    </w:p>
    <w:p w14:paraId="3C59DE48" w14:textId="5D8031AF" w:rsidR="00DD6DB7" w:rsidRPr="00DD6DB7" w:rsidRDefault="00DD6DB7" w:rsidP="00DD6DB7">
      <w:pPr>
        <w:spacing w:line="360" w:lineRule="auto"/>
        <w:jc w:val="both"/>
        <w:rPr>
          <w:rFonts w:cs="Times New Roman"/>
          <w:sz w:val="24"/>
        </w:rPr>
      </w:pPr>
      <w:r w:rsidRPr="00DD6DB7">
        <w:rPr>
          <w:rFonts w:cs="Times New Roman"/>
          <w:sz w:val="24"/>
        </w:rPr>
        <w:t xml:space="preserve">SAID, </w:t>
      </w:r>
      <w:proofErr w:type="spellStart"/>
      <w:r w:rsidRPr="00DD6DB7">
        <w:rPr>
          <w:rFonts w:cs="Times New Roman"/>
          <w:sz w:val="24"/>
        </w:rPr>
        <w:t>Nurman</w:t>
      </w:r>
      <w:proofErr w:type="spellEnd"/>
      <w:r w:rsidRPr="00DD6DB7">
        <w:rPr>
          <w:rFonts w:cs="Times New Roman"/>
          <w:sz w:val="24"/>
        </w:rPr>
        <w:t xml:space="preserve">. Religion and </w:t>
      </w:r>
      <w:proofErr w:type="spellStart"/>
      <w:r w:rsidRPr="00DD6DB7">
        <w:rPr>
          <w:rFonts w:cs="Times New Roman"/>
          <w:sz w:val="24"/>
        </w:rPr>
        <w:t>Cultural</w:t>
      </w:r>
      <w:proofErr w:type="spellEnd"/>
      <w:r w:rsidRPr="00DD6DB7">
        <w:rPr>
          <w:rFonts w:cs="Times New Roman"/>
          <w:sz w:val="24"/>
        </w:rPr>
        <w:t xml:space="preserve"> Identity Among the </w:t>
      </w:r>
      <w:proofErr w:type="spellStart"/>
      <w:r w:rsidRPr="00DD6DB7">
        <w:rPr>
          <w:rFonts w:cs="Times New Roman"/>
          <w:sz w:val="24"/>
        </w:rPr>
        <w:t>Bugis</w:t>
      </w:r>
      <w:proofErr w:type="spellEnd"/>
      <w:r w:rsidRPr="00DD6DB7">
        <w:rPr>
          <w:rFonts w:cs="Times New Roman"/>
          <w:sz w:val="24"/>
        </w:rPr>
        <w:t>. </w:t>
      </w:r>
      <w:r w:rsidRPr="00DD6DB7">
        <w:rPr>
          <w:rFonts w:cs="Times New Roman"/>
          <w:i/>
          <w:iCs/>
          <w:sz w:val="24"/>
        </w:rPr>
        <w:t>Inter-</w:t>
      </w:r>
      <w:proofErr w:type="spellStart"/>
      <w:r w:rsidRPr="00DD6DB7">
        <w:rPr>
          <w:rFonts w:cs="Times New Roman"/>
          <w:i/>
          <w:iCs/>
          <w:sz w:val="24"/>
        </w:rPr>
        <w:t>Religio</w:t>
      </w:r>
      <w:proofErr w:type="spellEnd"/>
      <w:r w:rsidRPr="00DD6DB7">
        <w:rPr>
          <w:rFonts w:cs="Times New Roman"/>
          <w:i/>
          <w:iCs/>
          <w:sz w:val="24"/>
        </w:rPr>
        <w:t xml:space="preserve"> Bulletin</w:t>
      </w:r>
      <w:r w:rsidRPr="00DD6DB7">
        <w:rPr>
          <w:rFonts w:cs="Times New Roman"/>
          <w:sz w:val="24"/>
        </w:rPr>
        <w:t> [online]. Jakarta, 2004, </w:t>
      </w:r>
      <w:r w:rsidRPr="00DD6DB7">
        <w:rPr>
          <w:rFonts w:cs="Times New Roman"/>
          <w:b/>
          <w:bCs/>
          <w:sz w:val="24"/>
        </w:rPr>
        <w:t>45</w:t>
      </w:r>
      <w:r w:rsidRPr="00DD6DB7">
        <w:rPr>
          <w:rFonts w:cs="Times New Roman"/>
          <w:sz w:val="24"/>
        </w:rPr>
        <w:t>(1), 12-20 [cit. 2022-01-29]. Dostupné z: https://nirc.nanzan-u.ac.jp/nfile/3456</w:t>
      </w:r>
    </w:p>
    <w:p w14:paraId="5EB145A6" w14:textId="77777777" w:rsidR="00DD6DB7" w:rsidRPr="00DD6DB7" w:rsidRDefault="00DD6DB7" w:rsidP="00DD6DB7">
      <w:pPr>
        <w:spacing w:line="360" w:lineRule="auto"/>
        <w:jc w:val="both"/>
        <w:rPr>
          <w:rFonts w:cs="Times New Roman"/>
          <w:sz w:val="24"/>
        </w:rPr>
      </w:pPr>
    </w:p>
    <w:p w14:paraId="51C9D4CF" w14:textId="77777777" w:rsidR="00DD6DB7" w:rsidRPr="00DD6DB7" w:rsidRDefault="00DD6DB7" w:rsidP="00DD6DB7">
      <w:pPr>
        <w:spacing w:line="360" w:lineRule="auto"/>
        <w:jc w:val="both"/>
        <w:rPr>
          <w:rFonts w:cs="Times New Roman"/>
          <w:sz w:val="24"/>
        </w:rPr>
      </w:pPr>
      <w:r w:rsidRPr="00DD6DB7">
        <w:rPr>
          <w:rFonts w:cs="Times New Roman"/>
          <w:sz w:val="24"/>
        </w:rPr>
        <w:t xml:space="preserve">SAPUTRA, </w:t>
      </w:r>
      <w:proofErr w:type="spellStart"/>
      <w:r w:rsidRPr="00DD6DB7">
        <w:rPr>
          <w:rFonts w:cs="Times New Roman"/>
          <w:sz w:val="24"/>
        </w:rPr>
        <w:t>Ramadani</w:t>
      </w:r>
      <w:proofErr w:type="spellEnd"/>
      <w:r w:rsidRPr="00DD6DB7">
        <w:rPr>
          <w:rFonts w:cs="Times New Roman"/>
          <w:sz w:val="24"/>
        </w:rPr>
        <w:t xml:space="preserve">. </w:t>
      </w:r>
      <w:proofErr w:type="spellStart"/>
      <w:r w:rsidRPr="00DD6DB7">
        <w:rPr>
          <w:rFonts w:cs="Times New Roman"/>
          <w:sz w:val="24"/>
        </w:rPr>
        <w:t>Recent</w:t>
      </w:r>
      <w:proofErr w:type="spellEnd"/>
      <w:r w:rsidRPr="00DD6DB7">
        <w:rPr>
          <w:rFonts w:cs="Times New Roman"/>
          <w:sz w:val="24"/>
        </w:rPr>
        <w:t xml:space="preserve"> </w:t>
      </w:r>
      <w:proofErr w:type="spellStart"/>
      <w:r w:rsidRPr="00DD6DB7">
        <w:rPr>
          <w:rFonts w:cs="Times New Roman"/>
          <w:sz w:val="24"/>
        </w:rPr>
        <w:t>cases</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w:t>
      </w:r>
      <w:proofErr w:type="spellStart"/>
      <w:r w:rsidRPr="00DD6DB7">
        <w:rPr>
          <w:rFonts w:cs="Times New Roman"/>
          <w:sz w:val="24"/>
        </w:rPr>
        <w:t>persecution</w:t>
      </w:r>
      <w:proofErr w:type="spellEnd"/>
      <w:r w:rsidRPr="00DD6DB7">
        <w:rPr>
          <w:rFonts w:cs="Times New Roman"/>
          <w:sz w:val="24"/>
        </w:rPr>
        <w:t xml:space="preserve"> set </w:t>
      </w:r>
      <w:proofErr w:type="spellStart"/>
      <w:r w:rsidRPr="00DD6DB7">
        <w:rPr>
          <w:rFonts w:cs="Times New Roman"/>
          <w:sz w:val="24"/>
        </w:rPr>
        <w:t>back</w:t>
      </w:r>
      <w:proofErr w:type="spellEnd"/>
      <w:r w:rsidRPr="00DD6DB7">
        <w:rPr>
          <w:rFonts w:cs="Times New Roman"/>
          <w:sz w:val="24"/>
        </w:rPr>
        <w:t xml:space="preserve"> LGBT </w:t>
      </w:r>
      <w:proofErr w:type="spellStart"/>
      <w:r w:rsidRPr="00DD6DB7">
        <w:rPr>
          <w:rFonts w:cs="Times New Roman"/>
          <w:sz w:val="24"/>
        </w:rPr>
        <w:t>rights</w:t>
      </w:r>
      <w:proofErr w:type="spellEnd"/>
      <w:r w:rsidRPr="00DD6DB7">
        <w:rPr>
          <w:rFonts w:cs="Times New Roman"/>
          <w:sz w:val="24"/>
        </w:rPr>
        <w:t xml:space="preserve"> </w:t>
      </w:r>
      <w:proofErr w:type="spellStart"/>
      <w:r w:rsidRPr="00DD6DB7">
        <w:rPr>
          <w:rFonts w:cs="Times New Roman"/>
          <w:sz w:val="24"/>
        </w:rPr>
        <w:t>advocacy</w:t>
      </w:r>
      <w:proofErr w:type="spellEnd"/>
      <w:r w:rsidRPr="00DD6DB7">
        <w:rPr>
          <w:rFonts w:cs="Times New Roman"/>
          <w:sz w:val="24"/>
        </w:rPr>
        <w:t>. </w:t>
      </w:r>
      <w:r w:rsidRPr="00DD6DB7">
        <w:rPr>
          <w:rFonts w:cs="Times New Roman"/>
          <w:i/>
          <w:iCs/>
          <w:sz w:val="24"/>
        </w:rPr>
        <w:t>The Jakarta Post</w:t>
      </w:r>
      <w:r w:rsidRPr="00DD6DB7">
        <w:rPr>
          <w:rFonts w:cs="Times New Roman"/>
          <w:sz w:val="24"/>
        </w:rPr>
        <w:t> [online]. Jakarta: The Jakarta Post, 2020, 27 May 2020 [cit. 2022-01-09]. Dostupné z: https://www.thejakartapost.com/news/2020/05/27/recent-cases-of-persecution-set-back-lgbt-rights-advocacy.html</w:t>
      </w:r>
    </w:p>
    <w:p w14:paraId="46F5EB6E" w14:textId="77777777" w:rsidR="00DD6DB7" w:rsidRPr="00DD6DB7" w:rsidRDefault="00DD6DB7" w:rsidP="00DD6DB7">
      <w:pPr>
        <w:spacing w:line="360" w:lineRule="auto"/>
        <w:jc w:val="both"/>
        <w:rPr>
          <w:rFonts w:cs="Times New Roman"/>
          <w:sz w:val="24"/>
        </w:rPr>
      </w:pPr>
    </w:p>
    <w:p w14:paraId="6355B9D1" w14:textId="65DF470B"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SARI, </w:t>
      </w:r>
      <w:proofErr w:type="spellStart"/>
      <w:r w:rsidRPr="00DD6DB7">
        <w:rPr>
          <w:rFonts w:cs="Times New Roman"/>
          <w:sz w:val="24"/>
        </w:rPr>
        <w:t>Astini</w:t>
      </w:r>
      <w:proofErr w:type="spellEnd"/>
      <w:r w:rsidRPr="00DD6DB7">
        <w:rPr>
          <w:rFonts w:cs="Times New Roman"/>
          <w:sz w:val="24"/>
        </w:rPr>
        <w:t xml:space="preserve"> </w:t>
      </w:r>
      <w:proofErr w:type="spellStart"/>
      <w:r w:rsidRPr="00DD6DB7">
        <w:rPr>
          <w:rFonts w:cs="Times New Roman"/>
          <w:sz w:val="24"/>
        </w:rPr>
        <w:t>Mega</w:t>
      </w:r>
      <w:proofErr w:type="spellEnd"/>
      <w:r w:rsidRPr="00DD6DB7">
        <w:rPr>
          <w:rFonts w:cs="Times New Roman"/>
          <w:sz w:val="24"/>
        </w:rPr>
        <w:t xml:space="preserve">. Millen Cyrus </w:t>
      </w:r>
      <w:proofErr w:type="spellStart"/>
      <w:r w:rsidRPr="00DD6DB7">
        <w:rPr>
          <w:rFonts w:cs="Times New Roman"/>
          <w:sz w:val="24"/>
        </w:rPr>
        <w:t>Ditahan</w:t>
      </w:r>
      <w:proofErr w:type="spellEnd"/>
      <w:r w:rsidRPr="00DD6DB7">
        <w:rPr>
          <w:rFonts w:cs="Times New Roman"/>
          <w:sz w:val="24"/>
        </w:rPr>
        <w:t xml:space="preserve"> di Sel Pria. </w:t>
      </w:r>
      <w:r w:rsidRPr="00DD6DB7">
        <w:rPr>
          <w:rFonts w:cs="Times New Roman"/>
          <w:i/>
          <w:iCs/>
          <w:sz w:val="24"/>
        </w:rPr>
        <w:t>Tribun Papua</w:t>
      </w:r>
      <w:r w:rsidRPr="00DD6DB7">
        <w:rPr>
          <w:rFonts w:cs="Times New Roman"/>
          <w:sz w:val="24"/>
        </w:rPr>
        <w:t xml:space="preserve"> [online]. </w:t>
      </w:r>
      <w:proofErr w:type="spellStart"/>
      <w:r w:rsidRPr="00DD6DB7">
        <w:rPr>
          <w:rFonts w:cs="Times New Roman"/>
          <w:sz w:val="24"/>
        </w:rPr>
        <w:t>Jayapura</w:t>
      </w:r>
      <w:proofErr w:type="spellEnd"/>
      <w:r w:rsidRPr="00DD6DB7">
        <w:rPr>
          <w:rFonts w:cs="Times New Roman"/>
          <w:sz w:val="24"/>
        </w:rPr>
        <w:t xml:space="preserve">: Tribun Papua, 2020, 24 </w:t>
      </w:r>
      <w:proofErr w:type="spellStart"/>
      <w:r w:rsidRPr="00DD6DB7">
        <w:rPr>
          <w:rFonts w:cs="Times New Roman"/>
          <w:sz w:val="24"/>
        </w:rPr>
        <w:t>November</w:t>
      </w:r>
      <w:proofErr w:type="spellEnd"/>
      <w:r w:rsidRPr="00DD6DB7">
        <w:rPr>
          <w:rFonts w:cs="Times New Roman"/>
          <w:sz w:val="24"/>
        </w:rPr>
        <w:t xml:space="preserve"> 2020 [cit. 2022-01-09]. Dostupné z: https://papua.tribunnews.com/2020/11/24/millen-cyrus-ditahan-di-sel-pria-polisi-jenis-kelamin-di-ktp-laki-laki</w:t>
      </w:r>
    </w:p>
    <w:p w14:paraId="6AC6857A" w14:textId="77777777" w:rsidR="00DD6DB7" w:rsidRPr="00DD6DB7" w:rsidRDefault="00DD6DB7" w:rsidP="00DD6DB7">
      <w:pPr>
        <w:spacing w:line="360" w:lineRule="auto"/>
        <w:jc w:val="both"/>
        <w:rPr>
          <w:rFonts w:cs="Times New Roman"/>
          <w:sz w:val="24"/>
        </w:rPr>
      </w:pPr>
    </w:p>
    <w:p w14:paraId="5CFB9181" w14:textId="65E1C46F" w:rsidR="00DD6DB7" w:rsidRPr="00DD6DB7" w:rsidRDefault="00DD6DB7" w:rsidP="00DD6DB7">
      <w:pPr>
        <w:spacing w:line="360" w:lineRule="auto"/>
        <w:jc w:val="both"/>
        <w:rPr>
          <w:rFonts w:cs="Times New Roman"/>
          <w:sz w:val="24"/>
        </w:rPr>
      </w:pPr>
      <w:r w:rsidRPr="00DD6DB7">
        <w:rPr>
          <w:rFonts w:cs="Times New Roman"/>
          <w:sz w:val="24"/>
        </w:rPr>
        <w:t xml:space="preserve">SISWANTO, </w:t>
      </w:r>
      <w:proofErr w:type="spellStart"/>
      <w:r w:rsidRPr="00DD6DB7">
        <w:rPr>
          <w:rFonts w:cs="Times New Roman"/>
          <w:sz w:val="24"/>
        </w:rPr>
        <w:t>Ummi</w:t>
      </w:r>
      <w:proofErr w:type="spellEnd"/>
      <w:r w:rsidRPr="00DD6DB7">
        <w:rPr>
          <w:rFonts w:cs="Times New Roman"/>
          <w:sz w:val="24"/>
        </w:rPr>
        <w:t xml:space="preserve">. </w:t>
      </w:r>
      <w:proofErr w:type="spellStart"/>
      <w:r w:rsidRPr="00DD6DB7">
        <w:rPr>
          <w:rFonts w:cs="Times New Roman"/>
          <w:sz w:val="24"/>
        </w:rPr>
        <w:t>Menengok</w:t>
      </w:r>
      <w:proofErr w:type="spellEnd"/>
      <w:r w:rsidRPr="00DD6DB7">
        <w:rPr>
          <w:rFonts w:cs="Times New Roman"/>
          <w:sz w:val="24"/>
        </w:rPr>
        <w:t xml:space="preserve"> </w:t>
      </w:r>
      <w:proofErr w:type="spellStart"/>
      <w:r w:rsidRPr="00DD6DB7">
        <w:rPr>
          <w:rFonts w:cs="Times New Roman"/>
          <w:sz w:val="24"/>
        </w:rPr>
        <w:t>Rumah</w:t>
      </w:r>
      <w:proofErr w:type="spellEnd"/>
      <w:r w:rsidRPr="00DD6DB7">
        <w:rPr>
          <w:rFonts w:cs="Times New Roman"/>
          <w:sz w:val="24"/>
        </w:rPr>
        <w:t xml:space="preserve"> </w:t>
      </w:r>
      <w:proofErr w:type="spellStart"/>
      <w:r w:rsidRPr="00DD6DB7">
        <w:rPr>
          <w:rFonts w:cs="Times New Roman"/>
          <w:sz w:val="24"/>
        </w:rPr>
        <w:t>Singgah</w:t>
      </w:r>
      <w:proofErr w:type="spellEnd"/>
      <w:r w:rsidRPr="00DD6DB7">
        <w:rPr>
          <w:rFonts w:cs="Times New Roman"/>
          <w:sz w:val="24"/>
        </w:rPr>
        <w:t xml:space="preserve"> Waria </w:t>
      </w:r>
      <w:proofErr w:type="spellStart"/>
      <w:r w:rsidRPr="00DD6DB7">
        <w:rPr>
          <w:rFonts w:cs="Times New Roman"/>
          <w:sz w:val="24"/>
        </w:rPr>
        <w:t>Jompo</w:t>
      </w:r>
      <w:proofErr w:type="spellEnd"/>
      <w:r w:rsidRPr="00DD6DB7">
        <w:rPr>
          <w:rFonts w:cs="Times New Roman"/>
          <w:sz w:val="24"/>
        </w:rPr>
        <w:t xml:space="preserve"> </w:t>
      </w:r>
      <w:proofErr w:type="spellStart"/>
      <w:r w:rsidRPr="00DD6DB7">
        <w:rPr>
          <w:rFonts w:cs="Times New Roman"/>
          <w:sz w:val="24"/>
        </w:rPr>
        <w:t>Satu-satunya</w:t>
      </w:r>
      <w:proofErr w:type="spellEnd"/>
      <w:r w:rsidRPr="00DD6DB7">
        <w:rPr>
          <w:rFonts w:cs="Times New Roman"/>
          <w:sz w:val="24"/>
        </w:rPr>
        <w:t xml:space="preserve"> di </w:t>
      </w:r>
      <w:proofErr w:type="spellStart"/>
      <w:r w:rsidRPr="00DD6DB7">
        <w:rPr>
          <w:rFonts w:cs="Times New Roman"/>
          <w:sz w:val="24"/>
        </w:rPr>
        <w:t>Dunia</w:t>
      </w:r>
      <w:proofErr w:type="spellEnd"/>
      <w:r w:rsidRPr="00DD6DB7">
        <w:rPr>
          <w:rFonts w:cs="Times New Roman"/>
          <w:sz w:val="24"/>
        </w:rPr>
        <w:t>. </w:t>
      </w:r>
      <w:proofErr w:type="spellStart"/>
      <w:r w:rsidRPr="00DD6DB7">
        <w:rPr>
          <w:rFonts w:cs="Times New Roman"/>
          <w:i/>
          <w:iCs/>
          <w:sz w:val="24"/>
        </w:rPr>
        <w:t>Suara</w:t>
      </w:r>
      <w:proofErr w:type="spellEnd"/>
      <w:r w:rsidRPr="00DD6DB7">
        <w:rPr>
          <w:rFonts w:cs="Times New Roman"/>
          <w:sz w:val="24"/>
        </w:rPr>
        <w:t xml:space="preserve"> [online]. Jakarta: </w:t>
      </w:r>
      <w:proofErr w:type="spellStart"/>
      <w:r w:rsidRPr="00DD6DB7">
        <w:rPr>
          <w:rFonts w:cs="Times New Roman"/>
          <w:sz w:val="24"/>
        </w:rPr>
        <w:t>Suara</w:t>
      </w:r>
      <w:proofErr w:type="spellEnd"/>
      <w:r w:rsidRPr="00DD6DB7">
        <w:rPr>
          <w:rFonts w:cs="Times New Roman"/>
          <w:sz w:val="24"/>
        </w:rPr>
        <w:t xml:space="preserve">, 2016, 7 </w:t>
      </w:r>
      <w:proofErr w:type="spellStart"/>
      <w:r w:rsidRPr="00DD6DB7">
        <w:rPr>
          <w:rFonts w:cs="Times New Roman"/>
          <w:sz w:val="24"/>
        </w:rPr>
        <w:t>January</w:t>
      </w:r>
      <w:proofErr w:type="spellEnd"/>
      <w:r w:rsidRPr="00DD6DB7">
        <w:rPr>
          <w:rFonts w:cs="Times New Roman"/>
          <w:sz w:val="24"/>
        </w:rPr>
        <w:t xml:space="preserve"> 2016 [cit. 2022-01-09]. Dostupné z: https://www.suara.com/news/2016/01/07/164314/menengok-rumah-singgah-waria-jompo-di-depok?page=all</w:t>
      </w:r>
    </w:p>
    <w:p w14:paraId="3A09E931" w14:textId="77777777" w:rsidR="00DD6DB7" w:rsidRPr="00DD6DB7" w:rsidRDefault="00DD6DB7" w:rsidP="00DD6DB7">
      <w:pPr>
        <w:spacing w:line="360" w:lineRule="auto"/>
        <w:jc w:val="both"/>
        <w:rPr>
          <w:rFonts w:cs="Times New Roman"/>
          <w:sz w:val="24"/>
        </w:rPr>
      </w:pPr>
    </w:p>
    <w:p w14:paraId="2943C2C9" w14:textId="4094C57C" w:rsidR="00DD6DB7" w:rsidRPr="00DD6DB7" w:rsidRDefault="00DD6DB7" w:rsidP="00DD6DB7">
      <w:pPr>
        <w:spacing w:line="360" w:lineRule="auto"/>
        <w:jc w:val="both"/>
        <w:rPr>
          <w:rFonts w:cs="Times New Roman"/>
          <w:sz w:val="24"/>
        </w:rPr>
      </w:pPr>
      <w:r w:rsidRPr="00DD6DB7">
        <w:rPr>
          <w:rFonts w:cs="Times New Roman"/>
          <w:sz w:val="24"/>
        </w:rPr>
        <w:t xml:space="preserve">STABLES, Daniel. </w:t>
      </w:r>
      <w:proofErr w:type="spellStart"/>
      <w:r w:rsidRPr="00DD6DB7">
        <w:rPr>
          <w:rFonts w:cs="Times New Roman"/>
          <w:sz w:val="24"/>
        </w:rPr>
        <w:t>Asia's</w:t>
      </w:r>
      <w:proofErr w:type="spellEnd"/>
      <w:r w:rsidRPr="00DD6DB7">
        <w:rPr>
          <w:rFonts w:cs="Times New Roman"/>
          <w:sz w:val="24"/>
        </w:rPr>
        <w:t xml:space="preserve"> </w:t>
      </w:r>
      <w:proofErr w:type="spellStart"/>
      <w:r w:rsidRPr="00DD6DB7">
        <w:rPr>
          <w:rFonts w:cs="Times New Roman"/>
          <w:sz w:val="24"/>
        </w:rPr>
        <w:t>isle</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w:t>
      </w:r>
      <w:proofErr w:type="spellStart"/>
      <w:r w:rsidRPr="00DD6DB7">
        <w:rPr>
          <w:rFonts w:cs="Times New Roman"/>
          <w:sz w:val="24"/>
        </w:rPr>
        <w:t>five</w:t>
      </w:r>
      <w:proofErr w:type="spellEnd"/>
      <w:r w:rsidRPr="00DD6DB7">
        <w:rPr>
          <w:rFonts w:cs="Times New Roman"/>
          <w:sz w:val="24"/>
        </w:rPr>
        <w:t xml:space="preserve"> </w:t>
      </w:r>
      <w:proofErr w:type="spellStart"/>
      <w:r w:rsidRPr="00DD6DB7">
        <w:rPr>
          <w:rFonts w:cs="Times New Roman"/>
          <w:sz w:val="24"/>
        </w:rPr>
        <w:t>separate</w:t>
      </w:r>
      <w:proofErr w:type="spellEnd"/>
      <w:r w:rsidRPr="00DD6DB7">
        <w:rPr>
          <w:rFonts w:cs="Times New Roman"/>
          <w:sz w:val="24"/>
        </w:rPr>
        <w:t xml:space="preserve"> </w:t>
      </w:r>
      <w:proofErr w:type="spellStart"/>
      <w:r w:rsidRPr="00DD6DB7">
        <w:rPr>
          <w:rFonts w:cs="Times New Roman"/>
          <w:sz w:val="24"/>
        </w:rPr>
        <w:t>genders</w:t>
      </w:r>
      <w:proofErr w:type="spellEnd"/>
      <w:r w:rsidRPr="00DD6DB7">
        <w:rPr>
          <w:rFonts w:cs="Times New Roman"/>
          <w:sz w:val="24"/>
        </w:rPr>
        <w:t>. </w:t>
      </w:r>
      <w:r w:rsidRPr="00DD6DB7">
        <w:rPr>
          <w:rFonts w:cs="Times New Roman"/>
          <w:i/>
          <w:iCs/>
          <w:sz w:val="24"/>
        </w:rPr>
        <w:t>BBC</w:t>
      </w:r>
      <w:r w:rsidRPr="00DD6DB7">
        <w:rPr>
          <w:rFonts w:cs="Times New Roman"/>
          <w:sz w:val="24"/>
        </w:rPr>
        <w:t xml:space="preserve"> [online]. London: BBC, 13 </w:t>
      </w:r>
      <w:proofErr w:type="spellStart"/>
      <w:r w:rsidRPr="00DD6DB7">
        <w:rPr>
          <w:rFonts w:cs="Times New Roman"/>
          <w:sz w:val="24"/>
        </w:rPr>
        <w:t>April</w:t>
      </w:r>
      <w:proofErr w:type="spellEnd"/>
      <w:r w:rsidRPr="00DD6DB7">
        <w:rPr>
          <w:rFonts w:cs="Times New Roman"/>
          <w:sz w:val="24"/>
        </w:rPr>
        <w:t xml:space="preserve"> 2021 [cit. 2022-01-29]. Dostupné z: https://www.bbc.com/travel/article/20210411-asias-isle-of-five-separate-genders</w:t>
      </w:r>
    </w:p>
    <w:p w14:paraId="27946586" w14:textId="77777777" w:rsidR="00DD6DB7" w:rsidRPr="00DD6DB7" w:rsidRDefault="00DD6DB7" w:rsidP="00DD6DB7">
      <w:pPr>
        <w:spacing w:line="360" w:lineRule="auto"/>
        <w:jc w:val="both"/>
        <w:rPr>
          <w:rFonts w:cs="Times New Roman"/>
          <w:sz w:val="24"/>
        </w:rPr>
      </w:pPr>
    </w:p>
    <w:p w14:paraId="03078A9E" w14:textId="26780A44" w:rsidR="00DD6DB7" w:rsidRPr="00DD6DB7" w:rsidRDefault="00DD6DB7" w:rsidP="00DD6DB7">
      <w:pPr>
        <w:spacing w:line="360" w:lineRule="auto"/>
        <w:jc w:val="both"/>
        <w:rPr>
          <w:rFonts w:cs="Times New Roman"/>
          <w:sz w:val="24"/>
        </w:rPr>
      </w:pPr>
      <w:r w:rsidRPr="00DD6DB7">
        <w:rPr>
          <w:rFonts w:cs="Times New Roman"/>
          <w:sz w:val="24"/>
        </w:rPr>
        <w:t>STONEWALL, John. STONEWALL GLOBAL WORKPLACE BRIEFINGS 2019: INDONESIA. </w:t>
      </w:r>
      <w:proofErr w:type="spellStart"/>
      <w:r w:rsidRPr="00DD6DB7">
        <w:rPr>
          <w:rFonts w:cs="Times New Roman"/>
          <w:i/>
          <w:iCs/>
          <w:sz w:val="24"/>
        </w:rPr>
        <w:t>Stonewall</w:t>
      </w:r>
      <w:proofErr w:type="spellEnd"/>
      <w:r w:rsidRPr="00DD6DB7">
        <w:rPr>
          <w:rFonts w:cs="Times New Roman"/>
          <w:sz w:val="24"/>
        </w:rPr>
        <w:t xml:space="preserve"> [online]. Londýn: </w:t>
      </w:r>
      <w:proofErr w:type="spellStart"/>
      <w:r w:rsidRPr="00DD6DB7">
        <w:rPr>
          <w:rFonts w:cs="Times New Roman"/>
          <w:sz w:val="24"/>
        </w:rPr>
        <w:t>Stonewall</w:t>
      </w:r>
      <w:proofErr w:type="spellEnd"/>
      <w:r w:rsidRPr="00DD6DB7">
        <w:rPr>
          <w:rFonts w:cs="Times New Roman"/>
          <w:sz w:val="24"/>
        </w:rPr>
        <w:t>, 2019, 8 June 2019 [cit. 2022-01-09]. Dostupné z: https://www.stonewall.org.uk/system/files/global_workplace_briefing_indonesia_final.pdf</w:t>
      </w:r>
    </w:p>
    <w:p w14:paraId="535D8712" w14:textId="77777777" w:rsidR="00DD6DB7" w:rsidRPr="00DD6DB7" w:rsidRDefault="00DD6DB7" w:rsidP="00DD6DB7">
      <w:pPr>
        <w:spacing w:line="360" w:lineRule="auto"/>
        <w:jc w:val="both"/>
        <w:rPr>
          <w:rFonts w:cs="Times New Roman"/>
          <w:sz w:val="24"/>
        </w:rPr>
      </w:pPr>
    </w:p>
    <w:p w14:paraId="461395CF" w14:textId="44829094" w:rsidR="00DD6DB7" w:rsidRPr="00DD6DB7" w:rsidRDefault="00DD6DB7" w:rsidP="00DD6DB7">
      <w:pPr>
        <w:spacing w:line="360" w:lineRule="auto"/>
        <w:jc w:val="both"/>
        <w:rPr>
          <w:rFonts w:cs="Times New Roman"/>
          <w:sz w:val="24"/>
        </w:rPr>
      </w:pPr>
      <w:r w:rsidRPr="00DD6DB7">
        <w:rPr>
          <w:rFonts w:cs="Times New Roman"/>
          <w:sz w:val="24"/>
        </w:rPr>
        <w:t xml:space="preserve">STRÖM, </w:t>
      </w:r>
      <w:proofErr w:type="spellStart"/>
      <w:r w:rsidRPr="00DD6DB7">
        <w:rPr>
          <w:rFonts w:cs="Times New Roman"/>
          <w:sz w:val="24"/>
        </w:rPr>
        <w:t>Folke</w:t>
      </w:r>
      <w:proofErr w:type="spellEnd"/>
      <w:r w:rsidRPr="00DD6DB7">
        <w:rPr>
          <w:rFonts w:cs="Times New Roman"/>
          <w:sz w:val="24"/>
        </w:rPr>
        <w:t>. </w:t>
      </w:r>
      <w:proofErr w:type="spellStart"/>
      <w:r w:rsidRPr="00DD6DB7">
        <w:rPr>
          <w:rFonts w:cs="Times New Roman"/>
          <w:i/>
          <w:iCs/>
          <w:sz w:val="24"/>
        </w:rPr>
        <w:t>Nith</w:t>
      </w:r>
      <w:proofErr w:type="spellEnd"/>
      <w:r w:rsidRPr="00DD6DB7">
        <w:rPr>
          <w:rFonts w:cs="Times New Roman"/>
          <w:i/>
          <w:iCs/>
          <w:sz w:val="24"/>
        </w:rPr>
        <w:t xml:space="preserve">, </w:t>
      </w:r>
      <w:proofErr w:type="spellStart"/>
      <w:r w:rsidRPr="00DD6DB7">
        <w:rPr>
          <w:rFonts w:cs="Times New Roman"/>
          <w:i/>
          <w:iCs/>
          <w:sz w:val="24"/>
        </w:rPr>
        <w:t>Ergi</w:t>
      </w:r>
      <w:proofErr w:type="spellEnd"/>
      <w:r w:rsidRPr="00DD6DB7">
        <w:rPr>
          <w:rFonts w:cs="Times New Roman"/>
          <w:i/>
          <w:iCs/>
          <w:sz w:val="24"/>
        </w:rPr>
        <w:t xml:space="preserve"> and </w:t>
      </w:r>
      <w:proofErr w:type="spellStart"/>
      <w:r w:rsidRPr="00DD6DB7">
        <w:rPr>
          <w:rFonts w:cs="Times New Roman"/>
          <w:i/>
          <w:iCs/>
          <w:sz w:val="24"/>
        </w:rPr>
        <w:t>Old</w:t>
      </w:r>
      <w:proofErr w:type="spellEnd"/>
      <w:r w:rsidRPr="00DD6DB7">
        <w:rPr>
          <w:rFonts w:cs="Times New Roman"/>
          <w:i/>
          <w:iCs/>
          <w:sz w:val="24"/>
        </w:rPr>
        <w:t xml:space="preserve"> </w:t>
      </w:r>
      <w:proofErr w:type="spellStart"/>
      <w:r w:rsidRPr="00DD6DB7">
        <w:rPr>
          <w:rFonts w:cs="Times New Roman"/>
          <w:i/>
          <w:iCs/>
          <w:sz w:val="24"/>
        </w:rPr>
        <w:t>Norse</w:t>
      </w:r>
      <w:proofErr w:type="spellEnd"/>
      <w:r w:rsidRPr="00DD6DB7">
        <w:rPr>
          <w:rFonts w:cs="Times New Roman"/>
          <w:i/>
          <w:iCs/>
          <w:sz w:val="24"/>
        </w:rPr>
        <w:t xml:space="preserve"> </w:t>
      </w:r>
      <w:proofErr w:type="spellStart"/>
      <w:r w:rsidRPr="00DD6DB7">
        <w:rPr>
          <w:rFonts w:cs="Times New Roman"/>
          <w:i/>
          <w:iCs/>
          <w:sz w:val="24"/>
        </w:rPr>
        <w:t>Moral</w:t>
      </w:r>
      <w:proofErr w:type="spellEnd"/>
      <w:r w:rsidRPr="00DD6DB7">
        <w:rPr>
          <w:rFonts w:cs="Times New Roman"/>
          <w:i/>
          <w:iCs/>
          <w:sz w:val="24"/>
        </w:rPr>
        <w:t xml:space="preserve"> </w:t>
      </w:r>
      <w:proofErr w:type="spellStart"/>
      <w:r w:rsidRPr="00DD6DB7">
        <w:rPr>
          <w:rFonts w:cs="Times New Roman"/>
          <w:i/>
          <w:iCs/>
          <w:sz w:val="24"/>
        </w:rPr>
        <w:t>Attitudes</w:t>
      </w:r>
      <w:proofErr w:type="spellEnd"/>
      <w:r w:rsidRPr="00DD6DB7">
        <w:rPr>
          <w:rFonts w:cs="Times New Roman"/>
          <w:sz w:val="24"/>
        </w:rPr>
        <w:t>. Edinburgh, 1974. Dostupné také z: http://vsnrweb-publications.org.uk/Nid,%20ergi%20and%20Old%20Norse%20moral%20attitudes.pdf</w:t>
      </w:r>
    </w:p>
    <w:p w14:paraId="7866EFA0" w14:textId="77777777" w:rsidR="00DD6DB7" w:rsidRPr="00DD6DB7" w:rsidRDefault="00DD6DB7" w:rsidP="00DD6DB7">
      <w:pPr>
        <w:spacing w:line="360" w:lineRule="auto"/>
        <w:jc w:val="both"/>
        <w:rPr>
          <w:rFonts w:cs="Times New Roman"/>
          <w:sz w:val="24"/>
        </w:rPr>
      </w:pPr>
    </w:p>
    <w:p w14:paraId="2003CDA1" w14:textId="77777777" w:rsidR="00DD6DB7" w:rsidRPr="00DD6DB7" w:rsidRDefault="00DD6DB7" w:rsidP="00DD6DB7">
      <w:pPr>
        <w:spacing w:line="360" w:lineRule="auto"/>
        <w:jc w:val="both"/>
        <w:rPr>
          <w:rFonts w:cs="Times New Roman"/>
          <w:sz w:val="24"/>
        </w:rPr>
      </w:pPr>
      <w:r w:rsidRPr="00DD6DB7">
        <w:rPr>
          <w:rFonts w:cs="Times New Roman"/>
          <w:sz w:val="24"/>
        </w:rPr>
        <w:t xml:space="preserve">SUHARTO, S., </w:t>
      </w:r>
      <w:proofErr w:type="spellStart"/>
      <w:r w:rsidRPr="00DD6DB7">
        <w:rPr>
          <w:rFonts w:cs="Times New Roman"/>
          <w:sz w:val="24"/>
        </w:rPr>
        <w:t>Totok</w:t>
      </w:r>
      <w:proofErr w:type="spellEnd"/>
      <w:r w:rsidRPr="00DD6DB7">
        <w:rPr>
          <w:rFonts w:cs="Times New Roman"/>
          <w:sz w:val="24"/>
        </w:rPr>
        <w:t xml:space="preserve"> SUMARYANTO, Victor GANAP a </w:t>
      </w:r>
      <w:proofErr w:type="spellStart"/>
      <w:r w:rsidRPr="00DD6DB7">
        <w:rPr>
          <w:rFonts w:cs="Times New Roman"/>
          <w:sz w:val="24"/>
        </w:rPr>
        <w:t>Santosa</w:t>
      </w:r>
      <w:proofErr w:type="spellEnd"/>
      <w:r w:rsidRPr="00DD6DB7">
        <w:rPr>
          <w:rFonts w:cs="Times New Roman"/>
          <w:sz w:val="24"/>
        </w:rPr>
        <w:t xml:space="preserve"> SANTOSA. </w:t>
      </w:r>
      <w:proofErr w:type="spellStart"/>
      <w:r w:rsidRPr="00DD6DB7">
        <w:rPr>
          <w:rFonts w:cs="Times New Roman"/>
          <w:sz w:val="24"/>
        </w:rPr>
        <w:t>Banyumasan</w:t>
      </w:r>
      <w:proofErr w:type="spellEnd"/>
      <w:r w:rsidRPr="00DD6DB7">
        <w:rPr>
          <w:rFonts w:cs="Times New Roman"/>
          <w:sz w:val="24"/>
        </w:rPr>
        <w:t xml:space="preserve"> </w:t>
      </w:r>
      <w:proofErr w:type="spellStart"/>
      <w:r w:rsidRPr="00DD6DB7">
        <w:rPr>
          <w:rFonts w:cs="Times New Roman"/>
          <w:sz w:val="24"/>
        </w:rPr>
        <w:t>Songs</w:t>
      </w:r>
      <w:proofErr w:type="spellEnd"/>
      <w:r w:rsidRPr="00DD6DB7">
        <w:rPr>
          <w:rFonts w:cs="Times New Roman"/>
          <w:sz w:val="24"/>
        </w:rPr>
        <w:t xml:space="preserve"> As </w:t>
      </w:r>
      <w:proofErr w:type="spellStart"/>
      <w:r w:rsidRPr="00DD6DB7">
        <w:rPr>
          <w:rFonts w:cs="Times New Roman"/>
          <w:sz w:val="24"/>
        </w:rPr>
        <w:t>Banyumas</w:t>
      </w:r>
      <w:proofErr w:type="spellEnd"/>
      <w:r w:rsidRPr="00DD6DB7">
        <w:rPr>
          <w:rFonts w:cs="Times New Roman"/>
          <w:sz w:val="24"/>
        </w:rPr>
        <w:t xml:space="preserve"> </w:t>
      </w:r>
      <w:proofErr w:type="spellStart"/>
      <w:r w:rsidRPr="00DD6DB7">
        <w:rPr>
          <w:rFonts w:cs="Times New Roman"/>
          <w:sz w:val="24"/>
        </w:rPr>
        <w:t>People’s</w:t>
      </w:r>
      <w:proofErr w:type="spellEnd"/>
      <w:r w:rsidRPr="00DD6DB7">
        <w:rPr>
          <w:rFonts w:cs="Times New Roman"/>
          <w:sz w:val="24"/>
        </w:rPr>
        <w:t xml:space="preserve"> </w:t>
      </w:r>
      <w:proofErr w:type="spellStart"/>
      <w:r w:rsidRPr="00DD6DB7">
        <w:rPr>
          <w:rFonts w:cs="Times New Roman"/>
          <w:sz w:val="24"/>
        </w:rPr>
        <w:t>Character</w:t>
      </w:r>
      <w:proofErr w:type="spellEnd"/>
      <w:r w:rsidRPr="00DD6DB7">
        <w:rPr>
          <w:rFonts w:cs="Times New Roman"/>
          <w:sz w:val="24"/>
        </w:rPr>
        <w:t xml:space="preserve"> </w:t>
      </w:r>
      <w:proofErr w:type="spellStart"/>
      <w:r w:rsidRPr="00DD6DB7">
        <w:rPr>
          <w:rFonts w:cs="Times New Roman"/>
          <w:sz w:val="24"/>
        </w:rPr>
        <w:t>Reflection</w:t>
      </w:r>
      <w:proofErr w:type="spellEnd"/>
      <w:r w:rsidRPr="00DD6DB7">
        <w:rPr>
          <w:rFonts w:cs="Times New Roman"/>
          <w:sz w:val="24"/>
        </w:rPr>
        <w:t>. </w:t>
      </w:r>
      <w:r w:rsidRPr="00DD6DB7">
        <w:rPr>
          <w:rFonts w:cs="Times New Roman"/>
          <w:i/>
          <w:iCs/>
          <w:sz w:val="24"/>
        </w:rPr>
        <w:t xml:space="preserve">Harmonia: </w:t>
      </w:r>
      <w:proofErr w:type="spellStart"/>
      <w:r w:rsidRPr="00DD6DB7">
        <w:rPr>
          <w:rFonts w:cs="Times New Roman"/>
          <w:i/>
          <w:iCs/>
          <w:sz w:val="24"/>
        </w:rPr>
        <w:t>Journal</w:t>
      </w:r>
      <w:proofErr w:type="spellEnd"/>
      <w:r w:rsidRPr="00DD6DB7">
        <w:rPr>
          <w:rFonts w:cs="Times New Roman"/>
          <w:i/>
          <w:iCs/>
          <w:sz w:val="24"/>
        </w:rPr>
        <w:t xml:space="preserve"> </w:t>
      </w:r>
      <w:proofErr w:type="spellStart"/>
      <w:r w:rsidRPr="00DD6DB7">
        <w:rPr>
          <w:rFonts w:cs="Times New Roman"/>
          <w:i/>
          <w:iCs/>
          <w:sz w:val="24"/>
        </w:rPr>
        <w:t>of</w:t>
      </w:r>
      <w:proofErr w:type="spellEnd"/>
      <w:r w:rsidRPr="00DD6DB7">
        <w:rPr>
          <w:rFonts w:cs="Times New Roman"/>
          <w:i/>
          <w:iCs/>
          <w:sz w:val="24"/>
        </w:rPr>
        <w:t xml:space="preserve"> </w:t>
      </w:r>
      <w:proofErr w:type="spellStart"/>
      <w:r w:rsidRPr="00DD6DB7">
        <w:rPr>
          <w:rFonts w:cs="Times New Roman"/>
          <w:i/>
          <w:iCs/>
          <w:sz w:val="24"/>
        </w:rPr>
        <w:t>Arts</w:t>
      </w:r>
      <w:proofErr w:type="spellEnd"/>
      <w:r w:rsidRPr="00DD6DB7">
        <w:rPr>
          <w:rFonts w:cs="Times New Roman"/>
          <w:i/>
          <w:iCs/>
          <w:sz w:val="24"/>
        </w:rPr>
        <w:t xml:space="preserve"> </w:t>
      </w:r>
      <w:proofErr w:type="spellStart"/>
      <w:r w:rsidRPr="00DD6DB7">
        <w:rPr>
          <w:rFonts w:cs="Times New Roman"/>
          <w:i/>
          <w:iCs/>
          <w:sz w:val="24"/>
        </w:rPr>
        <w:t>Research</w:t>
      </w:r>
      <w:proofErr w:type="spellEnd"/>
      <w:r w:rsidRPr="00DD6DB7">
        <w:rPr>
          <w:rFonts w:cs="Times New Roman"/>
          <w:i/>
          <w:iCs/>
          <w:sz w:val="24"/>
        </w:rPr>
        <w:t xml:space="preserve"> and </w:t>
      </w:r>
      <w:proofErr w:type="spellStart"/>
      <w:r w:rsidRPr="00DD6DB7">
        <w:rPr>
          <w:rFonts w:cs="Times New Roman"/>
          <w:i/>
          <w:iCs/>
          <w:sz w:val="24"/>
        </w:rPr>
        <w:t>Education</w:t>
      </w:r>
      <w:proofErr w:type="spellEnd"/>
      <w:r w:rsidRPr="00DD6DB7">
        <w:rPr>
          <w:rFonts w:cs="Times New Roman"/>
          <w:sz w:val="24"/>
        </w:rPr>
        <w:t xml:space="preserve">. </w:t>
      </w:r>
      <w:proofErr w:type="spellStart"/>
      <w:r w:rsidRPr="00DD6DB7">
        <w:rPr>
          <w:rFonts w:cs="Times New Roman"/>
          <w:sz w:val="24"/>
        </w:rPr>
        <w:t>Semarang</w:t>
      </w:r>
      <w:proofErr w:type="spellEnd"/>
      <w:r w:rsidRPr="00DD6DB7">
        <w:rPr>
          <w:rFonts w:cs="Times New Roman"/>
          <w:sz w:val="24"/>
        </w:rPr>
        <w:t>, </w:t>
      </w:r>
      <w:r w:rsidRPr="00DD6DB7">
        <w:rPr>
          <w:rFonts w:cs="Times New Roman"/>
          <w:b/>
          <w:bCs/>
          <w:sz w:val="24"/>
        </w:rPr>
        <w:t>16</w:t>
      </w:r>
      <w:r w:rsidRPr="00DD6DB7">
        <w:rPr>
          <w:rFonts w:cs="Times New Roman"/>
          <w:sz w:val="24"/>
        </w:rPr>
        <w:t>(1), 49-56. ISSN 2541-2426. Dostupné z: doi:10.15294/</w:t>
      </w:r>
      <w:proofErr w:type="gramStart"/>
      <w:r w:rsidRPr="00DD6DB7">
        <w:rPr>
          <w:rFonts w:cs="Times New Roman"/>
          <w:sz w:val="24"/>
        </w:rPr>
        <w:t>harmonia.v</w:t>
      </w:r>
      <w:proofErr w:type="gramEnd"/>
      <w:r w:rsidRPr="00DD6DB7">
        <w:rPr>
          <w:rFonts w:cs="Times New Roman"/>
          <w:sz w:val="24"/>
        </w:rPr>
        <w:t>16i1.6460</w:t>
      </w:r>
    </w:p>
    <w:p w14:paraId="4CF460BF" w14:textId="77777777" w:rsidR="00DD6DB7" w:rsidRPr="00DD6DB7" w:rsidRDefault="00DD6DB7" w:rsidP="00DD6DB7">
      <w:pPr>
        <w:spacing w:line="360" w:lineRule="auto"/>
        <w:jc w:val="both"/>
        <w:rPr>
          <w:rFonts w:cs="Times New Roman"/>
          <w:sz w:val="24"/>
        </w:rPr>
      </w:pPr>
    </w:p>
    <w:p w14:paraId="56304F42" w14:textId="77777777" w:rsidR="00DD6DB7" w:rsidRPr="00DD6DB7" w:rsidRDefault="00DD6DB7" w:rsidP="00DD6DB7">
      <w:pPr>
        <w:spacing w:line="360" w:lineRule="auto"/>
        <w:jc w:val="both"/>
        <w:rPr>
          <w:rFonts w:cs="Times New Roman"/>
          <w:sz w:val="24"/>
        </w:rPr>
      </w:pPr>
      <w:r w:rsidRPr="00DD6DB7">
        <w:rPr>
          <w:rFonts w:cs="Times New Roman"/>
          <w:sz w:val="24"/>
        </w:rPr>
        <w:t xml:space="preserve">SUNDARI, </w:t>
      </w:r>
      <w:proofErr w:type="spellStart"/>
      <w:r w:rsidRPr="00DD6DB7">
        <w:rPr>
          <w:rFonts w:cs="Times New Roman"/>
          <w:sz w:val="24"/>
        </w:rPr>
        <w:t>Zulfa</w:t>
      </w:r>
      <w:proofErr w:type="spellEnd"/>
      <w:r w:rsidRPr="00DD6DB7">
        <w:rPr>
          <w:rFonts w:cs="Times New Roman"/>
          <w:sz w:val="24"/>
        </w:rPr>
        <w:t xml:space="preserve"> </w:t>
      </w:r>
      <w:proofErr w:type="spellStart"/>
      <w:r w:rsidRPr="00DD6DB7">
        <w:rPr>
          <w:rFonts w:cs="Times New Roman"/>
          <w:sz w:val="24"/>
        </w:rPr>
        <w:t>Ayu</w:t>
      </w:r>
      <w:proofErr w:type="spellEnd"/>
      <w:r w:rsidRPr="00DD6DB7">
        <w:rPr>
          <w:rFonts w:cs="Times New Roman"/>
          <w:sz w:val="24"/>
        </w:rPr>
        <w:t xml:space="preserve">. </w:t>
      </w:r>
      <w:proofErr w:type="spellStart"/>
      <w:r w:rsidRPr="00DD6DB7">
        <w:rPr>
          <w:rFonts w:cs="Times New Roman"/>
          <w:sz w:val="24"/>
        </w:rPr>
        <w:t>Sempat</w:t>
      </w:r>
      <w:proofErr w:type="spellEnd"/>
      <w:r w:rsidRPr="00DD6DB7">
        <w:rPr>
          <w:rFonts w:cs="Times New Roman"/>
          <w:sz w:val="24"/>
        </w:rPr>
        <w:t xml:space="preserve"> </w:t>
      </w:r>
      <w:proofErr w:type="spellStart"/>
      <w:r w:rsidRPr="00DD6DB7">
        <w:rPr>
          <w:rFonts w:cs="Times New Roman"/>
          <w:sz w:val="24"/>
        </w:rPr>
        <w:t>Bingung</w:t>
      </w:r>
      <w:proofErr w:type="spellEnd"/>
      <w:r w:rsidRPr="00DD6DB7">
        <w:rPr>
          <w:rFonts w:cs="Times New Roman"/>
          <w:sz w:val="24"/>
        </w:rPr>
        <w:t xml:space="preserve"> </w:t>
      </w:r>
      <w:proofErr w:type="spellStart"/>
      <w:r w:rsidRPr="00DD6DB7">
        <w:rPr>
          <w:rFonts w:cs="Times New Roman"/>
          <w:sz w:val="24"/>
        </w:rPr>
        <w:t>Ditempatkan</w:t>
      </w:r>
      <w:proofErr w:type="spellEnd"/>
      <w:r w:rsidRPr="00DD6DB7">
        <w:rPr>
          <w:rFonts w:cs="Times New Roman"/>
          <w:sz w:val="24"/>
        </w:rPr>
        <w:t xml:space="preserve"> di Sel </w:t>
      </w:r>
      <w:proofErr w:type="spellStart"/>
      <w:r w:rsidRPr="00DD6DB7">
        <w:rPr>
          <w:rFonts w:cs="Times New Roman"/>
          <w:sz w:val="24"/>
        </w:rPr>
        <w:t>Lelaki</w:t>
      </w:r>
      <w:proofErr w:type="spellEnd"/>
      <w:r w:rsidRPr="00DD6DB7">
        <w:rPr>
          <w:rFonts w:cs="Times New Roman"/>
          <w:sz w:val="24"/>
        </w:rPr>
        <w:t xml:space="preserve"> </w:t>
      </w:r>
      <w:proofErr w:type="spellStart"/>
      <w:r w:rsidRPr="00DD6DB7">
        <w:rPr>
          <w:rFonts w:cs="Times New Roman"/>
          <w:sz w:val="24"/>
        </w:rPr>
        <w:t>atau</w:t>
      </w:r>
      <w:proofErr w:type="spellEnd"/>
      <w:r w:rsidRPr="00DD6DB7">
        <w:rPr>
          <w:rFonts w:cs="Times New Roman"/>
          <w:sz w:val="24"/>
        </w:rPr>
        <w:t xml:space="preserve"> </w:t>
      </w:r>
      <w:proofErr w:type="spellStart"/>
      <w:r w:rsidRPr="00DD6DB7">
        <w:rPr>
          <w:rFonts w:cs="Times New Roman"/>
          <w:sz w:val="24"/>
        </w:rPr>
        <w:t>Perempuan</w:t>
      </w:r>
      <w:proofErr w:type="spellEnd"/>
      <w:r w:rsidRPr="00DD6DB7">
        <w:rPr>
          <w:rFonts w:cs="Times New Roman"/>
          <w:sz w:val="24"/>
        </w:rPr>
        <w:t xml:space="preserve">, </w:t>
      </w:r>
      <w:proofErr w:type="spellStart"/>
      <w:r w:rsidRPr="00DD6DB7">
        <w:rPr>
          <w:rFonts w:cs="Times New Roman"/>
          <w:sz w:val="24"/>
        </w:rPr>
        <w:t>Ini</w:t>
      </w:r>
      <w:proofErr w:type="spellEnd"/>
      <w:r w:rsidRPr="00DD6DB7">
        <w:rPr>
          <w:rFonts w:cs="Times New Roman"/>
          <w:sz w:val="24"/>
        </w:rPr>
        <w:t xml:space="preserve"> Kata Lucinta Luna. </w:t>
      </w:r>
      <w:proofErr w:type="spellStart"/>
      <w:r w:rsidRPr="00DD6DB7">
        <w:rPr>
          <w:rFonts w:cs="Times New Roman"/>
          <w:i/>
          <w:iCs/>
          <w:sz w:val="24"/>
        </w:rPr>
        <w:t>Liputan</w:t>
      </w:r>
      <w:proofErr w:type="spellEnd"/>
      <w:r w:rsidRPr="00DD6DB7">
        <w:rPr>
          <w:rFonts w:cs="Times New Roman"/>
          <w:i/>
          <w:iCs/>
          <w:sz w:val="24"/>
        </w:rPr>
        <w:t xml:space="preserve"> 6</w:t>
      </w:r>
      <w:r w:rsidRPr="00DD6DB7">
        <w:rPr>
          <w:rFonts w:cs="Times New Roman"/>
          <w:sz w:val="24"/>
        </w:rPr>
        <w:t xml:space="preserve"> [online]. Jakarta: </w:t>
      </w:r>
      <w:proofErr w:type="spellStart"/>
      <w:r w:rsidRPr="00DD6DB7">
        <w:rPr>
          <w:rFonts w:cs="Times New Roman"/>
          <w:sz w:val="24"/>
        </w:rPr>
        <w:t>Liputan</w:t>
      </w:r>
      <w:proofErr w:type="spellEnd"/>
      <w:r w:rsidRPr="00DD6DB7">
        <w:rPr>
          <w:rFonts w:cs="Times New Roman"/>
          <w:sz w:val="24"/>
        </w:rPr>
        <w:t xml:space="preserve"> 6, 2021, 17 </w:t>
      </w:r>
      <w:proofErr w:type="spellStart"/>
      <w:r w:rsidRPr="00DD6DB7">
        <w:rPr>
          <w:rFonts w:cs="Times New Roman"/>
          <w:sz w:val="24"/>
        </w:rPr>
        <w:t>March</w:t>
      </w:r>
      <w:proofErr w:type="spellEnd"/>
      <w:r w:rsidRPr="00DD6DB7">
        <w:rPr>
          <w:rFonts w:cs="Times New Roman"/>
          <w:sz w:val="24"/>
        </w:rPr>
        <w:t xml:space="preserve"> 2021 [cit. 2022-04-18]. Dostupné z: https://www.liputan6.com/showbiz/read/4508350/sempat-bingung-ditempatkan-di-sel-lelaki-atau-perempuan-ini-kata-lucinta-luna</w:t>
      </w:r>
    </w:p>
    <w:p w14:paraId="165D88F2" w14:textId="77777777" w:rsidR="00DD6DB7" w:rsidRPr="00DD6DB7" w:rsidRDefault="00DD6DB7" w:rsidP="00DD6DB7">
      <w:pPr>
        <w:spacing w:line="360" w:lineRule="auto"/>
        <w:jc w:val="both"/>
        <w:rPr>
          <w:rFonts w:cs="Times New Roman"/>
          <w:sz w:val="24"/>
        </w:rPr>
      </w:pPr>
    </w:p>
    <w:p w14:paraId="1D5B69F5" w14:textId="0CB90600"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SURIANI, </w:t>
      </w:r>
      <w:proofErr w:type="spellStart"/>
      <w:r w:rsidRPr="00DD6DB7">
        <w:rPr>
          <w:rFonts w:cs="Times New Roman"/>
          <w:sz w:val="24"/>
        </w:rPr>
        <w:t>Alita</w:t>
      </w:r>
      <w:proofErr w:type="spellEnd"/>
      <w:r w:rsidRPr="00DD6DB7">
        <w:rPr>
          <w:rFonts w:cs="Times New Roman"/>
          <w:sz w:val="24"/>
        </w:rPr>
        <w:t xml:space="preserve">. </w:t>
      </w:r>
      <w:proofErr w:type="spellStart"/>
      <w:r w:rsidRPr="00DD6DB7">
        <w:rPr>
          <w:rFonts w:cs="Times New Roman"/>
          <w:sz w:val="24"/>
        </w:rPr>
        <w:t>Pesantren</w:t>
      </w:r>
      <w:proofErr w:type="spellEnd"/>
      <w:r w:rsidRPr="00DD6DB7">
        <w:rPr>
          <w:rFonts w:cs="Times New Roman"/>
          <w:sz w:val="24"/>
        </w:rPr>
        <w:t xml:space="preserve"> waria di </w:t>
      </w:r>
      <w:proofErr w:type="spellStart"/>
      <w:r w:rsidRPr="00DD6DB7">
        <w:rPr>
          <w:rFonts w:cs="Times New Roman"/>
          <w:sz w:val="24"/>
        </w:rPr>
        <w:t>Yogyakarta</w:t>
      </w:r>
      <w:proofErr w:type="spellEnd"/>
      <w:r w:rsidRPr="00DD6DB7">
        <w:rPr>
          <w:rFonts w:cs="Times New Roman"/>
          <w:sz w:val="24"/>
        </w:rPr>
        <w:t xml:space="preserve"> </w:t>
      </w:r>
      <w:proofErr w:type="spellStart"/>
      <w:r w:rsidRPr="00DD6DB7">
        <w:rPr>
          <w:rFonts w:cs="Times New Roman"/>
          <w:sz w:val="24"/>
        </w:rPr>
        <w:t>dapat</w:t>
      </w:r>
      <w:proofErr w:type="spellEnd"/>
      <w:r w:rsidRPr="00DD6DB7">
        <w:rPr>
          <w:rFonts w:cs="Times New Roman"/>
          <w:sz w:val="24"/>
        </w:rPr>
        <w:t xml:space="preserve"> </w:t>
      </w:r>
      <w:proofErr w:type="spellStart"/>
      <w:r w:rsidRPr="00DD6DB7">
        <w:rPr>
          <w:rFonts w:cs="Times New Roman"/>
          <w:sz w:val="24"/>
        </w:rPr>
        <w:t>jaminan</w:t>
      </w:r>
      <w:proofErr w:type="spellEnd"/>
      <w:r w:rsidRPr="00DD6DB7">
        <w:rPr>
          <w:rFonts w:cs="Times New Roman"/>
          <w:sz w:val="24"/>
        </w:rPr>
        <w:t xml:space="preserve"> </w:t>
      </w:r>
      <w:proofErr w:type="spellStart"/>
      <w:r w:rsidRPr="00DD6DB7">
        <w:rPr>
          <w:rFonts w:cs="Times New Roman"/>
          <w:sz w:val="24"/>
        </w:rPr>
        <w:t>dari</w:t>
      </w:r>
      <w:proofErr w:type="spellEnd"/>
      <w:r w:rsidRPr="00DD6DB7">
        <w:rPr>
          <w:rFonts w:cs="Times New Roman"/>
          <w:sz w:val="24"/>
        </w:rPr>
        <w:t xml:space="preserve"> </w:t>
      </w:r>
      <w:proofErr w:type="spellStart"/>
      <w:r w:rsidRPr="00DD6DB7">
        <w:rPr>
          <w:rFonts w:cs="Times New Roman"/>
          <w:sz w:val="24"/>
        </w:rPr>
        <w:t>polisi</w:t>
      </w:r>
      <w:proofErr w:type="spellEnd"/>
      <w:r w:rsidRPr="00DD6DB7">
        <w:rPr>
          <w:rFonts w:cs="Times New Roman"/>
          <w:sz w:val="24"/>
        </w:rPr>
        <w:t>. </w:t>
      </w:r>
      <w:r w:rsidRPr="00DD6DB7">
        <w:rPr>
          <w:rFonts w:cs="Times New Roman"/>
          <w:i/>
          <w:iCs/>
          <w:sz w:val="24"/>
        </w:rPr>
        <w:t xml:space="preserve">BBC </w:t>
      </w:r>
      <w:proofErr w:type="spellStart"/>
      <w:r w:rsidRPr="00DD6DB7">
        <w:rPr>
          <w:rFonts w:cs="Times New Roman"/>
          <w:i/>
          <w:iCs/>
          <w:sz w:val="24"/>
        </w:rPr>
        <w:t>News</w:t>
      </w:r>
      <w:proofErr w:type="spellEnd"/>
      <w:r w:rsidRPr="00DD6DB7">
        <w:rPr>
          <w:rFonts w:cs="Times New Roman"/>
          <w:sz w:val="24"/>
        </w:rPr>
        <w:t xml:space="preserve"> [online]. Jakarta: BBC </w:t>
      </w:r>
      <w:proofErr w:type="spellStart"/>
      <w:r w:rsidRPr="00DD6DB7">
        <w:rPr>
          <w:rFonts w:cs="Times New Roman"/>
          <w:sz w:val="24"/>
        </w:rPr>
        <w:t>News</w:t>
      </w:r>
      <w:proofErr w:type="spellEnd"/>
      <w:r w:rsidRPr="00DD6DB7">
        <w:rPr>
          <w:rFonts w:cs="Times New Roman"/>
          <w:sz w:val="24"/>
        </w:rPr>
        <w:t xml:space="preserve">, 2016, 19 </w:t>
      </w:r>
      <w:proofErr w:type="spellStart"/>
      <w:r w:rsidRPr="00DD6DB7">
        <w:rPr>
          <w:rFonts w:cs="Times New Roman"/>
          <w:sz w:val="24"/>
        </w:rPr>
        <w:t>Feb</w:t>
      </w:r>
      <w:proofErr w:type="spellEnd"/>
      <w:r w:rsidRPr="00DD6DB7">
        <w:rPr>
          <w:rFonts w:cs="Times New Roman"/>
          <w:sz w:val="24"/>
        </w:rPr>
        <w:t xml:space="preserve"> 2016 [cit. 2022-01-09]. Dostupné z: https://www.bbc.com/indonesia/berita_indonesia/2016/02/160219_indonesia_pesantren_waria</w:t>
      </w:r>
    </w:p>
    <w:p w14:paraId="56FC9EC4" w14:textId="77777777" w:rsidR="00DD6DB7" w:rsidRPr="00DD6DB7" w:rsidRDefault="00DD6DB7" w:rsidP="00DD6DB7">
      <w:pPr>
        <w:spacing w:line="360" w:lineRule="auto"/>
        <w:jc w:val="both"/>
        <w:rPr>
          <w:rFonts w:cs="Times New Roman"/>
          <w:sz w:val="24"/>
        </w:rPr>
      </w:pPr>
    </w:p>
    <w:p w14:paraId="346398F9" w14:textId="3127DBDB" w:rsidR="00DD6DB7" w:rsidRDefault="00DD6DB7" w:rsidP="00DD6DB7">
      <w:pPr>
        <w:spacing w:line="360" w:lineRule="auto"/>
        <w:jc w:val="both"/>
        <w:rPr>
          <w:rFonts w:cs="Times New Roman"/>
          <w:sz w:val="24"/>
        </w:rPr>
      </w:pPr>
      <w:r w:rsidRPr="00DD6DB7">
        <w:rPr>
          <w:rFonts w:cs="Times New Roman"/>
          <w:sz w:val="24"/>
        </w:rPr>
        <w:t xml:space="preserve">SUTARTO, </w:t>
      </w:r>
      <w:proofErr w:type="spellStart"/>
      <w:r w:rsidRPr="00DD6DB7">
        <w:rPr>
          <w:rFonts w:cs="Times New Roman"/>
          <w:sz w:val="24"/>
        </w:rPr>
        <w:t>Ayu</w:t>
      </w:r>
      <w:proofErr w:type="spellEnd"/>
      <w:r w:rsidRPr="00DD6DB7">
        <w:rPr>
          <w:rFonts w:cs="Times New Roman"/>
          <w:sz w:val="24"/>
        </w:rPr>
        <w:t xml:space="preserve">. </w:t>
      </w:r>
      <w:proofErr w:type="spellStart"/>
      <w:r w:rsidRPr="00DD6DB7">
        <w:rPr>
          <w:rFonts w:cs="Times New Roman"/>
          <w:sz w:val="24"/>
        </w:rPr>
        <w:t>Becoming</w:t>
      </w:r>
      <w:proofErr w:type="spellEnd"/>
      <w:r w:rsidRPr="00DD6DB7">
        <w:rPr>
          <w:rFonts w:cs="Times New Roman"/>
          <w:sz w:val="24"/>
        </w:rPr>
        <w:t xml:space="preserve"> a </w:t>
      </w:r>
      <w:proofErr w:type="spellStart"/>
      <w:r w:rsidRPr="00DD6DB7">
        <w:rPr>
          <w:rFonts w:cs="Times New Roman"/>
          <w:sz w:val="24"/>
        </w:rPr>
        <w:t>true</w:t>
      </w:r>
      <w:proofErr w:type="spellEnd"/>
      <w:r w:rsidRPr="00DD6DB7">
        <w:rPr>
          <w:rFonts w:cs="Times New Roman"/>
          <w:sz w:val="24"/>
        </w:rPr>
        <w:t xml:space="preserve"> </w:t>
      </w:r>
      <w:proofErr w:type="spellStart"/>
      <w:r w:rsidRPr="00DD6DB7">
        <w:rPr>
          <w:rFonts w:cs="Times New Roman"/>
          <w:sz w:val="24"/>
        </w:rPr>
        <w:t>Javanese</w:t>
      </w:r>
      <w:proofErr w:type="spellEnd"/>
      <w:r w:rsidRPr="00DD6DB7">
        <w:rPr>
          <w:rFonts w:cs="Times New Roman"/>
          <w:sz w:val="24"/>
        </w:rPr>
        <w:t xml:space="preserve">: A </w:t>
      </w:r>
      <w:proofErr w:type="spellStart"/>
      <w:r w:rsidRPr="00DD6DB7">
        <w:rPr>
          <w:rFonts w:cs="Times New Roman"/>
          <w:sz w:val="24"/>
        </w:rPr>
        <w:t>Javanese</w:t>
      </w:r>
      <w:proofErr w:type="spellEnd"/>
      <w:r w:rsidRPr="00DD6DB7">
        <w:rPr>
          <w:rFonts w:cs="Times New Roman"/>
          <w:sz w:val="24"/>
        </w:rPr>
        <w:t xml:space="preserve"> </w:t>
      </w:r>
      <w:proofErr w:type="spellStart"/>
      <w:r w:rsidRPr="00DD6DB7">
        <w:rPr>
          <w:rFonts w:cs="Times New Roman"/>
          <w:sz w:val="24"/>
        </w:rPr>
        <w:t>view</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w:t>
      </w:r>
      <w:proofErr w:type="spellStart"/>
      <w:r w:rsidRPr="00DD6DB7">
        <w:rPr>
          <w:rFonts w:cs="Times New Roman"/>
          <w:sz w:val="24"/>
        </w:rPr>
        <w:t>attempts</w:t>
      </w:r>
      <w:proofErr w:type="spellEnd"/>
      <w:r w:rsidRPr="00DD6DB7">
        <w:rPr>
          <w:rFonts w:cs="Times New Roman"/>
          <w:sz w:val="24"/>
        </w:rPr>
        <w:t xml:space="preserve"> </w:t>
      </w:r>
      <w:proofErr w:type="spellStart"/>
      <w:r w:rsidRPr="00DD6DB7">
        <w:rPr>
          <w:rFonts w:cs="Times New Roman"/>
          <w:sz w:val="24"/>
        </w:rPr>
        <w:t>at</w:t>
      </w:r>
      <w:proofErr w:type="spellEnd"/>
      <w:r w:rsidRPr="00DD6DB7">
        <w:rPr>
          <w:rFonts w:cs="Times New Roman"/>
          <w:sz w:val="24"/>
        </w:rPr>
        <w:t xml:space="preserve"> </w:t>
      </w:r>
      <w:proofErr w:type="spellStart"/>
      <w:r w:rsidRPr="00DD6DB7">
        <w:rPr>
          <w:rFonts w:cs="Times New Roman"/>
          <w:sz w:val="24"/>
        </w:rPr>
        <w:t>Javanisation</w:t>
      </w:r>
      <w:proofErr w:type="spellEnd"/>
      <w:r w:rsidRPr="00DD6DB7">
        <w:rPr>
          <w:rFonts w:cs="Times New Roman"/>
          <w:sz w:val="24"/>
        </w:rPr>
        <w:t>. </w:t>
      </w:r>
      <w:r w:rsidRPr="00DD6DB7">
        <w:rPr>
          <w:rFonts w:cs="Times New Roman"/>
          <w:i/>
          <w:iCs/>
          <w:sz w:val="24"/>
        </w:rPr>
        <w:t xml:space="preserve">Indonesia and the </w:t>
      </w:r>
      <w:proofErr w:type="spellStart"/>
      <w:r w:rsidRPr="00DD6DB7">
        <w:rPr>
          <w:rFonts w:cs="Times New Roman"/>
          <w:i/>
          <w:iCs/>
          <w:sz w:val="24"/>
        </w:rPr>
        <w:t>Malay</w:t>
      </w:r>
      <w:proofErr w:type="spellEnd"/>
      <w:r w:rsidRPr="00DD6DB7">
        <w:rPr>
          <w:rFonts w:cs="Times New Roman"/>
          <w:i/>
          <w:iCs/>
          <w:sz w:val="24"/>
        </w:rPr>
        <w:t xml:space="preserve"> </w:t>
      </w:r>
      <w:proofErr w:type="spellStart"/>
      <w:r w:rsidRPr="00DD6DB7">
        <w:rPr>
          <w:rFonts w:cs="Times New Roman"/>
          <w:i/>
          <w:iCs/>
          <w:sz w:val="24"/>
        </w:rPr>
        <w:t>World</w:t>
      </w:r>
      <w:proofErr w:type="spellEnd"/>
      <w:r w:rsidRPr="00DD6DB7">
        <w:rPr>
          <w:rFonts w:cs="Times New Roman"/>
          <w:sz w:val="24"/>
        </w:rPr>
        <w:t xml:space="preserve"> [online]. Jakarta: </w:t>
      </w:r>
      <w:proofErr w:type="spellStart"/>
      <w:r w:rsidRPr="00DD6DB7">
        <w:rPr>
          <w:rFonts w:cs="Times New Roman"/>
          <w:sz w:val="24"/>
        </w:rPr>
        <w:t>Taylor</w:t>
      </w:r>
      <w:proofErr w:type="spellEnd"/>
      <w:r w:rsidRPr="00DD6DB7">
        <w:rPr>
          <w:rFonts w:cs="Times New Roman"/>
          <w:sz w:val="24"/>
        </w:rPr>
        <w:t xml:space="preserve"> and Francis, 22 </w:t>
      </w:r>
      <w:proofErr w:type="spellStart"/>
      <w:r w:rsidRPr="00DD6DB7">
        <w:rPr>
          <w:rFonts w:cs="Times New Roman"/>
          <w:sz w:val="24"/>
        </w:rPr>
        <w:t>January</w:t>
      </w:r>
      <w:proofErr w:type="spellEnd"/>
      <w:r w:rsidRPr="00DD6DB7">
        <w:rPr>
          <w:rFonts w:cs="Times New Roman"/>
          <w:sz w:val="24"/>
        </w:rPr>
        <w:t xml:space="preserve"> 2017, </w:t>
      </w:r>
      <w:r w:rsidRPr="00DD6DB7">
        <w:rPr>
          <w:rFonts w:cs="Times New Roman"/>
          <w:b/>
          <w:bCs/>
          <w:sz w:val="24"/>
        </w:rPr>
        <w:t>34</w:t>
      </w:r>
      <w:r w:rsidRPr="00DD6DB7">
        <w:rPr>
          <w:rFonts w:cs="Times New Roman"/>
          <w:sz w:val="24"/>
        </w:rPr>
        <w:t xml:space="preserve">(98), 39-53 [cit. 2022-01-29]. Dostupné z: </w:t>
      </w:r>
      <w:proofErr w:type="spellStart"/>
      <w:proofErr w:type="gramStart"/>
      <w:r w:rsidRPr="00DD6DB7">
        <w:rPr>
          <w:rFonts w:cs="Times New Roman"/>
          <w:sz w:val="24"/>
        </w:rPr>
        <w:t>doi:https</w:t>
      </w:r>
      <w:proofErr w:type="spellEnd"/>
      <w:r w:rsidRPr="00DD6DB7">
        <w:rPr>
          <w:rFonts w:cs="Times New Roman"/>
          <w:sz w:val="24"/>
        </w:rPr>
        <w:t>://doi.org/10.1080/13639810600650893</w:t>
      </w:r>
      <w:proofErr w:type="gramEnd"/>
    </w:p>
    <w:p w14:paraId="612A40B1" w14:textId="77777777" w:rsidR="00F557B1" w:rsidRPr="00DD6DB7" w:rsidRDefault="00F557B1" w:rsidP="00DD6DB7">
      <w:pPr>
        <w:spacing w:line="360" w:lineRule="auto"/>
        <w:jc w:val="both"/>
        <w:rPr>
          <w:rFonts w:cs="Times New Roman"/>
          <w:sz w:val="24"/>
        </w:rPr>
      </w:pPr>
    </w:p>
    <w:p w14:paraId="6BF06524" w14:textId="2EC894A7" w:rsidR="00DD6DB7" w:rsidRPr="00DD6DB7" w:rsidRDefault="00DD6DB7" w:rsidP="00DD6DB7">
      <w:pPr>
        <w:spacing w:line="360" w:lineRule="auto"/>
        <w:jc w:val="both"/>
        <w:rPr>
          <w:rFonts w:cs="Times New Roman"/>
          <w:sz w:val="24"/>
        </w:rPr>
      </w:pPr>
      <w:r w:rsidRPr="00DD6DB7">
        <w:rPr>
          <w:rFonts w:cs="Times New Roman"/>
          <w:sz w:val="24"/>
        </w:rPr>
        <w:t xml:space="preserve">SUTRISNO, </w:t>
      </w:r>
      <w:proofErr w:type="spellStart"/>
      <w:r w:rsidRPr="00DD6DB7">
        <w:rPr>
          <w:rFonts w:cs="Times New Roman"/>
          <w:sz w:val="24"/>
        </w:rPr>
        <w:t>Budi</w:t>
      </w:r>
      <w:proofErr w:type="spellEnd"/>
      <w:r w:rsidRPr="00DD6DB7">
        <w:rPr>
          <w:rFonts w:cs="Times New Roman"/>
          <w:sz w:val="24"/>
        </w:rPr>
        <w:t xml:space="preserve">. </w:t>
      </w:r>
      <w:proofErr w:type="spellStart"/>
      <w:r w:rsidRPr="00DD6DB7">
        <w:rPr>
          <w:rFonts w:cs="Times New Roman"/>
          <w:sz w:val="24"/>
        </w:rPr>
        <w:t>Activists</w:t>
      </w:r>
      <w:proofErr w:type="spellEnd"/>
      <w:r w:rsidRPr="00DD6DB7">
        <w:rPr>
          <w:rFonts w:cs="Times New Roman"/>
          <w:sz w:val="24"/>
        </w:rPr>
        <w:t xml:space="preserve"> </w:t>
      </w:r>
      <w:proofErr w:type="spellStart"/>
      <w:r w:rsidRPr="00DD6DB7">
        <w:rPr>
          <w:rFonts w:cs="Times New Roman"/>
          <w:sz w:val="24"/>
        </w:rPr>
        <w:t>demand</w:t>
      </w:r>
      <w:proofErr w:type="spellEnd"/>
      <w:r w:rsidRPr="00DD6DB7">
        <w:rPr>
          <w:rFonts w:cs="Times New Roman"/>
          <w:sz w:val="24"/>
        </w:rPr>
        <w:t xml:space="preserve"> justice </w:t>
      </w:r>
      <w:proofErr w:type="spellStart"/>
      <w:r w:rsidRPr="00DD6DB7">
        <w:rPr>
          <w:rFonts w:cs="Times New Roman"/>
          <w:sz w:val="24"/>
        </w:rPr>
        <w:t>for</w:t>
      </w:r>
      <w:proofErr w:type="spellEnd"/>
      <w:r w:rsidRPr="00DD6DB7">
        <w:rPr>
          <w:rFonts w:cs="Times New Roman"/>
          <w:sz w:val="24"/>
        </w:rPr>
        <w:t xml:space="preserve"> trans </w:t>
      </w:r>
      <w:proofErr w:type="spellStart"/>
      <w:r w:rsidRPr="00DD6DB7">
        <w:rPr>
          <w:rFonts w:cs="Times New Roman"/>
          <w:sz w:val="24"/>
        </w:rPr>
        <w:t>woman</w:t>
      </w:r>
      <w:proofErr w:type="spellEnd"/>
      <w:r w:rsidRPr="00DD6DB7">
        <w:rPr>
          <w:rFonts w:cs="Times New Roman"/>
          <w:sz w:val="24"/>
        </w:rPr>
        <w:t xml:space="preserve"> </w:t>
      </w:r>
      <w:proofErr w:type="spellStart"/>
      <w:r w:rsidRPr="00DD6DB7">
        <w:rPr>
          <w:rFonts w:cs="Times New Roman"/>
          <w:sz w:val="24"/>
        </w:rPr>
        <w:t>burned</w:t>
      </w:r>
      <w:proofErr w:type="spellEnd"/>
      <w:r w:rsidRPr="00DD6DB7">
        <w:rPr>
          <w:rFonts w:cs="Times New Roman"/>
          <w:sz w:val="24"/>
        </w:rPr>
        <w:t xml:space="preserve"> to </w:t>
      </w:r>
      <w:proofErr w:type="spellStart"/>
      <w:r w:rsidRPr="00DD6DB7">
        <w:rPr>
          <w:rFonts w:cs="Times New Roman"/>
          <w:sz w:val="24"/>
        </w:rPr>
        <w:t>death</w:t>
      </w:r>
      <w:proofErr w:type="spellEnd"/>
      <w:r w:rsidRPr="00DD6DB7">
        <w:rPr>
          <w:rFonts w:cs="Times New Roman"/>
          <w:sz w:val="24"/>
        </w:rPr>
        <w:t xml:space="preserve"> in </w:t>
      </w:r>
      <w:proofErr w:type="spellStart"/>
      <w:r w:rsidRPr="00DD6DB7">
        <w:rPr>
          <w:rFonts w:cs="Times New Roman"/>
          <w:sz w:val="24"/>
        </w:rPr>
        <w:t>North</w:t>
      </w:r>
      <w:proofErr w:type="spellEnd"/>
      <w:r w:rsidRPr="00DD6DB7">
        <w:rPr>
          <w:rFonts w:cs="Times New Roman"/>
          <w:sz w:val="24"/>
        </w:rPr>
        <w:t xml:space="preserve"> Jakarta. </w:t>
      </w:r>
      <w:r w:rsidRPr="00DD6DB7">
        <w:rPr>
          <w:rFonts w:cs="Times New Roman"/>
          <w:i/>
          <w:iCs/>
          <w:sz w:val="24"/>
        </w:rPr>
        <w:t>The Jakarta Post</w:t>
      </w:r>
      <w:r w:rsidRPr="00DD6DB7">
        <w:rPr>
          <w:rFonts w:cs="Times New Roman"/>
          <w:sz w:val="24"/>
        </w:rPr>
        <w:t xml:space="preserve"> [online]. The Jakarta Post, 2020, 15 </w:t>
      </w:r>
      <w:proofErr w:type="spellStart"/>
      <w:r w:rsidRPr="00DD6DB7">
        <w:rPr>
          <w:rFonts w:cs="Times New Roman"/>
          <w:sz w:val="24"/>
        </w:rPr>
        <w:t>April</w:t>
      </w:r>
      <w:proofErr w:type="spellEnd"/>
      <w:r w:rsidRPr="00DD6DB7">
        <w:rPr>
          <w:rFonts w:cs="Times New Roman"/>
          <w:sz w:val="24"/>
        </w:rPr>
        <w:t xml:space="preserve"> 2020 [cit. 2022-01-09]. Dostupné z: https://www.thejakartapost.com/news/2020/04/14/activists-demand-justice-for-trans-woman-burned-to-death-in-north-jakarta.html</w:t>
      </w:r>
    </w:p>
    <w:p w14:paraId="00650A5F" w14:textId="77777777" w:rsidR="00DD6DB7" w:rsidRPr="00DD6DB7" w:rsidRDefault="00DD6DB7" w:rsidP="00DD6DB7">
      <w:pPr>
        <w:spacing w:line="360" w:lineRule="auto"/>
        <w:jc w:val="both"/>
        <w:rPr>
          <w:rFonts w:cs="Times New Roman"/>
          <w:sz w:val="24"/>
        </w:rPr>
      </w:pPr>
    </w:p>
    <w:p w14:paraId="3F4B8E64" w14:textId="534A87C0" w:rsidR="00DD6DB7" w:rsidRPr="00DD6DB7" w:rsidRDefault="00DD6DB7" w:rsidP="00DD6DB7">
      <w:pPr>
        <w:spacing w:line="360" w:lineRule="auto"/>
        <w:jc w:val="both"/>
        <w:rPr>
          <w:rFonts w:cs="Times New Roman"/>
          <w:sz w:val="24"/>
        </w:rPr>
      </w:pPr>
      <w:r w:rsidRPr="00DD6DB7">
        <w:rPr>
          <w:rFonts w:cs="Times New Roman"/>
          <w:sz w:val="24"/>
        </w:rPr>
        <w:t xml:space="preserve">SUTRISNO, </w:t>
      </w:r>
      <w:proofErr w:type="spellStart"/>
      <w:r w:rsidRPr="00DD6DB7">
        <w:rPr>
          <w:rFonts w:cs="Times New Roman"/>
          <w:sz w:val="24"/>
        </w:rPr>
        <w:t>Budi</w:t>
      </w:r>
      <w:proofErr w:type="spellEnd"/>
      <w:r w:rsidRPr="00DD6DB7">
        <w:rPr>
          <w:rFonts w:cs="Times New Roman"/>
          <w:sz w:val="24"/>
        </w:rPr>
        <w:t xml:space="preserve">. </w:t>
      </w:r>
      <w:proofErr w:type="spellStart"/>
      <w:r w:rsidRPr="00DD6DB7">
        <w:rPr>
          <w:rFonts w:cs="Times New Roman"/>
          <w:sz w:val="24"/>
        </w:rPr>
        <w:t>Placement</w:t>
      </w:r>
      <w:proofErr w:type="spellEnd"/>
      <w:r w:rsidRPr="00DD6DB7">
        <w:rPr>
          <w:rFonts w:cs="Times New Roman"/>
          <w:sz w:val="24"/>
        </w:rPr>
        <w:t xml:space="preserve"> </w:t>
      </w:r>
      <w:proofErr w:type="spellStart"/>
      <w:r w:rsidRPr="00DD6DB7">
        <w:rPr>
          <w:rFonts w:cs="Times New Roman"/>
          <w:sz w:val="24"/>
        </w:rPr>
        <w:t>of</w:t>
      </w:r>
      <w:proofErr w:type="spellEnd"/>
      <w:r w:rsidRPr="00DD6DB7">
        <w:rPr>
          <w:rFonts w:cs="Times New Roman"/>
          <w:sz w:val="24"/>
        </w:rPr>
        <w:t xml:space="preserve"> trans </w:t>
      </w:r>
      <w:proofErr w:type="spellStart"/>
      <w:r w:rsidRPr="00DD6DB7">
        <w:rPr>
          <w:rFonts w:cs="Times New Roman"/>
          <w:sz w:val="24"/>
        </w:rPr>
        <w:t>woman</w:t>
      </w:r>
      <w:proofErr w:type="spellEnd"/>
      <w:r w:rsidRPr="00DD6DB7">
        <w:rPr>
          <w:rFonts w:cs="Times New Roman"/>
          <w:sz w:val="24"/>
        </w:rPr>
        <w:t xml:space="preserve"> in </w:t>
      </w:r>
      <w:proofErr w:type="spellStart"/>
      <w:r w:rsidRPr="00DD6DB7">
        <w:rPr>
          <w:rFonts w:cs="Times New Roman"/>
          <w:sz w:val="24"/>
        </w:rPr>
        <w:t>men’s</w:t>
      </w:r>
      <w:proofErr w:type="spellEnd"/>
      <w:r w:rsidRPr="00DD6DB7">
        <w:rPr>
          <w:rFonts w:cs="Times New Roman"/>
          <w:sz w:val="24"/>
        </w:rPr>
        <w:t xml:space="preserve"> </w:t>
      </w:r>
      <w:proofErr w:type="spellStart"/>
      <w:r w:rsidRPr="00DD6DB7">
        <w:rPr>
          <w:rFonts w:cs="Times New Roman"/>
          <w:sz w:val="24"/>
        </w:rPr>
        <w:t>prison</w:t>
      </w:r>
      <w:proofErr w:type="spellEnd"/>
      <w:r w:rsidRPr="00DD6DB7">
        <w:rPr>
          <w:rFonts w:cs="Times New Roman"/>
          <w:sz w:val="24"/>
        </w:rPr>
        <w:t xml:space="preserve"> </w:t>
      </w:r>
      <w:proofErr w:type="spellStart"/>
      <w:r w:rsidRPr="00DD6DB7">
        <w:rPr>
          <w:rFonts w:cs="Times New Roman"/>
          <w:sz w:val="24"/>
        </w:rPr>
        <w:t>inhumane</w:t>
      </w:r>
      <w:proofErr w:type="spellEnd"/>
      <w:r w:rsidRPr="00DD6DB7">
        <w:rPr>
          <w:rFonts w:cs="Times New Roman"/>
          <w:sz w:val="24"/>
        </w:rPr>
        <w:t xml:space="preserve">, </w:t>
      </w:r>
      <w:proofErr w:type="spellStart"/>
      <w:r w:rsidRPr="00DD6DB7">
        <w:rPr>
          <w:rFonts w:cs="Times New Roman"/>
          <w:sz w:val="24"/>
        </w:rPr>
        <w:t>unlawful</w:t>
      </w:r>
      <w:proofErr w:type="spellEnd"/>
      <w:r w:rsidRPr="00DD6DB7">
        <w:rPr>
          <w:rFonts w:cs="Times New Roman"/>
          <w:sz w:val="24"/>
        </w:rPr>
        <w:t xml:space="preserve">: </w:t>
      </w:r>
      <w:proofErr w:type="spellStart"/>
      <w:r w:rsidRPr="00DD6DB7">
        <w:rPr>
          <w:rFonts w:cs="Times New Roman"/>
          <w:sz w:val="24"/>
        </w:rPr>
        <w:t>Activists</w:t>
      </w:r>
      <w:proofErr w:type="spellEnd"/>
      <w:r w:rsidRPr="00DD6DB7">
        <w:rPr>
          <w:rFonts w:cs="Times New Roman"/>
          <w:sz w:val="24"/>
        </w:rPr>
        <w:t>. </w:t>
      </w:r>
      <w:r w:rsidRPr="00DD6DB7">
        <w:rPr>
          <w:rFonts w:cs="Times New Roman"/>
          <w:i/>
          <w:iCs/>
          <w:sz w:val="24"/>
        </w:rPr>
        <w:t>The Jakarta Post</w:t>
      </w:r>
      <w:r w:rsidRPr="00DD6DB7">
        <w:rPr>
          <w:rFonts w:cs="Times New Roman"/>
          <w:sz w:val="24"/>
        </w:rPr>
        <w:t xml:space="preserve"> [online]. Jakarta: The Jakarta Post, 2020, 25 </w:t>
      </w:r>
      <w:proofErr w:type="spellStart"/>
      <w:r w:rsidRPr="00DD6DB7">
        <w:rPr>
          <w:rFonts w:cs="Times New Roman"/>
          <w:sz w:val="24"/>
        </w:rPr>
        <w:t>November</w:t>
      </w:r>
      <w:proofErr w:type="spellEnd"/>
      <w:r w:rsidRPr="00DD6DB7">
        <w:rPr>
          <w:rFonts w:cs="Times New Roman"/>
          <w:sz w:val="24"/>
        </w:rPr>
        <w:t xml:space="preserve"> 2020 [cit. 2022-01-09]. Dostupné z: https://www.thejakartapost.com/news/2020/11/24/placement-of-trans-woman-in-mens-prison-inhumane-unlawful-activists.html</w:t>
      </w:r>
    </w:p>
    <w:p w14:paraId="50A26ECA" w14:textId="77777777" w:rsidR="00DD6DB7" w:rsidRPr="00DD6DB7" w:rsidRDefault="00DD6DB7" w:rsidP="00DD6DB7">
      <w:pPr>
        <w:spacing w:line="360" w:lineRule="auto"/>
        <w:jc w:val="both"/>
        <w:rPr>
          <w:rFonts w:cs="Times New Roman"/>
          <w:sz w:val="24"/>
        </w:rPr>
      </w:pPr>
    </w:p>
    <w:p w14:paraId="02812928" w14:textId="4EF66764" w:rsidR="00DD6DB7" w:rsidRPr="00DD6DB7" w:rsidRDefault="00DD6DB7" w:rsidP="00DD6DB7">
      <w:pPr>
        <w:spacing w:line="360" w:lineRule="auto"/>
        <w:jc w:val="both"/>
        <w:rPr>
          <w:rFonts w:cs="Times New Roman"/>
          <w:sz w:val="24"/>
        </w:rPr>
      </w:pPr>
      <w:r w:rsidRPr="00DD6DB7">
        <w:rPr>
          <w:rFonts w:cs="Times New Roman"/>
          <w:sz w:val="24"/>
        </w:rPr>
        <w:t xml:space="preserve">SUTROYONO, Ali. </w:t>
      </w:r>
      <w:proofErr w:type="spellStart"/>
      <w:r w:rsidRPr="00DD6DB7">
        <w:rPr>
          <w:rFonts w:cs="Times New Roman"/>
          <w:sz w:val="24"/>
        </w:rPr>
        <w:t>Signatories</w:t>
      </w:r>
      <w:proofErr w:type="spellEnd"/>
      <w:r w:rsidRPr="00DD6DB7">
        <w:rPr>
          <w:rFonts w:cs="Times New Roman"/>
          <w:sz w:val="24"/>
        </w:rPr>
        <w:t xml:space="preserve"> (YP+10). </w:t>
      </w:r>
      <w:r w:rsidRPr="00DD6DB7">
        <w:rPr>
          <w:rFonts w:cs="Times New Roman"/>
          <w:i/>
          <w:iCs/>
          <w:sz w:val="24"/>
        </w:rPr>
        <w:t xml:space="preserve">The </w:t>
      </w:r>
      <w:proofErr w:type="spellStart"/>
      <w:r w:rsidRPr="00DD6DB7">
        <w:rPr>
          <w:rFonts w:cs="Times New Roman"/>
          <w:i/>
          <w:iCs/>
          <w:sz w:val="24"/>
        </w:rPr>
        <w:t>Yogyakarta</w:t>
      </w:r>
      <w:proofErr w:type="spellEnd"/>
      <w:r w:rsidRPr="00DD6DB7">
        <w:rPr>
          <w:rFonts w:cs="Times New Roman"/>
          <w:i/>
          <w:iCs/>
          <w:sz w:val="24"/>
        </w:rPr>
        <w:t xml:space="preserve"> </w:t>
      </w:r>
      <w:proofErr w:type="spellStart"/>
      <w:r w:rsidRPr="00DD6DB7">
        <w:rPr>
          <w:rFonts w:cs="Times New Roman"/>
          <w:i/>
          <w:iCs/>
          <w:sz w:val="24"/>
        </w:rPr>
        <w:t>Principles</w:t>
      </w:r>
      <w:proofErr w:type="spellEnd"/>
      <w:r w:rsidRPr="00DD6DB7">
        <w:rPr>
          <w:rFonts w:cs="Times New Roman"/>
          <w:sz w:val="24"/>
        </w:rPr>
        <w:t xml:space="preserve"> [online]. </w:t>
      </w:r>
      <w:proofErr w:type="spellStart"/>
      <w:r w:rsidRPr="00DD6DB7">
        <w:rPr>
          <w:rFonts w:cs="Times New Roman"/>
          <w:sz w:val="24"/>
        </w:rPr>
        <w:t>Yogyakarta</w:t>
      </w:r>
      <w:proofErr w:type="spellEnd"/>
      <w:r w:rsidRPr="00DD6DB7">
        <w:rPr>
          <w:rFonts w:cs="Times New Roman"/>
          <w:sz w:val="24"/>
        </w:rPr>
        <w:t xml:space="preserve">: TYP, 2017, 10 </w:t>
      </w:r>
      <w:proofErr w:type="spellStart"/>
      <w:r w:rsidRPr="00DD6DB7">
        <w:rPr>
          <w:rFonts w:cs="Times New Roman"/>
          <w:sz w:val="24"/>
        </w:rPr>
        <w:t>November</w:t>
      </w:r>
      <w:proofErr w:type="spellEnd"/>
      <w:r w:rsidRPr="00DD6DB7">
        <w:rPr>
          <w:rFonts w:cs="Times New Roman"/>
          <w:sz w:val="24"/>
        </w:rPr>
        <w:t xml:space="preserve"> 2017 [cit. 2022-01-09]. Dostupné z: http://yogyakartaprinciples.org/</w:t>
      </w:r>
    </w:p>
    <w:p w14:paraId="30149AFB" w14:textId="77777777" w:rsidR="00DD6DB7" w:rsidRPr="00DD6DB7" w:rsidRDefault="00DD6DB7" w:rsidP="00DD6DB7">
      <w:pPr>
        <w:spacing w:line="360" w:lineRule="auto"/>
        <w:jc w:val="both"/>
        <w:rPr>
          <w:rFonts w:cs="Times New Roman"/>
          <w:sz w:val="24"/>
        </w:rPr>
      </w:pPr>
    </w:p>
    <w:p w14:paraId="218A528C" w14:textId="5B55BF2F" w:rsidR="00DD6DB7" w:rsidRPr="00DD6DB7" w:rsidRDefault="00DD6DB7" w:rsidP="00DD6DB7">
      <w:pPr>
        <w:spacing w:line="360" w:lineRule="auto"/>
        <w:jc w:val="both"/>
        <w:rPr>
          <w:rFonts w:cs="Times New Roman"/>
          <w:sz w:val="24"/>
        </w:rPr>
      </w:pPr>
      <w:r w:rsidRPr="00DD6DB7">
        <w:rPr>
          <w:rFonts w:cs="Times New Roman"/>
          <w:sz w:val="24"/>
        </w:rPr>
        <w:t>SUTROYONO, Ali. The YOGYAKARTA PRINCIPLES. </w:t>
      </w:r>
      <w:r w:rsidRPr="00DD6DB7">
        <w:rPr>
          <w:rFonts w:cs="Times New Roman"/>
          <w:i/>
          <w:iCs/>
          <w:sz w:val="24"/>
        </w:rPr>
        <w:t xml:space="preserve">The </w:t>
      </w:r>
      <w:proofErr w:type="spellStart"/>
      <w:r w:rsidRPr="00DD6DB7">
        <w:rPr>
          <w:rFonts w:cs="Times New Roman"/>
          <w:i/>
          <w:iCs/>
          <w:sz w:val="24"/>
        </w:rPr>
        <w:t>Yogyakarta</w:t>
      </w:r>
      <w:proofErr w:type="spellEnd"/>
      <w:r w:rsidRPr="00DD6DB7">
        <w:rPr>
          <w:rFonts w:cs="Times New Roman"/>
          <w:i/>
          <w:iCs/>
          <w:sz w:val="24"/>
        </w:rPr>
        <w:t xml:space="preserve"> </w:t>
      </w:r>
      <w:proofErr w:type="spellStart"/>
      <w:r w:rsidRPr="00DD6DB7">
        <w:rPr>
          <w:rFonts w:cs="Times New Roman"/>
          <w:i/>
          <w:iCs/>
          <w:sz w:val="24"/>
        </w:rPr>
        <w:t>Principles</w:t>
      </w:r>
      <w:proofErr w:type="spellEnd"/>
      <w:r w:rsidRPr="00DD6DB7">
        <w:rPr>
          <w:rFonts w:cs="Times New Roman"/>
          <w:sz w:val="24"/>
        </w:rPr>
        <w:t xml:space="preserve"> [online]. </w:t>
      </w:r>
      <w:proofErr w:type="spellStart"/>
      <w:r w:rsidRPr="00DD6DB7">
        <w:rPr>
          <w:rFonts w:cs="Times New Roman"/>
          <w:sz w:val="24"/>
        </w:rPr>
        <w:t>Yogyakarta</w:t>
      </w:r>
      <w:proofErr w:type="spellEnd"/>
      <w:r w:rsidRPr="00DD6DB7">
        <w:rPr>
          <w:rFonts w:cs="Times New Roman"/>
          <w:sz w:val="24"/>
        </w:rPr>
        <w:t xml:space="preserve">: TYP, 2017, 10 </w:t>
      </w:r>
      <w:proofErr w:type="spellStart"/>
      <w:r w:rsidRPr="00DD6DB7">
        <w:rPr>
          <w:rFonts w:cs="Times New Roman"/>
          <w:sz w:val="24"/>
        </w:rPr>
        <w:t>November</w:t>
      </w:r>
      <w:proofErr w:type="spellEnd"/>
      <w:r w:rsidRPr="00DD6DB7">
        <w:rPr>
          <w:rFonts w:cs="Times New Roman"/>
          <w:sz w:val="24"/>
        </w:rPr>
        <w:t xml:space="preserve"> 2017 [cit. 2022-01-09]. Dostupné z: http://yogyakartaprinciples.org/</w:t>
      </w:r>
    </w:p>
    <w:p w14:paraId="528D9AA7" w14:textId="77777777" w:rsidR="00DD6DB7" w:rsidRPr="00DD6DB7" w:rsidRDefault="00DD6DB7" w:rsidP="00DD6DB7">
      <w:pPr>
        <w:spacing w:line="360" w:lineRule="auto"/>
        <w:jc w:val="both"/>
        <w:rPr>
          <w:rFonts w:cs="Times New Roman"/>
          <w:sz w:val="24"/>
        </w:rPr>
      </w:pPr>
    </w:p>
    <w:p w14:paraId="1D72D1AF" w14:textId="77777777" w:rsidR="00DD6DB7" w:rsidRPr="00DD6DB7" w:rsidRDefault="00DD6DB7" w:rsidP="00DD6DB7">
      <w:pPr>
        <w:spacing w:line="360" w:lineRule="auto"/>
        <w:jc w:val="both"/>
        <w:rPr>
          <w:rFonts w:cs="Times New Roman"/>
          <w:sz w:val="24"/>
        </w:rPr>
      </w:pPr>
      <w:r w:rsidRPr="00DD6DB7">
        <w:rPr>
          <w:rFonts w:cs="Times New Roman"/>
          <w:sz w:val="24"/>
        </w:rPr>
        <w:t xml:space="preserve">TAHER, </w:t>
      </w:r>
      <w:proofErr w:type="spellStart"/>
      <w:r w:rsidRPr="00DD6DB7">
        <w:rPr>
          <w:rFonts w:cs="Times New Roman"/>
          <w:sz w:val="24"/>
        </w:rPr>
        <w:t>Andrian</w:t>
      </w:r>
      <w:proofErr w:type="spellEnd"/>
      <w:r w:rsidRPr="00DD6DB7">
        <w:rPr>
          <w:rFonts w:cs="Times New Roman"/>
          <w:sz w:val="24"/>
        </w:rPr>
        <w:t xml:space="preserve">. KPI </w:t>
      </w:r>
      <w:proofErr w:type="spellStart"/>
      <w:r w:rsidRPr="00DD6DB7">
        <w:rPr>
          <w:rFonts w:cs="Times New Roman"/>
          <w:sz w:val="24"/>
        </w:rPr>
        <w:t>Larang</w:t>
      </w:r>
      <w:proofErr w:type="spellEnd"/>
      <w:r w:rsidRPr="00DD6DB7">
        <w:rPr>
          <w:rFonts w:cs="Times New Roman"/>
          <w:sz w:val="24"/>
        </w:rPr>
        <w:t xml:space="preserve"> TV </w:t>
      </w:r>
      <w:proofErr w:type="spellStart"/>
      <w:r w:rsidRPr="00DD6DB7">
        <w:rPr>
          <w:rFonts w:cs="Times New Roman"/>
          <w:sz w:val="24"/>
        </w:rPr>
        <w:t>Siarkan</w:t>
      </w:r>
      <w:proofErr w:type="spellEnd"/>
      <w:r w:rsidRPr="00DD6DB7">
        <w:rPr>
          <w:rFonts w:cs="Times New Roman"/>
          <w:sz w:val="24"/>
        </w:rPr>
        <w:t xml:space="preserve"> </w:t>
      </w:r>
      <w:proofErr w:type="spellStart"/>
      <w:r w:rsidRPr="00DD6DB7">
        <w:rPr>
          <w:rFonts w:cs="Times New Roman"/>
          <w:sz w:val="24"/>
        </w:rPr>
        <w:t>Adegan</w:t>
      </w:r>
      <w:proofErr w:type="spellEnd"/>
      <w:r w:rsidRPr="00DD6DB7">
        <w:rPr>
          <w:rFonts w:cs="Times New Roman"/>
          <w:sz w:val="24"/>
        </w:rPr>
        <w:t xml:space="preserve"> </w:t>
      </w:r>
      <w:proofErr w:type="spellStart"/>
      <w:r w:rsidRPr="00DD6DB7">
        <w:rPr>
          <w:rFonts w:cs="Times New Roman"/>
          <w:sz w:val="24"/>
        </w:rPr>
        <w:t>Berpelukan</w:t>
      </w:r>
      <w:proofErr w:type="spellEnd"/>
      <w:r w:rsidRPr="00DD6DB7">
        <w:rPr>
          <w:rFonts w:cs="Times New Roman"/>
          <w:sz w:val="24"/>
        </w:rPr>
        <w:t xml:space="preserve"> &amp; LGBT </w:t>
      </w:r>
      <w:proofErr w:type="spellStart"/>
      <w:r w:rsidRPr="00DD6DB7">
        <w:rPr>
          <w:rFonts w:cs="Times New Roman"/>
          <w:sz w:val="24"/>
        </w:rPr>
        <w:t>Selama</w:t>
      </w:r>
      <w:proofErr w:type="spellEnd"/>
      <w:r w:rsidRPr="00DD6DB7">
        <w:rPr>
          <w:rFonts w:cs="Times New Roman"/>
          <w:sz w:val="24"/>
        </w:rPr>
        <w:t xml:space="preserve"> Ramadan 2021. </w:t>
      </w:r>
      <w:proofErr w:type="spellStart"/>
      <w:r w:rsidRPr="00DD6DB7">
        <w:rPr>
          <w:rFonts w:cs="Times New Roman"/>
          <w:i/>
          <w:iCs/>
          <w:sz w:val="24"/>
        </w:rPr>
        <w:t>Tirto</w:t>
      </w:r>
      <w:proofErr w:type="spellEnd"/>
      <w:r w:rsidRPr="00DD6DB7">
        <w:rPr>
          <w:rFonts w:cs="Times New Roman"/>
          <w:sz w:val="24"/>
        </w:rPr>
        <w:t xml:space="preserve"> [online]. Jakarta: </w:t>
      </w:r>
      <w:proofErr w:type="spellStart"/>
      <w:r w:rsidRPr="00DD6DB7">
        <w:rPr>
          <w:rFonts w:cs="Times New Roman"/>
          <w:sz w:val="24"/>
        </w:rPr>
        <w:t>Tirto</w:t>
      </w:r>
      <w:proofErr w:type="spellEnd"/>
      <w:r w:rsidRPr="00DD6DB7">
        <w:rPr>
          <w:rFonts w:cs="Times New Roman"/>
          <w:sz w:val="24"/>
        </w:rPr>
        <w:t xml:space="preserve">, 2021, 20 </w:t>
      </w:r>
      <w:proofErr w:type="spellStart"/>
      <w:r w:rsidRPr="00DD6DB7">
        <w:rPr>
          <w:rFonts w:cs="Times New Roman"/>
          <w:sz w:val="24"/>
        </w:rPr>
        <w:t>March</w:t>
      </w:r>
      <w:proofErr w:type="spellEnd"/>
      <w:r w:rsidRPr="00DD6DB7">
        <w:rPr>
          <w:rFonts w:cs="Times New Roman"/>
          <w:sz w:val="24"/>
        </w:rPr>
        <w:t xml:space="preserve"> 2021 [cit. 2022-01-09]. Dostupné z: https://tirto.id/kpi-larang-tv-siarkan-adegan-berpelukan-lgbt-selama-ramadan-2021-gbkM</w:t>
      </w:r>
    </w:p>
    <w:p w14:paraId="58E2F852" w14:textId="77777777" w:rsidR="00DD6DB7" w:rsidRPr="00DD6DB7" w:rsidRDefault="00DD6DB7" w:rsidP="00DD6DB7">
      <w:pPr>
        <w:spacing w:line="360" w:lineRule="auto"/>
        <w:jc w:val="both"/>
        <w:rPr>
          <w:rFonts w:cs="Times New Roman"/>
          <w:sz w:val="24"/>
        </w:rPr>
      </w:pPr>
    </w:p>
    <w:p w14:paraId="165D4226" w14:textId="77777777" w:rsidR="00DD6DB7" w:rsidRPr="00DD6DB7" w:rsidRDefault="00DD6DB7" w:rsidP="00DD6DB7">
      <w:pPr>
        <w:spacing w:line="360" w:lineRule="auto"/>
        <w:jc w:val="both"/>
        <w:rPr>
          <w:rFonts w:cs="Times New Roman"/>
          <w:sz w:val="24"/>
        </w:rPr>
      </w:pPr>
      <w:r w:rsidRPr="00DD6DB7">
        <w:rPr>
          <w:rFonts w:cs="Times New Roman"/>
          <w:sz w:val="24"/>
        </w:rPr>
        <w:lastRenderedPageBreak/>
        <w:t xml:space="preserve">THOMASSON, Jim. Aceh </w:t>
      </w:r>
      <w:proofErr w:type="spellStart"/>
      <w:r w:rsidRPr="00DD6DB7">
        <w:rPr>
          <w:rFonts w:cs="Times New Roman"/>
          <w:sz w:val="24"/>
        </w:rPr>
        <w:t>passes</w:t>
      </w:r>
      <w:proofErr w:type="spellEnd"/>
      <w:r w:rsidRPr="00DD6DB7">
        <w:rPr>
          <w:rFonts w:cs="Times New Roman"/>
          <w:sz w:val="24"/>
        </w:rPr>
        <w:t xml:space="preserve"> </w:t>
      </w:r>
      <w:proofErr w:type="spellStart"/>
      <w:r w:rsidRPr="00DD6DB7">
        <w:rPr>
          <w:rFonts w:cs="Times New Roman"/>
          <w:sz w:val="24"/>
        </w:rPr>
        <w:t>adultery</w:t>
      </w:r>
      <w:proofErr w:type="spellEnd"/>
      <w:r w:rsidRPr="00DD6DB7">
        <w:rPr>
          <w:rFonts w:cs="Times New Roman"/>
          <w:sz w:val="24"/>
        </w:rPr>
        <w:t xml:space="preserve"> </w:t>
      </w:r>
      <w:proofErr w:type="spellStart"/>
      <w:r w:rsidRPr="00DD6DB7">
        <w:rPr>
          <w:rFonts w:cs="Times New Roman"/>
          <w:sz w:val="24"/>
        </w:rPr>
        <w:t>stoning</w:t>
      </w:r>
      <w:proofErr w:type="spellEnd"/>
      <w:r w:rsidRPr="00DD6DB7">
        <w:rPr>
          <w:rFonts w:cs="Times New Roman"/>
          <w:sz w:val="24"/>
        </w:rPr>
        <w:t xml:space="preserve"> </w:t>
      </w:r>
      <w:proofErr w:type="spellStart"/>
      <w:r w:rsidRPr="00DD6DB7">
        <w:rPr>
          <w:rFonts w:cs="Times New Roman"/>
          <w:sz w:val="24"/>
        </w:rPr>
        <w:t>law</w:t>
      </w:r>
      <w:proofErr w:type="spellEnd"/>
      <w:r w:rsidRPr="00DD6DB7">
        <w:rPr>
          <w:rFonts w:cs="Times New Roman"/>
          <w:sz w:val="24"/>
        </w:rPr>
        <w:t>. </w:t>
      </w:r>
      <w:r w:rsidRPr="00DD6DB7">
        <w:rPr>
          <w:rFonts w:cs="Times New Roman"/>
          <w:i/>
          <w:iCs/>
          <w:sz w:val="24"/>
        </w:rPr>
        <w:t xml:space="preserve">BBC </w:t>
      </w:r>
      <w:proofErr w:type="spellStart"/>
      <w:r w:rsidRPr="00DD6DB7">
        <w:rPr>
          <w:rFonts w:cs="Times New Roman"/>
          <w:i/>
          <w:iCs/>
          <w:sz w:val="24"/>
        </w:rPr>
        <w:t>News</w:t>
      </w:r>
      <w:proofErr w:type="spellEnd"/>
      <w:r w:rsidRPr="00DD6DB7">
        <w:rPr>
          <w:rFonts w:cs="Times New Roman"/>
          <w:sz w:val="24"/>
        </w:rPr>
        <w:t xml:space="preserve"> [online]. Londýn: BBC </w:t>
      </w:r>
      <w:proofErr w:type="spellStart"/>
      <w:r w:rsidRPr="00DD6DB7">
        <w:rPr>
          <w:rFonts w:cs="Times New Roman"/>
          <w:sz w:val="24"/>
        </w:rPr>
        <w:t>News</w:t>
      </w:r>
      <w:proofErr w:type="spellEnd"/>
      <w:r w:rsidRPr="00DD6DB7">
        <w:rPr>
          <w:rFonts w:cs="Times New Roman"/>
          <w:sz w:val="24"/>
        </w:rPr>
        <w:t xml:space="preserve">, 2009, 14 </w:t>
      </w:r>
      <w:proofErr w:type="spellStart"/>
      <w:r w:rsidRPr="00DD6DB7">
        <w:rPr>
          <w:rFonts w:cs="Times New Roman"/>
          <w:sz w:val="24"/>
        </w:rPr>
        <w:t>September</w:t>
      </w:r>
      <w:proofErr w:type="spellEnd"/>
      <w:r w:rsidRPr="00DD6DB7">
        <w:rPr>
          <w:rFonts w:cs="Times New Roman"/>
          <w:sz w:val="24"/>
        </w:rPr>
        <w:t xml:space="preserve"> 2009 [cit. 2022-04-18]. Dostupné z: http://news.bbc.co.uk/2/hi/asia-pacific/8254631.stm</w:t>
      </w:r>
    </w:p>
    <w:p w14:paraId="12BF75E9" w14:textId="77777777" w:rsidR="00DD6DB7" w:rsidRPr="00DD6DB7" w:rsidRDefault="00DD6DB7" w:rsidP="00DD6DB7">
      <w:pPr>
        <w:spacing w:line="360" w:lineRule="auto"/>
        <w:jc w:val="both"/>
        <w:rPr>
          <w:rFonts w:cs="Times New Roman"/>
          <w:sz w:val="24"/>
        </w:rPr>
      </w:pPr>
    </w:p>
    <w:p w14:paraId="561B37C5" w14:textId="6D664D59" w:rsidR="00DD6DB7" w:rsidRPr="00DD6DB7" w:rsidRDefault="00DD6DB7" w:rsidP="00DD6DB7">
      <w:pPr>
        <w:spacing w:line="360" w:lineRule="auto"/>
        <w:jc w:val="both"/>
        <w:rPr>
          <w:rFonts w:cs="Times New Roman"/>
          <w:sz w:val="24"/>
        </w:rPr>
      </w:pPr>
      <w:r w:rsidRPr="00DD6DB7">
        <w:rPr>
          <w:rFonts w:cs="Times New Roman"/>
          <w:sz w:val="24"/>
        </w:rPr>
        <w:t>TRANS DAY OF REMEMBRANCE 2021. </w:t>
      </w:r>
      <w:proofErr w:type="spellStart"/>
      <w:r w:rsidRPr="00DD6DB7">
        <w:rPr>
          <w:rFonts w:cs="Times New Roman"/>
          <w:i/>
          <w:iCs/>
          <w:sz w:val="24"/>
        </w:rPr>
        <w:t>Transrespect</w:t>
      </w:r>
      <w:proofErr w:type="spellEnd"/>
      <w:r w:rsidRPr="00DD6DB7">
        <w:rPr>
          <w:rFonts w:cs="Times New Roman"/>
          <w:sz w:val="24"/>
        </w:rPr>
        <w:t xml:space="preserve"> [online]. </w:t>
      </w:r>
      <w:proofErr w:type="spellStart"/>
      <w:r w:rsidRPr="00DD6DB7">
        <w:rPr>
          <w:rFonts w:cs="Times New Roman"/>
          <w:sz w:val="24"/>
        </w:rPr>
        <w:t>Berlin</w:t>
      </w:r>
      <w:proofErr w:type="spellEnd"/>
      <w:r w:rsidRPr="00DD6DB7">
        <w:rPr>
          <w:rFonts w:cs="Times New Roman"/>
          <w:sz w:val="24"/>
        </w:rPr>
        <w:t xml:space="preserve">: TVT, 2021, </w:t>
      </w:r>
      <w:proofErr w:type="spellStart"/>
      <w:r w:rsidRPr="00DD6DB7">
        <w:rPr>
          <w:rFonts w:cs="Times New Roman"/>
          <w:sz w:val="24"/>
        </w:rPr>
        <w:t>November</w:t>
      </w:r>
      <w:proofErr w:type="spellEnd"/>
      <w:r w:rsidRPr="00DD6DB7">
        <w:rPr>
          <w:rFonts w:cs="Times New Roman"/>
          <w:sz w:val="24"/>
        </w:rPr>
        <w:t xml:space="preserve"> 11, 2021 [cit. 2021-12-04]. Dostupné z: https://transrespect.org/en/tmm-update-tdor-2021/</w:t>
      </w:r>
    </w:p>
    <w:p w14:paraId="6D376F62" w14:textId="77777777" w:rsidR="00DD6DB7" w:rsidRPr="00DD6DB7" w:rsidRDefault="00DD6DB7" w:rsidP="00DD6DB7">
      <w:pPr>
        <w:spacing w:line="360" w:lineRule="auto"/>
        <w:jc w:val="both"/>
        <w:rPr>
          <w:rFonts w:cs="Times New Roman"/>
          <w:sz w:val="24"/>
        </w:rPr>
      </w:pPr>
    </w:p>
    <w:p w14:paraId="02B8F53F" w14:textId="36A5C5F0" w:rsidR="00DD6DB7" w:rsidRPr="00DD6DB7" w:rsidRDefault="00DD6DB7" w:rsidP="00DD6DB7">
      <w:pPr>
        <w:spacing w:line="360" w:lineRule="auto"/>
        <w:jc w:val="both"/>
        <w:rPr>
          <w:rFonts w:cs="Times New Roman"/>
          <w:sz w:val="24"/>
        </w:rPr>
      </w:pPr>
      <w:r w:rsidRPr="00DD6DB7">
        <w:rPr>
          <w:rFonts w:cs="Times New Roman"/>
          <w:sz w:val="24"/>
        </w:rPr>
        <w:t xml:space="preserve">TSAO, </w:t>
      </w:r>
      <w:proofErr w:type="spellStart"/>
      <w:r w:rsidRPr="00DD6DB7">
        <w:rPr>
          <w:rFonts w:cs="Times New Roman"/>
          <w:sz w:val="24"/>
        </w:rPr>
        <w:t>Tiffany</w:t>
      </w:r>
      <w:proofErr w:type="spellEnd"/>
      <w:r w:rsidRPr="00DD6DB7">
        <w:rPr>
          <w:rFonts w:cs="Times New Roman"/>
          <w:sz w:val="24"/>
        </w:rPr>
        <w:t xml:space="preserve">. CERITRANS: </w:t>
      </w:r>
      <w:proofErr w:type="spellStart"/>
      <w:r w:rsidRPr="00DD6DB7">
        <w:rPr>
          <w:rFonts w:cs="Times New Roman"/>
          <w:sz w:val="24"/>
        </w:rPr>
        <w:t>Cerita</w:t>
      </w:r>
      <w:proofErr w:type="spellEnd"/>
      <w:r w:rsidRPr="00DD6DB7">
        <w:rPr>
          <w:rFonts w:cs="Times New Roman"/>
          <w:sz w:val="24"/>
        </w:rPr>
        <w:t xml:space="preserve"> Transpuan </w:t>
      </w:r>
      <w:proofErr w:type="spellStart"/>
      <w:r w:rsidRPr="00DD6DB7">
        <w:rPr>
          <w:rFonts w:cs="Times New Roman"/>
          <w:sz w:val="24"/>
        </w:rPr>
        <w:t>Lintas</w:t>
      </w:r>
      <w:proofErr w:type="spellEnd"/>
      <w:r w:rsidRPr="00DD6DB7">
        <w:rPr>
          <w:rFonts w:cs="Times New Roman"/>
          <w:sz w:val="24"/>
        </w:rPr>
        <w:t xml:space="preserve"> </w:t>
      </w:r>
      <w:proofErr w:type="spellStart"/>
      <w:r w:rsidRPr="00DD6DB7">
        <w:rPr>
          <w:rFonts w:cs="Times New Roman"/>
          <w:sz w:val="24"/>
        </w:rPr>
        <w:t>Batas</w:t>
      </w:r>
      <w:proofErr w:type="spellEnd"/>
      <w:r w:rsidRPr="00DD6DB7">
        <w:rPr>
          <w:rFonts w:cs="Times New Roman"/>
          <w:sz w:val="24"/>
        </w:rPr>
        <w:t>. </w:t>
      </w:r>
      <w:proofErr w:type="spellStart"/>
      <w:r w:rsidRPr="00DD6DB7">
        <w:rPr>
          <w:rFonts w:cs="Times New Roman"/>
          <w:i/>
          <w:iCs/>
          <w:sz w:val="24"/>
        </w:rPr>
        <w:t>Intersastra</w:t>
      </w:r>
      <w:proofErr w:type="spellEnd"/>
      <w:r w:rsidRPr="00DD6DB7">
        <w:rPr>
          <w:rFonts w:cs="Times New Roman"/>
          <w:sz w:val="24"/>
        </w:rPr>
        <w:t xml:space="preserve"> [online]. Jakarta: </w:t>
      </w:r>
      <w:proofErr w:type="spellStart"/>
      <w:r w:rsidRPr="00DD6DB7">
        <w:rPr>
          <w:rFonts w:cs="Times New Roman"/>
          <w:sz w:val="24"/>
        </w:rPr>
        <w:t>Intersastra</w:t>
      </w:r>
      <w:proofErr w:type="spellEnd"/>
      <w:r w:rsidRPr="00DD6DB7">
        <w:rPr>
          <w:rFonts w:cs="Times New Roman"/>
          <w:sz w:val="24"/>
        </w:rPr>
        <w:t xml:space="preserve">, 2021, 31 </w:t>
      </w:r>
      <w:proofErr w:type="spellStart"/>
      <w:r w:rsidRPr="00DD6DB7">
        <w:rPr>
          <w:rFonts w:cs="Times New Roman"/>
          <w:sz w:val="24"/>
        </w:rPr>
        <w:t>March</w:t>
      </w:r>
      <w:proofErr w:type="spellEnd"/>
      <w:r w:rsidRPr="00DD6DB7">
        <w:rPr>
          <w:rFonts w:cs="Times New Roman"/>
          <w:sz w:val="24"/>
        </w:rPr>
        <w:t xml:space="preserve"> 2021 [cit. 2022-01-09]. Dostupné z: https://intersastra.com/blog/ceritrans</w:t>
      </w:r>
    </w:p>
    <w:p w14:paraId="0CA52212" w14:textId="77777777" w:rsidR="00DD6DB7" w:rsidRPr="00DD6DB7" w:rsidRDefault="00DD6DB7" w:rsidP="00DD6DB7">
      <w:pPr>
        <w:spacing w:line="360" w:lineRule="auto"/>
        <w:jc w:val="both"/>
        <w:rPr>
          <w:rFonts w:cs="Times New Roman"/>
          <w:sz w:val="24"/>
        </w:rPr>
      </w:pPr>
    </w:p>
    <w:p w14:paraId="3618B827" w14:textId="2D3DFB69" w:rsidR="00DD6DB7" w:rsidRPr="00DD6DB7" w:rsidRDefault="00DD6DB7" w:rsidP="00DD6DB7">
      <w:pPr>
        <w:spacing w:line="360" w:lineRule="auto"/>
        <w:jc w:val="both"/>
        <w:rPr>
          <w:rFonts w:cs="Times New Roman"/>
          <w:sz w:val="24"/>
        </w:rPr>
      </w:pPr>
      <w:proofErr w:type="spellStart"/>
      <w:r w:rsidRPr="00DD6DB7">
        <w:rPr>
          <w:rFonts w:cs="Times New Roman"/>
          <w:sz w:val="24"/>
        </w:rPr>
        <w:t>Understanding</w:t>
      </w:r>
      <w:proofErr w:type="spellEnd"/>
      <w:r w:rsidRPr="00DD6DB7">
        <w:rPr>
          <w:rFonts w:cs="Times New Roman"/>
          <w:sz w:val="24"/>
        </w:rPr>
        <w:t xml:space="preserve"> the Transgender </w:t>
      </w:r>
      <w:proofErr w:type="spellStart"/>
      <w:r w:rsidRPr="00DD6DB7">
        <w:rPr>
          <w:rFonts w:cs="Times New Roman"/>
          <w:sz w:val="24"/>
        </w:rPr>
        <w:t>Community</w:t>
      </w:r>
      <w:proofErr w:type="spellEnd"/>
      <w:r w:rsidRPr="00DD6DB7">
        <w:rPr>
          <w:rFonts w:cs="Times New Roman"/>
          <w:sz w:val="24"/>
        </w:rPr>
        <w:t>. </w:t>
      </w:r>
      <w:proofErr w:type="spellStart"/>
      <w:r w:rsidRPr="00DD6DB7">
        <w:rPr>
          <w:rFonts w:cs="Times New Roman"/>
          <w:i/>
          <w:iCs/>
          <w:sz w:val="24"/>
        </w:rPr>
        <w:t>Human</w:t>
      </w:r>
      <w:proofErr w:type="spellEnd"/>
      <w:r w:rsidRPr="00DD6DB7">
        <w:rPr>
          <w:rFonts w:cs="Times New Roman"/>
          <w:i/>
          <w:iCs/>
          <w:sz w:val="24"/>
        </w:rPr>
        <w:t xml:space="preserve"> </w:t>
      </w:r>
      <w:proofErr w:type="spellStart"/>
      <w:r w:rsidRPr="00DD6DB7">
        <w:rPr>
          <w:rFonts w:cs="Times New Roman"/>
          <w:i/>
          <w:iCs/>
          <w:sz w:val="24"/>
        </w:rPr>
        <w:t>Rights</w:t>
      </w:r>
      <w:proofErr w:type="spellEnd"/>
      <w:r w:rsidRPr="00DD6DB7">
        <w:rPr>
          <w:rFonts w:cs="Times New Roman"/>
          <w:i/>
          <w:iCs/>
          <w:sz w:val="24"/>
        </w:rPr>
        <w:t xml:space="preserve"> </w:t>
      </w:r>
      <w:proofErr w:type="spellStart"/>
      <w:r w:rsidRPr="00DD6DB7">
        <w:rPr>
          <w:rFonts w:cs="Times New Roman"/>
          <w:i/>
          <w:iCs/>
          <w:sz w:val="24"/>
        </w:rPr>
        <w:t>Campaign</w:t>
      </w:r>
      <w:proofErr w:type="spellEnd"/>
      <w:r w:rsidRPr="00DD6DB7">
        <w:rPr>
          <w:rFonts w:cs="Times New Roman"/>
          <w:sz w:val="24"/>
        </w:rPr>
        <w:t xml:space="preserve"> [online]. Washington: </w:t>
      </w:r>
      <w:proofErr w:type="spellStart"/>
      <w:r w:rsidRPr="00DD6DB7">
        <w:rPr>
          <w:rFonts w:cs="Times New Roman"/>
          <w:sz w:val="24"/>
        </w:rPr>
        <w:t>Human</w:t>
      </w:r>
      <w:proofErr w:type="spellEnd"/>
      <w:r w:rsidRPr="00DD6DB7">
        <w:rPr>
          <w:rFonts w:cs="Times New Roman"/>
          <w:sz w:val="24"/>
        </w:rPr>
        <w:t xml:space="preserve"> </w:t>
      </w:r>
      <w:proofErr w:type="spellStart"/>
      <w:r w:rsidRPr="00DD6DB7">
        <w:rPr>
          <w:rFonts w:cs="Times New Roman"/>
          <w:sz w:val="24"/>
        </w:rPr>
        <w:t>Rights</w:t>
      </w:r>
      <w:proofErr w:type="spellEnd"/>
      <w:r w:rsidRPr="00DD6DB7">
        <w:rPr>
          <w:rFonts w:cs="Times New Roman"/>
          <w:sz w:val="24"/>
        </w:rPr>
        <w:t xml:space="preserve"> </w:t>
      </w:r>
      <w:proofErr w:type="spellStart"/>
      <w:r w:rsidRPr="00DD6DB7">
        <w:rPr>
          <w:rFonts w:cs="Times New Roman"/>
          <w:sz w:val="24"/>
        </w:rPr>
        <w:t>Campaign</w:t>
      </w:r>
      <w:proofErr w:type="spellEnd"/>
      <w:r w:rsidRPr="00DD6DB7">
        <w:rPr>
          <w:rFonts w:cs="Times New Roman"/>
          <w:sz w:val="24"/>
        </w:rPr>
        <w:t>, 2021, 2021 [cit. 2021-12-04]. Dostupné z: https://www.hrc.org/resources/understanding-the-transgender-community</w:t>
      </w:r>
    </w:p>
    <w:p w14:paraId="6D5D6FB2" w14:textId="77777777" w:rsidR="00DD6DB7" w:rsidRPr="00DD6DB7" w:rsidRDefault="00DD6DB7" w:rsidP="00DD6DB7">
      <w:pPr>
        <w:spacing w:line="360" w:lineRule="auto"/>
        <w:jc w:val="both"/>
        <w:rPr>
          <w:rFonts w:cs="Times New Roman"/>
          <w:sz w:val="24"/>
        </w:rPr>
      </w:pPr>
    </w:p>
    <w:p w14:paraId="3492F1C8" w14:textId="5CD26D2A" w:rsidR="00DD6DB7" w:rsidRPr="00BD6D7F" w:rsidRDefault="00DD6DB7" w:rsidP="00DD6DB7">
      <w:pPr>
        <w:spacing w:line="360" w:lineRule="auto"/>
        <w:jc w:val="both"/>
        <w:rPr>
          <w:rFonts w:cs="Times New Roman"/>
          <w:sz w:val="24"/>
        </w:rPr>
      </w:pPr>
      <w:r w:rsidRPr="00DD6DB7">
        <w:rPr>
          <w:rFonts w:cs="Times New Roman"/>
          <w:sz w:val="24"/>
        </w:rPr>
        <w:t xml:space="preserve">VALDAMERI, Elena. </w:t>
      </w:r>
      <w:proofErr w:type="spellStart"/>
      <w:r w:rsidRPr="00DD6DB7">
        <w:rPr>
          <w:rFonts w:cs="Times New Roman"/>
          <w:sz w:val="24"/>
        </w:rPr>
        <w:t>Radical</w:t>
      </w:r>
      <w:proofErr w:type="spellEnd"/>
      <w:r w:rsidRPr="00DD6DB7">
        <w:rPr>
          <w:rFonts w:cs="Times New Roman"/>
          <w:sz w:val="24"/>
        </w:rPr>
        <w:t xml:space="preserve"> </w:t>
      </w:r>
      <w:proofErr w:type="spellStart"/>
      <w:r w:rsidRPr="00DD6DB7">
        <w:rPr>
          <w:rFonts w:cs="Times New Roman"/>
          <w:sz w:val="24"/>
        </w:rPr>
        <w:t>Islam</w:t>
      </w:r>
      <w:proofErr w:type="spellEnd"/>
      <w:r w:rsidRPr="00DD6DB7">
        <w:rPr>
          <w:rFonts w:cs="Times New Roman"/>
          <w:sz w:val="24"/>
        </w:rPr>
        <w:t xml:space="preserve"> </w:t>
      </w:r>
      <w:proofErr w:type="spellStart"/>
      <w:r w:rsidRPr="00DD6DB7">
        <w:rPr>
          <w:rFonts w:cs="Times New Roman"/>
          <w:sz w:val="24"/>
        </w:rPr>
        <w:t>Is</w:t>
      </w:r>
      <w:proofErr w:type="spellEnd"/>
      <w:r w:rsidRPr="00DD6DB7">
        <w:rPr>
          <w:rFonts w:cs="Times New Roman"/>
          <w:sz w:val="24"/>
        </w:rPr>
        <w:t xml:space="preserve"> </w:t>
      </w:r>
      <w:proofErr w:type="spellStart"/>
      <w:r w:rsidRPr="00DD6DB7">
        <w:rPr>
          <w:rFonts w:cs="Times New Roman"/>
          <w:sz w:val="24"/>
        </w:rPr>
        <w:t>Gaining</w:t>
      </w:r>
      <w:proofErr w:type="spellEnd"/>
      <w:r w:rsidRPr="00DD6DB7">
        <w:rPr>
          <w:rFonts w:cs="Times New Roman"/>
          <w:sz w:val="24"/>
        </w:rPr>
        <w:t xml:space="preserve"> </w:t>
      </w:r>
      <w:proofErr w:type="spellStart"/>
      <w:r w:rsidRPr="00DD6DB7">
        <w:rPr>
          <w:rFonts w:cs="Times New Roman"/>
          <w:sz w:val="24"/>
        </w:rPr>
        <w:t>Ground</w:t>
      </w:r>
      <w:proofErr w:type="spellEnd"/>
      <w:r w:rsidRPr="00DD6DB7">
        <w:rPr>
          <w:rFonts w:cs="Times New Roman"/>
          <w:sz w:val="24"/>
        </w:rPr>
        <w:t xml:space="preserve"> in Indonesia. </w:t>
      </w:r>
      <w:r w:rsidRPr="00DD6DB7">
        <w:rPr>
          <w:rFonts w:cs="Times New Roman"/>
          <w:i/>
          <w:iCs/>
          <w:sz w:val="24"/>
        </w:rPr>
        <w:t xml:space="preserve">The </w:t>
      </w:r>
      <w:proofErr w:type="spellStart"/>
      <w:r w:rsidRPr="00DD6DB7">
        <w:rPr>
          <w:rFonts w:cs="Times New Roman"/>
          <w:i/>
          <w:iCs/>
          <w:sz w:val="24"/>
        </w:rPr>
        <w:t>Wire</w:t>
      </w:r>
      <w:proofErr w:type="spellEnd"/>
      <w:r w:rsidRPr="00DD6DB7">
        <w:rPr>
          <w:rFonts w:cs="Times New Roman"/>
          <w:sz w:val="24"/>
        </w:rPr>
        <w:t xml:space="preserve"> [online]. New York: The </w:t>
      </w:r>
      <w:proofErr w:type="spellStart"/>
      <w:r w:rsidRPr="00DD6DB7">
        <w:rPr>
          <w:rFonts w:cs="Times New Roman"/>
          <w:sz w:val="24"/>
        </w:rPr>
        <w:t>Wire</w:t>
      </w:r>
      <w:proofErr w:type="spellEnd"/>
      <w:r w:rsidRPr="00DD6DB7">
        <w:rPr>
          <w:rFonts w:cs="Times New Roman"/>
          <w:sz w:val="24"/>
        </w:rPr>
        <w:t>, 2017, June 7 2017 [cit. 2022-01-09]. Dostupné z: https://thewire.in/external-affairs/radical-islam-indonesia</w:t>
      </w:r>
    </w:p>
    <w:p w14:paraId="3C9B0C86" w14:textId="77777777" w:rsidR="00C17DC1" w:rsidRPr="00DD6DB7" w:rsidRDefault="00C17DC1" w:rsidP="00DD6DB7">
      <w:pPr>
        <w:spacing w:line="360" w:lineRule="auto"/>
        <w:jc w:val="both"/>
        <w:rPr>
          <w:rFonts w:cs="Times New Roman"/>
          <w:sz w:val="24"/>
        </w:rPr>
      </w:pPr>
    </w:p>
    <w:p w14:paraId="045251B6" w14:textId="5B3008D8" w:rsidR="00DD6DB7" w:rsidRPr="00DD6DB7" w:rsidRDefault="00DD6DB7" w:rsidP="00DD6DB7">
      <w:pPr>
        <w:spacing w:line="360" w:lineRule="auto"/>
        <w:jc w:val="both"/>
        <w:rPr>
          <w:rFonts w:cs="Times New Roman"/>
          <w:sz w:val="24"/>
        </w:rPr>
      </w:pPr>
      <w:proofErr w:type="spellStart"/>
      <w:r w:rsidRPr="00DD6DB7">
        <w:rPr>
          <w:rFonts w:cs="Times New Roman"/>
          <w:sz w:val="24"/>
        </w:rPr>
        <w:t>What</w:t>
      </w:r>
      <w:proofErr w:type="spellEnd"/>
      <w:r w:rsidRPr="00DD6DB7">
        <w:rPr>
          <w:rFonts w:cs="Times New Roman"/>
          <w:sz w:val="24"/>
        </w:rPr>
        <w:t xml:space="preserve"> </w:t>
      </w:r>
      <w:proofErr w:type="spellStart"/>
      <w:r w:rsidRPr="00DD6DB7">
        <w:rPr>
          <w:rFonts w:cs="Times New Roman"/>
          <w:sz w:val="24"/>
        </w:rPr>
        <w:t>is</w:t>
      </w:r>
      <w:proofErr w:type="spellEnd"/>
      <w:r w:rsidRPr="00DD6DB7">
        <w:rPr>
          <w:rFonts w:cs="Times New Roman"/>
          <w:sz w:val="24"/>
        </w:rPr>
        <w:t xml:space="preserve"> gender </w:t>
      </w:r>
      <w:proofErr w:type="spellStart"/>
      <w:r w:rsidRPr="00DD6DB7">
        <w:rPr>
          <w:rFonts w:cs="Times New Roman"/>
          <w:sz w:val="24"/>
        </w:rPr>
        <w:t>reassignment</w:t>
      </w:r>
      <w:proofErr w:type="spellEnd"/>
      <w:r w:rsidRPr="00DD6DB7">
        <w:rPr>
          <w:rFonts w:cs="Times New Roman"/>
          <w:sz w:val="24"/>
        </w:rPr>
        <w:t xml:space="preserve"> </w:t>
      </w:r>
      <w:proofErr w:type="spellStart"/>
      <w:r w:rsidRPr="00DD6DB7">
        <w:rPr>
          <w:rFonts w:cs="Times New Roman"/>
          <w:sz w:val="24"/>
        </w:rPr>
        <w:t>surgery</w:t>
      </w:r>
      <w:proofErr w:type="spellEnd"/>
      <w:r w:rsidRPr="00DD6DB7">
        <w:rPr>
          <w:rFonts w:cs="Times New Roman"/>
          <w:sz w:val="24"/>
        </w:rPr>
        <w:t>? </w:t>
      </w:r>
      <w:r w:rsidRPr="00DD6DB7">
        <w:rPr>
          <w:rFonts w:cs="Times New Roman"/>
          <w:i/>
          <w:iCs/>
          <w:sz w:val="24"/>
        </w:rPr>
        <w:t>ISSM</w:t>
      </w:r>
      <w:r w:rsidRPr="00DD6DB7">
        <w:rPr>
          <w:rFonts w:cs="Times New Roman"/>
          <w:sz w:val="24"/>
        </w:rPr>
        <w:t> [online]. New York: ISSM, 2021, 2021 [cit. 2021-12-04]. Dostupné z: https://www.issm.info/sexual-health-qa/what-is-gender-reassignment-surgery/</w:t>
      </w:r>
    </w:p>
    <w:p w14:paraId="6515749A" w14:textId="77777777" w:rsidR="00DD6DB7" w:rsidRPr="00DD6DB7" w:rsidRDefault="00DD6DB7" w:rsidP="00DD6DB7">
      <w:pPr>
        <w:spacing w:line="360" w:lineRule="auto"/>
        <w:jc w:val="both"/>
        <w:rPr>
          <w:rFonts w:cs="Times New Roman"/>
          <w:sz w:val="24"/>
        </w:rPr>
      </w:pPr>
      <w:r w:rsidRPr="00DD6DB7">
        <w:rPr>
          <w:rFonts w:cs="Times New Roman"/>
          <w:sz w:val="24"/>
        </w:rPr>
        <w:t xml:space="preserve">YOUNG, </w:t>
      </w:r>
      <w:proofErr w:type="spellStart"/>
      <w:r w:rsidRPr="00DD6DB7">
        <w:rPr>
          <w:rFonts w:cs="Times New Roman"/>
          <w:sz w:val="24"/>
        </w:rPr>
        <w:t>Lynn</w:t>
      </w:r>
      <w:proofErr w:type="spellEnd"/>
      <w:r w:rsidRPr="00DD6DB7">
        <w:rPr>
          <w:rFonts w:cs="Times New Roman"/>
          <w:sz w:val="24"/>
        </w:rPr>
        <w:t xml:space="preserve">. </w:t>
      </w:r>
      <w:proofErr w:type="spellStart"/>
      <w:r w:rsidRPr="00DD6DB7">
        <w:rPr>
          <w:rFonts w:cs="Times New Roman"/>
          <w:sz w:val="24"/>
        </w:rPr>
        <w:t>Two</w:t>
      </w:r>
      <w:proofErr w:type="spellEnd"/>
      <w:r w:rsidRPr="00DD6DB7">
        <w:rPr>
          <w:rFonts w:cs="Times New Roman"/>
          <w:sz w:val="24"/>
        </w:rPr>
        <w:t xml:space="preserve"> Spirit: My </w:t>
      </w:r>
      <w:proofErr w:type="spellStart"/>
      <w:r w:rsidRPr="00DD6DB7">
        <w:rPr>
          <w:rFonts w:cs="Times New Roman"/>
          <w:sz w:val="24"/>
        </w:rPr>
        <w:t>way</w:t>
      </w:r>
      <w:proofErr w:type="spellEnd"/>
      <w:r w:rsidRPr="00DD6DB7">
        <w:rPr>
          <w:rFonts w:cs="Times New Roman"/>
          <w:sz w:val="24"/>
        </w:rPr>
        <w:t xml:space="preserve"> </w:t>
      </w:r>
      <w:proofErr w:type="spellStart"/>
      <w:r w:rsidRPr="00DD6DB7">
        <w:rPr>
          <w:rFonts w:cs="Times New Roman"/>
          <w:sz w:val="24"/>
        </w:rPr>
        <w:t>home</w:t>
      </w:r>
      <w:proofErr w:type="spellEnd"/>
      <w:r w:rsidRPr="00DD6DB7">
        <w:rPr>
          <w:rFonts w:cs="Times New Roman"/>
          <w:sz w:val="24"/>
        </w:rPr>
        <w:t>. </w:t>
      </w:r>
      <w:proofErr w:type="spellStart"/>
      <w:r w:rsidRPr="00DD6DB7">
        <w:rPr>
          <w:rFonts w:cs="Times New Roman"/>
          <w:i/>
          <w:iCs/>
          <w:sz w:val="24"/>
        </w:rPr>
        <w:t>Transfaith</w:t>
      </w:r>
      <w:proofErr w:type="spellEnd"/>
      <w:r w:rsidRPr="00DD6DB7">
        <w:rPr>
          <w:rFonts w:cs="Times New Roman"/>
          <w:sz w:val="24"/>
        </w:rPr>
        <w:t xml:space="preserve"> [online]. Philadelphia: </w:t>
      </w:r>
      <w:proofErr w:type="spellStart"/>
      <w:r w:rsidRPr="00DD6DB7">
        <w:rPr>
          <w:rFonts w:cs="Times New Roman"/>
          <w:sz w:val="24"/>
        </w:rPr>
        <w:t>Transfaith</w:t>
      </w:r>
      <w:proofErr w:type="spellEnd"/>
      <w:r w:rsidRPr="00DD6DB7">
        <w:rPr>
          <w:rFonts w:cs="Times New Roman"/>
          <w:sz w:val="24"/>
        </w:rPr>
        <w:t>, 2017, June 6, 2017 [cit. 2021-12-05]. Dostupné z: https://www.transfaith.info/articles/two-spirit-my-journey-home</w:t>
      </w:r>
    </w:p>
    <w:p w14:paraId="03272EB6" w14:textId="77777777" w:rsidR="00DD6DB7" w:rsidRPr="00DD6DB7" w:rsidRDefault="00DD6DB7" w:rsidP="00DD6DB7">
      <w:pPr>
        <w:spacing w:line="360" w:lineRule="auto"/>
        <w:jc w:val="both"/>
        <w:rPr>
          <w:rFonts w:cs="Times New Roman"/>
          <w:sz w:val="24"/>
        </w:rPr>
      </w:pPr>
    </w:p>
    <w:p w14:paraId="1137ABC6" w14:textId="7C1E793A" w:rsidR="00DD6DB7" w:rsidRPr="00DD6DB7" w:rsidRDefault="00DD6DB7" w:rsidP="00DD6DB7">
      <w:pPr>
        <w:spacing w:line="360" w:lineRule="auto"/>
        <w:jc w:val="both"/>
        <w:rPr>
          <w:rFonts w:cs="Times New Roman"/>
          <w:sz w:val="24"/>
        </w:rPr>
      </w:pPr>
      <w:r w:rsidRPr="00DD6DB7">
        <w:rPr>
          <w:rFonts w:cs="Times New Roman"/>
          <w:sz w:val="24"/>
        </w:rPr>
        <w:t xml:space="preserve">YULI, Mama. </w:t>
      </w:r>
      <w:proofErr w:type="spellStart"/>
      <w:r w:rsidRPr="00DD6DB7">
        <w:rPr>
          <w:rFonts w:cs="Times New Roman"/>
          <w:sz w:val="24"/>
        </w:rPr>
        <w:t>Let’s</w:t>
      </w:r>
      <w:proofErr w:type="spellEnd"/>
      <w:r w:rsidRPr="00DD6DB7">
        <w:rPr>
          <w:rFonts w:cs="Times New Roman"/>
          <w:sz w:val="24"/>
        </w:rPr>
        <w:t xml:space="preserve"> </w:t>
      </w:r>
      <w:proofErr w:type="spellStart"/>
      <w:r w:rsidRPr="00DD6DB7">
        <w:rPr>
          <w:rFonts w:cs="Times New Roman"/>
          <w:sz w:val="24"/>
        </w:rPr>
        <w:t>Help</w:t>
      </w:r>
      <w:proofErr w:type="spellEnd"/>
      <w:r w:rsidRPr="00DD6DB7">
        <w:rPr>
          <w:rFonts w:cs="Times New Roman"/>
          <w:sz w:val="24"/>
        </w:rPr>
        <w:t xml:space="preserve"> Mami </w:t>
      </w:r>
      <w:proofErr w:type="spellStart"/>
      <w:r w:rsidRPr="00DD6DB7">
        <w:rPr>
          <w:rFonts w:cs="Times New Roman"/>
          <w:sz w:val="24"/>
        </w:rPr>
        <w:t>Yuli</w:t>
      </w:r>
      <w:proofErr w:type="spellEnd"/>
      <w:r w:rsidRPr="00DD6DB7">
        <w:rPr>
          <w:rFonts w:cs="Times New Roman"/>
          <w:sz w:val="24"/>
        </w:rPr>
        <w:t xml:space="preserve"> </w:t>
      </w:r>
      <w:proofErr w:type="spellStart"/>
      <w:r w:rsidRPr="00DD6DB7">
        <w:rPr>
          <w:rFonts w:cs="Times New Roman"/>
          <w:sz w:val="24"/>
        </w:rPr>
        <w:t>accomplish</w:t>
      </w:r>
      <w:proofErr w:type="spellEnd"/>
      <w:r w:rsidRPr="00DD6DB7">
        <w:rPr>
          <w:rFonts w:cs="Times New Roman"/>
          <w:sz w:val="24"/>
        </w:rPr>
        <w:t xml:space="preserve"> her </w:t>
      </w:r>
      <w:proofErr w:type="spellStart"/>
      <w:r w:rsidRPr="00DD6DB7">
        <w:rPr>
          <w:rFonts w:cs="Times New Roman"/>
          <w:sz w:val="24"/>
        </w:rPr>
        <w:t>Doctorate</w:t>
      </w:r>
      <w:proofErr w:type="spellEnd"/>
      <w:r w:rsidRPr="00DD6DB7">
        <w:rPr>
          <w:rFonts w:cs="Times New Roman"/>
          <w:sz w:val="24"/>
        </w:rPr>
        <w:t xml:space="preserve"> </w:t>
      </w:r>
      <w:proofErr w:type="spellStart"/>
      <w:r w:rsidRPr="00DD6DB7">
        <w:rPr>
          <w:rFonts w:cs="Times New Roman"/>
          <w:sz w:val="24"/>
        </w:rPr>
        <w:t>Degree</w:t>
      </w:r>
      <w:proofErr w:type="spellEnd"/>
      <w:r w:rsidRPr="00DD6DB7">
        <w:rPr>
          <w:rFonts w:cs="Times New Roman"/>
          <w:sz w:val="24"/>
        </w:rPr>
        <w:t xml:space="preserve"> in </w:t>
      </w:r>
      <w:proofErr w:type="spellStart"/>
      <w:r w:rsidRPr="00DD6DB7">
        <w:rPr>
          <w:rFonts w:cs="Times New Roman"/>
          <w:sz w:val="24"/>
        </w:rPr>
        <w:t>Constitutional</w:t>
      </w:r>
      <w:proofErr w:type="spellEnd"/>
      <w:r w:rsidRPr="00DD6DB7">
        <w:rPr>
          <w:rFonts w:cs="Times New Roman"/>
          <w:sz w:val="24"/>
        </w:rPr>
        <w:t xml:space="preserve"> </w:t>
      </w:r>
      <w:proofErr w:type="spellStart"/>
      <w:r w:rsidRPr="00DD6DB7">
        <w:rPr>
          <w:rFonts w:cs="Times New Roman"/>
          <w:sz w:val="24"/>
        </w:rPr>
        <w:t>Law</w:t>
      </w:r>
      <w:proofErr w:type="spellEnd"/>
      <w:r w:rsidRPr="00DD6DB7">
        <w:rPr>
          <w:rFonts w:cs="Times New Roman"/>
          <w:sz w:val="24"/>
        </w:rPr>
        <w:t>. </w:t>
      </w:r>
      <w:r w:rsidRPr="00DD6DB7">
        <w:rPr>
          <w:rFonts w:cs="Times New Roman"/>
          <w:i/>
          <w:iCs/>
          <w:sz w:val="24"/>
        </w:rPr>
        <w:t xml:space="preserve">Go </w:t>
      </w:r>
      <w:proofErr w:type="spellStart"/>
      <w:r w:rsidRPr="00DD6DB7">
        <w:rPr>
          <w:rFonts w:cs="Times New Roman"/>
          <w:i/>
          <w:iCs/>
          <w:sz w:val="24"/>
        </w:rPr>
        <w:t>Get</w:t>
      </w:r>
      <w:proofErr w:type="spellEnd"/>
      <w:r w:rsidRPr="00DD6DB7">
        <w:rPr>
          <w:rFonts w:cs="Times New Roman"/>
          <w:i/>
          <w:iCs/>
          <w:sz w:val="24"/>
        </w:rPr>
        <w:t xml:space="preserve"> </w:t>
      </w:r>
      <w:proofErr w:type="spellStart"/>
      <w:r w:rsidRPr="00DD6DB7">
        <w:rPr>
          <w:rFonts w:cs="Times New Roman"/>
          <w:i/>
          <w:iCs/>
          <w:sz w:val="24"/>
        </w:rPr>
        <w:t>Funging</w:t>
      </w:r>
      <w:proofErr w:type="spellEnd"/>
      <w:r w:rsidRPr="00DD6DB7">
        <w:rPr>
          <w:rFonts w:cs="Times New Roman"/>
          <w:sz w:val="24"/>
        </w:rPr>
        <w:t xml:space="preserve"> [online]. Jakarta: Go </w:t>
      </w:r>
      <w:proofErr w:type="spellStart"/>
      <w:r w:rsidRPr="00DD6DB7">
        <w:rPr>
          <w:rFonts w:cs="Times New Roman"/>
          <w:sz w:val="24"/>
        </w:rPr>
        <w:t>Get</w:t>
      </w:r>
      <w:proofErr w:type="spellEnd"/>
      <w:r w:rsidRPr="00DD6DB7">
        <w:rPr>
          <w:rFonts w:cs="Times New Roman"/>
          <w:sz w:val="24"/>
        </w:rPr>
        <w:t xml:space="preserve"> </w:t>
      </w:r>
      <w:proofErr w:type="spellStart"/>
      <w:r w:rsidRPr="00DD6DB7">
        <w:rPr>
          <w:rFonts w:cs="Times New Roman"/>
          <w:sz w:val="24"/>
        </w:rPr>
        <w:t>Funding</w:t>
      </w:r>
      <w:proofErr w:type="spellEnd"/>
      <w:r w:rsidRPr="00DD6DB7">
        <w:rPr>
          <w:rFonts w:cs="Times New Roman"/>
          <w:sz w:val="24"/>
        </w:rPr>
        <w:t>, 2020, 6 May 2020 [cit. 2022-01-09]. Dostupné z: https://gogetfunding.com/BeasiswaMamiYuli/?show_desktop=1</w:t>
      </w:r>
    </w:p>
    <w:p w14:paraId="1FC5927E" w14:textId="77777777" w:rsidR="00DD6DB7" w:rsidRPr="00DD6DB7" w:rsidRDefault="00DD6DB7" w:rsidP="00DD6DB7">
      <w:pPr>
        <w:spacing w:line="360" w:lineRule="auto"/>
        <w:jc w:val="both"/>
        <w:rPr>
          <w:rFonts w:cs="Times New Roman"/>
          <w:sz w:val="24"/>
        </w:rPr>
      </w:pPr>
    </w:p>
    <w:p w14:paraId="7991A1CB" w14:textId="1AC9CEBA" w:rsidR="00DD6DB7" w:rsidRPr="00DD6DB7" w:rsidRDefault="00DD6DB7" w:rsidP="00DD6DB7">
      <w:pPr>
        <w:spacing w:line="360" w:lineRule="auto"/>
        <w:jc w:val="both"/>
        <w:rPr>
          <w:rFonts w:cs="Times New Roman"/>
          <w:sz w:val="24"/>
        </w:rPr>
      </w:pPr>
      <w:r w:rsidRPr="00DD6DB7">
        <w:rPr>
          <w:rFonts w:cs="Times New Roman"/>
          <w:sz w:val="24"/>
        </w:rPr>
        <w:t xml:space="preserve">ZAMIR, Abdul. Transgender </w:t>
      </w:r>
      <w:proofErr w:type="spellStart"/>
      <w:r w:rsidRPr="00DD6DB7">
        <w:rPr>
          <w:rFonts w:cs="Times New Roman"/>
          <w:sz w:val="24"/>
        </w:rPr>
        <w:t>women</w:t>
      </w:r>
      <w:proofErr w:type="spellEnd"/>
      <w:r w:rsidRPr="00DD6DB7">
        <w:rPr>
          <w:rFonts w:cs="Times New Roman"/>
          <w:sz w:val="24"/>
        </w:rPr>
        <w:t xml:space="preserve"> in Aceh </w:t>
      </w:r>
      <w:proofErr w:type="spellStart"/>
      <w:r w:rsidRPr="00DD6DB7">
        <w:rPr>
          <w:rFonts w:cs="Times New Roman"/>
          <w:sz w:val="24"/>
        </w:rPr>
        <w:t>detained</w:t>
      </w:r>
      <w:proofErr w:type="spellEnd"/>
      <w:r w:rsidRPr="00DD6DB7">
        <w:rPr>
          <w:rFonts w:cs="Times New Roman"/>
          <w:sz w:val="24"/>
        </w:rPr>
        <w:t xml:space="preserve"> by police. </w:t>
      </w:r>
      <w:r w:rsidRPr="00DD6DB7">
        <w:rPr>
          <w:rFonts w:cs="Times New Roman"/>
          <w:i/>
          <w:iCs/>
          <w:sz w:val="24"/>
        </w:rPr>
        <w:t xml:space="preserve">BBC </w:t>
      </w:r>
      <w:proofErr w:type="spellStart"/>
      <w:r w:rsidRPr="00DD6DB7">
        <w:rPr>
          <w:rFonts w:cs="Times New Roman"/>
          <w:i/>
          <w:iCs/>
          <w:sz w:val="24"/>
        </w:rPr>
        <w:t>News</w:t>
      </w:r>
      <w:proofErr w:type="spellEnd"/>
      <w:r w:rsidRPr="00DD6DB7">
        <w:rPr>
          <w:rFonts w:cs="Times New Roman"/>
          <w:sz w:val="24"/>
        </w:rPr>
        <w:t xml:space="preserve"> [online]. Londýn: BBC </w:t>
      </w:r>
      <w:proofErr w:type="spellStart"/>
      <w:r w:rsidRPr="00DD6DB7">
        <w:rPr>
          <w:rFonts w:cs="Times New Roman"/>
          <w:sz w:val="24"/>
        </w:rPr>
        <w:t>News</w:t>
      </w:r>
      <w:proofErr w:type="spellEnd"/>
      <w:r w:rsidRPr="00DD6DB7">
        <w:rPr>
          <w:rFonts w:cs="Times New Roman"/>
          <w:sz w:val="24"/>
        </w:rPr>
        <w:t xml:space="preserve">, 2018, 29 </w:t>
      </w:r>
      <w:proofErr w:type="spellStart"/>
      <w:r w:rsidRPr="00DD6DB7">
        <w:rPr>
          <w:rFonts w:cs="Times New Roman"/>
          <w:sz w:val="24"/>
        </w:rPr>
        <w:t>January</w:t>
      </w:r>
      <w:proofErr w:type="spellEnd"/>
      <w:r w:rsidRPr="00DD6DB7">
        <w:rPr>
          <w:rFonts w:cs="Times New Roman"/>
          <w:sz w:val="24"/>
        </w:rPr>
        <w:t xml:space="preserve"> 2018 [cit. 2022-01-09]. Dostupné z: https://www.bbc.com/news/world-asia-42859473</w:t>
      </w:r>
    </w:p>
    <w:p w14:paraId="32ABA559" w14:textId="2833A824" w:rsidR="00EE4AC5" w:rsidRDefault="006327AC" w:rsidP="006327AC">
      <w:pPr>
        <w:pStyle w:val="Nadpis1"/>
      </w:pPr>
      <w:bookmarkStart w:id="57" w:name="_Toc102240187"/>
      <w:r>
        <w:lastRenderedPageBreak/>
        <w:t xml:space="preserve">10 </w:t>
      </w:r>
      <w:r w:rsidR="00B6756A">
        <w:tab/>
      </w:r>
      <w:r>
        <w:t>S</w:t>
      </w:r>
      <w:r w:rsidR="0000477C" w:rsidRPr="009E7C6C">
        <w:t>eznam obrázků</w:t>
      </w:r>
      <w:bookmarkEnd w:id="57"/>
    </w:p>
    <w:p w14:paraId="3F65A554" w14:textId="77777777" w:rsidR="00600737" w:rsidRDefault="00600737" w:rsidP="00E11DCE">
      <w:pPr>
        <w:spacing w:line="360" w:lineRule="auto"/>
        <w:jc w:val="both"/>
        <w:rPr>
          <w:sz w:val="24"/>
        </w:rPr>
        <w:sectPr w:rsidR="00600737" w:rsidSect="008E3463">
          <w:headerReference w:type="default" r:id="rId41"/>
          <w:footerReference w:type="default" r:id="rId42"/>
          <w:pgSz w:w="11900" w:h="16840"/>
          <w:pgMar w:top="1418" w:right="1418" w:bottom="1418" w:left="1985" w:header="708" w:footer="708" w:gutter="0"/>
          <w:pgNumType w:start="5"/>
          <w:cols w:space="708"/>
          <w:docGrid w:linePitch="381"/>
        </w:sectPr>
      </w:pPr>
    </w:p>
    <w:p w14:paraId="2DD34C5B" w14:textId="6F558895" w:rsidR="00E11DCE" w:rsidRPr="00E11DCE" w:rsidRDefault="00E11DCE" w:rsidP="00E11DCE">
      <w:pPr>
        <w:spacing w:line="360" w:lineRule="auto"/>
        <w:jc w:val="both"/>
        <w:rPr>
          <w:sz w:val="24"/>
        </w:rPr>
      </w:pPr>
      <w:r w:rsidRPr="00E11DCE">
        <w:rPr>
          <w:sz w:val="24"/>
        </w:rPr>
        <w:t>Obrázek č. 1</w:t>
      </w:r>
    </w:p>
    <w:p w14:paraId="15A75618" w14:textId="31D6BBA2" w:rsidR="00E11DCE" w:rsidRPr="00E11DCE" w:rsidRDefault="004F0336" w:rsidP="00E11DCE">
      <w:pPr>
        <w:spacing w:line="360" w:lineRule="auto"/>
        <w:jc w:val="both"/>
        <w:rPr>
          <w:sz w:val="24"/>
        </w:rPr>
      </w:pPr>
      <w:r w:rsidRPr="00E11DCE">
        <w:rPr>
          <w:noProof/>
          <w:sz w:val="24"/>
        </w:rPr>
        <w:drawing>
          <wp:inline distT="0" distB="0" distL="0" distR="0" wp14:anchorId="331EB1F8" wp14:editId="28D46CBE">
            <wp:extent cx="2673350" cy="2673350"/>
            <wp:effectExtent l="12700" t="12700" r="19050" b="19050"/>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3350" cy="2673350"/>
                    </a:xfrm>
                    <a:prstGeom prst="rect">
                      <a:avLst/>
                    </a:prstGeom>
                    <a:ln>
                      <a:solidFill>
                        <a:schemeClr val="accent1"/>
                      </a:solidFill>
                    </a:ln>
                  </pic:spPr>
                </pic:pic>
              </a:graphicData>
            </a:graphic>
          </wp:inline>
        </w:drawing>
      </w:r>
    </w:p>
    <w:p w14:paraId="15E8F817" w14:textId="5319CC27" w:rsidR="00E11DCE" w:rsidRPr="00E11DCE" w:rsidRDefault="00E11DCE" w:rsidP="00E11DCE">
      <w:pPr>
        <w:spacing w:line="360" w:lineRule="auto"/>
        <w:jc w:val="both"/>
        <w:rPr>
          <w:sz w:val="24"/>
        </w:rPr>
      </w:pPr>
      <w:r w:rsidRPr="00E11DCE">
        <w:rPr>
          <w:sz w:val="24"/>
        </w:rPr>
        <w:t>Zdroj: vlastní fotodokumentace</w:t>
      </w:r>
    </w:p>
    <w:p w14:paraId="1FB9DA4C" w14:textId="37F85F31" w:rsidR="00E11DCE" w:rsidRPr="00E11DCE" w:rsidRDefault="00E11DCE" w:rsidP="00E11DCE">
      <w:pPr>
        <w:spacing w:line="360" w:lineRule="auto"/>
        <w:jc w:val="both"/>
        <w:rPr>
          <w:sz w:val="24"/>
        </w:rPr>
      </w:pPr>
    </w:p>
    <w:p w14:paraId="4E689C83" w14:textId="63293E91" w:rsidR="00E11DCE" w:rsidRPr="00E11DCE" w:rsidRDefault="00E11DCE" w:rsidP="00E11DCE">
      <w:pPr>
        <w:spacing w:line="360" w:lineRule="auto"/>
        <w:jc w:val="both"/>
        <w:rPr>
          <w:sz w:val="24"/>
        </w:rPr>
      </w:pPr>
      <w:r w:rsidRPr="00E11DCE">
        <w:rPr>
          <w:sz w:val="24"/>
        </w:rPr>
        <w:t>Obrázek č. 2</w:t>
      </w:r>
    </w:p>
    <w:p w14:paraId="0FCC75FA" w14:textId="405228FA" w:rsidR="00E11DCE" w:rsidRPr="00E11DCE" w:rsidRDefault="004F0336" w:rsidP="00E11DCE">
      <w:pPr>
        <w:spacing w:line="360" w:lineRule="auto"/>
        <w:jc w:val="both"/>
        <w:rPr>
          <w:sz w:val="24"/>
        </w:rPr>
      </w:pPr>
      <w:r w:rsidRPr="00E11DCE">
        <w:rPr>
          <w:noProof/>
          <w:sz w:val="24"/>
        </w:rPr>
        <w:drawing>
          <wp:inline distT="0" distB="0" distL="0" distR="0" wp14:anchorId="5FC36629" wp14:editId="0257C410">
            <wp:extent cx="2501900" cy="2501900"/>
            <wp:effectExtent l="12700" t="12700" r="19050" b="19050"/>
            <wp:docPr id="33" name="Obrázek 3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1900" cy="2501900"/>
                    </a:xfrm>
                    <a:prstGeom prst="rect">
                      <a:avLst/>
                    </a:prstGeom>
                    <a:ln>
                      <a:solidFill>
                        <a:schemeClr val="accent1"/>
                      </a:solidFill>
                    </a:ln>
                  </pic:spPr>
                </pic:pic>
              </a:graphicData>
            </a:graphic>
          </wp:inline>
        </w:drawing>
      </w:r>
    </w:p>
    <w:p w14:paraId="2AFAD2AB" w14:textId="18545592" w:rsidR="00E11DCE" w:rsidRPr="00E11DCE" w:rsidRDefault="00E11DCE" w:rsidP="00E11DCE">
      <w:pPr>
        <w:spacing w:line="360" w:lineRule="auto"/>
        <w:jc w:val="both"/>
        <w:rPr>
          <w:sz w:val="24"/>
        </w:rPr>
      </w:pPr>
      <w:r w:rsidRPr="00E11DCE">
        <w:rPr>
          <w:sz w:val="24"/>
        </w:rPr>
        <w:t>Zdroj: vlastní fotodokumentace</w:t>
      </w:r>
    </w:p>
    <w:p w14:paraId="094EC75A" w14:textId="77777777" w:rsidR="00E11DCE" w:rsidRDefault="00E11DCE" w:rsidP="004F0336"/>
    <w:p w14:paraId="45964E83" w14:textId="77777777" w:rsidR="00E11DCE" w:rsidRDefault="00E11DCE" w:rsidP="004F0336"/>
    <w:p w14:paraId="103CCB7C" w14:textId="77777777" w:rsidR="00600737" w:rsidRDefault="00600737" w:rsidP="00E11DCE">
      <w:pPr>
        <w:spacing w:line="360" w:lineRule="auto"/>
        <w:jc w:val="both"/>
        <w:rPr>
          <w:sz w:val="24"/>
        </w:rPr>
      </w:pPr>
    </w:p>
    <w:p w14:paraId="31B9E67D" w14:textId="77777777" w:rsidR="00600737" w:rsidRDefault="00600737" w:rsidP="00E11DCE">
      <w:pPr>
        <w:spacing w:line="360" w:lineRule="auto"/>
        <w:jc w:val="both"/>
        <w:rPr>
          <w:sz w:val="24"/>
        </w:rPr>
      </w:pPr>
    </w:p>
    <w:p w14:paraId="093D6241" w14:textId="77777777" w:rsidR="00600737" w:rsidRDefault="00600737" w:rsidP="00E11DCE">
      <w:pPr>
        <w:spacing w:line="360" w:lineRule="auto"/>
        <w:jc w:val="both"/>
        <w:rPr>
          <w:sz w:val="24"/>
        </w:rPr>
      </w:pPr>
    </w:p>
    <w:p w14:paraId="77164833" w14:textId="77777777" w:rsidR="00600737" w:rsidRDefault="00600737" w:rsidP="00E11DCE">
      <w:pPr>
        <w:spacing w:line="360" w:lineRule="auto"/>
        <w:jc w:val="both"/>
        <w:rPr>
          <w:sz w:val="24"/>
        </w:rPr>
      </w:pPr>
    </w:p>
    <w:p w14:paraId="6FBC12EE" w14:textId="77777777" w:rsidR="00600737" w:rsidRDefault="00600737" w:rsidP="00E11DCE">
      <w:pPr>
        <w:spacing w:line="360" w:lineRule="auto"/>
        <w:jc w:val="both"/>
        <w:rPr>
          <w:sz w:val="24"/>
        </w:rPr>
      </w:pPr>
    </w:p>
    <w:p w14:paraId="15971132" w14:textId="5033D696" w:rsidR="00E11DCE" w:rsidRPr="00E11DCE" w:rsidRDefault="00E11DCE" w:rsidP="00E11DCE">
      <w:pPr>
        <w:spacing w:line="360" w:lineRule="auto"/>
        <w:jc w:val="both"/>
        <w:rPr>
          <w:sz w:val="24"/>
        </w:rPr>
      </w:pPr>
      <w:r w:rsidRPr="00E11DCE">
        <w:rPr>
          <w:sz w:val="24"/>
        </w:rPr>
        <w:t>Obrázek č. 3</w:t>
      </w:r>
    </w:p>
    <w:p w14:paraId="21DAF709" w14:textId="3ED3B898" w:rsidR="00E11DCE" w:rsidRPr="00E11DCE" w:rsidRDefault="00E11DCE" w:rsidP="00E11DCE">
      <w:pPr>
        <w:spacing w:line="360" w:lineRule="auto"/>
        <w:jc w:val="both"/>
        <w:rPr>
          <w:sz w:val="24"/>
        </w:rPr>
      </w:pPr>
      <w:r w:rsidRPr="00E11DCE">
        <w:rPr>
          <w:noProof/>
          <w:sz w:val="24"/>
        </w:rPr>
        <w:drawing>
          <wp:inline distT="0" distB="0" distL="0" distR="0" wp14:anchorId="164A1176" wp14:editId="0BAA8C48">
            <wp:extent cx="2705100" cy="2705100"/>
            <wp:effectExtent l="12700" t="12700" r="12700" b="1270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a:ln>
                      <a:solidFill>
                        <a:schemeClr val="accent1"/>
                      </a:solidFill>
                    </a:ln>
                  </pic:spPr>
                </pic:pic>
              </a:graphicData>
            </a:graphic>
          </wp:inline>
        </w:drawing>
      </w:r>
    </w:p>
    <w:p w14:paraId="5B5D710A" w14:textId="4631EE6B" w:rsidR="00E11DCE" w:rsidRPr="00E11DCE" w:rsidRDefault="00E11DCE" w:rsidP="00E11DCE">
      <w:pPr>
        <w:spacing w:line="360" w:lineRule="auto"/>
        <w:jc w:val="both"/>
        <w:rPr>
          <w:sz w:val="24"/>
        </w:rPr>
      </w:pPr>
      <w:r w:rsidRPr="00E11DCE">
        <w:rPr>
          <w:sz w:val="24"/>
        </w:rPr>
        <w:t>Zdroj: vlastní fotodokumentace</w:t>
      </w:r>
    </w:p>
    <w:p w14:paraId="04945F3C" w14:textId="4B16248A" w:rsidR="00E11DCE" w:rsidRPr="00E11DCE" w:rsidRDefault="00E11DCE" w:rsidP="00E11DCE">
      <w:pPr>
        <w:spacing w:line="360" w:lineRule="auto"/>
        <w:jc w:val="both"/>
        <w:rPr>
          <w:sz w:val="24"/>
        </w:rPr>
      </w:pPr>
    </w:p>
    <w:p w14:paraId="2B848E43" w14:textId="75055464" w:rsidR="00E11DCE" w:rsidRPr="00E11DCE" w:rsidRDefault="00E11DCE" w:rsidP="00E11DCE">
      <w:pPr>
        <w:spacing w:line="360" w:lineRule="auto"/>
        <w:jc w:val="both"/>
        <w:rPr>
          <w:sz w:val="24"/>
        </w:rPr>
      </w:pPr>
      <w:r w:rsidRPr="00E11DCE">
        <w:rPr>
          <w:sz w:val="24"/>
        </w:rPr>
        <w:t>Obrázek č. 4</w:t>
      </w:r>
    </w:p>
    <w:p w14:paraId="0C94AD94" w14:textId="6883700B" w:rsidR="00E11DCE" w:rsidRPr="00E11DCE" w:rsidRDefault="00E11DCE" w:rsidP="00E11DCE">
      <w:pPr>
        <w:spacing w:line="360" w:lineRule="auto"/>
        <w:jc w:val="both"/>
        <w:rPr>
          <w:sz w:val="24"/>
        </w:rPr>
      </w:pPr>
      <w:r w:rsidRPr="00E11DCE">
        <w:rPr>
          <w:noProof/>
          <w:sz w:val="24"/>
        </w:rPr>
        <w:drawing>
          <wp:inline distT="0" distB="0" distL="0" distR="0" wp14:anchorId="50DCCB3E" wp14:editId="6C336A36">
            <wp:extent cx="2482850" cy="2482850"/>
            <wp:effectExtent l="12700" t="12700" r="19050" b="1905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3257" cy="2483257"/>
                    </a:xfrm>
                    <a:prstGeom prst="rect">
                      <a:avLst/>
                    </a:prstGeom>
                    <a:ln>
                      <a:solidFill>
                        <a:schemeClr val="accent1"/>
                      </a:solidFill>
                    </a:ln>
                    <a:effectLst>
                      <a:softEdge rad="0"/>
                    </a:effectLst>
                  </pic:spPr>
                </pic:pic>
              </a:graphicData>
            </a:graphic>
          </wp:inline>
        </w:drawing>
      </w:r>
    </w:p>
    <w:p w14:paraId="156E4F9C" w14:textId="0C72B834" w:rsidR="00E11DCE" w:rsidRPr="00E11DCE" w:rsidRDefault="00E11DCE" w:rsidP="00E11DCE">
      <w:pPr>
        <w:spacing w:line="360" w:lineRule="auto"/>
        <w:jc w:val="both"/>
        <w:rPr>
          <w:sz w:val="24"/>
        </w:rPr>
      </w:pPr>
      <w:r w:rsidRPr="00E11DCE">
        <w:rPr>
          <w:sz w:val="24"/>
        </w:rPr>
        <w:t>Zdroj: vlastní fotodokumentace</w:t>
      </w:r>
    </w:p>
    <w:p w14:paraId="28115B8A" w14:textId="3CF17CE6" w:rsidR="00E11DCE" w:rsidRPr="00E11DCE" w:rsidRDefault="00E11DCE" w:rsidP="00E11DCE">
      <w:pPr>
        <w:spacing w:line="360" w:lineRule="auto"/>
        <w:jc w:val="both"/>
        <w:rPr>
          <w:sz w:val="24"/>
        </w:rPr>
      </w:pPr>
    </w:p>
    <w:p w14:paraId="4FFF03C3" w14:textId="77777777" w:rsidR="00600737" w:rsidRDefault="00600737" w:rsidP="000057DC">
      <w:pPr>
        <w:spacing w:line="360" w:lineRule="auto"/>
        <w:jc w:val="both"/>
        <w:rPr>
          <w:sz w:val="24"/>
        </w:rPr>
      </w:pPr>
    </w:p>
    <w:p w14:paraId="097D6A88" w14:textId="77777777" w:rsidR="00600737" w:rsidRDefault="00600737" w:rsidP="000057DC">
      <w:pPr>
        <w:spacing w:line="360" w:lineRule="auto"/>
        <w:jc w:val="both"/>
        <w:rPr>
          <w:sz w:val="24"/>
        </w:rPr>
      </w:pPr>
    </w:p>
    <w:p w14:paraId="02EA6AFD" w14:textId="77777777" w:rsidR="00600737" w:rsidRDefault="00600737" w:rsidP="000057DC">
      <w:pPr>
        <w:spacing w:line="360" w:lineRule="auto"/>
        <w:jc w:val="both"/>
        <w:rPr>
          <w:sz w:val="24"/>
        </w:rPr>
      </w:pPr>
    </w:p>
    <w:p w14:paraId="70A3048F" w14:textId="77777777" w:rsidR="00600737" w:rsidRDefault="00600737" w:rsidP="000057DC">
      <w:pPr>
        <w:spacing w:line="360" w:lineRule="auto"/>
        <w:jc w:val="both"/>
        <w:rPr>
          <w:sz w:val="24"/>
        </w:rPr>
      </w:pPr>
    </w:p>
    <w:p w14:paraId="5634626F" w14:textId="77777777" w:rsidR="00600737" w:rsidRDefault="00600737" w:rsidP="000057DC">
      <w:pPr>
        <w:spacing w:line="360" w:lineRule="auto"/>
        <w:jc w:val="both"/>
        <w:rPr>
          <w:sz w:val="24"/>
        </w:rPr>
      </w:pPr>
    </w:p>
    <w:p w14:paraId="76D2EC81" w14:textId="77777777" w:rsidR="00600737" w:rsidRDefault="00600737" w:rsidP="000057DC">
      <w:pPr>
        <w:spacing w:line="360" w:lineRule="auto"/>
        <w:jc w:val="both"/>
        <w:rPr>
          <w:sz w:val="24"/>
        </w:rPr>
        <w:sectPr w:rsidR="00600737" w:rsidSect="00600737">
          <w:type w:val="continuous"/>
          <w:pgSz w:w="11900" w:h="16840"/>
          <w:pgMar w:top="1418" w:right="1418" w:bottom="1418" w:left="1985" w:header="708" w:footer="708" w:gutter="0"/>
          <w:cols w:num="2" w:space="708"/>
          <w:docGrid w:linePitch="381"/>
        </w:sectPr>
      </w:pPr>
    </w:p>
    <w:p w14:paraId="17514D23" w14:textId="5A29208F" w:rsidR="00E11DCE" w:rsidRPr="000057DC" w:rsidRDefault="000057DC" w:rsidP="000057DC">
      <w:pPr>
        <w:spacing w:line="360" w:lineRule="auto"/>
        <w:jc w:val="both"/>
        <w:rPr>
          <w:sz w:val="24"/>
        </w:rPr>
      </w:pPr>
      <w:r w:rsidRPr="000057DC">
        <w:rPr>
          <w:sz w:val="24"/>
        </w:rPr>
        <w:lastRenderedPageBreak/>
        <w:t xml:space="preserve">Obrázek č. 5: </w:t>
      </w:r>
    </w:p>
    <w:p w14:paraId="5BE13ABF" w14:textId="77777777" w:rsidR="00600737" w:rsidRDefault="00E11DCE" w:rsidP="000057DC">
      <w:pPr>
        <w:spacing w:line="360" w:lineRule="auto"/>
        <w:jc w:val="both"/>
        <w:rPr>
          <w:sz w:val="24"/>
        </w:rPr>
      </w:pPr>
      <w:r w:rsidRPr="000057DC">
        <w:rPr>
          <w:noProof/>
          <w:sz w:val="24"/>
        </w:rPr>
        <w:drawing>
          <wp:inline distT="0" distB="0" distL="0" distR="0" wp14:anchorId="4FF08242" wp14:editId="102AC843">
            <wp:extent cx="2844800" cy="2844800"/>
            <wp:effectExtent l="12700" t="12700" r="12700" b="1270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8547" cy="2868547"/>
                    </a:xfrm>
                    <a:prstGeom prst="rect">
                      <a:avLst/>
                    </a:prstGeom>
                    <a:ln>
                      <a:solidFill>
                        <a:schemeClr val="accent1"/>
                      </a:solidFill>
                    </a:ln>
                  </pic:spPr>
                </pic:pic>
              </a:graphicData>
            </a:graphic>
          </wp:inline>
        </w:drawing>
      </w:r>
    </w:p>
    <w:p w14:paraId="4FCDF42E" w14:textId="40AA2F31" w:rsidR="000057DC" w:rsidRDefault="000057DC" w:rsidP="000057DC">
      <w:pPr>
        <w:spacing w:line="360" w:lineRule="auto"/>
        <w:jc w:val="both"/>
        <w:rPr>
          <w:sz w:val="24"/>
        </w:rPr>
      </w:pPr>
      <w:r w:rsidRPr="000057DC">
        <w:rPr>
          <w:sz w:val="24"/>
        </w:rPr>
        <w:t>Zdroj: vlastní fotodokumentace</w:t>
      </w:r>
    </w:p>
    <w:p w14:paraId="26BA302E" w14:textId="77777777" w:rsidR="00600737" w:rsidRDefault="00600737" w:rsidP="000057DC">
      <w:pPr>
        <w:spacing w:line="360" w:lineRule="auto"/>
        <w:jc w:val="both"/>
        <w:rPr>
          <w:sz w:val="24"/>
        </w:rPr>
        <w:sectPr w:rsidR="00600737" w:rsidSect="00600737">
          <w:type w:val="continuous"/>
          <w:pgSz w:w="11900" w:h="16840"/>
          <w:pgMar w:top="1418" w:right="1418" w:bottom="1418" w:left="1985" w:header="708" w:footer="708" w:gutter="0"/>
          <w:cols w:space="708"/>
          <w:docGrid w:linePitch="381"/>
        </w:sectPr>
      </w:pPr>
    </w:p>
    <w:p w14:paraId="2838E9EC" w14:textId="60C63E86" w:rsidR="0000477C" w:rsidRDefault="0000477C" w:rsidP="006327AC">
      <w:pPr>
        <w:pStyle w:val="Nadpis1"/>
      </w:pPr>
      <w:bookmarkStart w:id="58" w:name="_Toc102240188"/>
      <w:r w:rsidRPr="009E7C6C">
        <w:t>1</w:t>
      </w:r>
      <w:r w:rsidR="006327AC">
        <w:t>1</w:t>
      </w:r>
      <w:r w:rsidRPr="009E7C6C">
        <w:t xml:space="preserve"> </w:t>
      </w:r>
      <w:r w:rsidR="00B6756A">
        <w:tab/>
      </w:r>
      <w:r w:rsidRPr="009E7C6C">
        <w:t>Seznam příloh</w:t>
      </w:r>
      <w:bookmarkEnd w:id="58"/>
    </w:p>
    <w:p w14:paraId="6E7A4063" w14:textId="017E5D1F" w:rsidR="00600737" w:rsidRDefault="00426510" w:rsidP="00A76691">
      <w:pPr>
        <w:spacing w:before="100" w:beforeAutospacing="1" w:after="100" w:afterAutospacing="1"/>
        <w:rPr>
          <w:rFonts w:ascii="TimesNewRomanPSMT" w:eastAsia="Times New Roman" w:hAnsi="TimesNewRomanPSMT" w:cs="Times New Roman"/>
          <w:color w:val="auto"/>
          <w:sz w:val="24"/>
        </w:rPr>
      </w:pPr>
      <w:r w:rsidRPr="007F0568">
        <w:rPr>
          <w:rFonts w:ascii="TimesNewRomanPSMT" w:eastAsia="Times New Roman" w:hAnsi="TimesNewRomanPSMT" w:cs="Times New Roman"/>
          <w:color w:val="auto"/>
          <w:sz w:val="24"/>
        </w:rPr>
        <w:t>Příloha</w:t>
      </w:r>
      <w:r w:rsidR="007F0568" w:rsidRPr="007F0568">
        <w:rPr>
          <w:rFonts w:ascii="TimesNewRomanPSMT" w:eastAsia="Times New Roman" w:hAnsi="TimesNewRomanPSMT" w:cs="Times New Roman"/>
          <w:color w:val="auto"/>
          <w:sz w:val="24"/>
        </w:rPr>
        <w:t xml:space="preserve"> č. 1: Dotazník</w:t>
      </w:r>
    </w:p>
    <w:p w14:paraId="72155F70" w14:textId="45412F1B" w:rsidR="00600737" w:rsidRDefault="00600737" w:rsidP="00A76691">
      <w:pPr>
        <w:spacing w:before="100" w:beforeAutospacing="1" w:after="100" w:afterAutospacing="1"/>
        <w:rPr>
          <w:rFonts w:ascii="TimesNewRomanPSMT" w:eastAsia="Times New Roman" w:hAnsi="TimesNewRomanPSMT" w:cs="Times New Roman"/>
          <w:color w:val="auto"/>
          <w:sz w:val="24"/>
        </w:rPr>
      </w:pPr>
      <w:r>
        <w:rPr>
          <w:rFonts w:ascii="TimesNewRomanPSMT" w:eastAsia="Times New Roman" w:hAnsi="TimesNewRomanPSMT" w:cs="Times New Roman"/>
          <w:color w:val="auto"/>
          <w:sz w:val="24"/>
        </w:rPr>
        <w:t xml:space="preserve">Příloha č. 2: </w:t>
      </w:r>
      <w:r w:rsidR="00426510">
        <w:rPr>
          <w:rFonts w:ascii="TimesNewRomanPSMT" w:eastAsia="Times New Roman" w:hAnsi="TimesNewRomanPSMT" w:cs="Times New Roman"/>
          <w:color w:val="auto"/>
          <w:sz w:val="24"/>
        </w:rPr>
        <w:t>O</w:t>
      </w:r>
      <w:r>
        <w:rPr>
          <w:rFonts w:ascii="TimesNewRomanPSMT" w:eastAsia="Times New Roman" w:hAnsi="TimesNewRomanPSMT" w:cs="Times New Roman"/>
          <w:color w:val="auto"/>
          <w:sz w:val="24"/>
        </w:rPr>
        <w:t>dpovědi respondentů</w:t>
      </w:r>
    </w:p>
    <w:p w14:paraId="476F33BB" w14:textId="09070C94" w:rsidR="007F0568" w:rsidRPr="007F0568" w:rsidRDefault="007F0568" w:rsidP="00A76691">
      <w:pPr>
        <w:spacing w:before="100" w:beforeAutospacing="1" w:after="100" w:afterAutospacing="1"/>
        <w:rPr>
          <w:rFonts w:eastAsia="Times New Roman" w:cs="Times New Roman"/>
          <w:color w:val="auto"/>
          <w:sz w:val="24"/>
        </w:rPr>
      </w:pPr>
      <w:r w:rsidRPr="007F0568">
        <w:rPr>
          <w:rFonts w:ascii="TimesNewRomanPSMT" w:eastAsia="Times New Roman" w:hAnsi="TimesNewRomanPSMT" w:cs="Times New Roman"/>
          <w:color w:val="auto"/>
          <w:sz w:val="24"/>
        </w:rPr>
        <w:br/>
      </w:r>
    </w:p>
    <w:p w14:paraId="6C9A1070" w14:textId="77777777" w:rsidR="00DE254A" w:rsidRPr="00DE254A" w:rsidRDefault="00DE254A" w:rsidP="00DE254A"/>
    <w:sectPr w:rsidR="00DE254A" w:rsidRPr="00DE254A" w:rsidSect="00600737">
      <w:type w:val="continuous"/>
      <w:pgSz w:w="11900" w:h="16840"/>
      <w:pgMar w:top="1418" w:right="1418" w:bottom="1418" w:left="1985"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5E3BA" w14:textId="77777777" w:rsidR="001773C3" w:rsidRDefault="001773C3" w:rsidP="00433B7B">
      <w:r>
        <w:separator/>
      </w:r>
    </w:p>
  </w:endnote>
  <w:endnote w:type="continuationSeparator" w:id="0">
    <w:p w14:paraId="5019A8C0" w14:textId="77777777" w:rsidR="001773C3" w:rsidRDefault="001773C3" w:rsidP="0043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830296976"/>
      <w:docPartObj>
        <w:docPartGallery w:val="Page Numbers (Bottom of Page)"/>
        <w:docPartUnique/>
      </w:docPartObj>
    </w:sdtPr>
    <w:sdtEndPr>
      <w:rPr>
        <w:rStyle w:val="slostrnky"/>
      </w:rPr>
    </w:sdtEndPr>
    <w:sdtContent>
      <w:p w14:paraId="792DB929" w14:textId="3207908F" w:rsidR="008E3463" w:rsidRDefault="008E3463" w:rsidP="005974F3">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sdt>
    <w:sdtPr>
      <w:rPr>
        <w:rStyle w:val="slostrnky"/>
      </w:rPr>
      <w:id w:val="612867837"/>
      <w:docPartObj>
        <w:docPartGallery w:val="Page Numbers (Bottom of Page)"/>
        <w:docPartUnique/>
      </w:docPartObj>
    </w:sdtPr>
    <w:sdtEndPr>
      <w:rPr>
        <w:rStyle w:val="slostrnky"/>
      </w:rPr>
    </w:sdtEndPr>
    <w:sdtContent>
      <w:p w14:paraId="7211AE94" w14:textId="1F04B296" w:rsidR="008E3463" w:rsidRDefault="008E3463" w:rsidP="005974F3">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sdt>
    <w:sdtPr>
      <w:rPr>
        <w:rStyle w:val="slostrnky"/>
      </w:rPr>
      <w:id w:val="-532960421"/>
      <w:docPartObj>
        <w:docPartGallery w:val="Page Numbers (Bottom of Page)"/>
        <w:docPartUnique/>
      </w:docPartObj>
    </w:sdtPr>
    <w:sdtEndPr>
      <w:rPr>
        <w:rStyle w:val="slostrnky"/>
      </w:rPr>
    </w:sdtEndPr>
    <w:sdtContent>
      <w:p w14:paraId="0B249ADB" w14:textId="6A9BA538" w:rsidR="00C43D90" w:rsidRDefault="00C43D90" w:rsidP="008E3463">
        <w:pPr>
          <w:pStyle w:val="Zpat"/>
          <w:framePr w:wrap="none" w:vAnchor="text" w:hAnchor="margin" w:xAlign="right" w:y="1"/>
          <w:ind w:right="360"/>
          <w:rPr>
            <w:rStyle w:val="slostrnky"/>
          </w:rPr>
        </w:pPr>
        <w:r>
          <w:rPr>
            <w:rStyle w:val="slostrnky"/>
          </w:rPr>
          <w:fldChar w:fldCharType="begin"/>
        </w:r>
        <w:r>
          <w:rPr>
            <w:rStyle w:val="slostrnky"/>
          </w:rPr>
          <w:instrText xml:space="preserve"> PAGE </w:instrText>
        </w:r>
        <w:r>
          <w:rPr>
            <w:rStyle w:val="slostrnky"/>
          </w:rPr>
          <w:fldChar w:fldCharType="end"/>
        </w:r>
      </w:p>
    </w:sdtContent>
  </w:sdt>
  <w:sdt>
    <w:sdtPr>
      <w:rPr>
        <w:rStyle w:val="slostrnky"/>
      </w:rPr>
      <w:id w:val="1390146061"/>
      <w:docPartObj>
        <w:docPartGallery w:val="Page Numbers (Bottom of Page)"/>
        <w:docPartUnique/>
      </w:docPartObj>
    </w:sdtPr>
    <w:sdtEndPr>
      <w:rPr>
        <w:rStyle w:val="slostrnky"/>
      </w:rPr>
    </w:sdtEndPr>
    <w:sdtContent>
      <w:p w14:paraId="7370C358" w14:textId="34909341" w:rsidR="00F2498B" w:rsidRDefault="00F2498B" w:rsidP="00C43D90">
        <w:pPr>
          <w:pStyle w:val="Zpat"/>
          <w:framePr w:wrap="none" w:vAnchor="text" w:hAnchor="margin" w:xAlign="center" w:y="1"/>
          <w:ind w:right="360"/>
          <w:rPr>
            <w:rStyle w:val="slostrnky"/>
          </w:rPr>
        </w:pPr>
        <w:r>
          <w:rPr>
            <w:rStyle w:val="slostrnky"/>
          </w:rPr>
          <w:fldChar w:fldCharType="begin"/>
        </w:r>
        <w:r>
          <w:rPr>
            <w:rStyle w:val="slostrnky"/>
          </w:rPr>
          <w:instrText xml:space="preserve"> PAGE </w:instrText>
        </w:r>
        <w:r>
          <w:rPr>
            <w:rStyle w:val="slostrnky"/>
          </w:rPr>
          <w:fldChar w:fldCharType="end"/>
        </w:r>
      </w:p>
    </w:sdtContent>
  </w:sdt>
  <w:sdt>
    <w:sdtPr>
      <w:rPr>
        <w:rStyle w:val="slostrnky"/>
      </w:rPr>
      <w:id w:val="-282498140"/>
      <w:docPartObj>
        <w:docPartGallery w:val="Page Numbers (Bottom of Page)"/>
        <w:docPartUnique/>
      </w:docPartObj>
    </w:sdtPr>
    <w:sdtEndPr>
      <w:rPr>
        <w:rStyle w:val="slostrnky"/>
      </w:rPr>
    </w:sdtEndPr>
    <w:sdtContent>
      <w:p w14:paraId="4A5410BA" w14:textId="629B36E1" w:rsidR="00C035E8" w:rsidRDefault="00C035E8" w:rsidP="005974F3">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E8A73CD" w14:textId="77777777" w:rsidR="00C035E8" w:rsidRDefault="00C035E8" w:rsidP="00C035E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6602" w14:textId="77777777" w:rsidR="00C035E8" w:rsidRDefault="00C035E8" w:rsidP="00C035E8">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242145079"/>
      <w:docPartObj>
        <w:docPartGallery w:val="Page Numbers (Bottom of Page)"/>
        <w:docPartUnique/>
      </w:docPartObj>
    </w:sdtPr>
    <w:sdtEndPr>
      <w:rPr>
        <w:rStyle w:val="slostrnky"/>
      </w:rPr>
    </w:sdtEndPr>
    <w:sdtContent>
      <w:p w14:paraId="0BB5A155" w14:textId="77777777" w:rsidR="0058553D" w:rsidRDefault="0058553D" w:rsidP="008E3463">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51FAEDE1" w14:textId="77777777" w:rsidR="0058553D" w:rsidRDefault="0058553D" w:rsidP="00C035E8">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F4987" w14:textId="77777777" w:rsidR="001773C3" w:rsidRDefault="001773C3" w:rsidP="00433B7B">
      <w:r>
        <w:separator/>
      </w:r>
    </w:p>
  </w:footnote>
  <w:footnote w:type="continuationSeparator" w:id="0">
    <w:p w14:paraId="29F2364A" w14:textId="77777777" w:rsidR="001773C3" w:rsidRDefault="001773C3" w:rsidP="00433B7B">
      <w:r>
        <w:continuationSeparator/>
      </w:r>
    </w:p>
  </w:footnote>
  <w:footnote w:id="1">
    <w:p w14:paraId="2DC0DE76" w14:textId="77777777" w:rsidR="00433B7B" w:rsidRPr="004038C9" w:rsidRDefault="00433B7B" w:rsidP="00433B7B">
      <w:pPr>
        <w:rPr>
          <w:rFonts w:eastAsia="Times New Roman" w:cs="Times New Roman"/>
          <w:color w:val="auto"/>
          <w:sz w:val="20"/>
          <w:szCs w:val="20"/>
        </w:rPr>
      </w:pPr>
      <w:r w:rsidRPr="004038C9">
        <w:rPr>
          <w:rStyle w:val="Znakapoznpodarou"/>
          <w:rFonts w:cs="Times New Roman"/>
          <w:sz w:val="20"/>
          <w:szCs w:val="20"/>
        </w:rPr>
        <w:footnoteRef/>
      </w:r>
      <w:r w:rsidRPr="004038C9">
        <w:rPr>
          <w:rFonts w:cs="Times New Roman"/>
          <w:sz w:val="20"/>
          <w:szCs w:val="20"/>
        </w:rPr>
        <w:t xml:space="preserve"> </w:t>
      </w:r>
      <w:r w:rsidRPr="004038C9">
        <w:rPr>
          <w:rFonts w:eastAsia="Times New Roman" w:cs="Times New Roman"/>
          <w:i/>
          <w:iCs/>
          <w:color w:val="auto"/>
          <w:sz w:val="20"/>
          <w:szCs w:val="20"/>
        </w:rPr>
        <w:t xml:space="preserve">Hendl, Jan, Kvalitativní výzkum: základní teorie, metody a aplikace, 2016. </w:t>
      </w:r>
    </w:p>
    <w:p w14:paraId="5B231D9F" w14:textId="77777777" w:rsidR="00433B7B" w:rsidRDefault="00433B7B" w:rsidP="00433B7B">
      <w:pPr>
        <w:pStyle w:val="Textpoznpodarou"/>
      </w:pPr>
    </w:p>
  </w:footnote>
  <w:footnote w:id="2">
    <w:p w14:paraId="0DF251B9" w14:textId="77777777" w:rsidR="00050E36" w:rsidRPr="00786D64" w:rsidRDefault="00050E36" w:rsidP="005E7938">
      <w:pPr>
        <w:pStyle w:val="Textpoznpodarou"/>
        <w:rPr>
          <w:rFonts w:cs="Times New Roman"/>
        </w:rPr>
      </w:pPr>
      <w:r w:rsidRPr="00786D64">
        <w:rPr>
          <w:rStyle w:val="Znakapoznpodarou"/>
          <w:rFonts w:cs="Times New Roman"/>
        </w:rPr>
        <w:footnoteRef/>
      </w:r>
      <w:r w:rsidRPr="00786D64">
        <w:rPr>
          <w:rFonts w:cs="Times New Roman"/>
        </w:rPr>
        <w:t xml:space="preserve"> Archetyp je soubor představ, které jsou do podvědomí jedince vštěpovány kulturně a historicky v průběhu života.</w:t>
      </w:r>
    </w:p>
  </w:footnote>
  <w:footnote w:id="3">
    <w:p w14:paraId="2435EE11" w14:textId="2B554F2C" w:rsidR="00050E36" w:rsidRPr="00786D64" w:rsidRDefault="00050E36" w:rsidP="005E7938">
      <w:pPr>
        <w:pStyle w:val="Textpoznpodarou"/>
        <w:rPr>
          <w:rFonts w:cs="Times New Roman"/>
        </w:rPr>
      </w:pPr>
      <w:r w:rsidRPr="00786D64">
        <w:rPr>
          <w:rStyle w:val="Znakapoznpodarou"/>
          <w:rFonts w:cs="Times New Roman"/>
        </w:rPr>
        <w:footnoteRef/>
      </w:r>
      <w:r w:rsidRPr="00786D64">
        <w:rPr>
          <w:rFonts w:cs="Times New Roman"/>
        </w:rPr>
        <w:t xml:space="preserve"> Nukleární rodina je</w:t>
      </w:r>
      <w:r>
        <w:rPr>
          <w:rFonts w:cs="Times New Roman"/>
        </w:rPr>
        <w:t xml:space="preserve"> termín používaný v sociologii a antropologii. Jedná se o </w:t>
      </w:r>
      <w:r w:rsidRPr="00786D64">
        <w:rPr>
          <w:rFonts w:cs="Times New Roman"/>
        </w:rPr>
        <w:t>model soužití</w:t>
      </w:r>
      <w:r>
        <w:rPr>
          <w:rFonts w:cs="Times New Roman"/>
        </w:rPr>
        <w:t>,</w:t>
      </w:r>
      <w:r w:rsidRPr="00786D64">
        <w:rPr>
          <w:rFonts w:cs="Times New Roman"/>
        </w:rPr>
        <w:t xml:space="preserve"> </w:t>
      </w:r>
      <w:r>
        <w:rPr>
          <w:rFonts w:cs="Times New Roman"/>
        </w:rPr>
        <w:t>kdy jednu domácnosti</w:t>
      </w:r>
      <w:r w:rsidR="002233B0">
        <w:rPr>
          <w:rFonts w:cs="Times New Roman"/>
        </w:rPr>
        <w:t xml:space="preserve"> </w:t>
      </w:r>
      <w:r>
        <w:rPr>
          <w:rFonts w:cs="Times New Roman"/>
        </w:rPr>
        <w:t xml:space="preserve">obývá </w:t>
      </w:r>
      <w:r w:rsidRPr="00786D64">
        <w:rPr>
          <w:rFonts w:cs="Times New Roman"/>
        </w:rPr>
        <w:t>manžel, manželka a</w:t>
      </w:r>
      <w:r>
        <w:rPr>
          <w:rFonts w:cs="Times New Roman"/>
        </w:rPr>
        <w:t xml:space="preserve"> jejich</w:t>
      </w:r>
      <w:r w:rsidRPr="00786D64">
        <w:rPr>
          <w:rFonts w:cs="Times New Roman"/>
        </w:rPr>
        <w:t xml:space="preserve"> děti. </w:t>
      </w:r>
    </w:p>
  </w:footnote>
  <w:footnote w:id="4">
    <w:p w14:paraId="43FABD12" w14:textId="4FCF5308" w:rsidR="00050E36" w:rsidRPr="00786D64" w:rsidRDefault="00050E36" w:rsidP="005E7938">
      <w:pPr>
        <w:pStyle w:val="Textpoznpodarou"/>
        <w:rPr>
          <w:rFonts w:cs="Times New Roman"/>
        </w:rPr>
      </w:pPr>
      <w:r w:rsidRPr="00786D64">
        <w:rPr>
          <w:rStyle w:val="Znakapoznpodarou"/>
          <w:rFonts w:cs="Times New Roman"/>
        </w:rPr>
        <w:footnoteRef/>
      </w:r>
      <w:r w:rsidRPr="00786D64">
        <w:rPr>
          <w:rFonts w:cs="Times New Roman"/>
        </w:rPr>
        <w:t xml:space="preserve"> Pojem inkluzivita popisuje začlenění různorodých aspektů do jednoho celku. V tomto kontextu jde o přijetí </w:t>
      </w:r>
      <w:r w:rsidR="00FF2DE7" w:rsidRPr="00786D64">
        <w:rPr>
          <w:rFonts w:cs="Times New Roman"/>
        </w:rPr>
        <w:t>všech menšin</w:t>
      </w:r>
      <w:r w:rsidRPr="00786D64">
        <w:rPr>
          <w:rFonts w:cs="Times New Roman"/>
        </w:rPr>
        <w:t xml:space="preserve"> do většinové společnosti.</w:t>
      </w:r>
    </w:p>
  </w:footnote>
  <w:footnote w:id="5">
    <w:p w14:paraId="05342C8A" w14:textId="77777777" w:rsidR="00050E36" w:rsidRPr="00786D64" w:rsidRDefault="00050E36" w:rsidP="005E7938">
      <w:pPr>
        <w:pStyle w:val="Textpoznpodarou"/>
        <w:rPr>
          <w:rFonts w:cs="Times New Roman"/>
        </w:rPr>
      </w:pPr>
      <w:r w:rsidRPr="00786D64">
        <w:rPr>
          <w:rStyle w:val="Znakapoznpodarou"/>
          <w:rFonts w:cs="Times New Roman"/>
        </w:rPr>
        <w:footnoteRef/>
      </w:r>
      <w:r w:rsidRPr="00786D64">
        <w:rPr>
          <w:rFonts w:cs="Times New Roman"/>
        </w:rPr>
        <w:t xml:space="preserve"> BEASLEY, </w:t>
      </w:r>
      <w:r w:rsidRPr="00786D64">
        <w:rPr>
          <w:rFonts w:cs="Times New Roman"/>
        </w:rPr>
        <w:t>Chris. What is Feminism: An Introduction to Feminist Theory, 1999, s. 20.</w:t>
      </w:r>
    </w:p>
  </w:footnote>
  <w:footnote w:id="6">
    <w:p w14:paraId="3D9D6B2C" w14:textId="77777777" w:rsidR="00050E36" w:rsidRPr="00606C11" w:rsidRDefault="00050E36" w:rsidP="005E7938">
      <w:pPr>
        <w:pStyle w:val="Textpoznpodarou"/>
        <w:rPr>
          <w:rFonts w:cs="Times New Roman"/>
        </w:rPr>
      </w:pPr>
      <w:r w:rsidRPr="00786D64">
        <w:rPr>
          <w:rStyle w:val="Znakapoznpodarou"/>
          <w:rFonts w:cs="Times New Roman"/>
        </w:rPr>
        <w:footnoteRef/>
      </w:r>
      <w:r w:rsidRPr="00786D64">
        <w:rPr>
          <w:rFonts w:cs="Times New Roman"/>
        </w:rPr>
        <w:t xml:space="preserve"> BUTLER, Judith. Gender </w:t>
      </w:r>
      <w:r w:rsidRPr="00786D64">
        <w:rPr>
          <w:rFonts w:cs="Times New Roman"/>
        </w:rPr>
        <w:t xml:space="preserve">Trouble: Feminism and the Subversion of Identity, 2006, s. 3. </w:t>
      </w:r>
    </w:p>
  </w:footnote>
  <w:footnote w:id="7">
    <w:p w14:paraId="5B2543EF" w14:textId="77777777" w:rsidR="00050E36" w:rsidRPr="00EB15EC" w:rsidRDefault="00050E36" w:rsidP="00EB15EC">
      <w:pPr>
        <w:rPr>
          <w:rFonts w:cs="Times New Roman"/>
          <w:color w:val="202122"/>
          <w:sz w:val="20"/>
          <w:szCs w:val="20"/>
        </w:rPr>
      </w:pPr>
      <w:r w:rsidRPr="00EB15EC">
        <w:rPr>
          <w:rStyle w:val="Znakapoznpodarou"/>
          <w:rFonts w:cs="Times New Roman"/>
          <w:sz w:val="20"/>
          <w:szCs w:val="20"/>
        </w:rPr>
        <w:footnoteRef/>
      </w:r>
      <w:r w:rsidRPr="00EB15EC">
        <w:rPr>
          <w:rFonts w:cs="Times New Roman"/>
          <w:sz w:val="20"/>
          <w:szCs w:val="20"/>
        </w:rPr>
        <w:t xml:space="preserve"> </w:t>
      </w:r>
      <w:r w:rsidRPr="00EB15EC">
        <w:rPr>
          <w:rFonts w:cs="Times New Roman"/>
          <w:color w:val="202122"/>
          <w:sz w:val="20"/>
          <w:szCs w:val="20"/>
        </w:rPr>
        <w:t>O' HALLORAN, Kerry. </w:t>
      </w:r>
      <w:r w:rsidRPr="00EB15EC">
        <w:rPr>
          <w:rFonts w:cs="Times New Roman"/>
          <w:color w:val="202122"/>
          <w:sz w:val="20"/>
          <w:szCs w:val="20"/>
        </w:rPr>
        <w:t>Sexual Orientation, Gender Identity and International Human Rights Law: Common Law Perspectives, 2019, s. 22–28, 328–329.</w:t>
      </w:r>
    </w:p>
  </w:footnote>
  <w:footnote w:id="8">
    <w:p w14:paraId="3FAC1692" w14:textId="5CF36C8C" w:rsidR="00050E36" w:rsidRPr="002233B0" w:rsidRDefault="00050E36" w:rsidP="00EB15EC">
      <w:pPr>
        <w:pStyle w:val="Textpoznpodarou"/>
        <w:rPr>
          <w:rFonts w:cs="Times New Roman"/>
        </w:rPr>
      </w:pPr>
      <w:r w:rsidRPr="00EB15EC">
        <w:rPr>
          <w:rStyle w:val="Znakapoznpodarou"/>
        </w:rPr>
        <w:footnoteRef/>
      </w:r>
      <w:r w:rsidRPr="00EB15EC">
        <w:t xml:space="preserve"> </w:t>
      </w:r>
      <w:r w:rsidRPr="00EB15EC">
        <w:rPr>
          <w:rFonts w:cs="Times New Roman"/>
        </w:rPr>
        <w:t>Genderové identity v Indii jsou hlouběji popsán</w:t>
      </w:r>
      <w:r w:rsidRPr="002233B0">
        <w:rPr>
          <w:rFonts w:cs="Times New Roman"/>
        </w:rPr>
        <w:t>y v kapitole č.</w:t>
      </w:r>
      <w:r w:rsidR="002233B0" w:rsidRPr="002233B0">
        <w:rPr>
          <w:rFonts w:cs="Times New Roman"/>
        </w:rPr>
        <w:t xml:space="preserve"> 5.1.6.</w:t>
      </w:r>
    </w:p>
  </w:footnote>
  <w:footnote w:id="9">
    <w:p w14:paraId="47EAA459" w14:textId="77777777" w:rsidR="00050E36" w:rsidRPr="00EB15EC" w:rsidRDefault="00050E36" w:rsidP="00EB15EC">
      <w:pPr>
        <w:pStyle w:val="Textpoznpodarou"/>
        <w:rPr>
          <w:rFonts w:cs="Times New Roman"/>
        </w:rPr>
      </w:pPr>
      <w:r w:rsidRPr="002233B0">
        <w:rPr>
          <w:rStyle w:val="Znakapoznpodarou"/>
          <w:rFonts w:cs="Times New Roman"/>
        </w:rPr>
        <w:footnoteRef/>
      </w:r>
      <w:r w:rsidRPr="002233B0">
        <w:rPr>
          <w:rFonts w:cs="Times New Roman"/>
        </w:rPr>
        <w:t xml:space="preserve"> BUTLER, Judith. Gender </w:t>
      </w:r>
      <w:r w:rsidRPr="002233B0">
        <w:rPr>
          <w:rFonts w:cs="Times New Roman"/>
        </w:rPr>
        <w:t>Trouble: Feminism and the Subversion</w:t>
      </w:r>
      <w:r w:rsidRPr="00EB15EC">
        <w:rPr>
          <w:rFonts w:cs="Times New Roman"/>
        </w:rPr>
        <w:t xml:space="preserve"> of Identity, 2006, s. 6.</w:t>
      </w:r>
    </w:p>
  </w:footnote>
  <w:footnote w:id="10">
    <w:p w14:paraId="0FAFC4D9" w14:textId="77777777" w:rsidR="00050E36" w:rsidRPr="00EB15EC" w:rsidRDefault="00050E36" w:rsidP="00EB15EC">
      <w:pPr>
        <w:pStyle w:val="Textpoznpodarou"/>
        <w:rPr>
          <w:rFonts w:cs="Times New Roman"/>
        </w:rPr>
      </w:pPr>
      <w:r w:rsidRPr="00EB15EC">
        <w:rPr>
          <w:rStyle w:val="Znakapoznpodarou"/>
          <w:rFonts w:cs="Times New Roman"/>
        </w:rPr>
        <w:footnoteRef/>
      </w:r>
      <w:r w:rsidRPr="00EB15EC">
        <w:rPr>
          <w:rFonts w:cs="Times New Roman"/>
        </w:rPr>
        <w:t xml:space="preserve"> BUTLER, Judith. Gender </w:t>
      </w:r>
      <w:r w:rsidRPr="00EB15EC">
        <w:rPr>
          <w:rFonts w:cs="Times New Roman"/>
        </w:rPr>
        <w:t xml:space="preserve">Trouble: Feminism and the Subversion of Identity, 2006, s. 3. </w:t>
      </w:r>
    </w:p>
  </w:footnote>
  <w:footnote w:id="11">
    <w:p w14:paraId="651F7C7E" w14:textId="77777777" w:rsidR="00050E36" w:rsidRPr="00EB15EC" w:rsidRDefault="00050E36" w:rsidP="00EB15EC">
      <w:pPr>
        <w:rPr>
          <w:rFonts w:cs="Times New Roman"/>
          <w:color w:val="222222"/>
          <w:sz w:val="20"/>
          <w:szCs w:val="20"/>
          <w:shd w:val="clear" w:color="auto" w:fill="FFFFFF"/>
        </w:rPr>
      </w:pPr>
      <w:r w:rsidRPr="00EB15EC">
        <w:rPr>
          <w:rStyle w:val="Znakapoznpodarou"/>
          <w:rFonts w:cs="Times New Roman"/>
          <w:sz w:val="20"/>
          <w:szCs w:val="20"/>
        </w:rPr>
        <w:footnoteRef/>
      </w:r>
      <w:r w:rsidRPr="00EB15EC">
        <w:rPr>
          <w:rFonts w:cs="Times New Roman"/>
          <w:sz w:val="20"/>
          <w:szCs w:val="20"/>
        </w:rPr>
        <w:t xml:space="preserve"> </w:t>
      </w:r>
      <w:r w:rsidRPr="00EB15EC">
        <w:rPr>
          <w:rFonts w:cs="Times New Roman"/>
          <w:color w:val="222222"/>
          <w:sz w:val="20"/>
          <w:szCs w:val="20"/>
          <w:shd w:val="clear" w:color="auto" w:fill="FFFFFF"/>
        </w:rPr>
        <w:t xml:space="preserve">NADAL, Kevin Leo </w:t>
      </w:r>
      <w:r w:rsidRPr="00EB15EC">
        <w:rPr>
          <w:rFonts w:cs="Times New Roman"/>
          <w:color w:val="222222"/>
          <w:sz w:val="20"/>
          <w:szCs w:val="20"/>
          <w:shd w:val="clear" w:color="auto" w:fill="FFFFFF"/>
        </w:rPr>
        <w:t xml:space="preserve">Yabut. The SAGE Encyclopedia of Psychology and Gender, 2017, s. 401. </w:t>
      </w:r>
    </w:p>
    <w:p w14:paraId="03F7C871" w14:textId="77777777" w:rsidR="00050E36" w:rsidRDefault="00050E36" w:rsidP="00050E36"/>
  </w:footnote>
  <w:footnote w:id="12">
    <w:p w14:paraId="53D14249" w14:textId="77777777" w:rsidR="00050E36" w:rsidRPr="00117CFC" w:rsidRDefault="00050E36" w:rsidP="00117CFC">
      <w:pPr>
        <w:pStyle w:val="Textpoznpodarou"/>
        <w:rPr>
          <w:rFonts w:cs="Times New Roman"/>
        </w:rPr>
      </w:pPr>
      <w:r w:rsidRPr="00117CFC">
        <w:rPr>
          <w:rStyle w:val="Znakapoznpodarou"/>
          <w:rFonts w:cs="Times New Roman"/>
        </w:rPr>
        <w:footnoteRef/>
      </w:r>
      <w:r w:rsidRPr="00117CFC">
        <w:rPr>
          <w:rFonts w:cs="Times New Roman"/>
        </w:rPr>
        <w:t xml:space="preserve"> DE BEAUVOIR, Simone. The Second Sex, 2007.</w:t>
      </w:r>
    </w:p>
  </w:footnote>
  <w:footnote w:id="13">
    <w:p w14:paraId="1DE8BCF1" w14:textId="77777777" w:rsidR="00050E36" w:rsidRPr="00117CFC" w:rsidRDefault="00050E36" w:rsidP="00117CFC">
      <w:pPr>
        <w:pStyle w:val="Textpoznpodarou"/>
        <w:rPr>
          <w:rFonts w:cs="Times New Roman"/>
        </w:rPr>
      </w:pPr>
      <w:r w:rsidRPr="00117CFC">
        <w:rPr>
          <w:rStyle w:val="Znakapoznpodarou"/>
          <w:rFonts w:cs="Times New Roman"/>
        </w:rPr>
        <w:footnoteRef/>
      </w:r>
      <w:r w:rsidRPr="00117CFC">
        <w:rPr>
          <w:rFonts w:cs="Times New Roman"/>
        </w:rPr>
        <w:t xml:space="preserve"> BUTLER, Judith. Gender </w:t>
      </w:r>
      <w:r w:rsidRPr="00117CFC">
        <w:rPr>
          <w:rFonts w:cs="Times New Roman"/>
        </w:rPr>
        <w:t>Trouble: Feminism and the Subversion of Identity, 2006, s. 8.</w:t>
      </w:r>
    </w:p>
  </w:footnote>
  <w:footnote w:id="14">
    <w:p w14:paraId="04A53BE7" w14:textId="236E7803" w:rsidR="00050E36" w:rsidRPr="00117CFC" w:rsidRDefault="00050E36" w:rsidP="00117CFC">
      <w:pPr>
        <w:pStyle w:val="Textpoznpodarou"/>
        <w:rPr>
          <w:rFonts w:cs="Times New Roman"/>
        </w:rPr>
      </w:pPr>
      <w:r w:rsidRPr="00117CFC">
        <w:rPr>
          <w:rStyle w:val="Znakapoznpodarou"/>
          <w:rFonts w:cs="Times New Roman"/>
        </w:rPr>
        <w:footnoteRef/>
      </w:r>
      <w:r w:rsidRPr="00117CFC">
        <w:rPr>
          <w:rFonts w:cs="Times New Roman"/>
        </w:rPr>
        <w:t xml:space="preserve"> BUTLER, Judith. Gender </w:t>
      </w:r>
      <w:r w:rsidRPr="00117CFC">
        <w:rPr>
          <w:rFonts w:cs="Times New Roman"/>
        </w:rPr>
        <w:t>Trouble: Feminism and the Subversion of Identity, 2006, s.</w:t>
      </w:r>
      <w:r w:rsidR="00922FEF">
        <w:rPr>
          <w:rFonts w:cs="Times New Roman"/>
        </w:rPr>
        <w:t xml:space="preserve"> </w:t>
      </w:r>
      <w:r w:rsidRPr="00117CFC">
        <w:rPr>
          <w:rFonts w:cs="Times New Roman"/>
        </w:rPr>
        <w:t>17.</w:t>
      </w:r>
    </w:p>
  </w:footnote>
  <w:footnote w:id="15">
    <w:p w14:paraId="51F7B1EF" w14:textId="7EE67BE6" w:rsidR="00050E36" w:rsidRPr="00117CFC" w:rsidRDefault="00050E36" w:rsidP="00117CFC">
      <w:pPr>
        <w:pStyle w:val="Textpoznpodarou"/>
        <w:rPr>
          <w:rFonts w:cs="Times New Roman"/>
        </w:rPr>
      </w:pPr>
      <w:r w:rsidRPr="00117CFC">
        <w:rPr>
          <w:rStyle w:val="Znakapoznpodarou"/>
          <w:rFonts w:cs="Times New Roman"/>
        </w:rPr>
        <w:footnoteRef/>
      </w:r>
      <w:r w:rsidRPr="00117CFC">
        <w:rPr>
          <w:rFonts w:cs="Times New Roman"/>
        </w:rPr>
        <w:t xml:space="preserve"> Viz poznámka </w:t>
      </w:r>
      <w:r w:rsidR="00117CFC" w:rsidRPr="00117CFC">
        <w:rPr>
          <w:rFonts w:cs="Times New Roman"/>
        </w:rPr>
        <w:t>č. 14.</w:t>
      </w:r>
    </w:p>
  </w:footnote>
  <w:footnote w:id="16">
    <w:p w14:paraId="2671ED53" w14:textId="77777777" w:rsidR="00050E36" w:rsidRPr="00117CFC" w:rsidRDefault="00050E36" w:rsidP="00117CFC">
      <w:pPr>
        <w:pStyle w:val="Textkomente"/>
        <w:rPr>
          <w:rFonts w:ascii="Times New Roman" w:hAnsi="Times New Roman" w:cs="Times New Roman"/>
        </w:rPr>
      </w:pPr>
      <w:r w:rsidRPr="00117CFC">
        <w:rPr>
          <w:rStyle w:val="Znakapoznpodarou"/>
          <w:rFonts w:ascii="Times New Roman" w:hAnsi="Times New Roman" w:cs="Times New Roman"/>
        </w:rPr>
        <w:footnoteRef/>
      </w:r>
      <w:r w:rsidRPr="00117CFC">
        <w:rPr>
          <w:rFonts w:ascii="Times New Roman" w:hAnsi="Times New Roman" w:cs="Times New Roman"/>
        </w:rPr>
        <w:t xml:space="preserve"> WITTIG, </w:t>
      </w:r>
      <w:r w:rsidRPr="00117CFC">
        <w:rPr>
          <w:rFonts w:ascii="Times New Roman" w:hAnsi="Times New Roman" w:cs="Times New Roman"/>
        </w:rPr>
        <w:t>Monique. The Straight Mind: And Other Essays, 1992, s. 53.</w:t>
      </w:r>
    </w:p>
  </w:footnote>
  <w:footnote w:id="17">
    <w:p w14:paraId="7BAA5846" w14:textId="77777777" w:rsidR="00050E36" w:rsidRPr="00A01761" w:rsidRDefault="00050E36" w:rsidP="00117CFC">
      <w:pPr>
        <w:pStyle w:val="Textpoznpodarou"/>
        <w:rPr>
          <w:rFonts w:cs="Times New Roman"/>
        </w:rPr>
      </w:pPr>
      <w:r w:rsidRPr="00117CFC">
        <w:rPr>
          <w:rStyle w:val="Znakapoznpodarou"/>
          <w:rFonts w:cs="Times New Roman"/>
        </w:rPr>
        <w:footnoteRef/>
      </w:r>
      <w:r w:rsidRPr="00117CFC">
        <w:rPr>
          <w:rFonts w:cs="Times New Roman"/>
        </w:rPr>
        <w:t xml:space="preserve"> FOUCAULT, Michel. The </w:t>
      </w:r>
      <w:r w:rsidRPr="00117CFC">
        <w:rPr>
          <w:rFonts w:cs="Times New Roman"/>
        </w:rPr>
        <w:t>History of Sexuality, Vol. 1: An Introduction, s. 81.</w:t>
      </w:r>
    </w:p>
  </w:footnote>
  <w:footnote w:id="18">
    <w:p w14:paraId="51096E70" w14:textId="77777777" w:rsidR="00050E36" w:rsidRPr="00751874" w:rsidRDefault="00050E36" w:rsidP="005E7938">
      <w:pPr>
        <w:pStyle w:val="Textpoznpodarou"/>
        <w:rPr>
          <w:rFonts w:cs="Times New Roman"/>
        </w:rPr>
      </w:pPr>
      <w:r w:rsidRPr="00751874">
        <w:rPr>
          <w:rStyle w:val="Znakapoznpodarou"/>
          <w:rFonts w:cs="Times New Roman"/>
        </w:rPr>
        <w:footnoteRef/>
      </w:r>
      <w:r w:rsidRPr="00751874">
        <w:rPr>
          <w:rFonts w:cs="Times New Roman"/>
        </w:rPr>
        <w:t xml:space="preserve"> BUTLER, Judith. Gender </w:t>
      </w:r>
      <w:r w:rsidRPr="00751874">
        <w:rPr>
          <w:rFonts w:cs="Times New Roman"/>
        </w:rPr>
        <w:t>Trouble: Feminism and the Subversion of Identity, 2006, s. 23.</w:t>
      </w:r>
    </w:p>
  </w:footnote>
  <w:footnote w:id="19">
    <w:p w14:paraId="71DEA603" w14:textId="77777777" w:rsidR="00050E36" w:rsidRPr="00751874" w:rsidRDefault="00050E36" w:rsidP="005E7938">
      <w:pPr>
        <w:pStyle w:val="Textpoznpodarou"/>
        <w:rPr>
          <w:rFonts w:cs="Times New Roman"/>
        </w:rPr>
      </w:pPr>
      <w:r w:rsidRPr="00751874">
        <w:rPr>
          <w:rStyle w:val="Znakapoznpodarou"/>
          <w:rFonts w:cs="Times New Roman"/>
        </w:rPr>
        <w:footnoteRef/>
      </w:r>
      <w:r w:rsidRPr="00751874">
        <w:rPr>
          <w:rFonts w:cs="Times New Roman"/>
        </w:rPr>
        <w:t xml:space="preserve"> BUTLER, Judith. </w:t>
      </w:r>
      <w:r w:rsidRPr="00751874">
        <w:rPr>
          <w:rFonts w:cs="Times New Roman"/>
        </w:rPr>
        <w:t>Your Behavior Creates Your Gender [online], 2011.</w:t>
      </w:r>
    </w:p>
  </w:footnote>
  <w:footnote w:id="20">
    <w:p w14:paraId="0593AD71" w14:textId="77777777" w:rsidR="00050E36" w:rsidRPr="00751874" w:rsidRDefault="00050E36" w:rsidP="005E7938">
      <w:pPr>
        <w:rPr>
          <w:rFonts w:cs="Times New Roman"/>
          <w:color w:val="202122"/>
          <w:sz w:val="20"/>
          <w:szCs w:val="20"/>
        </w:rPr>
      </w:pPr>
      <w:r w:rsidRPr="00751874">
        <w:rPr>
          <w:rStyle w:val="Znakapoznpodarou"/>
          <w:rFonts w:cs="Times New Roman"/>
          <w:sz w:val="20"/>
          <w:szCs w:val="20"/>
        </w:rPr>
        <w:footnoteRef/>
      </w:r>
      <w:r w:rsidRPr="00751874">
        <w:rPr>
          <w:rFonts w:cs="Times New Roman"/>
          <w:sz w:val="20"/>
          <w:szCs w:val="20"/>
        </w:rPr>
        <w:t xml:space="preserve"> </w:t>
      </w:r>
      <w:r w:rsidRPr="00751874">
        <w:rPr>
          <w:rFonts w:cs="Times New Roman"/>
          <w:color w:val="202122"/>
          <w:sz w:val="20"/>
          <w:szCs w:val="20"/>
        </w:rPr>
        <w:t xml:space="preserve">LINDSEY, Linda </w:t>
      </w:r>
      <w:r w:rsidRPr="00751874">
        <w:rPr>
          <w:rFonts w:cs="Times New Roman"/>
          <w:color w:val="202122"/>
          <w:sz w:val="20"/>
          <w:szCs w:val="20"/>
        </w:rPr>
        <w:t>Lee. Gender Roles: A Sociological Perspective, 2014, s. 4.</w:t>
      </w:r>
    </w:p>
  </w:footnote>
  <w:footnote w:id="21">
    <w:p w14:paraId="0D716E58" w14:textId="77777777" w:rsidR="00050E36" w:rsidRPr="00751874" w:rsidRDefault="00050E36" w:rsidP="005E7938">
      <w:pPr>
        <w:pStyle w:val="Textpoznpodarou"/>
        <w:rPr>
          <w:rFonts w:cs="Times New Roman"/>
        </w:rPr>
      </w:pPr>
      <w:r w:rsidRPr="00751874">
        <w:rPr>
          <w:rStyle w:val="Znakapoznpodarou"/>
          <w:rFonts w:cs="Times New Roman"/>
        </w:rPr>
        <w:footnoteRef/>
      </w:r>
      <w:r w:rsidRPr="00751874">
        <w:rPr>
          <w:rFonts w:cs="Times New Roman"/>
        </w:rPr>
        <w:t xml:space="preserve"> KEARNS, </w:t>
      </w:r>
      <w:r w:rsidRPr="00751874">
        <w:rPr>
          <w:rFonts w:cs="Times New Roman"/>
        </w:rPr>
        <w:t>Gerry. The Butler Affair and the Geopolitics of Identity. Environment and Planning D: Society and Space [online], 2013, s. 191-207.</w:t>
      </w:r>
    </w:p>
  </w:footnote>
  <w:footnote w:id="22">
    <w:p w14:paraId="53A2D27A" w14:textId="77777777" w:rsidR="00050E36" w:rsidRDefault="00050E36" w:rsidP="005E7938">
      <w:r w:rsidRPr="00751874">
        <w:rPr>
          <w:rStyle w:val="Znakapoznpodarou"/>
          <w:rFonts w:cs="Times New Roman"/>
          <w:sz w:val="20"/>
          <w:szCs w:val="20"/>
        </w:rPr>
        <w:footnoteRef/>
      </w:r>
      <w:r w:rsidRPr="00751874">
        <w:rPr>
          <w:rFonts w:cs="Times New Roman"/>
          <w:sz w:val="20"/>
          <w:szCs w:val="20"/>
        </w:rPr>
        <w:t xml:space="preserve"> BUTLER, Judith. Gender </w:t>
      </w:r>
      <w:r w:rsidRPr="00751874">
        <w:rPr>
          <w:rFonts w:cs="Times New Roman"/>
          <w:sz w:val="20"/>
          <w:szCs w:val="20"/>
        </w:rPr>
        <w:t>Trouble: Feminism and the Subversion of Identity, 2006, s. 25.</w:t>
      </w:r>
    </w:p>
  </w:footnote>
  <w:footnote w:id="23">
    <w:p w14:paraId="2871681D" w14:textId="77777777" w:rsidR="00050E36" w:rsidRPr="00786D64" w:rsidRDefault="00050E36" w:rsidP="00050E36">
      <w:pPr>
        <w:pStyle w:val="Textpoznpodarou"/>
        <w:rPr>
          <w:rFonts w:cs="Times New Roman"/>
        </w:rPr>
      </w:pPr>
      <w:r w:rsidRPr="00786D64">
        <w:rPr>
          <w:rStyle w:val="Znakapoznpodarou"/>
          <w:rFonts w:cs="Times New Roman"/>
        </w:rPr>
        <w:footnoteRef/>
      </w:r>
      <w:r w:rsidRPr="00786D64">
        <w:rPr>
          <w:rFonts w:cs="Times New Roman"/>
        </w:rPr>
        <w:t xml:space="preserve"> LIPTAK, Adam. </w:t>
      </w:r>
      <w:r w:rsidRPr="00786D64">
        <w:rPr>
          <w:rFonts w:cs="Times New Roman"/>
        </w:rPr>
        <w:t>Supreme Court Ruling Makes Same-Sex Marriage a Right Nationwide [online], 2015.</w:t>
      </w:r>
    </w:p>
  </w:footnote>
  <w:footnote w:id="24">
    <w:p w14:paraId="21B3F98D" w14:textId="2CBB7F7B" w:rsidR="00050E36" w:rsidRPr="00786D64" w:rsidRDefault="00050E36" w:rsidP="00050E36">
      <w:pPr>
        <w:pStyle w:val="Textpoznpodarou"/>
        <w:rPr>
          <w:rFonts w:cs="Times New Roman"/>
        </w:rPr>
      </w:pPr>
      <w:r w:rsidRPr="00786D64">
        <w:rPr>
          <w:rStyle w:val="Znakapoznpodarou"/>
          <w:rFonts w:cs="Times New Roman"/>
        </w:rPr>
        <w:footnoteRef/>
      </w:r>
      <w:r w:rsidRPr="00786D64">
        <w:rPr>
          <w:rFonts w:cs="Times New Roman"/>
        </w:rPr>
        <w:t xml:space="preserve"> </w:t>
      </w:r>
      <w:r w:rsidRPr="00786D64">
        <w:rPr>
          <w:rFonts w:cs="Times New Roman"/>
        </w:rPr>
        <w:t xml:space="preserve">Parliament declares the European Union </w:t>
      </w:r>
      <w:r w:rsidR="00922FEF" w:rsidRPr="00786D64">
        <w:rPr>
          <w:rFonts w:cs="Times New Roman"/>
        </w:rPr>
        <w:t>an</w:t>
      </w:r>
      <w:r w:rsidR="00922FEF">
        <w:rPr>
          <w:rFonts w:cs="Times New Roman"/>
        </w:rPr>
        <w:t xml:space="preserve"> </w:t>
      </w:r>
      <w:r w:rsidR="00922FEF" w:rsidRPr="00786D64">
        <w:rPr>
          <w:rFonts w:cs="Times New Roman"/>
        </w:rPr>
        <w:t>‘</w:t>
      </w:r>
      <w:r w:rsidRPr="00786D64">
        <w:rPr>
          <w:rFonts w:cs="Times New Roman"/>
        </w:rPr>
        <w:t xml:space="preserve">‘LGBTIQ Freedom Zone’’ [online], 2021. </w:t>
      </w:r>
    </w:p>
  </w:footnote>
  <w:footnote w:id="25">
    <w:p w14:paraId="107967F9" w14:textId="77777777" w:rsidR="00050E36" w:rsidRPr="00786D64" w:rsidRDefault="00050E36" w:rsidP="00050E36">
      <w:pPr>
        <w:pStyle w:val="Textpoznpodarou"/>
        <w:rPr>
          <w:rFonts w:cs="Times New Roman"/>
        </w:rPr>
      </w:pPr>
      <w:r w:rsidRPr="00786D64">
        <w:rPr>
          <w:rStyle w:val="Znakapoznpodarou"/>
          <w:rFonts w:cs="Times New Roman"/>
        </w:rPr>
        <w:footnoteRef/>
      </w:r>
      <w:r w:rsidRPr="00786D64">
        <w:rPr>
          <w:rFonts w:cs="Times New Roman"/>
        </w:rPr>
        <w:t xml:space="preserve"> EU zahájila řízení proti Maďarsku a Polsku kvůli omezování práv sexuálních menšin. [online], 2021.</w:t>
      </w:r>
    </w:p>
  </w:footnote>
  <w:footnote w:id="26">
    <w:p w14:paraId="1C967574" w14:textId="77777777" w:rsidR="00050E36" w:rsidRDefault="00050E36" w:rsidP="00050E36">
      <w:pPr>
        <w:pStyle w:val="Textpoznpodarou"/>
      </w:pPr>
      <w:r w:rsidRPr="00786D64">
        <w:rPr>
          <w:rStyle w:val="Znakapoznpodarou"/>
          <w:rFonts w:cs="Times New Roman"/>
        </w:rPr>
        <w:footnoteRef/>
      </w:r>
      <w:r w:rsidRPr="00786D64">
        <w:rPr>
          <w:rFonts w:cs="Times New Roman"/>
        </w:rPr>
        <w:t xml:space="preserve"> ALTILIO, </w:t>
      </w:r>
      <w:r w:rsidRPr="00786D64">
        <w:rPr>
          <w:rFonts w:cs="Times New Roman"/>
        </w:rPr>
        <w:t>Terry. Oxford Textbook of Palliative Social Work, 2011, s. 380.</w:t>
      </w:r>
    </w:p>
  </w:footnote>
  <w:footnote w:id="27">
    <w:p w14:paraId="5324AD3E" w14:textId="77777777" w:rsidR="00050E36" w:rsidRPr="00786D64" w:rsidRDefault="00050E36" w:rsidP="00050E36">
      <w:pPr>
        <w:pStyle w:val="Textpoznpodarou"/>
        <w:rPr>
          <w:rFonts w:cs="Times New Roman"/>
        </w:rPr>
      </w:pPr>
      <w:r w:rsidRPr="00786D64">
        <w:rPr>
          <w:rStyle w:val="Znakapoznpodarou"/>
          <w:rFonts w:cs="Times New Roman"/>
        </w:rPr>
        <w:footnoteRef/>
      </w:r>
      <w:r w:rsidRPr="00786D64">
        <w:rPr>
          <w:rFonts w:cs="Times New Roman"/>
        </w:rPr>
        <w:t xml:space="preserve"> </w:t>
      </w:r>
      <w:r w:rsidRPr="00786D64">
        <w:rPr>
          <w:rFonts w:cs="Times New Roman"/>
        </w:rPr>
        <w:t>Lesbian, Gay, Bisexual, and Transgender Health: Transgender Persons [online], 2021.</w:t>
      </w:r>
    </w:p>
  </w:footnote>
  <w:footnote w:id="28">
    <w:p w14:paraId="41171604" w14:textId="77777777" w:rsidR="00050E36" w:rsidRDefault="00050E36" w:rsidP="00050E36">
      <w:pPr>
        <w:pStyle w:val="Textpoznpodarou"/>
      </w:pPr>
      <w:r w:rsidRPr="00786D64">
        <w:rPr>
          <w:rStyle w:val="Znakapoznpodarou"/>
          <w:rFonts w:cs="Times New Roman"/>
        </w:rPr>
        <w:footnoteRef/>
      </w:r>
      <w:r w:rsidRPr="00786D64">
        <w:rPr>
          <w:rFonts w:cs="Times New Roman"/>
        </w:rPr>
        <w:t xml:space="preserve"> </w:t>
      </w:r>
      <w:r w:rsidRPr="00786D64">
        <w:rPr>
          <w:rFonts w:cs="Times New Roman"/>
        </w:rPr>
        <w:t>What is gender reassignment surgery? [online], 2021.</w:t>
      </w:r>
    </w:p>
  </w:footnote>
  <w:footnote w:id="29">
    <w:p w14:paraId="2DB45FE9" w14:textId="77777777" w:rsidR="00050E36" w:rsidRPr="00786D64" w:rsidRDefault="00050E36" w:rsidP="00050E36">
      <w:pPr>
        <w:pStyle w:val="Textpoznpodarou"/>
        <w:rPr>
          <w:rFonts w:cs="Times New Roman"/>
        </w:rPr>
      </w:pPr>
      <w:r w:rsidRPr="00786D64">
        <w:rPr>
          <w:rStyle w:val="Znakapoznpodarou"/>
          <w:rFonts w:cs="Times New Roman"/>
        </w:rPr>
        <w:footnoteRef/>
      </w:r>
      <w:r w:rsidRPr="00786D64">
        <w:rPr>
          <w:rFonts w:cs="Times New Roman"/>
        </w:rPr>
        <w:t xml:space="preserve"> </w:t>
      </w:r>
      <w:r w:rsidRPr="00786D64">
        <w:rPr>
          <w:rFonts w:cs="Times New Roman"/>
        </w:rPr>
        <w:t>Understanding the Transgender Community [online], 2021.</w:t>
      </w:r>
    </w:p>
  </w:footnote>
  <w:footnote w:id="30">
    <w:p w14:paraId="7BD039EB" w14:textId="77777777" w:rsidR="00050E36" w:rsidRPr="00C176D3" w:rsidRDefault="00050E36" w:rsidP="00050E36">
      <w:pPr>
        <w:pStyle w:val="Textpoznpodarou"/>
        <w:rPr>
          <w:rFonts w:cs="Times New Roman"/>
        </w:rPr>
      </w:pPr>
      <w:r w:rsidRPr="00786D64">
        <w:rPr>
          <w:rStyle w:val="Znakapoznpodarou"/>
          <w:rFonts w:cs="Times New Roman"/>
        </w:rPr>
        <w:footnoteRef/>
      </w:r>
      <w:r w:rsidRPr="00786D64">
        <w:rPr>
          <w:rFonts w:cs="Times New Roman"/>
        </w:rPr>
        <w:t xml:space="preserve"> BRADFORD, Judith, Sari L. REISNER, Julie A. HONNOLD a Jessica XAVIER. </w:t>
      </w:r>
      <w:r w:rsidRPr="00786D64">
        <w:rPr>
          <w:rFonts w:cs="Times New Roman"/>
        </w:rPr>
        <w:t>Experiences of Transgender-Related Discrimination and Implications for Health: Results From the Virginia Transgender Health Initiative Study. [online], 2013, s</w:t>
      </w:r>
      <w:r>
        <w:rPr>
          <w:rFonts w:cs="Times New Roman"/>
        </w:rPr>
        <w:t>.</w:t>
      </w:r>
      <w:r w:rsidRPr="00786D64">
        <w:rPr>
          <w:rFonts w:cs="Times New Roman"/>
        </w:rPr>
        <w:t xml:space="preserve"> 1820-1829.</w:t>
      </w:r>
    </w:p>
  </w:footnote>
  <w:footnote w:id="31">
    <w:p w14:paraId="7E4AE920" w14:textId="77777777" w:rsidR="00050E36" w:rsidRPr="000C77F2" w:rsidRDefault="00050E36" w:rsidP="00050E36">
      <w:pPr>
        <w:pStyle w:val="Textpoznpodarou"/>
        <w:rPr>
          <w:rFonts w:cs="Times New Roman"/>
        </w:rPr>
      </w:pPr>
      <w:r w:rsidRPr="000C77F2">
        <w:rPr>
          <w:rStyle w:val="Znakapoznpodarou"/>
          <w:rFonts w:cs="Times New Roman"/>
        </w:rPr>
        <w:footnoteRef/>
      </w:r>
      <w:r>
        <w:rPr>
          <w:rFonts w:cs="Times New Roman"/>
        </w:rPr>
        <w:t xml:space="preserve"> </w:t>
      </w:r>
      <w:r w:rsidRPr="000C77F2">
        <w:rPr>
          <w:rFonts w:cs="Times New Roman"/>
        </w:rPr>
        <w:t>TRANS DAY OF REMEMBRANCE 2021 [online], 2021.</w:t>
      </w:r>
    </w:p>
  </w:footnote>
  <w:footnote w:id="32">
    <w:p w14:paraId="1ADE5B1A" w14:textId="77777777" w:rsidR="00050E36" w:rsidRPr="00922FEF" w:rsidRDefault="00050E36" w:rsidP="005E7938">
      <w:pPr>
        <w:pStyle w:val="Textpoznpodarou"/>
        <w:jc w:val="both"/>
        <w:rPr>
          <w:rFonts w:cs="Times New Roman"/>
        </w:rPr>
      </w:pPr>
      <w:r w:rsidRPr="00922FEF">
        <w:rPr>
          <w:rStyle w:val="Znakapoznpodarou"/>
          <w:rFonts w:cs="Times New Roman"/>
        </w:rPr>
        <w:footnoteRef/>
      </w:r>
      <w:r w:rsidRPr="00922FEF">
        <w:rPr>
          <w:rFonts w:cs="Times New Roman"/>
        </w:rPr>
        <w:t xml:space="preserve"> HSU, Christine. Eunuch Study </w:t>
      </w:r>
      <w:r w:rsidRPr="00922FEF">
        <w:rPr>
          <w:rFonts w:cs="Times New Roman"/>
        </w:rPr>
        <w:t>Reveals That Castration May Add 20 Years to a Man's Life [online], 2012.</w:t>
      </w:r>
    </w:p>
  </w:footnote>
  <w:footnote w:id="33">
    <w:p w14:paraId="5F59AC44" w14:textId="77777777" w:rsidR="00050E36" w:rsidRPr="00922FEF" w:rsidRDefault="00050E36" w:rsidP="005E7938">
      <w:pPr>
        <w:jc w:val="both"/>
        <w:rPr>
          <w:rFonts w:cs="Times New Roman"/>
          <w:color w:val="222222"/>
          <w:sz w:val="20"/>
          <w:szCs w:val="20"/>
          <w:shd w:val="clear" w:color="auto" w:fill="FFFFFF"/>
        </w:rPr>
      </w:pPr>
      <w:r w:rsidRPr="00922FEF">
        <w:rPr>
          <w:rStyle w:val="Znakapoznpodarou"/>
          <w:rFonts w:cs="Times New Roman"/>
          <w:sz w:val="20"/>
          <w:szCs w:val="20"/>
        </w:rPr>
        <w:footnoteRef/>
      </w:r>
      <w:r w:rsidRPr="00922FEF">
        <w:rPr>
          <w:rFonts w:cs="Times New Roman"/>
          <w:sz w:val="20"/>
          <w:szCs w:val="20"/>
        </w:rPr>
        <w:t xml:space="preserve"> </w:t>
      </w:r>
      <w:r w:rsidRPr="00922FEF">
        <w:rPr>
          <w:rFonts w:cs="Times New Roman"/>
          <w:color w:val="222222"/>
          <w:sz w:val="20"/>
          <w:szCs w:val="20"/>
          <w:shd w:val="clear" w:color="auto" w:fill="FFFFFF"/>
        </w:rPr>
        <w:t xml:space="preserve">DALE, Melissa. </w:t>
      </w:r>
      <w:r w:rsidRPr="00922FEF">
        <w:rPr>
          <w:rFonts w:cs="Times New Roman"/>
          <w:color w:val="222222"/>
          <w:sz w:val="20"/>
          <w:szCs w:val="20"/>
          <w:shd w:val="clear" w:color="auto" w:fill="FFFFFF"/>
        </w:rPr>
        <w:t xml:space="preserve">Inside the World of the Eunuch. Inside the World of the Eunuch: A Social History of the Emperor’s Servants in Qing China, 2019, s. 14. </w:t>
      </w:r>
    </w:p>
  </w:footnote>
  <w:footnote w:id="34">
    <w:p w14:paraId="0E3292E9" w14:textId="77777777" w:rsidR="00050E36" w:rsidRPr="00922FEF" w:rsidRDefault="00050E36" w:rsidP="005E7938">
      <w:pPr>
        <w:pStyle w:val="Textpoznpodarou"/>
        <w:jc w:val="both"/>
        <w:rPr>
          <w:rFonts w:cs="Times New Roman"/>
        </w:rPr>
      </w:pPr>
      <w:r w:rsidRPr="00922FEF">
        <w:rPr>
          <w:rStyle w:val="Znakapoznpodarou"/>
          <w:rFonts w:cs="Times New Roman"/>
        </w:rPr>
        <w:footnoteRef/>
      </w:r>
      <w:r w:rsidRPr="00922FEF">
        <w:rPr>
          <w:rFonts w:cs="Times New Roman"/>
        </w:rPr>
        <w:t xml:space="preserve"> STURLUSON, </w:t>
      </w:r>
      <w:r w:rsidRPr="00922FEF">
        <w:rPr>
          <w:rFonts w:cs="Times New Roman"/>
        </w:rPr>
        <w:t xml:space="preserve">Snorri. Edda, 1995, s. 36. </w:t>
      </w:r>
    </w:p>
  </w:footnote>
  <w:footnote w:id="35">
    <w:p w14:paraId="453A9ED4" w14:textId="77777777" w:rsidR="00050E36" w:rsidRPr="00FB5A98" w:rsidRDefault="00050E36" w:rsidP="005E7938">
      <w:pPr>
        <w:pStyle w:val="Textpoznpodarou"/>
        <w:jc w:val="both"/>
        <w:rPr>
          <w:rFonts w:cs="Times New Roman"/>
        </w:rPr>
      </w:pPr>
      <w:r w:rsidRPr="00922FEF">
        <w:rPr>
          <w:rStyle w:val="Znakapoznpodarou"/>
          <w:rFonts w:cs="Times New Roman"/>
        </w:rPr>
        <w:footnoteRef/>
      </w:r>
      <w:r w:rsidRPr="00922FEF">
        <w:rPr>
          <w:rFonts w:cs="Times New Roman"/>
        </w:rPr>
        <w:t xml:space="preserve"> STRÖM, </w:t>
      </w:r>
      <w:r w:rsidRPr="00922FEF">
        <w:rPr>
          <w:rFonts w:cs="Times New Roman"/>
        </w:rPr>
        <w:t>Folke. Nith, Ergi and Old Norse Moral Attitudes, 1974, s. 6.</w:t>
      </w:r>
    </w:p>
  </w:footnote>
  <w:footnote w:id="36">
    <w:p w14:paraId="74EC0EF8" w14:textId="200FDDA4" w:rsidR="00050E36" w:rsidRPr="00B5143C" w:rsidRDefault="00050E36" w:rsidP="00050E36">
      <w:pPr>
        <w:pStyle w:val="Textpoznpodarou"/>
        <w:rPr>
          <w:rFonts w:cs="Times New Roman"/>
        </w:rPr>
      </w:pPr>
      <w:r w:rsidRPr="00B5143C">
        <w:rPr>
          <w:rStyle w:val="Znakapoznpodarou"/>
          <w:rFonts w:cs="Times New Roman"/>
        </w:rPr>
        <w:footnoteRef/>
      </w:r>
      <w:r w:rsidRPr="00B5143C">
        <w:rPr>
          <w:rFonts w:cs="Times New Roman"/>
        </w:rPr>
        <w:t xml:space="preserve"> FEINBERG, </w:t>
      </w:r>
      <w:r w:rsidRPr="00B5143C">
        <w:rPr>
          <w:rFonts w:cs="Times New Roman"/>
        </w:rPr>
        <w:t>Leslie.Transgender warriors: History from Joan of Arc to Dennis Rodman, 1996, s. 32-34.</w:t>
      </w:r>
    </w:p>
  </w:footnote>
  <w:footnote w:id="37">
    <w:p w14:paraId="1F0725C6" w14:textId="77777777" w:rsidR="00050E36" w:rsidRPr="00B5143C" w:rsidRDefault="00050E36" w:rsidP="00050E36">
      <w:pPr>
        <w:pStyle w:val="Textpoznpodarou"/>
        <w:rPr>
          <w:rFonts w:cs="Times New Roman"/>
        </w:rPr>
      </w:pPr>
      <w:r w:rsidRPr="00B5143C">
        <w:rPr>
          <w:rStyle w:val="Znakapoznpodarou"/>
          <w:rFonts w:cs="Times New Roman"/>
        </w:rPr>
        <w:footnoteRef/>
      </w:r>
      <w:r w:rsidRPr="00B5143C">
        <w:rPr>
          <w:rFonts w:cs="Times New Roman"/>
        </w:rPr>
        <w:t xml:space="preserve"> RUETHER, </w:t>
      </w:r>
      <w:r w:rsidRPr="00B5143C">
        <w:rPr>
          <w:rFonts w:cs="Times New Roman"/>
        </w:rPr>
        <w:t>Rosemary. Sexism and God Talk: Toward a Feminist Theology, 1993, s. 18.</w:t>
      </w:r>
    </w:p>
  </w:footnote>
  <w:footnote w:id="38">
    <w:p w14:paraId="7040E323" w14:textId="77777777" w:rsidR="00050E36" w:rsidRPr="00B5143C" w:rsidRDefault="00050E36" w:rsidP="00050E36">
      <w:pPr>
        <w:pStyle w:val="Textpoznpodarou"/>
        <w:rPr>
          <w:rFonts w:cs="Times New Roman"/>
        </w:rPr>
      </w:pPr>
      <w:r w:rsidRPr="00B5143C">
        <w:rPr>
          <w:rStyle w:val="Znakapoznpodarou"/>
          <w:rFonts w:cs="Times New Roman"/>
        </w:rPr>
        <w:footnoteRef/>
      </w:r>
      <w:r w:rsidRPr="00B5143C">
        <w:rPr>
          <w:rFonts w:cs="Times New Roman"/>
        </w:rPr>
        <w:t xml:space="preserve"> KHALEELI, </w:t>
      </w:r>
      <w:r w:rsidRPr="00B5143C">
        <w:rPr>
          <w:rFonts w:cs="Times New Roman"/>
        </w:rPr>
        <w:t>Homa. Hijra: India's third gender claims its place in law [online], 2014.</w:t>
      </w:r>
    </w:p>
  </w:footnote>
  <w:footnote w:id="39">
    <w:p w14:paraId="04569720" w14:textId="77777777" w:rsidR="00050E36" w:rsidRPr="00B5143C" w:rsidRDefault="00050E36" w:rsidP="00050E36">
      <w:pPr>
        <w:pStyle w:val="Textpoznpodarou"/>
        <w:rPr>
          <w:rFonts w:cs="Times New Roman"/>
        </w:rPr>
      </w:pPr>
      <w:r w:rsidRPr="00B5143C">
        <w:rPr>
          <w:rStyle w:val="Znakapoznpodarou"/>
          <w:rFonts w:cs="Times New Roman"/>
        </w:rPr>
        <w:footnoteRef/>
      </w:r>
      <w:r w:rsidRPr="00B5143C">
        <w:rPr>
          <w:rFonts w:cs="Times New Roman"/>
        </w:rPr>
        <w:t xml:space="preserve"> Sárí je tradiční ženský oděv nošený po celém území indického subkontinentu.</w:t>
      </w:r>
    </w:p>
  </w:footnote>
  <w:footnote w:id="40">
    <w:p w14:paraId="08F05F33" w14:textId="77777777" w:rsidR="00050E36" w:rsidRPr="00FB5A98" w:rsidRDefault="00050E36" w:rsidP="00050E36">
      <w:pPr>
        <w:pStyle w:val="Textpoznpodarou"/>
        <w:rPr>
          <w:rFonts w:cs="Times New Roman"/>
        </w:rPr>
      </w:pPr>
      <w:r w:rsidRPr="00B5143C">
        <w:rPr>
          <w:rStyle w:val="Znakapoznpodarou"/>
          <w:rFonts w:cs="Times New Roman"/>
        </w:rPr>
        <w:footnoteRef/>
      </w:r>
      <w:r w:rsidRPr="00B5143C">
        <w:rPr>
          <w:rFonts w:cs="Times New Roman"/>
        </w:rPr>
        <w:t xml:space="preserve"> NANDA, </w:t>
      </w:r>
      <w:r w:rsidRPr="00B5143C">
        <w:rPr>
          <w:rFonts w:cs="Times New Roman"/>
        </w:rPr>
        <w:t>Serena. Neither man nor woman: the Hijras of India, 1999, s. 13.</w:t>
      </w:r>
    </w:p>
  </w:footnote>
  <w:footnote w:id="41">
    <w:p w14:paraId="0880E054" w14:textId="77777777" w:rsidR="00050E36" w:rsidRPr="000C77F2" w:rsidRDefault="00050E36" w:rsidP="00050E36">
      <w:pPr>
        <w:pStyle w:val="Textpoznpodarou"/>
        <w:rPr>
          <w:rFonts w:cs="Times New Roman"/>
        </w:rPr>
      </w:pPr>
      <w:r w:rsidRPr="000C77F2">
        <w:rPr>
          <w:rStyle w:val="Znakapoznpodarou"/>
          <w:rFonts w:cs="Times New Roman"/>
        </w:rPr>
        <w:footnoteRef/>
      </w:r>
      <w:r w:rsidRPr="000C77F2">
        <w:rPr>
          <w:rFonts w:cs="Times New Roman"/>
        </w:rPr>
        <w:t xml:space="preserve"> NANDA, </w:t>
      </w:r>
      <w:r w:rsidRPr="000C77F2">
        <w:rPr>
          <w:rFonts w:cs="Times New Roman"/>
        </w:rPr>
        <w:t>Serena. Neither man nor woman: the Hijras of India, 1999, s.</w:t>
      </w:r>
      <w:r>
        <w:rPr>
          <w:rFonts w:cs="Times New Roman"/>
        </w:rPr>
        <w:t xml:space="preserve"> </w:t>
      </w:r>
      <w:r w:rsidRPr="000C77F2">
        <w:rPr>
          <w:rFonts w:cs="Times New Roman"/>
        </w:rPr>
        <w:t xml:space="preserve">11. </w:t>
      </w:r>
    </w:p>
  </w:footnote>
  <w:footnote w:id="42">
    <w:p w14:paraId="532A9DDA" w14:textId="77777777" w:rsidR="00050E36" w:rsidRPr="000C77F2" w:rsidRDefault="00050E36" w:rsidP="00050E36">
      <w:pPr>
        <w:pStyle w:val="Textpoznpodarou"/>
        <w:rPr>
          <w:rFonts w:cs="Times New Roman"/>
        </w:rPr>
      </w:pPr>
      <w:r w:rsidRPr="000C77F2">
        <w:rPr>
          <w:rStyle w:val="Znakapoznpodarou"/>
          <w:rFonts w:cs="Times New Roman"/>
        </w:rPr>
        <w:footnoteRef/>
      </w:r>
      <w:r w:rsidRPr="000C77F2">
        <w:rPr>
          <w:rFonts w:cs="Times New Roman"/>
        </w:rPr>
        <w:t xml:space="preserve"> ESTRADA, Gabriel. </w:t>
      </w:r>
      <w:r w:rsidRPr="000C77F2">
        <w:rPr>
          <w:rFonts w:cs="Times New Roman"/>
        </w:rPr>
        <w:t>Two Spirits, Nádleeh, and LGBTQ2 Navajo Gaze [online]. 2011, s.</w:t>
      </w:r>
      <w:r>
        <w:rPr>
          <w:rFonts w:cs="Times New Roman"/>
        </w:rPr>
        <w:t xml:space="preserve"> </w:t>
      </w:r>
      <w:r w:rsidRPr="000C77F2">
        <w:rPr>
          <w:rFonts w:cs="Times New Roman"/>
        </w:rPr>
        <w:t>167-190.</w:t>
      </w:r>
    </w:p>
  </w:footnote>
  <w:footnote w:id="43">
    <w:p w14:paraId="24F69BE6" w14:textId="77777777" w:rsidR="00050E36" w:rsidRPr="000C77F2" w:rsidRDefault="00050E36" w:rsidP="00050E36">
      <w:pPr>
        <w:pStyle w:val="Textpoznpodarou"/>
        <w:rPr>
          <w:rFonts w:cs="Times New Roman"/>
        </w:rPr>
      </w:pPr>
      <w:r w:rsidRPr="000C77F2">
        <w:rPr>
          <w:rStyle w:val="Znakapoznpodarou"/>
          <w:rFonts w:cs="Times New Roman"/>
        </w:rPr>
        <w:footnoteRef/>
      </w:r>
      <w:r w:rsidRPr="000C77F2">
        <w:rPr>
          <w:rFonts w:cs="Times New Roman"/>
        </w:rPr>
        <w:t xml:space="preserve"> O'BRIEN, </w:t>
      </w:r>
      <w:r w:rsidRPr="000C77F2">
        <w:rPr>
          <w:rFonts w:cs="Times New Roman"/>
        </w:rPr>
        <w:t>Jodi. Encyclopedia of Gender and Society, 2008, s.</w:t>
      </w:r>
      <w:r>
        <w:rPr>
          <w:rFonts w:cs="Times New Roman"/>
        </w:rPr>
        <w:t xml:space="preserve"> </w:t>
      </w:r>
      <w:r w:rsidRPr="000C77F2">
        <w:rPr>
          <w:rFonts w:cs="Times New Roman"/>
        </w:rPr>
        <w:t>64.</w:t>
      </w:r>
    </w:p>
  </w:footnote>
  <w:footnote w:id="44">
    <w:p w14:paraId="23C78905" w14:textId="77777777" w:rsidR="00050E36" w:rsidRPr="00FB5A98" w:rsidRDefault="00050E36" w:rsidP="00050E36">
      <w:pPr>
        <w:pStyle w:val="Textpoznpodarou"/>
        <w:rPr>
          <w:rFonts w:cs="Times New Roman"/>
        </w:rPr>
      </w:pPr>
      <w:r w:rsidRPr="000C77F2">
        <w:rPr>
          <w:rStyle w:val="Znakapoznpodarou"/>
          <w:rFonts w:cs="Times New Roman"/>
        </w:rPr>
        <w:footnoteRef/>
      </w:r>
      <w:r w:rsidRPr="000C77F2">
        <w:rPr>
          <w:rFonts w:cs="Times New Roman"/>
        </w:rPr>
        <w:t xml:space="preserve"> KEHOE, Alice. </w:t>
      </w:r>
      <w:r w:rsidRPr="000C77F2">
        <w:rPr>
          <w:rFonts w:cs="Times New Roman"/>
        </w:rPr>
        <w:t>Appropriate Terms. Society for American Archaeology Bulletin [online], 2004.</w:t>
      </w:r>
    </w:p>
  </w:footnote>
  <w:footnote w:id="45">
    <w:p w14:paraId="38E03CB7" w14:textId="52C1C15B" w:rsidR="00050E36" w:rsidRPr="000C77F2" w:rsidRDefault="00050E36" w:rsidP="00050E36">
      <w:pPr>
        <w:pStyle w:val="Textpoznpodarou"/>
        <w:rPr>
          <w:rFonts w:cs="Times New Roman"/>
        </w:rPr>
      </w:pPr>
      <w:r w:rsidRPr="000C77F2">
        <w:rPr>
          <w:rStyle w:val="Znakapoznpodarou"/>
          <w:rFonts w:cs="Times New Roman"/>
        </w:rPr>
        <w:footnoteRef/>
      </w:r>
      <w:r w:rsidRPr="000C77F2">
        <w:rPr>
          <w:rFonts w:cs="Times New Roman"/>
        </w:rPr>
        <w:t xml:space="preserve"> Viz poznámka</w:t>
      </w:r>
      <w:r w:rsidR="007328A4">
        <w:rPr>
          <w:rFonts w:cs="Times New Roman"/>
        </w:rPr>
        <w:t xml:space="preserve"> č. 44.</w:t>
      </w:r>
    </w:p>
  </w:footnote>
  <w:footnote w:id="46">
    <w:p w14:paraId="0D85FF4B" w14:textId="77777777" w:rsidR="00050E36" w:rsidRPr="000C77F2" w:rsidRDefault="00050E36" w:rsidP="00050E36">
      <w:pPr>
        <w:pStyle w:val="Textpoznpodarou"/>
        <w:rPr>
          <w:rFonts w:cs="Times New Roman"/>
        </w:rPr>
      </w:pPr>
      <w:r w:rsidRPr="000C77F2">
        <w:rPr>
          <w:rStyle w:val="Znakapoznpodarou"/>
          <w:rFonts w:cs="Times New Roman"/>
        </w:rPr>
        <w:footnoteRef/>
      </w:r>
      <w:r w:rsidRPr="000C77F2">
        <w:rPr>
          <w:rFonts w:cs="Times New Roman"/>
        </w:rPr>
        <w:t xml:space="preserve"> YOUNG, </w:t>
      </w:r>
      <w:r w:rsidRPr="000C77F2">
        <w:rPr>
          <w:rFonts w:cs="Times New Roman"/>
        </w:rPr>
        <w:t>Lynn. Two Spirit: My way home [online], 2017.</w:t>
      </w:r>
    </w:p>
    <w:p w14:paraId="689F864F" w14:textId="77777777" w:rsidR="00050E36" w:rsidRDefault="00050E36" w:rsidP="00050E36">
      <w:pPr>
        <w:pStyle w:val="Textpoznpodarou"/>
      </w:pPr>
    </w:p>
    <w:p w14:paraId="4AF06907" w14:textId="77777777" w:rsidR="00050E36" w:rsidRDefault="00050E36" w:rsidP="00050E36">
      <w:pPr>
        <w:pStyle w:val="Textpoznpodarou"/>
      </w:pPr>
    </w:p>
  </w:footnote>
  <w:footnote w:id="47">
    <w:p w14:paraId="1C311153" w14:textId="267C398D" w:rsidR="00050E36" w:rsidRPr="002D232E" w:rsidRDefault="00050E36" w:rsidP="004B4386">
      <w:pPr>
        <w:rPr>
          <w:sz w:val="20"/>
          <w:szCs w:val="20"/>
        </w:rPr>
      </w:pPr>
      <w:r w:rsidRPr="002D232E">
        <w:rPr>
          <w:rStyle w:val="Znakapoznpodarou"/>
          <w:sz w:val="20"/>
          <w:szCs w:val="20"/>
        </w:rPr>
        <w:footnoteRef/>
      </w:r>
      <w:r w:rsidRPr="002D232E">
        <w:rPr>
          <w:sz w:val="20"/>
          <w:szCs w:val="20"/>
        </w:rPr>
        <w:t xml:space="preserve"> </w:t>
      </w:r>
      <w:r w:rsidR="004B4386" w:rsidRPr="004F0855">
        <w:rPr>
          <w:rFonts w:eastAsia="Times New Roman" w:cs="Times New Roman"/>
          <w:sz w:val="20"/>
          <w:szCs w:val="20"/>
        </w:rPr>
        <w:t xml:space="preserve">THOMASSON, Jim. Aceh </w:t>
      </w:r>
      <w:r w:rsidR="004B4386" w:rsidRPr="004F0855">
        <w:rPr>
          <w:rFonts w:eastAsia="Times New Roman" w:cs="Times New Roman"/>
          <w:sz w:val="20"/>
          <w:szCs w:val="20"/>
        </w:rPr>
        <w:t>passes adultery stoning law</w:t>
      </w:r>
      <w:r w:rsidR="004B4386" w:rsidRPr="002D232E">
        <w:rPr>
          <w:rFonts w:eastAsia="Times New Roman" w:cs="Times New Roman"/>
          <w:sz w:val="20"/>
          <w:szCs w:val="20"/>
        </w:rPr>
        <w:t xml:space="preserve"> </w:t>
      </w:r>
      <w:r w:rsidR="004B4386" w:rsidRPr="004F0855">
        <w:rPr>
          <w:rFonts w:eastAsia="Times New Roman" w:cs="Times New Roman"/>
          <w:sz w:val="20"/>
          <w:szCs w:val="20"/>
        </w:rPr>
        <w:t>[online], 2009</w:t>
      </w:r>
      <w:r w:rsidR="00E53CE5" w:rsidRPr="002D232E">
        <w:rPr>
          <w:rFonts w:eastAsia="Times New Roman" w:cs="Times New Roman"/>
          <w:sz w:val="20"/>
          <w:szCs w:val="20"/>
        </w:rPr>
        <w:t>.</w:t>
      </w:r>
    </w:p>
  </w:footnote>
  <w:footnote w:id="48">
    <w:p w14:paraId="21726F0D" w14:textId="77777777" w:rsidR="00050E36" w:rsidRPr="000C2064" w:rsidRDefault="00050E36" w:rsidP="00050E36">
      <w:pPr>
        <w:pStyle w:val="Textpoznpodarou"/>
        <w:rPr>
          <w:rFonts w:cs="Times New Roman"/>
        </w:rPr>
      </w:pPr>
      <w:r w:rsidRPr="000C2064">
        <w:rPr>
          <w:rStyle w:val="Znakapoznpodarou"/>
          <w:rFonts w:cs="Times New Roman"/>
        </w:rPr>
        <w:footnoteRef/>
      </w:r>
      <w:r w:rsidRPr="000C2064">
        <w:rPr>
          <w:rFonts w:cs="Times New Roman"/>
        </w:rPr>
        <w:t xml:space="preserve"> BOELLSTORFF, Tom. The Gay </w:t>
      </w:r>
      <w:r w:rsidRPr="000C2064">
        <w:rPr>
          <w:rFonts w:cs="Times New Roman"/>
        </w:rPr>
        <w:t>Archipelago: Sexuality and Nation in Indonesia, 2005, s. 57.</w:t>
      </w:r>
    </w:p>
  </w:footnote>
  <w:footnote w:id="49">
    <w:p w14:paraId="3E1B0DA7" w14:textId="3EB0F5D7" w:rsidR="00050E36" w:rsidRPr="000C2064" w:rsidRDefault="00050E36" w:rsidP="00050E36">
      <w:pPr>
        <w:pStyle w:val="Textpoznpodarou"/>
        <w:rPr>
          <w:rFonts w:cs="Times New Roman"/>
        </w:rPr>
      </w:pPr>
      <w:r w:rsidRPr="000C2064">
        <w:rPr>
          <w:rStyle w:val="Znakapoznpodarou"/>
          <w:rFonts w:cs="Times New Roman"/>
        </w:rPr>
        <w:footnoteRef/>
      </w:r>
      <w:r w:rsidRPr="000C2064">
        <w:rPr>
          <w:rFonts w:cs="Times New Roman"/>
        </w:rPr>
        <w:t xml:space="preserve"> </w:t>
      </w:r>
      <w:r w:rsidR="002D232E" w:rsidRPr="000C2064">
        <w:rPr>
          <w:rFonts w:cs="Times New Roman"/>
        </w:rPr>
        <w:t xml:space="preserve">BOELLSTORFF, Tom. The Gay </w:t>
      </w:r>
      <w:r w:rsidR="002D232E" w:rsidRPr="000C2064">
        <w:rPr>
          <w:rFonts w:cs="Times New Roman"/>
        </w:rPr>
        <w:t>Archipelago: Sexuality and Nation in Indonesia, 2005</w:t>
      </w:r>
      <w:r w:rsidR="002D232E">
        <w:rPr>
          <w:rFonts w:cs="Times New Roman"/>
        </w:rPr>
        <w:t>, s. 9.</w:t>
      </w:r>
    </w:p>
  </w:footnote>
  <w:footnote w:id="50">
    <w:p w14:paraId="2EE7A7E5" w14:textId="77777777" w:rsidR="00050E36" w:rsidRDefault="00050E36" w:rsidP="00050E36">
      <w:pPr>
        <w:pStyle w:val="Textpoznpodarou"/>
      </w:pPr>
      <w:r w:rsidRPr="000C2064">
        <w:rPr>
          <w:rStyle w:val="Znakapoznpodarou"/>
          <w:rFonts w:cs="Times New Roman"/>
        </w:rPr>
        <w:footnoteRef/>
      </w:r>
      <w:r w:rsidRPr="000C2064">
        <w:rPr>
          <w:rFonts w:cs="Times New Roman"/>
        </w:rPr>
        <w:t xml:space="preserve"> Za transvestitismus je označováno obl</w:t>
      </w:r>
      <w:r>
        <w:rPr>
          <w:rFonts w:cs="Times New Roman"/>
        </w:rPr>
        <w:t>é</w:t>
      </w:r>
      <w:r w:rsidRPr="000C2064">
        <w:rPr>
          <w:rFonts w:cs="Times New Roman"/>
        </w:rPr>
        <w:t xml:space="preserve">kání se do ošacení opačného pohlaví. Transsexualismus je označení pro </w:t>
      </w:r>
      <w:r>
        <w:rPr>
          <w:rFonts w:cs="Times New Roman"/>
        </w:rPr>
        <w:t>člověka</w:t>
      </w:r>
      <w:r w:rsidRPr="000C2064">
        <w:rPr>
          <w:rFonts w:cs="Times New Roman"/>
        </w:rPr>
        <w:t>, jehož genderová identita není v souladu s jeho pohlavím určen</w:t>
      </w:r>
      <w:r>
        <w:rPr>
          <w:rFonts w:cs="Times New Roman"/>
        </w:rPr>
        <w:t>ý</w:t>
      </w:r>
      <w:r w:rsidRPr="000C2064">
        <w:rPr>
          <w:rFonts w:cs="Times New Roman"/>
        </w:rPr>
        <w:t xml:space="preserve">m při narození. Tento pojem ale označuje </w:t>
      </w:r>
      <w:r w:rsidRPr="008C2679">
        <w:rPr>
          <w:rFonts w:cs="Times New Roman"/>
        </w:rPr>
        <w:t>jedince</w:t>
      </w:r>
      <w:r w:rsidRPr="000C2064">
        <w:rPr>
          <w:rFonts w:cs="Times New Roman"/>
        </w:rPr>
        <w:t xml:space="preserve"> pouze na základě chirurgických operací a pro mnohé transgender osoby je urážlivým.</w:t>
      </w:r>
    </w:p>
  </w:footnote>
  <w:footnote w:id="51">
    <w:p w14:paraId="0820C912" w14:textId="5E6821CA" w:rsidR="00050E36" w:rsidRPr="00C20D4A" w:rsidRDefault="00050E36" w:rsidP="00050E36">
      <w:pPr>
        <w:pStyle w:val="Textpoznpodarou"/>
        <w:rPr>
          <w:rFonts w:cs="Times New Roman"/>
        </w:rPr>
      </w:pPr>
      <w:r w:rsidRPr="00147D94">
        <w:rPr>
          <w:rStyle w:val="Znakapoznpodarou"/>
          <w:rFonts w:cs="Times New Roman"/>
        </w:rPr>
        <w:footnoteRef/>
      </w:r>
      <w:r w:rsidRPr="00147D94">
        <w:rPr>
          <w:rFonts w:cs="Times New Roman"/>
        </w:rPr>
        <w:t xml:space="preserve"> </w:t>
      </w:r>
      <w:r w:rsidR="00147D94" w:rsidRPr="00EF02D6">
        <w:rPr>
          <w:rFonts w:cs="Times New Roman"/>
        </w:rPr>
        <w:t>WIERINGA, Saskia E. </w:t>
      </w:r>
      <w:r w:rsidR="00147D94" w:rsidRPr="00EF02D6">
        <w:rPr>
          <w:rFonts w:cs="Times New Roman"/>
          <w:i/>
          <w:iCs/>
        </w:rPr>
        <w:t>Female desires: Same-sex relations and transgender practices across cultures</w:t>
      </w:r>
      <w:r w:rsidR="00147D94" w:rsidRPr="00EF02D6">
        <w:rPr>
          <w:rFonts w:cs="Times New Roman"/>
        </w:rPr>
        <w:t>, 1999</w:t>
      </w:r>
      <w:r w:rsidR="00147D94" w:rsidRPr="00147D94">
        <w:rPr>
          <w:rFonts w:cs="Times New Roman"/>
        </w:rPr>
        <w:t>, s. 217.</w:t>
      </w:r>
    </w:p>
  </w:footnote>
  <w:footnote w:id="52">
    <w:p w14:paraId="6CCE78F3" w14:textId="6B564BA2" w:rsidR="00050E36" w:rsidRPr="00C20D4A" w:rsidRDefault="00050E36" w:rsidP="00050E36">
      <w:pPr>
        <w:pStyle w:val="Textpoznpodarou"/>
        <w:rPr>
          <w:rFonts w:cs="Times New Roman"/>
        </w:rPr>
      </w:pPr>
      <w:r w:rsidRPr="00C20D4A">
        <w:rPr>
          <w:rStyle w:val="Znakapoznpodarou"/>
          <w:rFonts w:cs="Times New Roman"/>
        </w:rPr>
        <w:footnoteRef/>
      </w:r>
      <w:r>
        <w:rPr>
          <w:rFonts w:cs="Times New Roman"/>
        </w:rPr>
        <w:t xml:space="preserve"> </w:t>
      </w:r>
      <w:r w:rsidRPr="00C20D4A">
        <w:rPr>
          <w:rFonts w:cs="Times New Roman"/>
        </w:rPr>
        <w:t xml:space="preserve">OETOMO, </w:t>
      </w:r>
      <w:r w:rsidRPr="00C20D4A">
        <w:rPr>
          <w:rFonts w:cs="Times New Roman"/>
        </w:rPr>
        <w:t xml:space="preserve">Dede, </w:t>
      </w:r>
      <w:r w:rsidR="00E53CE5" w:rsidRPr="00C20D4A">
        <w:rPr>
          <w:rFonts w:cs="Times New Roman"/>
        </w:rPr>
        <w:t>a,</w:t>
      </w:r>
      <w:r w:rsidRPr="00C20D4A">
        <w:rPr>
          <w:rFonts w:cs="Times New Roman"/>
        </w:rPr>
        <w:t xml:space="preserve"> ed. Masculinity in Indonesia: Genders, Sexualities, and Identities in a Changing Society, 2000, s. 46-59.</w:t>
      </w:r>
    </w:p>
  </w:footnote>
  <w:footnote w:id="53">
    <w:p w14:paraId="4802F212" w14:textId="77777777" w:rsidR="00050E36" w:rsidRPr="00C20D4A" w:rsidRDefault="00050E36" w:rsidP="00050E36">
      <w:pPr>
        <w:pStyle w:val="Textpoznpodarou"/>
        <w:rPr>
          <w:rFonts w:cs="Times New Roman"/>
        </w:rPr>
      </w:pPr>
      <w:r w:rsidRPr="00C20D4A">
        <w:rPr>
          <w:rStyle w:val="Znakapoznpodarou"/>
          <w:rFonts w:cs="Times New Roman"/>
        </w:rPr>
        <w:footnoteRef/>
      </w:r>
      <w:r w:rsidRPr="00C20D4A">
        <w:rPr>
          <w:rFonts w:cs="Times New Roman"/>
        </w:rPr>
        <w:t xml:space="preserve"> BOELLSTORFF, Tom. The Gay </w:t>
      </w:r>
      <w:r w:rsidRPr="00C20D4A">
        <w:rPr>
          <w:rFonts w:cs="Times New Roman"/>
        </w:rPr>
        <w:t>Archipelago: Sexuality and Nation in Indonesia, 2005, s. 56.</w:t>
      </w:r>
    </w:p>
  </w:footnote>
  <w:footnote w:id="54">
    <w:p w14:paraId="340D76AE" w14:textId="77777777" w:rsidR="00050E36" w:rsidRPr="00C20D4A" w:rsidRDefault="00050E36" w:rsidP="00050E36">
      <w:pPr>
        <w:pStyle w:val="Textpoznpodarou"/>
        <w:rPr>
          <w:rFonts w:cs="Times New Roman"/>
        </w:rPr>
      </w:pPr>
      <w:r w:rsidRPr="00C20D4A">
        <w:rPr>
          <w:rStyle w:val="Znakapoznpodarou"/>
          <w:rFonts w:cs="Times New Roman"/>
        </w:rPr>
        <w:footnoteRef/>
      </w:r>
      <w:r w:rsidRPr="00C20D4A">
        <w:rPr>
          <w:rFonts w:cs="Times New Roman"/>
        </w:rPr>
        <w:t xml:space="preserve"> VALDAMERI, Elena. </w:t>
      </w:r>
      <w:r w:rsidRPr="00C20D4A">
        <w:rPr>
          <w:rFonts w:cs="Times New Roman"/>
        </w:rPr>
        <w:t>Radical Islam Is Gaining Ground in Indonesia [online], 2017.</w:t>
      </w:r>
    </w:p>
  </w:footnote>
  <w:footnote w:id="55">
    <w:p w14:paraId="038EB866" w14:textId="77777777" w:rsidR="00050E36" w:rsidRPr="00C20D4A" w:rsidRDefault="00050E36" w:rsidP="00050E36">
      <w:pPr>
        <w:pStyle w:val="Textpoznpodarou"/>
        <w:rPr>
          <w:rFonts w:cs="Times New Roman"/>
        </w:rPr>
      </w:pPr>
      <w:r w:rsidRPr="00C20D4A">
        <w:rPr>
          <w:rStyle w:val="Znakapoznpodarou"/>
          <w:rFonts w:cs="Times New Roman"/>
        </w:rPr>
        <w:footnoteRef/>
      </w:r>
      <w:r w:rsidRPr="00C20D4A">
        <w:rPr>
          <w:rFonts w:cs="Times New Roman"/>
        </w:rPr>
        <w:t xml:space="preserve"> ZAMIR, Abdul. Transgender </w:t>
      </w:r>
      <w:r w:rsidRPr="00C20D4A">
        <w:rPr>
          <w:rFonts w:cs="Times New Roman"/>
        </w:rPr>
        <w:t>women in Aceh detained by police [online], 2018.</w:t>
      </w:r>
    </w:p>
  </w:footnote>
  <w:footnote w:id="56">
    <w:p w14:paraId="1544C399" w14:textId="77777777" w:rsidR="00050E36" w:rsidRPr="00C20D4A" w:rsidRDefault="00050E36" w:rsidP="00AE15FE">
      <w:pPr>
        <w:pStyle w:val="Textpoznpodarou"/>
        <w:rPr>
          <w:rFonts w:cs="Times New Roman"/>
        </w:rPr>
      </w:pPr>
      <w:r w:rsidRPr="00C20D4A">
        <w:rPr>
          <w:rStyle w:val="Znakapoznpodarou"/>
          <w:rFonts w:cs="Times New Roman"/>
        </w:rPr>
        <w:footnoteRef/>
      </w:r>
      <w:r w:rsidRPr="00C20D4A">
        <w:rPr>
          <w:rFonts w:cs="Times New Roman"/>
        </w:rPr>
        <w:t xml:space="preserve"> SUTRISNO, </w:t>
      </w:r>
      <w:r w:rsidRPr="00C20D4A">
        <w:rPr>
          <w:rFonts w:cs="Times New Roman"/>
        </w:rPr>
        <w:t>Budi. Activists demand justice for trans woman burned to death in North Jakarta [online], 2020.</w:t>
      </w:r>
    </w:p>
  </w:footnote>
  <w:footnote w:id="57">
    <w:p w14:paraId="0A10944F" w14:textId="4DDEC0B5" w:rsidR="00050E36" w:rsidRDefault="00050E36" w:rsidP="00AE15FE">
      <w:pPr>
        <w:pStyle w:val="Textpoznpodarou"/>
      </w:pPr>
      <w:r>
        <w:rPr>
          <w:rStyle w:val="Znakapoznpodarou"/>
        </w:rPr>
        <w:footnoteRef/>
      </w:r>
      <w:r>
        <w:t xml:space="preserve"> </w:t>
      </w:r>
      <w:r w:rsidR="00616992" w:rsidRPr="00022C64">
        <w:t xml:space="preserve">LESMANA, </w:t>
      </w:r>
      <w:r w:rsidR="00616992" w:rsidRPr="00022C64">
        <w:t>Agung Sandy. Waria Dibakar Hidup-hidup, 6 Preman di Cilincing Bersih Kasus di Polisi</w:t>
      </w:r>
      <w:r w:rsidR="00EE4E24">
        <w:t xml:space="preserve"> </w:t>
      </w:r>
      <w:r w:rsidR="00616992" w:rsidRPr="00022C64">
        <w:t>[online]</w:t>
      </w:r>
      <w:r w:rsidR="00616992">
        <w:t>, 2020.</w:t>
      </w:r>
    </w:p>
  </w:footnote>
  <w:footnote w:id="58">
    <w:p w14:paraId="3916585E" w14:textId="77777777" w:rsidR="00050E36" w:rsidRDefault="00050E36" w:rsidP="00AE15FE">
      <w:pPr>
        <w:pStyle w:val="Textpoznpodarou"/>
      </w:pPr>
      <w:r w:rsidRPr="00C20D4A">
        <w:rPr>
          <w:rStyle w:val="Znakapoznpodarou"/>
          <w:rFonts w:cs="Times New Roman"/>
        </w:rPr>
        <w:footnoteRef/>
      </w:r>
      <w:r>
        <w:rPr>
          <w:rFonts w:cs="Times New Roman"/>
        </w:rPr>
        <w:t xml:space="preserve"> </w:t>
      </w:r>
      <w:r w:rsidRPr="00C20D4A">
        <w:rPr>
          <w:rFonts w:cs="Times New Roman"/>
        </w:rPr>
        <w:t xml:space="preserve">SARI, </w:t>
      </w:r>
      <w:r w:rsidRPr="00C20D4A">
        <w:rPr>
          <w:rFonts w:cs="Times New Roman"/>
        </w:rPr>
        <w:t>Astini Mega. Millen Cyrus Ditahan di Sel Pria [online], 2020.</w:t>
      </w:r>
    </w:p>
  </w:footnote>
  <w:footnote w:id="59">
    <w:p w14:paraId="2948D46F" w14:textId="77777777" w:rsidR="00050E36" w:rsidRPr="00341665" w:rsidRDefault="00050E36" w:rsidP="00AE15FE">
      <w:pPr>
        <w:pStyle w:val="Textpoznpodarou"/>
        <w:rPr>
          <w:rFonts w:cs="Times New Roman"/>
        </w:rPr>
      </w:pPr>
      <w:r w:rsidRPr="00341665">
        <w:rPr>
          <w:rStyle w:val="Znakapoznpodarou"/>
          <w:rFonts w:cs="Times New Roman"/>
        </w:rPr>
        <w:footnoteRef/>
      </w:r>
      <w:r w:rsidRPr="00341665">
        <w:rPr>
          <w:rFonts w:cs="Times New Roman"/>
        </w:rPr>
        <w:t xml:space="preserve"> HALIM, </w:t>
      </w:r>
      <w:r w:rsidRPr="00341665">
        <w:rPr>
          <w:rFonts w:cs="Times New Roman"/>
        </w:rPr>
        <w:t>Haeril. Forced exorcisms touted as 'cure' for LGBT Indonesians [online], 2020.</w:t>
      </w:r>
    </w:p>
  </w:footnote>
  <w:footnote w:id="60">
    <w:p w14:paraId="6A0A6855" w14:textId="77777777" w:rsidR="00050E36" w:rsidRPr="00341665" w:rsidRDefault="00050E36" w:rsidP="00050E36">
      <w:pPr>
        <w:pStyle w:val="Textpoznpodarou"/>
        <w:rPr>
          <w:rFonts w:cs="Times New Roman"/>
        </w:rPr>
      </w:pPr>
      <w:r w:rsidRPr="00341665">
        <w:rPr>
          <w:rStyle w:val="Znakapoznpodarou"/>
          <w:rFonts w:cs="Times New Roman"/>
        </w:rPr>
        <w:footnoteRef/>
      </w:r>
      <w:r w:rsidRPr="00341665">
        <w:rPr>
          <w:rFonts w:cs="Times New Roman"/>
        </w:rPr>
        <w:t xml:space="preserve"> BOELLSTORFF, Tom. The Gay </w:t>
      </w:r>
      <w:r w:rsidRPr="00341665">
        <w:rPr>
          <w:rFonts w:cs="Times New Roman"/>
        </w:rPr>
        <w:t>Archipelago: Sexuality and Nation in Indonesia, 2005, s. 163.</w:t>
      </w:r>
    </w:p>
  </w:footnote>
  <w:footnote w:id="61">
    <w:p w14:paraId="2C51860F" w14:textId="77777777" w:rsidR="00050E36" w:rsidRPr="00341665" w:rsidRDefault="00050E36" w:rsidP="00050E36">
      <w:pPr>
        <w:pStyle w:val="Textpoznpodarou"/>
        <w:rPr>
          <w:rFonts w:cs="Times New Roman"/>
        </w:rPr>
      </w:pPr>
      <w:r w:rsidRPr="00341665">
        <w:rPr>
          <w:rStyle w:val="Znakapoznpodarou"/>
          <w:rFonts w:cs="Times New Roman"/>
        </w:rPr>
        <w:footnoteRef/>
      </w:r>
      <w:r w:rsidRPr="00341665">
        <w:rPr>
          <w:rFonts w:cs="Times New Roman"/>
        </w:rPr>
        <w:t xml:space="preserve"> </w:t>
      </w:r>
      <w:r>
        <w:rPr>
          <w:rFonts w:cs="Times New Roman"/>
        </w:rPr>
        <w:t>Viz poznámka výše</w:t>
      </w:r>
      <w:r w:rsidRPr="00341665">
        <w:rPr>
          <w:rFonts w:cs="Times New Roman"/>
        </w:rPr>
        <w:t>, s. 164.</w:t>
      </w:r>
    </w:p>
  </w:footnote>
  <w:footnote w:id="62">
    <w:p w14:paraId="4E90A69E" w14:textId="77777777" w:rsidR="00050E36" w:rsidRPr="00341665" w:rsidRDefault="00050E36" w:rsidP="00050E36">
      <w:pPr>
        <w:pStyle w:val="Textpoznpodarou"/>
        <w:rPr>
          <w:rFonts w:cs="Times New Roman"/>
        </w:rPr>
      </w:pPr>
      <w:r w:rsidRPr="00341665">
        <w:rPr>
          <w:rStyle w:val="Znakapoznpodarou"/>
          <w:rFonts w:cs="Times New Roman"/>
        </w:rPr>
        <w:footnoteRef/>
      </w:r>
      <w:r w:rsidRPr="00341665">
        <w:rPr>
          <w:rFonts w:cs="Times New Roman"/>
        </w:rPr>
        <w:t xml:space="preserve"> </w:t>
      </w:r>
      <w:r>
        <w:rPr>
          <w:rFonts w:cs="Times New Roman"/>
        </w:rPr>
        <w:t>Viz poznámka výše</w:t>
      </w:r>
      <w:r w:rsidRPr="00341665">
        <w:rPr>
          <w:rFonts w:cs="Times New Roman"/>
        </w:rPr>
        <w:t>, s. 165.</w:t>
      </w:r>
    </w:p>
  </w:footnote>
  <w:footnote w:id="63">
    <w:p w14:paraId="1E54EBF1" w14:textId="77777777" w:rsidR="00050E36" w:rsidRDefault="00050E36" w:rsidP="00050E36">
      <w:pPr>
        <w:pStyle w:val="Textpoznpodarou"/>
      </w:pPr>
      <w:r w:rsidRPr="00341665">
        <w:rPr>
          <w:rStyle w:val="Znakapoznpodarou"/>
          <w:rFonts w:cs="Times New Roman"/>
        </w:rPr>
        <w:footnoteRef/>
      </w:r>
      <w:r w:rsidRPr="00341665">
        <w:rPr>
          <w:rFonts w:cs="Times New Roman"/>
        </w:rPr>
        <w:t xml:space="preserve"> SHARYN, </w:t>
      </w:r>
      <w:r w:rsidRPr="00341665">
        <w:rPr>
          <w:rFonts w:cs="Times New Roman"/>
        </w:rPr>
        <w:t>Davies. Challenging Gender Norms: Five Genders Among Bugis in Indonesia, 2007, s. 53.</w:t>
      </w:r>
    </w:p>
  </w:footnote>
  <w:footnote w:id="64">
    <w:p w14:paraId="3AEC4FA6" w14:textId="0ACD0189" w:rsidR="00050E36" w:rsidRPr="00695897" w:rsidRDefault="00050E36" w:rsidP="00050E36">
      <w:pPr>
        <w:pStyle w:val="Textpoznpodarou"/>
        <w:rPr>
          <w:rFonts w:cs="Times New Roman"/>
        </w:rPr>
      </w:pPr>
      <w:r w:rsidRPr="00AF3E4F">
        <w:rPr>
          <w:rStyle w:val="Znakapoznpodarou"/>
          <w:rFonts w:cs="Times New Roman"/>
        </w:rPr>
        <w:footnoteRef/>
      </w:r>
      <w:r w:rsidRPr="00AF3E4F">
        <w:rPr>
          <w:rFonts w:cs="Times New Roman"/>
        </w:rPr>
        <w:t xml:space="preserve"> </w:t>
      </w:r>
      <w:r w:rsidR="00AF3E4F" w:rsidRPr="00AD133B">
        <w:t xml:space="preserve">EVELYN, </w:t>
      </w:r>
      <w:r w:rsidR="00AF3E4F" w:rsidRPr="00AD133B">
        <w:t>Blackwood. Tombois in West Sumatra: Constructing Masculinity and Erotic Desire, 1998</w:t>
      </w:r>
      <w:r w:rsidR="00DE0BF7">
        <w:t xml:space="preserve">, s. </w:t>
      </w:r>
      <w:r w:rsidR="00AF3E4F" w:rsidRPr="00AD133B">
        <w:t>491-521.</w:t>
      </w:r>
    </w:p>
  </w:footnote>
  <w:footnote w:id="65">
    <w:p w14:paraId="16B857A4" w14:textId="77777777" w:rsidR="00050E36" w:rsidRPr="00695897" w:rsidRDefault="00050E36" w:rsidP="00050E36">
      <w:pPr>
        <w:pStyle w:val="Textpoznpodarou"/>
        <w:rPr>
          <w:rFonts w:cs="Times New Roman"/>
        </w:rPr>
      </w:pPr>
      <w:r w:rsidRPr="00695897">
        <w:rPr>
          <w:rStyle w:val="Znakapoznpodarou"/>
          <w:rFonts w:cs="Times New Roman"/>
        </w:rPr>
        <w:footnoteRef/>
      </w:r>
      <w:r w:rsidRPr="00695897">
        <w:rPr>
          <w:rFonts w:cs="Times New Roman"/>
        </w:rPr>
        <w:t xml:space="preserve"> O’SHEA, David. </w:t>
      </w:r>
      <w:r w:rsidRPr="00695897">
        <w:rPr>
          <w:rFonts w:cs="Times New Roman"/>
        </w:rPr>
        <w:t>High Heels and Hijabs: Transgender rights in Indonesia [online], 2020.</w:t>
      </w:r>
    </w:p>
  </w:footnote>
  <w:footnote w:id="66">
    <w:p w14:paraId="3906FB3B" w14:textId="77777777" w:rsidR="00050E36" w:rsidRPr="00695897" w:rsidRDefault="00050E36" w:rsidP="00050E36">
      <w:pPr>
        <w:pStyle w:val="Textpoznpodarou"/>
        <w:rPr>
          <w:rFonts w:cs="Times New Roman"/>
        </w:rPr>
      </w:pPr>
      <w:r w:rsidRPr="00695897">
        <w:rPr>
          <w:rStyle w:val="Znakapoznpodarou"/>
          <w:rFonts w:cs="Times New Roman"/>
        </w:rPr>
        <w:footnoteRef/>
      </w:r>
      <w:r w:rsidRPr="00695897">
        <w:rPr>
          <w:rFonts w:cs="Times New Roman"/>
        </w:rPr>
        <w:t xml:space="preserve"> YULI, Mama. </w:t>
      </w:r>
      <w:r w:rsidRPr="00695897">
        <w:rPr>
          <w:rFonts w:cs="Times New Roman"/>
        </w:rPr>
        <w:t>Let’s Help Mami Yuli accomplish her Doctorate Degree in Constitutional Law [online], 2020.</w:t>
      </w:r>
    </w:p>
  </w:footnote>
  <w:footnote w:id="67">
    <w:p w14:paraId="5BE0D94E" w14:textId="77777777" w:rsidR="00050E36" w:rsidRPr="00695897" w:rsidRDefault="00050E36" w:rsidP="00050E36">
      <w:pPr>
        <w:pStyle w:val="Textpoznpodarou"/>
        <w:rPr>
          <w:rFonts w:cs="Times New Roman"/>
        </w:rPr>
      </w:pPr>
      <w:r w:rsidRPr="00695897">
        <w:rPr>
          <w:rStyle w:val="Znakapoznpodarou"/>
          <w:rFonts w:cs="Times New Roman"/>
        </w:rPr>
        <w:footnoteRef/>
      </w:r>
      <w:r w:rsidRPr="00695897">
        <w:rPr>
          <w:rFonts w:cs="Times New Roman"/>
        </w:rPr>
        <w:t xml:space="preserve"> SISWANTO, </w:t>
      </w:r>
      <w:r w:rsidRPr="00695897">
        <w:rPr>
          <w:rFonts w:cs="Times New Roman"/>
        </w:rPr>
        <w:t>Ummi. Menengok Rumah Singgah Waria Jompo Satu-satunya di Dunia [online], 2016.</w:t>
      </w:r>
    </w:p>
  </w:footnote>
  <w:footnote w:id="68">
    <w:p w14:paraId="5BFD5B21" w14:textId="77777777" w:rsidR="00050E36" w:rsidRDefault="00050E36" w:rsidP="00050E36">
      <w:pPr>
        <w:pStyle w:val="Textpoznpodarou"/>
      </w:pPr>
      <w:r w:rsidRPr="00695897">
        <w:rPr>
          <w:rStyle w:val="Znakapoznpodarou"/>
          <w:rFonts w:cs="Times New Roman"/>
        </w:rPr>
        <w:footnoteRef/>
      </w:r>
      <w:r w:rsidRPr="00695897">
        <w:rPr>
          <w:rFonts w:cs="Times New Roman"/>
        </w:rPr>
        <w:t xml:space="preserve"> HENSCHKE, Rebecca. Mama </w:t>
      </w:r>
      <w:r w:rsidRPr="00695897">
        <w:rPr>
          <w:rFonts w:cs="Times New Roman"/>
        </w:rPr>
        <w:t>Yuli: The trans women's leader no-one messes with [online], 2017.</w:t>
      </w:r>
    </w:p>
  </w:footnote>
  <w:footnote w:id="69">
    <w:p w14:paraId="219DDA01" w14:textId="77777777" w:rsidR="00050E36" w:rsidRPr="00F4417E" w:rsidRDefault="00050E36" w:rsidP="00050E36">
      <w:pPr>
        <w:rPr>
          <w:rFonts w:eastAsia="Times New Roman" w:cs="Times New Roman"/>
          <w:color w:val="202122"/>
          <w:sz w:val="20"/>
          <w:szCs w:val="20"/>
          <w:shd w:val="clear" w:color="auto" w:fill="FFFFFF"/>
        </w:rPr>
      </w:pPr>
      <w:r w:rsidRPr="00F4417E">
        <w:rPr>
          <w:rStyle w:val="Znakapoznpodarou"/>
          <w:rFonts w:cs="Times New Roman"/>
          <w:sz w:val="20"/>
          <w:szCs w:val="20"/>
        </w:rPr>
        <w:footnoteRef/>
      </w:r>
      <w:r w:rsidRPr="00F4417E">
        <w:rPr>
          <w:rFonts w:cs="Times New Roman"/>
          <w:sz w:val="20"/>
          <w:szCs w:val="20"/>
        </w:rPr>
        <w:t xml:space="preserve"> </w:t>
      </w:r>
      <w:r w:rsidRPr="00F4417E">
        <w:rPr>
          <w:rFonts w:eastAsia="Times New Roman" w:cs="Times New Roman"/>
          <w:color w:val="202122"/>
          <w:sz w:val="20"/>
          <w:szCs w:val="20"/>
          <w:shd w:val="clear" w:color="auto" w:fill="FFFFFF"/>
        </w:rPr>
        <w:t xml:space="preserve">MILLER, Jonathan. </w:t>
      </w:r>
      <w:r w:rsidRPr="00F4417E">
        <w:rPr>
          <w:rFonts w:eastAsia="Times New Roman" w:cs="Times New Roman"/>
          <w:color w:val="202122"/>
          <w:sz w:val="20"/>
          <w:szCs w:val="20"/>
          <w:shd w:val="clear" w:color="auto" w:fill="FFFFFF"/>
        </w:rPr>
        <w:t>Indonesia’s transgender madrasa [online], 2016.</w:t>
      </w:r>
    </w:p>
  </w:footnote>
  <w:footnote w:id="70">
    <w:p w14:paraId="3FC12A1C" w14:textId="77777777" w:rsidR="00050E36" w:rsidRPr="00F4417E" w:rsidRDefault="00050E36" w:rsidP="00050E36">
      <w:pPr>
        <w:pStyle w:val="Textpoznpodarou"/>
        <w:rPr>
          <w:rFonts w:cs="Times New Roman"/>
        </w:rPr>
      </w:pPr>
      <w:r w:rsidRPr="00F4417E">
        <w:rPr>
          <w:rStyle w:val="Znakapoznpodarou"/>
          <w:rFonts w:cs="Times New Roman"/>
        </w:rPr>
        <w:footnoteRef/>
      </w:r>
      <w:r w:rsidRPr="00F4417E">
        <w:rPr>
          <w:rFonts w:cs="Times New Roman"/>
        </w:rPr>
        <w:t xml:space="preserve"> EMONT, Jon. Transgender </w:t>
      </w:r>
      <w:r w:rsidRPr="00F4417E">
        <w:rPr>
          <w:rFonts w:cs="Times New Roman"/>
        </w:rPr>
        <w:t>Muslims Find a Home for Prayer in Indonesia [online], 2015.</w:t>
      </w:r>
    </w:p>
  </w:footnote>
  <w:footnote w:id="71">
    <w:p w14:paraId="70795487" w14:textId="77777777" w:rsidR="00050E36" w:rsidRPr="00F4417E" w:rsidRDefault="00050E36" w:rsidP="00050E36">
      <w:pPr>
        <w:pStyle w:val="Textpoznpodarou"/>
        <w:rPr>
          <w:rFonts w:cs="Times New Roman"/>
        </w:rPr>
      </w:pPr>
      <w:r w:rsidRPr="00F4417E">
        <w:rPr>
          <w:rStyle w:val="Znakapoznpodarou"/>
          <w:rFonts w:cs="Times New Roman"/>
        </w:rPr>
        <w:footnoteRef/>
      </w:r>
      <w:r w:rsidRPr="00F4417E">
        <w:rPr>
          <w:rFonts w:cs="Times New Roman"/>
        </w:rPr>
        <w:t xml:space="preserve"> </w:t>
      </w:r>
      <w:r w:rsidRPr="00F4417E">
        <w:rPr>
          <w:rFonts w:cs="Times New Roman"/>
        </w:rPr>
        <w:t>Mukena a sarong jsou indonéské oděvy určené k náboženským účelům. Mukenu nosí tradičně ženy, zatímco sarong je nošen muži.</w:t>
      </w:r>
      <w:r>
        <w:rPr>
          <w:rFonts w:cs="Times New Roman"/>
        </w:rPr>
        <w:t xml:space="preserve"> Ale sarong není primárně určen k náboženským účelům.</w:t>
      </w:r>
    </w:p>
  </w:footnote>
  <w:footnote w:id="72">
    <w:p w14:paraId="79ACAF82" w14:textId="77777777" w:rsidR="00050E36" w:rsidRPr="00F4417E" w:rsidRDefault="00050E36" w:rsidP="00050E36">
      <w:pPr>
        <w:pStyle w:val="Textpoznpodarou"/>
        <w:rPr>
          <w:rFonts w:cs="Times New Roman"/>
        </w:rPr>
      </w:pPr>
      <w:r w:rsidRPr="00F4417E">
        <w:rPr>
          <w:rStyle w:val="Znakapoznpodarou"/>
          <w:rFonts w:cs="Times New Roman"/>
        </w:rPr>
        <w:footnoteRef/>
      </w:r>
      <w:r w:rsidRPr="00F4417E">
        <w:rPr>
          <w:rFonts w:cs="Times New Roman"/>
        </w:rPr>
        <w:t xml:space="preserve"> SURIANI, </w:t>
      </w:r>
      <w:r w:rsidRPr="00F4417E">
        <w:rPr>
          <w:rFonts w:cs="Times New Roman"/>
        </w:rPr>
        <w:t>Alita. Pesantren waria di Yogyakarta dapat jaminan dari polisi [online], 2016.</w:t>
      </w:r>
    </w:p>
  </w:footnote>
  <w:footnote w:id="73">
    <w:p w14:paraId="70D600CA" w14:textId="77777777" w:rsidR="00050E36" w:rsidRPr="00F4417E" w:rsidRDefault="00050E36" w:rsidP="00050E36">
      <w:pPr>
        <w:pStyle w:val="Textpoznpodarou"/>
        <w:rPr>
          <w:rFonts w:cs="Times New Roman"/>
        </w:rPr>
      </w:pPr>
      <w:r w:rsidRPr="00F4417E">
        <w:rPr>
          <w:rStyle w:val="Znakapoznpodarou"/>
          <w:rFonts w:cs="Times New Roman"/>
        </w:rPr>
        <w:footnoteRef/>
      </w:r>
      <w:r w:rsidRPr="00F4417E">
        <w:rPr>
          <w:rFonts w:cs="Times New Roman"/>
        </w:rPr>
        <w:t xml:space="preserve"> </w:t>
      </w:r>
      <w:r w:rsidRPr="00F4417E">
        <w:rPr>
          <w:rFonts w:cs="Times New Roman"/>
        </w:rPr>
        <w:t>Posyandu, nebo</w:t>
      </w:r>
      <w:r>
        <w:rPr>
          <w:rFonts w:cs="Times New Roman"/>
        </w:rPr>
        <w:t>li</w:t>
      </w:r>
      <w:r w:rsidRPr="00F4417E">
        <w:rPr>
          <w:rFonts w:cs="Times New Roman"/>
        </w:rPr>
        <w:t xml:space="preserve"> </w:t>
      </w:r>
      <w:r w:rsidRPr="00F4417E">
        <w:rPr>
          <w:rFonts w:cs="Times New Roman"/>
          <w:i/>
          <w:iCs/>
        </w:rPr>
        <w:t>pos pelayanan terpadu</w:t>
      </w:r>
      <w:r w:rsidRPr="00F4417E">
        <w:rPr>
          <w:rFonts w:cs="Times New Roman"/>
        </w:rPr>
        <w:t xml:space="preserve">, je komunitní </w:t>
      </w:r>
      <w:r>
        <w:rPr>
          <w:rFonts w:cs="Times New Roman"/>
        </w:rPr>
        <w:t xml:space="preserve">sociální </w:t>
      </w:r>
      <w:r w:rsidRPr="00F4417E">
        <w:rPr>
          <w:rFonts w:cs="Times New Roman"/>
        </w:rPr>
        <w:t>centrum na lokální úrovni</w:t>
      </w:r>
      <w:r>
        <w:rPr>
          <w:rFonts w:cs="Times New Roman"/>
        </w:rPr>
        <w:t>.</w:t>
      </w:r>
    </w:p>
  </w:footnote>
  <w:footnote w:id="74">
    <w:p w14:paraId="5CE93B3E" w14:textId="77777777" w:rsidR="00050E36" w:rsidRDefault="00050E36" w:rsidP="00050E36">
      <w:pPr>
        <w:pStyle w:val="Textpoznpodarou"/>
      </w:pPr>
      <w:r w:rsidRPr="00F4417E">
        <w:rPr>
          <w:rStyle w:val="Znakapoznpodarou"/>
          <w:rFonts w:cs="Times New Roman"/>
        </w:rPr>
        <w:footnoteRef/>
      </w:r>
      <w:r w:rsidRPr="00F4417E">
        <w:rPr>
          <w:rFonts w:cs="Times New Roman"/>
        </w:rPr>
        <w:t xml:space="preserve"> IRIENE, Natalia. </w:t>
      </w:r>
      <w:r w:rsidRPr="00F4417E">
        <w:rPr>
          <w:rFonts w:cs="Times New Roman"/>
        </w:rPr>
        <w:t>Hendrika Mayora: Perkara Menjadi Pejabat Publik dan LGBITQ+ Dalam Katolik [online], 2021.</w:t>
      </w:r>
    </w:p>
  </w:footnote>
  <w:footnote w:id="75">
    <w:p w14:paraId="7A92AF15" w14:textId="77777777" w:rsidR="00050E36" w:rsidRPr="00C36A6F" w:rsidRDefault="00050E36" w:rsidP="00050E36">
      <w:pPr>
        <w:pStyle w:val="Textpoznpodarou"/>
        <w:rPr>
          <w:rFonts w:cs="Times New Roman"/>
        </w:rPr>
      </w:pPr>
      <w:r w:rsidRPr="00C36A6F">
        <w:rPr>
          <w:rStyle w:val="Znakapoznpodarou"/>
          <w:rFonts w:cs="Times New Roman"/>
        </w:rPr>
        <w:footnoteRef/>
      </w:r>
      <w:r w:rsidRPr="00C36A6F">
        <w:rPr>
          <w:rFonts w:cs="Times New Roman"/>
        </w:rPr>
        <w:t xml:space="preserve"> AL FARISI, </w:t>
      </w:r>
      <w:r w:rsidRPr="00C36A6F">
        <w:rPr>
          <w:rFonts w:cs="Times New Roman"/>
        </w:rPr>
        <w:t>Baharudin. Lucinta Luna Divonis 1,5 Tahun atas Kasus Penyalahgunaan Narkoba [online], 2020.</w:t>
      </w:r>
    </w:p>
  </w:footnote>
  <w:footnote w:id="76">
    <w:p w14:paraId="6853B89B" w14:textId="116B8BE3" w:rsidR="00050E36" w:rsidRDefault="00050E36" w:rsidP="00050E36">
      <w:pPr>
        <w:pStyle w:val="Textpoznpodarou"/>
      </w:pPr>
      <w:r>
        <w:rPr>
          <w:rStyle w:val="Znakapoznpodarou"/>
        </w:rPr>
        <w:footnoteRef/>
      </w:r>
      <w:r>
        <w:t xml:space="preserve"> </w:t>
      </w:r>
      <w:r w:rsidR="00ED76B9" w:rsidRPr="005071EA">
        <w:t xml:space="preserve">SUNDARI, </w:t>
      </w:r>
      <w:r w:rsidR="00ED76B9" w:rsidRPr="005071EA">
        <w:t>Zulfa Ayu. Sempat Bingung Ditempatkan di Sel Lelaki atau Perempuan, Ini Kata Lucinta Luna [online]</w:t>
      </w:r>
      <w:r w:rsidR="00ED76B9">
        <w:t>, 2021.</w:t>
      </w:r>
    </w:p>
  </w:footnote>
  <w:footnote w:id="77">
    <w:p w14:paraId="6EDDF570" w14:textId="733DD155" w:rsidR="00050E36" w:rsidRDefault="00050E36" w:rsidP="00050E36">
      <w:pPr>
        <w:pStyle w:val="Textpoznpodarou"/>
      </w:pPr>
      <w:r>
        <w:rPr>
          <w:rStyle w:val="Znakapoznpodarou"/>
        </w:rPr>
        <w:footnoteRef/>
      </w:r>
      <w:r>
        <w:t xml:space="preserve"> </w:t>
      </w:r>
      <w:r w:rsidR="006139D1" w:rsidRPr="006139D1">
        <w:t xml:space="preserve">MARIO, </w:t>
      </w:r>
      <w:r w:rsidR="006139D1" w:rsidRPr="006139D1">
        <w:t>Vincentius. Merasa Dijebak sampai Masuk Penjara, Lucinta Luna: Aku Tidak Percaya Lagi Siapa Pun</w:t>
      </w:r>
      <w:r w:rsidR="00511E15">
        <w:t xml:space="preserve"> </w:t>
      </w:r>
      <w:r w:rsidR="006139D1" w:rsidRPr="006139D1">
        <w:t>[online]</w:t>
      </w:r>
      <w:r w:rsidR="00511E15">
        <w:t>, 2021.</w:t>
      </w:r>
    </w:p>
  </w:footnote>
  <w:footnote w:id="78">
    <w:p w14:paraId="541DAF70" w14:textId="77777777" w:rsidR="00050E36" w:rsidRPr="00DA48CD" w:rsidRDefault="00050E36" w:rsidP="00050E36">
      <w:pPr>
        <w:pStyle w:val="Textpoznpodarou"/>
        <w:rPr>
          <w:rFonts w:cs="Times New Roman"/>
        </w:rPr>
      </w:pPr>
      <w:r w:rsidRPr="00DA48CD">
        <w:rPr>
          <w:rStyle w:val="Znakapoznpodarou"/>
          <w:rFonts w:cs="Times New Roman"/>
        </w:rPr>
        <w:footnoteRef/>
      </w:r>
      <w:r w:rsidRPr="00DA48CD">
        <w:rPr>
          <w:rFonts w:cs="Times New Roman"/>
        </w:rPr>
        <w:t xml:space="preserve"> SUTRISNO, </w:t>
      </w:r>
      <w:r w:rsidRPr="00DA48CD">
        <w:rPr>
          <w:rFonts w:cs="Times New Roman"/>
        </w:rPr>
        <w:t>Budi. Placement of trans woman in men’s prison inhumane, unlawful: Activists [online], 2020.</w:t>
      </w:r>
    </w:p>
  </w:footnote>
  <w:footnote w:id="79">
    <w:p w14:paraId="11E04F4E" w14:textId="77777777" w:rsidR="00050E36" w:rsidRPr="00DA48CD" w:rsidRDefault="00050E36" w:rsidP="00050E36">
      <w:pPr>
        <w:pStyle w:val="Textpoznpodarou"/>
        <w:rPr>
          <w:rFonts w:cs="Times New Roman"/>
        </w:rPr>
      </w:pPr>
      <w:r w:rsidRPr="00DA48CD">
        <w:rPr>
          <w:rStyle w:val="Znakapoznpodarou"/>
          <w:rFonts w:cs="Times New Roman"/>
        </w:rPr>
        <w:footnoteRef/>
      </w:r>
      <w:r w:rsidRPr="00DA48CD">
        <w:rPr>
          <w:rFonts w:cs="Times New Roman"/>
        </w:rPr>
        <w:t xml:space="preserve"> SAPUTRA, </w:t>
      </w:r>
      <w:r w:rsidRPr="00DA48CD">
        <w:rPr>
          <w:rFonts w:cs="Times New Roman"/>
        </w:rPr>
        <w:t>Ramadani. Recent cases of persecution set back LGBT rights advocacy [online], 2020.</w:t>
      </w:r>
    </w:p>
  </w:footnote>
  <w:footnote w:id="80">
    <w:p w14:paraId="654F213A" w14:textId="77777777" w:rsidR="00050E36" w:rsidRPr="00DA48CD" w:rsidRDefault="00050E36" w:rsidP="00050E36">
      <w:pPr>
        <w:pStyle w:val="Textpoznpodarou"/>
        <w:rPr>
          <w:rFonts w:cs="Times New Roman"/>
        </w:rPr>
      </w:pPr>
      <w:r w:rsidRPr="00DA48CD">
        <w:rPr>
          <w:rStyle w:val="Znakapoznpodarou"/>
          <w:rFonts w:cs="Times New Roman"/>
        </w:rPr>
        <w:footnoteRef/>
      </w:r>
      <w:r w:rsidRPr="00DA48CD">
        <w:rPr>
          <w:rFonts w:cs="Times New Roman"/>
        </w:rPr>
        <w:t xml:space="preserve"> </w:t>
      </w:r>
      <w:r w:rsidRPr="00DA48CD">
        <w:rPr>
          <w:rFonts w:cs="Times New Roman"/>
        </w:rPr>
        <w:t>Sinetron je typ indonéské verze telenovely, jež je v této zemi velmi populární.</w:t>
      </w:r>
    </w:p>
  </w:footnote>
  <w:footnote w:id="81">
    <w:p w14:paraId="27BA8943" w14:textId="4E3C22F6" w:rsidR="00050E36" w:rsidRPr="00DA48CD" w:rsidRDefault="00050E36" w:rsidP="00050E36">
      <w:pPr>
        <w:pStyle w:val="Textpoznpodarou"/>
        <w:rPr>
          <w:rFonts w:cs="Times New Roman"/>
        </w:rPr>
      </w:pPr>
      <w:r w:rsidRPr="00DA48CD">
        <w:rPr>
          <w:rStyle w:val="Znakapoznpodarou"/>
          <w:rFonts w:cs="Times New Roman"/>
        </w:rPr>
        <w:footnoteRef/>
      </w:r>
      <w:r w:rsidRPr="00DA48CD">
        <w:rPr>
          <w:rFonts w:cs="Times New Roman"/>
        </w:rPr>
        <w:t xml:space="preserve"> </w:t>
      </w:r>
      <w:r w:rsidR="009F3513" w:rsidRPr="00DA48CD">
        <w:rPr>
          <w:rFonts w:cs="Times New Roman"/>
        </w:rPr>
        <w:t xml:space="preserve">AZWAR, </w:t>
      </w:r>
      <w:r w:rsidR="009F3513" w:rsidRPr="00DA48CD">
        <w:rPr>
          <w:rFonts w:cs="Times New Roman"/>
        </w:rPr>
        <w:t>Amahl S. Indonesian Icons: The complex legacy of Dorce Gamalama [online], 2022.</w:t>
      </w:r>
    </w:p>
  </w:footnote>
  <w:footnote w:id="82">
    <w:p w14:paraId="3A3084FD" w14:textId="3D923ED1" w:rsidR="00050E36" w:rsidRPr="00DA48CD" w:rsidRDefault="00050E36" w:rsidP="00050E36">
      <w:pPr>
        <w:pStyle w:val="Textpoznpodarou"/>
        <w:rPr>
          <w:rFonts w:cs="Times New Roman"/>
        </w:rPr>
      </w:pPr>
      <w:r w:rsidRPr="00DA48CD">
        <w:rPr>
          <w:rStyle w:val="Znakapoznpodarou"/>
          <w:rFonts w:cs="Times New Roman"/>
        </w:rPr>
        <w:footnoteRef/>
      </w:r>
      <w:r w:rsidRPr="00DA48CD">
        <w:rPr>
          <w:rFonts w:cs="Times New Roman"/>
        </w:rPr>
        <w:t xml:space="preserve"> </w:t>
      </w:r>
      <w:r w:rsidR="00E77739" w:rsidRPr="00DA48CD">
        <w:rPr>
          <w:rFonts w:cs="Times New Roman"/>
        </w:rPr>
        <w:t xml:space="preserve">RAHMAN, Abdul. Dorce </w:t>
      </w:r>
      <w:r w:rsidR="00E77739" w:rsidRPr="00DA48CD">
        <w:rPr>
          <w:rFonts w:cs="Times New Roman"/>
        </w:rPr>
        <w:t>Gamalama Dimakamkan Sebagai Laki-laki, Ini Alasan Keluarga [online], 2022.</w:t>
      </w:r>
    </w:p>
  </w:footnote>
  <w:footnote w:id="83">
    <w:p w14:paraId="726AB9D8" w14:textId="77777777" w:rsidR="00050E36" w:rsidRPr="00C36A6F" w:rsidRDefault="00050E36" w:rsidP="00050E36">
      <w:pPr>
        <w:pStyle w:val="Textpoznpodarou"/>
        <w:rPr>
          <w:rFonts w:cs="Times New Roman"/>
        </w:rPr>
      </w:pPr>
      <w:r w:rsidRPr="00DA48CD">
        <w:rPr>
          <w:rStyle w:val="Znakapoznpodarou"/>
          <w:rFonts w:cs="Times New Roman"/>
        </w:rPr>
        <w:footnoteRef/>
      </w:r>
      <w:r w:rsidRPr="00DA48CD">
        <w:rPr>
          <w:rFonts w:cs="Times New Roman"/>
        </w:rPr>
        <w:t xml:space="preserve"> SHARYN, </w:t>
      </w:r>
      <w:r w:rsidRPr="00DA48CD">
        <w:rPr>
          <w:rFonts w:cs="Times New Roman"/>
        </w:rPr>
        <w:t>Davies. Challenging Gender Norms: Five Genders Among Bugis in Indonesia, 2007, s. 19-31.</w:t>
      </w:r>
    </w:p>
  </w:footnote>
  <w:footnote w:id="84">
    <w:p w14:paraId="03688ECE" w14:textId="21D14D63" w:rsidR="00050E36" w:rsidRPr="00C36A6F" w:rsidRDefault="00050E36" w:rsidP="00050E36">
      <w:pPr>
        <w:pStyle w:val="Textpoznpodarou"/>
        <w:rPr>
          <w:rFonts w:cs="Times New Roman"/>
        </w:rPr>
      </w:pPr>
      <w:r w:rsidRPr="00C36A6F">
        <w:rPr>
          <w:rStyle w:val="Znakapoznpodarou"/>
          <w:rFonts w:cs="Times New Roman"/>
        </w:rPr>
        <w:footnoteRef/>
      </w:r>
      <w:r w:rsidRPr="00C36A6F">
        <w:rPr>
          <w:rFonts w:cs="Times New Roman"/>
        </w:rPr>
        <w:t xml:space="preserve"> </w:t>
      </w:r>
      <w:r>
        <w:rPr>
          <w:rFonts w:cs="Times New Roman"/>
        </w:rPr>
        <w:t xml:space="preserve">Viz poznámka </w:t>
      </w:r>
      <w:r w:rsidR="00740E5D">
        <w:rPr>
          <w:rFonts w:cs="Times New Roman"/>
        </w:rPr>
        <w:t>č. 83</w:t>
      </w:r>
      <w:r w:rsidRPr="00C36A6F">
        <w:rPr>
          <w:rFonts w:cs="Times New Roman"/>
        </w:rPr>
        <w:t>, s. 40.</w:t>
      </w:r>
      <w:r>
        <w:rPr>
          <w:rFonts w:cs="Times New Roman"/>
        </w:rPr>
        <w:t xml:space="preserve"> </w:t>
      </w:r>
    </w:p>
  </w:footnote>
  <w:footnote w:id="85">
    <w:p w14:paraId="5D3B27B6" w14:textId="5FF71D18" w:rsidR="00050E36" w:rsidRDefault="00050E36" w:rsidP="00050E36">
      <w:pPr>
        <w:pStyle w:val="Textpoznpodarou"/>
      </w:pPr>
      <w:r w:rsidRPr="00C36A6F">
        <w:rPr>
          <w:rStyle w:val="Znakapoznpodarou"/>
          <w:rFonts w:cs="Times New Roman"/>
        </w:rPr>
        <w:footnoteRef/>
      </w:r>
      <w:r w:rsidRPr="00C36A6F">
        <w:rPr>
          <w:rFonts w:cs="Times New Roman"/>
        </w:rPr>
        <w:t xml:space="preserve"> </w:t>
      </w:r>
      <w:r>
        <w:rPr>
          <w:rFonts w:cs="Times New Roman"/>
        </w:rPr>
        <w:t xml:space="preserve">Viz poznámka </w:t>
      </w:r>
      <w:r w:rsidR="00740E5D">
        <w:rPr>
          <w:rFonts w:cs="Times New Roman"/>
        </w:rPr>
        <w:t>č. 83</w:t>
      </w:r>
      <w:r>
        <w:rPr>
          <w:rFonts w:cs="Times New Roman"/>
        </w:rPr>
        <w:t xml:space="preserve">, </w:t>
      </w:r>
      <w:r w:rsidRPr="00C36A6F">
        <w:rPr>
          <w:rFonts w:cs="Times New Roman"/>
        </w:rPr>
        <w:t>s. 40-44.</w:t>
      </w:r>
      <w:r>
        <w:rPr>
          <w:rFonts w:cs="Times New Roman"/>
        </w:rPr>
        <w:t xml:space="preserve"> </w:t>
      </w:r>
    </w:p>
  </w:footnote>
  <w:footnote w:id="86">
    <w:p w14:paraId="416F57C5" w14:textId="77777777" w:rsidR="00050E36" w:rsidRPr="00EC69B1" w:rsidRDefault="00050E36" w:rsidP="00050E36">
      <w:pPr>
        <w:pStyle w:val="Textpoznpodarou"/>
        <w:rPr>
          <w:rFonts w:cs="Times New Roman"/>
          <w:b/>
          <w:bCs/>
        </w:rPr>
      </w:pPr>
      <w:r w:rsidRPr="00EC69B1">
        <w:rPr>
          <w:rStyle w:val="Znakapoznpodarou"/>
          <w:rFonts w:cs="Times New Roman"/>
        </w:rPr>
        <w:footnoteRef/>
      </w:r>
      <w:r w:rsidRPr="00EC69B1">
        <w:rPr>
          <w:rFonts w:cs="Times New Roman"/>
        </w:rPr>
        <w:t xml:space="preserve"> KERSTEN, </w:t>
      </w:r>
      <w:r w:rsidRPr="00EC69B1">
        <w:rPr>
          <w:rFonts w:cs="Times New Roman"/>
        </w:rPr>
        <w:t>Carool. </w:t>
      </w:r>
      <w:r w:rsidRPr="00EC69B1">
        <w:rPr>
          <w:rFonts w:cs="Times New Roman"/>
          <w:i/>
          <w:iCs/>
        </w:rPr>
        <w:t>A History of Islam in Indonesia: Unity in Diversity</w:t>
      </w:r>
      <w:r w:rsidRPr="00EC69B1">
        <w:rPr>
          <w:rFonts w:cs="Times New Roman"/>
        </w:rPr>
        <w:t>, 2017, s. 11-15.</w:t>
      </w:r>
    </w:p>
  </w:footnote>
  <w:footnote w:id="87">
    <w:p w14:paraId="6786F48F" w14:textId="77777777" w:rsidR="00050E36" w:rsidRPr="00E511E0" w:rsidRDefault="00050E36" w:rsidP="00050E36">
      <w:pPr>
        <w:pStyle w:val="Textpoznpodarou"/>
        <w:rPr>
          <w:rFonts w:cs="Times New Roman"/>
        </w:rPr>
      </w:pPr>
      <w:r w:rsidRPr="00EC69B1">
        <w:rPr>
          <w:rStyle w:val="Znakapoznpodarou"/>
          <w:rFonts w:cs="Times New Roman"/>
        </w:rPr>
        <w:footnoteRef/>
      </w:r>
      <w:r w:rsidRPr="00EC69B1">
        <w:rPr>
          <w:rFonts w:cs="Times New Roman"/>
        </w:rPr>
        <w:t xml:space="preserve"> MUHAMMAD, Ali. </w:t>
      </w:r>
      <w:r w:rsidRPr="00EC69B1">
        <w:rPr>
          <w:rFonts w:cs="Times New Roman"/>
          <w:i/>
          <w:iCs/>
        </w:rPr>
        <w:t>Islam and Colonialism: Becoming Modern in Indonesia and Malaya</w:t>
      </w:r>
      <w:r w:rsidRPr="00EC69B1">
        <w:rPr>
          <w:rFonts w:cs="Times New Roman"/>
        </w:rPr>
        <w:t>, 2015, s. 1.</w:t>
      </w:r>
    </w:p>
  </w:footnote>
  <w:footnote w:id="88">
    <w:p w14:paraId="3F61038A" w14:textId="77777777" w:rsidR="00050E36" w:rsidRPr="00E511E0" w:rsidRDefault="00050E36" w:rsidP="00050E36">
      <w:pPr>
        <w:pStyle w:val="Textpoznpodarou"/>
        <w:rPr>
          <w:rFonts w:cs="Times New Roman"/>
        </w:rPr>
      </w:pPr>
      <w:r w:rsidRPr="00E511E0">
        <w:rPr>
          <w:rStyle w:val="Znakapoznpodarou"/>
          <w:rFonts w:cs="Times New Roman"/>
        </w:rPr>
        <w:footnoteRef/>
      </w:r>
      <w:r w:rsidRPr="00E511E0">
        <w:rPr>
          <w:rFonts w:cs="Times New Roman"/>
        </w:rPr>
        <w:t xml:space="preserve"> SHARYN, </w:t>
      </w:r>
      <w:r w:rsidRPr="00E511E0">
        <w:rPr>
          <w:rFonts w:cs="Times New Roman"/>
        </w:rPr>
        <w:t>Davies. Challenging Gender Norms: Five Genders Among Bugis in Indonesia, 2007, s. 44-47.</w:t>
      </w:r>
    </w:p>
  </w:footnote>
  <w:footnote w:id="89">
    <w:p w14:paraId="07D1AD10" w14:textId="77777777" w:rsidR="00050E36" w:rsidRPr="00E511E0" w:rsidRDefault="00050E36" w:rsidP="00050E36">
      <w:pPr>
        <w:pStyle w:val="Textpoznpodarou"/>
        <w:rPr>
          <w:rFonts w:cs="Times New Roman"/>
        </w:rPr>
      </w:pPr>
      <w:r w:rsidRPr="00E511E0">
        <w:rPr>
          <w:rStyle w:val="Znakapoznpodarou"/>
          <w:rFonts w:cs="Times New Roman"/>
        </w:rPr>
        <w:footnoteRef/>
      </w:r>
      <w:r w:rsidRPr="00E511E0">
        <w:rPr>
          <w:rFonts w:cs="Times New Roman"/>
        </w:rPr>
        <w:t xml:space="preserve"> LAUENT, </w:t>
      </w:r>
      <w:r w:rsidRPr="00E511E0">
        <w:rPr>
          <w:rFonts w:cs="Times New Roman"/>
        </w:rPr>
        <w:t>Eric. Sexuality and Human Rights: An Asian Perspective [online], 2008, s. 163-225.</w:t>
      </w:r>
    </w:p>
  </w:footnote>
  <w:footnote w:id="90">
    <w:p w14:paraId="11E8EFD2" w14:textId="77777777" w:rsidR="00050E36" w:rsidRPr="00E511E0" w:rsidRDefault="00050E36" w:rsidP="00050E36">
      <w:pPr>
        <w:pStyle w:val="Textpoznpodarou"/>
        <w:rPr>
          <w:rFonts w:cs="Times New Roman"/>
        </w:rPr>
      </w:pPr>
      <w:r w:rsidRPr="00E511E0">
        <w:rPr>
          <w:rStyle w:val="Znakapoznpodarou"/>
          <w:rFonts w:cs="Times New Roman"/>
        </w:rPr>
        <w:footnoteRef/>
      </w:r>
      <w:r w:rsidRPr="00E511E0">
        <w:rPr>
          <w:rFonts w:cs="Times New Roman"/>
        </w:rPr>
        <w:t xml:space="preserve"> PATERNOTTE. </w:t>
      </w:r>
      <w:r w:rsidRPr="00E511E0">
        <w:rPr>
          <w:rFonts w:cs="Times New Roman"/>
          <w:i/>
          <w:iCs/>
        </w:rPr>
        <w:t xml:space="preserve">The </w:t>
      </w:r>
      <w:r w:rsidRPr="00E511E0">
        <w:rPr>
          <w:rFonts w:cs="Times New Roman"/>
          <w:i/>
          <w:iCs/>
        </w:rPr>
        <w:t>Ashgate Research Companion to Lesbian and Gay Activism</w:t>
      </w:r>
      <w:r w:rsidRPr="00E511E0">
        <w:rPr>
          <w:rFonts w:cs="Times New Roman"/>
        </w:rPr>
        <w:t>, 2015, s 45-46</w:t>
      </w:r>
      <w:r w:rsidRPr="00E511E0">
        <w:rPr>
          <w:rFonts w:cs="Times New Roman"/>
          <w:u w:val="single"/>
        </w:rPr>
        <w:t>.</w:t>
      </w:r>
    </w:p>
  </w:footnote>
  <w:footnote w:id="91">
    <w:p w14:paraId="3044F6D3" w14:textId="77777777" w:rsidR="00050E36" w:rsidRDefault="00050E36" w:rsidP="00050E36">
      <w:pPr>
        <w:pStyle w:val="Textpoznpodarou"/>
      </w:pPr>
      <w:r w:rsidRPr="00E511E0">
        <w:rPr>
          <w:rStyle w:val="Znakapoznpodarou"/>
          <w:rFonts w:cs="Times New Roman"/>
        </w:rPr>
        <w:footnoteRef/>
      </w:r>
      <w:r w:rsidRPr="00E511E0">
        <w:rPr>
          <w:rFonts w:cs="Times New Roman"/>
        </w:rPr>
        <w:t xml:space="preserve"> OETOMO, </w:t>
      </w:r>
      <w:r w:rsidRPr="00E511E0">
        <w:rPr>
          <w:rFonts w:cs="Times New Roman"/>
        </w:rPr>
        <w:t>Dede. Gay Identities [online], 2005.</w:t>
      </w:r>
    </w:p>
  </w:footnote>
  <w:footnote w:id="92">
    <w:p w14:paraId="60BDC495" w14:textId="77777777" w:rsidR="00050E36" w:rsidRPr="0011183B" w:rsidRDefault="00050E36" w:rsidP="00050E36">
      <w:pPr>
        <w:pStyle w:val="Textpoznpodarou"/>
        <w:rPr>
          <w:rFonts w:cs="Times New Roman"/>
        </w:rPr>
      </w:pPr>
      <w:r w:rsidRPr="0011183B">
        <w:rPr>
          <w:rStyle w:val="Znakapoznpodarou"/>
          <w:rFonts w:cs="Times New Roman"/>
        </w:rPr>
        <w:footnoteRef/>
      </w:r>
      <w:r w:rsidRPr="0011183B">
        <w:rPr>
          <w:rFonts w:cs="Times New Roman"/>
        </w:rPr>
        <w:t xml:space="preserve"> TSAO, </w:t>
      </w:r>
      <w:r w:rsidRPr="0011183B">
        <w:rPr>
          <w:rFonts w:cs="Times New Roman"/>
        </w:rPr>
        <w:t>Tiffany. CERITRANS: Cerita Transpuan Lintas Batas [online], 2021.</w:t>
      </w:r>
    </w:p>
  </w:footnote>
  <w:footnote w:id="93">
    <w:p w14:paraId="6B2B705A" w14:textId="77777777" w:rsidR="00050E36" w:rsidRPr="0011183B" w:rsidRDefault="00050E36" w:rsidP="00050E36">
      <w:pPr>
        <w:pStyle w:val="Textpoznpodarou"/>
        <w:rPr>
          <w:rFonts w:cs="Times New Roman"/>
        </w:rPr>
      </w:pPr>
      <w:r w:rsidRPr="0011183B">
        <w:rPr>
          <w:rStyle w:val="Znakapoznpodarou"/>
          <w:rFonts w:cs="Times New Roman"/>
        </w:rPr>
        <w:footnoteRef/>
      </w:r>
      <w:r w:rsidRPr="0011183B">
        <w:rPr>
          <w:rFonts w:cs="Times New Roman"/>
        </w:rPr>
        <w:t xml:space="preserve"> SUTROYONO, Ali. The YOGYAKARTA PRINCIPLES [online], 2017.</w:t>
      </w:r>
    </w:p>
  </w:footnote>
  <w:footnote w:id="94">
    <w:p w14:paraId="7C821FEF" w14:textId="4FB274E2" w:rsidR="00050E36" w:rsidRPr="0011183B" w:rsidRDefault="00050E36" w:rsidP="00050E36">
      <w:pPr>
        <w:pStyle w:val="Textpoznpodarou"/>
        <w:rPr>
          <w:rFonts w:cs="Times New Roman"/>
        </w:rPr>
      </w:pPr>
      <w:r w:rsidRPr="0011183B">
        <w:rPr>
          <w:rStyle w:val="Znakapoznpodarou"/>
          <w:rFonts w:cs="Times New Roman"/>
        </w:rPr>
        <w:footnoteRef/>
      </w:r>
      <w:r w:rsidRPr="0011183B">
        <w:rPr>
          <w:rFonts w:cs="Times New Roman"/>
        </w:rPr>
        <w:t xml:space="preserve"> SUTROYONO, Ali. </w:t>
      </w:r>
      <w:r w:rsidRPr="0011183B">
        <w:rPr>
          <w:rFonts w:cs="Times New Roman"/>
        </w:rPr>
        <w:t>Signatories (YP+10) [online],</w:t>
      </w:r>
      <w:r w:rsidR="00740E5D">
        <w:rPr>
          <w:rFonts w:cs="Times New Roman"/>
        </w:rPr>
        <w:t xml:space="preserve"> </w:t>
      </w:r>
      <w:r w:rsidRPr="0011183B">
        <w:rPr>
          <w:rFonts w:cs="Times New Roman"/>
        </w:rPr>
        <w:t>2017.</w:t>
      </w:r>
    </w:p>
  </w:footnote>
  <w:footnote w:id="95">
    <w:p w14:paraId="270FFBC0" w14:textId="77777777" w:rsidR="00050E36" w:rsidRPr="0011183B" w:rsidRDefault="00050E36" w:rsidP="00050E36">
      <w:pPr>
        <w:pStyle w:val="Textpoznpodarou"/>
        <w:rPr>
          <w:rFonts w:cs="Times New Roman"/>
        </w:rPr>
      </w:pPr>
      <w:r w:rsidRPr="0011183B">
        <w:rPr>
          <w:rStyle w:val="Znakapoznpodarou"/>
          <w:rFonts w:cs="Times New Roman"/>
        </w:rPr>
        <w:footnoteRef/>
      </w:r>
      <w:r w:rsidRPr="0011183B">
        <w:rPr>
          <w:rFonts w:cs="Times New Roman"/>
        </w:rPr>
        <w:t xml:space="preserve"> PARAMADITHA, </w:t>
      </w:r>
      <w:r w:rsidRPr="0011183B">
        <w:rPr>
          <w:rFonts w:cs="Times New Roman"/>
        </w:rPr>
        <w:t>Intan. The LGBT debate and the fear of 'gerakan' [online], 2016.</w:t>
      </w:r>
    </w:p>
  </w:footnote>
  <w:footnote w:id="96">
    <w:p w14:paraId="2B39CC31" w14:textId="77777777" w:rsidR="00050E36" w:rsidRPr="0011183B" w:rsidRDefault="00050E36" w:rsidP="00050E36">
      <w:pPr>
        <w:pStyle w:val="Textpoznpodarou"/>
        <w:rPr>
          <w:rFonts w:cs="Times New Roman"/>
        </w:rPr>
      </w:pPr>
      <w:r w:rsidRPr="0011183B">
        <w:rPr>
          <w:rStyle w:val="Znakapoznpodarou"/>
          <w:rFonts w:cs="Times New Roman"/>
        </w:rPr>
        <w:footnoteRef/>
      </w:r>
      <w:r w:rsidRPr="0011183B">
        <w:rPr>
          <w:rFonts w:cs="Times New Roman"/>
        </w:rPr>
        <w:t xml:space="preserve"> CARROLL, </w:t>
      </w:r>
      <w:r w:rsidRPr="0011183B">
        <w:rPr>
          <w:rFonts w:cs="Times New Roman"/>
        </w:rPr>
        <w:t>Aengus. ILGA-RIWI Global attitudes survey [online], 2017.</w:t>
      </w:r>
    </w:p>
  </w:footnote>
  <w:footnote w:id="97">
    <w:p w14:paraId="635B4CAA" w14:textId="77777777" w:rsidR="00050E36" w:rsidRPr="0011183B" w:rsidRDefault="00050E36" w:rsidP="00050E36">
      <w:pPr>
        <w:rPr>
          <w:rFonts w:ascii="Arial" w:eastAsia="Times New Roman" w:hAnsi="Arial" w:cs="Arial"/>
          <w:color w:val="222222"/>
          <w:sz w:val="20"/>
          <w:szCs w:val="20"/>
          <w:shd w:val="clear" w:color="auto" w:fill="FFFFFF"/>
        </w:rPr>
      </w:pPr>
      <w:r w:rsidRPr="0011183B">
        <w:rPr>
          <w:rStyle w:val="Znakapoznpodarou"/>
          <w:rFonts w:cs="Times New Roman"/>
          <w:sz w:val="20"/>
          <w:szCs w:val="20"/>
        </w:rPr>
        <w:footnoteRef/>
      </w:r>
      <w:r>
        <w:rPr>
          <w:rFonts w:eastAsia="Times New Roman" w:cs="Times New Roman"/>
          <w:color w:val="222222"/>
          <w:sz w:val="20"/>
          <w:szCs w:val="20"/>
          <w:shd w:val="clear" w:color="auto" w:fill="FFFFFF"/>
        </w:rPr>
        <w:t xml:space="preserve"> </w:t>
      </w:r>
      <w:r w:rsidRPr="0011183B">
        <w:rPr>
          <w:rFonts w:eastAsia="Times New Roman" w:cs="Times New Roman"/>
          <w:color w:val="222222"/>
          <w:sz w:val="20"/>
          <w:szCs w:val="20"/>
          <w:shd w:val="clear" w:color="auto" w:fill="FFFFFF"/>
        </w:rPr>
        <w:t>INDONÉSIE. </w:t>
      </w:r>
      <w:r w:rsidRPr="0011183B">
        <w:rPr>
          <w:rFonts w:eastAsia="Times New Roman" w:cs="Times New Roman"/>
          <w:i/>
          <w:iCs/>
          <w:color w:val="222222"/>
          <w:sz w:val="20"/>
          <w:szCs w:val="20"/>
          <w:shd w:val="clear" w:color="auto" w:fill="FFFFFF"/>
        </w:rPr>
        <w:t>Qanun Aceh nomor 6 tahun 2014 tentang hukum jinayat</w:t>
      </w:r>
      <w:r w:rsidRPr="0011183B">
        <w:rPr>
          <w:rFonts w:eastAsia="Times New Roman" w:cs="Times New Roman"/>
          <w:color w:val="222222"/>
          <w:sz w:val="20"/>
          <w:szCs w:val="20"/>
          <w:shd w:val="clear" w:color="auto" w:fill="FFFFFF"/>
        </w:rPr>
        <w:t xml:space="preserve"> [online], 2014.</w:t>
      </w:r>
    </w:p>
  </w:footnote>
  <w:footnote w:id="98">
    <w:p w14:paraId="4098FFEE" w14:textId="26240A78" w:rsidR="00050E36" w:rsidRPr="007C7466" w:rsidRDefault="00050E36" w:rsidP="00050E36">
      <w:pPr>
        <w:pStyle w:val="Textpoznpodarou"/>
        <w:rPr>
          <w:rFonts w:cs="Times New Roman"/>
        </w:rPr>
      </w:pPr>
      <w:r w:rsidRPr="007C7466">
        <w:rPr>
          <w:rStyle w:val="Znakapoznpodarou"/>
          <w:rFonts w:cs="Times New Roman"/>
        </w:rPr>
        <w:footnoteRef/>
      </w:r>
      <w:r w:rsidRPr="007C7466">
        <w:rPr>
          <w:rFonts w:cs="Times New Roman"/>
        </w:rPr>
        <w:t xml:space="preserve"> NUGROHO, </w:t>
      </w:r>
      <w:r w:rsidRPr="007C7466">
        <w:rPr>
          <w:rFonts w:cs="Times New Roman"/>
        </w:rPr>
        <w:t>Bagus. Penggerebekan Pesta Gay di Kelapa Gading Jadi Sorotan Dunia [online], 2017</w:t>
      </w:r>
      <w:r w:rsidR="00740E5D">
        <w:rPr>
          <w:rFonts w:cs="Times New Roman"/>
        </w:rPr>
        <w:t>.</w:t>
      </w:r>
    </w:p>
  </w:footnote>
  <w:footnote w:id="99">
    <w:p w14:paraId="489F3610" w14:textId="7C906E67" w:rsidR="00050E36" w:rsidRPr="007C7466" w:rsidRDefault="00050E36" w:rsidP="00050E36">
      <w:pPr>
        <w:pStyle w:val="Textpoznpodarou"/>
        <w:rPr>
          <w:rFonts w:cs="Times New Roman"/>
        </w:rPr>
      </w:pPr>
      <w:r w:rsidRPr="007C7466">
        <w:rPr>
          <w:rStyle w:val="Znakapoznpodarou"/>
          <w:rFonts w:cs="Times New Roman"/>
        </w:rPr>
        <w:footnoteRef/>
      </w:r>
      <w:r w:rsidRPr="007C7466">
        <w:rPr>
          <w:rFonts w:cs="Times New Roman"/>
        </w:rPr>
        <w:t xml:space="preserve"> ROGNIYATI, </w:t>
      </w:r>
      <w:r w:rsidRPr="007C7466">
        <w:rPr>
          <w:rFonts w:cs="Times New Roman"/>
        </w:rPr>
        <w:t xml:space="preserve">Sulasi. SURAT EDARAN KAPOLRI TENTANG UJARAN KEBENCIAN: MENJAGA KEBEBASAN BERPENDAPAT DAN HARMONISASI KEMAJEMUKAN [online], 2015, s. </w:t>
      </w:r>
      <w:r w:rsidR="00CD0D3A" w:rsidRPr="007C7466">
        <w:rPr>
          <w:rFonts w:cs="Times New Roman"/>
        </w:rPr>
        <w:t>1</w:t>
      </w:r>
      <w:r w:rsidR="00CD0D3A">
        <w:rPr>
          <w:rFonts w:cs="Times New Roman"/>
        </w:rPr>
        <w:t>–4</w:t>
      </w:r>
      <w:r w:rsidRPr="007C7466">
        <w:rPr>
          <w:rFonts w:cs="Times New Roman"/>
        </w:rPr>
        <w:t>.</w:t>
      </w:r>
    </w:p>
  </w:footnote>
  <w:footnote w:id="100">
    <w:p w14:paraId="1EE9CD2B" w14:textId="77777777" w:rsidR="00050E36" w:rsidRPr="007C7466" w:rsidRDefault="00050E36" w:rsidP="00050E36">
      <w:pPr>
        <w:pStyle w:val="Textpoznpodarou"/>
        <w:rPr>
          <w:rFonts w:cs="Times New Roman"/>
        </w:rPr>
      </w:pPr>
      <w:r w:rsidRPr="007C7466">
        <w:rPr>
          <w:rStyle w:val="Znakapoznpodarou"/>
          <w:rFonts w:cs="Times New Roman"/>
        </w:rPr>
        <w:footnoteRef/>
      </w:r>
      <w:r w:rsidRPr="007C7466">
        <w:rPr>
          <w:rFonts w:cs="Times New Roman"/>
        </w:rPr>
        <w:t xml:space="preserve"> ADRYANTO, Dian. 9 </w:t>
      </w:r>
      <w:r w:rsidRPr="007C7466">
        <w:rPr>
          <w:rFonts w:cs="Times New Roman"/>
        </w:rPr>
        <w:t>Provinsi Sudah Layani KTP Elektronik untuk Transgender [online], 2021</w:t>
      </w:r>
    </w:p>
  </w:footnote>
  <w:footnote w:id="101">
    <w:p w14:paraId="0A70BDCC" w14:textId="77777777" w:rsidR="00050E36" w:rsidRPr="007C7466" w:rsidRDefault="00050E36" w:rsidP="00050E36">
      <w:pPr>
        <w:pStyle w:val="Textpoznpodarou"/>
        <w:rPr>
          <w:rFonts w:cs="Times New Roman"/>
        </w:rPr>
      </w:pPr>
      <w:r w:rsidRPr="007C7466">
        <w:rPr>
          <w:rStyle w:val="Znakapoznpodarou"/>
          <w:rFonts w:cs="Times New Roman"/>
        </w:rPr>
        <w:footnoteRef/>
      </w:r>
      <w:r w:rsidRPr="007C7466">
        <w:rPr>
          <w:rFonts w:cs="Times New Roman"/>
        </w:rPr>
        <w:t xml:space="preserve"> STONEWALL, John. STONEWALL GLOBAL WORKPLACE BRIEFINGS 2019: INDONESIA [online], 2019.</w:t>
      </w:r>
    </w:p>
  </w:footnote>
  <w:footnote w:id="102">
    <w:p w14:paraId="54F91B41" w14:textId="5B737F02" w:rsidR="00050E36" w:rsidRPr="00B13BE8" w:rsidRDefault="00050E36" w:rsidP="00050E36">
      <w:pPr>
        <w:pStyle w:val="Textpoznpodarou"/>
        <w:rPr>
          <w:rFonts w:cs="Times New Roman"/>
        </w:rPr>
      </w:pPr>
      <w:r w:rsidRPr="007C7466">
        <w:rPr>
          <w:rStyle w:val="Znakapoznpodarou"/>
          <w:rFonts w:cs="Times New Roman"/>
        </w:rPr>
        <w:footnoteRef/>
      </w:r>
      <w:r w:rsidRPr="007C7466">
        <w:rPr>
          <w:rFonts w:cs="Times New Roman"/>
        </w:rPr>
        <w:t xml:space="preserve">  TAHER, </w:t>
      </w:r>
      <w:r w:rsidRPr="007C7466">
        <w:rPr>
          <w:rFonts w:cs="Times New Roman"/>
        </w:rPr>
        <w:t>Andrian. KPI Larang TV Siarkan Adegan Berpelukan &amp; LGBT Selama Ramadan 2021 [online], 2021.</w:t>
      </w:r>
    </w:p>
  </w:footnote>
  <w:footnote w:id="103">
    <w:p w14:paraId="6E7741CB" w14:textId="77777777" w:rsidR="00EE4AC5" w:rsidRPr="002B03F3" w:rsidRDefault="00EE4AC5" w:rsidP="00EE4AC5">
      <w:pPr>
        <w:rPr>
          <w:sz w:val="20"/>
          <w:szCs w:val="20"/>
        </w:rPr>
      </w:pPr>
      <w:r w:rsidRPr="002B03F3">
        <w:rPr>
          <w:rStyle w:val="Znakapoznpodarou"/>
          <w:sz w:val="20"/>
          <w:szCs w:val="20"/>
        </w:rPr>
        <w:footnoteRef/>
      </w:r>
      <w:r w:rsidRPr="002B03F3">
        <w:rPr>
          <w:sz w:val="20"/>
          <w:szCs w:val="20"/>
        </w:rPr>
        <w:t xml:space="preserve"> </w:t>
      </w:r>
      <w:r w:rsidRPr="002B03F3">
        <w:rPr>
          <w:color w:val="212529"/>
          <w:sz w:val="20"/>
          <w:szCs w:val="20"/>
          <w:shd w:val="clear" w:color="auto" w:fill="FFFFFF"/>
        </w:rPr>
        <w:t xml:space="preserve">SUTARTO, </w:t>
      </w:r>
      <w:r w:rsidRPr="002B03F3">
        <w:rPr>
          <w:color w:val="212529"/>
          <w:sz w:val="20"/>
          <w:szCs w:val="20"/>
          <w:shd w:val="clear" w:color="auto" w:fill="FFFFFF"/>
        </w:rPr>
        <w:t>Ayu. Becoming a true Javanese: A Javanese view of attempts at Javanisation [online], 2017, s. 39-53.</w:t>
      </w:r>
    </w:p>
  </w:footnote>
  <w:footnote w:id="104">
    <w:p w14:paraId="7023E847" w14:textId="77777777" w:rsidR="00EE4AC5" w:rsidRPr="002B03F3" w:rsidRDefault="00EE4AC5" w:rsidP="00EE4AC5">
      <w:pPr>
        <w:rPr>
          <w:sz w:val="20"/>
          <w:szCs w:val="20"/>
        </w:rPr>
      </w:pPr>
      <w:r w:rsidRPr="002B03F3">
        <w:rPr>
          <w:rStyle w:val="Znakapoznpodarou"/>
          <w:sz w:val="20"/>
          <w:szCs w:val="20"/>
        </w:rPr>
        <w:footnoteRef/>
      </w:r>
      <w:r w:rsidRPr="002B03F3">
        <w:rPr>
          <w:sz w:val="20"/>
          <w:szCs w:val="20"/>
        </w:rPr>
        <w:t xml:space="preserve"> </w:t>
      </w:r>
      <w:r w:rsidRPr="002B03F3">
        <w:rPr>
          <w:color w:val="212529"/>
          <w:sz w:val="20"/>
          <w:szCs w:val="20"/>
          <w:shd w:val="clear" w:color="auto" w:fill="FFFFFF"/>
        </w:rPr>
        <w:t xml:space="preserve">ANANTA, Aris a </w:t>
      </w:r>
      <w:r w:rsidRPr="002B03F3">
        <w:rPr>
          <w:color w:val="212529"/>
          <w:sz w:val="20"/>
          <w:szCs w:val="20"/>
          <w:shd w:val="clear" w:color="auto" w:fill="FFFFFF"/>
        </w:rPr>
        <w:t>Evi Nurvidya ARIFIN. Demography of Indonesia's Ethnicity, 2015, s. 119-122.</w:t>
      </w:r>
    </w:p>
  </w:footnote>
  <w:footnote w:id="105">
    <w:p w14:paraId="2C92DC69" w14:textId="77777777" w:rsidR="00EE4AC5" w:rsidRPr="002B03F3" w:rsidRDefault="00EE4AC5" w:rsidP="00EE4AC5">
      <w:pPr>
        <w:rPr>
          <w:sz w:val="20"/>
          <w:szCs w:val="20"/>
        </w:rPr>
      </w:pPr>
      <w:r w:rsidRPr="002B03F3">
        <w:rPr>
          <w:rStyle w:val="Znakapoznpodarou"/>
          <w:sz w:val="20"/>
          <w:szCs w:val="20"/>
        </w:rPr>
        <w:footnoteRef/>
      </w:r>
      <w:r w:rsidRPr="002B03F3">
        <w:rPr>
          <w:sz w:val="20"/>
          <w:szCs w:val="20"/>
        </w:rPr>
        <w:t xml:space="preserve"> </w:t>
      </w:r>
      <w:r w:rsidRPr="002B03F3">
        <w:rPr>
          <w:color w:val="212529"/>
          <w:sz w:val="20"/>
          <w:szCs w:val="20"/>
          <w:shd w:val="clear" w:color="auto" w:fill="FFFFFF"/>
        </w:rPr>
        <w:t xml:space="preserve">SAID, </w:t>
      </w:r>
      <w:r w:rsidRPr="002B03F3">
        <w:rPr>
          <w:color w:val="212529"/>
          <w:sz w:val="20"/>
          <w:szCs w:val="20"/>
          <w:shd w:val="clear" w:color="auto" w:fill="FFFFFF"/>
        </w:rPr>
        <w:t>Nurman. Religion and Cultural Identity Among the Bugis [online], 2004, s.12-20.</w:t>
      </w:r>
    </w:p>
  </w:footnote>
  <w:footnote w:id="106">
    <w:p w14:paraId="191E8249" w14:textId="77777777" w:rsidR="00EE4AC5" w:rsidRPr="002B03F3" w:rsidRDefault="00EE4AC5" w:rsidP="00EE4AC5">
      <w:pPr>
        <w:rPr>
          <w:sz w:val="20"/>
          <w:szCs w:val="20"/>
        </w:rPr>
      </w:pPr>
      <w:r w:rsidRPr="002B03F3">
        <w:rPr>
          <w:rStyle w:val="Znakapoznpodarou"/>
          <w:sz w:val="20"/>
          <w:szCs w:val="20"/>
        </w:rPr>
        <w:footnoteRef/>
      </w:r>
      <w:r w:rsidRPr="002B03F3">
        <w:rPr>
          <w:sz w:val="20"/>
          <w:szCs w:val="20"/>
        </w:rPr>
        <w:t xml:space="preserve"> SHARYN, </w:t>
      </w:r>
      <w:r w:rsidRPr="002B03F3">
        <w:rPr>
          <w:sz w:val="20"/>
          <w:szCs w:val="20"/>
        </w:rPr>
        <w:t>Davies. Challenging Gender Norms: Five Genders Among Bugis in Indonesia, 2007, s. XII</w:t>
      </w:r>
      <w:r w:rsidRPr="002B03F3">
        <w:rPr>
          <w:color w:val="222222"/>
          <w:sz w:val="20"/>
          <w:szCs w:val="20"/>
          <w:shd w:val="clear" w:color="auto" w:fill="FFFFFF"/>
        </w:rPr>
        <w:t>.</w:t>
      </w:r>
    </w:p>
  </w:footnote>
  <w:footnote w:id="107">
    <w:p w14:paraId="4278F1B4" w14:textId="77777777" w:rsidR="00EE4AC5" w:rsidRPr="002B03F3" w:rsidRDefault="00EE4AC5" w:rsidP="00EE4AC5">
      <w:pPr>
        <w:pStyle w:val="Textpoznpodarou"/>
      </w:pPr>
      <w:r w:rsidRPr="002B03F3">
        <w:rPr>
          <w:rStyle w:val="Znakapoznpodarou"/>
        </w:rPr>
        <w:footnoteRef/>
      </w:r>
      <w:r w:rsidRPr="002B03F3">
        <w:t xml:space="preserve"> Dichotomie je pojem používaný pro rozdělení celku do dvou zároveň se nepřekrývajících částí, v tomto případě pohlavní identity cisgenderového muže a </w:t>
      </w:r>
      <w:r w:rsidRPr="002B03F3">
        <w:t>cisgenderové ženy.</w:t>
      </w:r>
    </w:p>
  </w:footnote>
  <w:footnote w:id="108">
    <w:p w14:paraId="2937E656" w14:textId="559E9359" w:rsidR="00EE4AC5" w:rsidRPr="002B03F3" w:rsidRDefault="00EE4AC5" w:rsidP="00EE4AC5">
      <w:pPr>
        <w:pStyle w:val="Textpoznpodarou"/>
      </w:pPr>
      <w:r w:rsidRPr="002B03F3">
        <w:rPr>
          <w:rStyle w:val="Znakapoznpodarou"/>
        </w:rPr>
        <w:footnoteRef/>
      </w:r>
      <w:r w:rsidRPr="002B03F3">
        <w:t xml:space="preserve"> IBRAHIM, Farid M. </w:t>
      </w:r>
      <w:r w:rsidRPr="002B03F3">
        <w:t>Homophobia and rising Islamic intolerance push Indonesia's intersex bissu priests to the brink [online], 2019.</w:t>
      </w:r>
    </w:p>
  </w:footnote>
  <w:footnote w:id="109">
    <w:p w14:paraId="608C2EE8" w14:textId="2448DFBA" w:rsidR="00EE4AC5" w:rsidRPr="002B03F3" w:rsidRDefault="00EE4AC5" w:rsidP="00EE4AC5">
      <w:pPr>
        <w:pStyle w:val="Textpoznpodarou"/>
        <w:rPr>
          <w:highlight w:val="red"/>
        </w:rPr>
      </w:pPr>
      <w:r w:rsidRPr="002B03F3">
        <w:rPr>
          <w:rStyle w:val="Znakapoznpodarou"/>
        </w:rPr>
        <w:footnoteRef/>
      </w:r>
      <w:r w:rsidRPr="002B03F3">
        <w:t xml:space="preserve"> </w:t>
      </w:r>
      <w:r w:rsidR="004B2445" w:rsidRPr="00EA1E32">
        <w:t>BROOKE, James. </w:t>
      </w:r>
      <w:r w:rsidR="004B2445" w:rsidRPr="00EA1E32">
        <w:rPr>
          <w:i/>
          <w:iCs/>
        </w:rPr>
        <w:t>Narrative of Events in Borneo and Celebes</w:t>
      </w:r>
      <w:r w:rsidR="004B2445" w:rsidRPr="00EA1E32">
        <w:t>. Londýn: Murry, 1848, s. 82-83</w:t>
      </w:r>
      <w:r w:rsidR="0072025F">
        <w:t>.</w:t>
      </w:r>
    </w:p>
  </w:footnote>
  <w:footnote w:id="110">
    <w:p w14:paraId="7CF066ED" w14:textId="7BDEAE95" w:rsidR="00EE4AC5" w:rsidRPr="00505C75" w:rsidRDefault="00EE4AC5" w:rsidP="00EE4AC5">
      <w:pPr>
        <w:pStyle w:val="Textpoznpodarou"/>
      </w:pPr>
      <w:r w:rsidRPr="00BA4E85">
        <w:rPr>
          <w:rStyle w:val="Znakapoznpodarou"/>
        </w:rPr>
        <w:footnoteRef/>
      </w:r>
      <w:r w:rsidRPr="00BA4E85">
        <w:t xml:space="preserve"> </w:t>
      </w:r>
      <w:r w:rsidR="00BA4E85" w:rsidRPr="00BA4E85">
        <w:t xml:space="preserve">TRUMBACH, </w:t>
      </w:r>
      <w:r w:rsidR="00BA4E85" w:rsidRPr="00BA4E85">
        <w:t>Randolph. </w:t>
      </w:r>
      <w:r w:rsidR="00BA4E85" w:rsidRPr="00BA4E85">
        <w:rPr>
          <w:i/>
          <w:iCs/>
        </w:rPr>
        <w:t>Third sex, third gender</w:t>
      </w:r>
      <w:r w:rsidR="00BA4E85" w:rsidRPr="00BA4E85">
        <w:t>: Beyond sexual dimorphism in culture and history, 1994, s. 111.</w:t>
      </w:r>
    </w:p>
  </w:footnote>
  <w:footnote w:id="111">
    <w:p w14:paraId="2DA97A79" w14:textId="77777777" w:rsidR="00EE4AC5" w:rsidRPr="002B03F3" w:rsidRDefault="00EE4AC5" w:rsidP="00EE4AC5">
      <w:pPr>
        <w:pStyle w:val="Textpoznpodarou"/>
      </w:pPr>
      <w:r w:rsidRPr="002B03F3">
        <w:rPr>
          <w:rStyle w:val="Znakapoznpodarou"/>
        </w:rPr>
        <w:footnoteRef/>
      </w:r>
      <w:r w:rsidRPr="002B03F3">
        <w:t xml:space="preserve"> </w:t>
      </w:r>
      <w:r w:rsidRPr="002B03F3">
        <w:t>Heterogenderový vztah je založen na partnerství jedinců s rozdílným genderem.</w:t>
      </w:r>
    </w:p>
  </w:footnote>
  <w:footnote w:id="112">
    <w:p w14:paraId="59CC4ED8" w14:textId="4F501378" w:rsidR="00EE4AC5" w:rsidRPr="002B03F3" w:rsidRDefault="00EE4AC5" w:rsidP="00EE4AC5">
      <w:pPr>
        <w:pStyle w:val="Textpoznpodarou"/>
      </w:pPr>
      <w:r w:rsidRPr="002B03F3">
        <w:rPr>
          <w:rStyle w:val="Znakapoznpodarou"/>
        </w:rPr>
        <w:footnoteRef/>
      </w:r>
      <w:r w:rsidRPr="002B03F3">
        <w:t xml:space="preserve"> SHARYN, </w:t>
      </w:r>
      <w:r w:rsidRPr="002B03F3">
        <w:t>Davies. Challenging Gender Norms: Five Genders Among Bugis in Indonesia, 2007, s.</w:t>
      </w:r>
      <w:r w:rsidR="002B03F3">
        <w:t xml:space="preserve"> </w:t>
      </w:r>
      <w:r w:rsidRPr="002B03F3">
        <w:t>14.</w:t>
      </w:r>
    </w:p>
  </w:footnote>
  <w:footnote w:id="113">
    <w:p w14:paraId="0DF99AF9" w14:textId="34F5A88E" w:rsidR="00EE4AC5" w:rsidRPr="002B03F3" w:rsidRDefault="00EE4AC5" w:rsidP="00EE4AC5">
      <w:pPr>
        <w:rPr>
          <w:sz w:val="20"/>
          <w:szCs w:val="20"/>
        </w:rPr>
      </w:pPr>
      <w:r w:rsidRPr="002B03F3">
        <w:rPr>
          <w:rStyle w:val="Znakapoznpodarou"/>
          <w:sz w:val="20"/>
          <w:szCs w:val="20"/>
        </w:rPr>
        <w:footnoteRef/>
      </w:r>
      <w:r w:rsidRPr="002B03F3">
        <w:rPr>
          <w:sz w:val="20"/>
          <w:szCs w:val="20"/>
        </w:rPr>
        <w:t xml:space="preserve"> </w:t>
      </w:r>
      <w:r w:rsidRPr="002B03F3">
        <w:rPr>
          <w:color w:val="212529"/>
          <w:sz w:val="20"/>
          <w:szCs w:val="20"/>
          <w:shd w:val="clear" w:color="auto" w:fill="FFFFFF"/>
        </w:rPr>
        <w:t xml:space="preserve">MILLER, Susan </w:t>
      </w:r>
      <w:r w:rsidRPr="002B03F3">
        <w:rPr>
          <w:color w:val="212529"/>
          <w:sz w:val="20"/>
          <w:szCs w:val="20"/>
          <w:shd w:val="clear" w:color="auto" w:fill="FFFFFF"/>
        </w:rPr>
        <w:t>Bolyard. On interpreting gender in Bugis society, 2009, s.</w:t>
      </w:r>
      <w:r w:rsidR="002B03F3">
        <w:rPr>
          <w:color w:val="212529"/>
          <w:sz w:val="20"/>
          <w:szCs w:val="20"/>
          <w:shd w:val="clear" w:color="auto" w:fill="FFFFFF"/>
        </w:rPr>
        <w:t xml:space="preserve"> </w:t>
      </w:r>
      <w:r w:rsidRPr="002B03F3">
        <w:rPr>
          <w:color w:val="212529"/>
          <w:sz w:val="20"/>
          <w:szCs w:val="20"/>
          <w:shd w:val="clear" w:color="auto" w:fill="FFFFFF"/>
        </w:rPr>
        <w:t>478.</w:t>
      </w:r>
    </w:p>
  </w:footnote>
  <w:footnote w:id="114">
    <w:p w14:paraId="3BBB0884" w14:textId="4E07D229" w:rsidR="00EE4AC5" w:rsidRPr="002B03F3" w:rsidRDefault="00EE4AC5" w:rsidP="00EE4AC5">
      <w:pPr>
        <w:pStyle w:val="Textpoznpodarou"/>
      </w:pPr>
      <w:r w:rsidRPr="002B03F3">
        <w:rPr>
          <w:rStyle w:val="Znakapoznpodarou"/>
        </w:rPr>
        <w:footnoteRef/>
      </w:r>
      <w:r w:rsidRPr="002B03F3">
        <w:t xml:space="preserve"> SHARYN, </w:t>
      </w:r>
      <w:r w:rsidRPr="002B03F3">
        <w:t>Davies. Challenging Gender Norms: Five Genders Among Bugis in Indonesia, 2007, s.</w:t>
      </w:r>
      <w:r w:rsidR="002B03F3">
        <w:t xml:space="preserve"> </w:t>
      </w:r>
      <w:r w:rsidRPr="002B03F3">
        <w:t>33.</w:t>
      </w:r>
    </w:p>
  </w:footnote>
  <w:footnote w:id="115">
    <w:p w14:paraId="1142836D" w14:textId="1D165A7E" w:rsidR="00EE4AC5" w:rsidRPr="002B03F3" w:rsidRDefault="00EE4AC5" w:rsidP="00EE4AC5">
      <w:pPr>
        <w:pStyle w:val="Textpoznpodarou"/>
      </w:pPr>
      <w:r w:rsidRPr="002B03F3">
        <w:rPr>
          <w:rStyle w:val="Znakapoznpodarou"/>
        </w:rPr>
        <w:footnoteRef/>
      </w:r>
      <w:r w:rsidRPr="002B03F3">
        <w:t xml:space="preserve"> </w:t>
      </w:r>
      <w:r w:rsidRPr="002B03F3">
        <w:rPr>
          <w:color w:val="212529"/>
          <w:shd w:val="clear" w:color="auto" w:fill="FFFFFF"/>
        </w:rPr>
        <w:t xml:space="preserve">MILLER, Susan </w:t>
      </w:r>
      <w:r w:rsidRPr="002B03F3">
        <w:rPr>
          <w:color w:val="212529"/>
          <w:shd w:val="clear" w:color="auto" w:fill="FFFFFF"/>
        </w:rPr>
        <w:t>Bolyard. On interpreting gender in Bugis society, 2009, s.</w:t>
      </w:r>
      <w:r w:rsidR="002B03F3">
        <w:rPr>
          <w:color w:val="212529"/>
          <w:shd w:val="clear" w:color="auto" w:fill="FFFFFF"/>
        </w:rPr>
        <w:t xml:space="preserve"> </w:t>
      </w:r>
      <w:r w:rsidRPr="002B03F3">
        <w:rPr>
          <w:color w:val="212529"/>
          <w:shd w:val="clear" w:color="auto" w:fill="FFFFFF"/>
        </w:rPr>
        <w:t>479.</w:t>
      </w:r>
    </w:p>
  </w:footnote>
  <w:footnote w:id="116">
    <w:p w14:paraId="3FB8AD69" w14:textId="557B6528" w:rsidR="00EE4AC5" w:rsidRPr="00505C75" w:rsidRDefault="00EE4AC5" w:rsidP="00EE4AC5">
      <w:pPr>
        <w:pStyle w:val="Textpoznpodarou"/>
      </w:pPr>
      <w:r w:rsidRPr="002B03F3">
        <w:rPr>
          <w:rStyle w:val="Znakapoznpodarou"/>
        </w:rPr>
        <w:footnoteRef/>
      </w:r>
      <w:r w:rsidRPr="002B03F3">
        <w:t xml:space="preserve"> </w:t>
      </w:r>
      <w:r w:rsidR="0072025F" w:rsidRPr="00EA1E32">
        <w:t>BROOKE, James. </w:t>
      </w:r>
      <w:r w:rsidR="0072025F" w:rsidRPr="00EA1E32">
        <w:rPr>
          <w:i/>
          <w:iCs/>
        </w:rPr>
        <w:t>Narrative of Events in Borneo and Celebes</w:t>
      </w:r>
      <w:r w:rsidR="0072025F" w:rsidRPr="00EA1E32">
        <w:t xml:space="preserve">. Londýn: Murry, 1848, s. </w:t>
      </w:r>
      <w:r w:rsidR="0072025F">
        <w:t>73</w:t>
      </w:r>
      <w:r w:rsidR="0072025F" w:rsidRPr="00EA1E32">
        <w:t>-</w:t>
      </w:r>
      <w:r w:rsidR="0072025F">
        <w:t>74.</w:t>
      </w:r>
    </w:p>
  </w:footnote>
  <w:footnote w:id="117">
    <w:p w14:paraId="2AE1738E" w14:textId="77777777" w:rsidR="00EE4AC5" w:rsidRPr="00505C75" w:rsidRDefault="00EE4AC5" w:rsidP="00EE4AC5">
      <w:pPr>
        <w:pStyle w:val="Textpoznpodarou"/>
      </w:pPr>
      <w:r w:rsidRPr="00505C75">
        <w:rPr>
          <w:rStyle w:val="Znakapoznpodarou"/>
        </w:rPr>
        <w:footnoteRef/>
      </w:r>
      <w:r w:rsidRPr="00505C75">
        <w:t xml:space="preserve"> SHARYN, </w:t>
      </w:r>
      <w:r w:rsidRPr="00505C75">
        <w:t>Davies. Challenging Gender Norms: Five Genders Among Bugis in Indonesia, 2007, s. 26.</w:t>
      </w:r>
    </w:p>
  </w:footnote>
  <w:footnote w:id="118">
    <w:p w14:paraId="261AE355" w14:textId="77777777" w:rsidR="00EE4AC5" w:rsidRDefault="00EE4AC5" w:rsidP="00EE4AC5">
      <w:pPr>
        <w:pStyle w:val="Textpoznpodarou"/>
      </w:pPr>
      <w:r w:rsidRPr="00505C75">
        <w:rPr>
          <w:rStyle w:val="Znakapoznpodarou"/>
        </w:rPr>
        <w:footnoteRef/>
      </w:r>
      <w:r w:rsidRPr="00505C75">
        <w:t xml:space="preserve"> SHARYN, </w:t>
      </w:r>
      <w:r w:rsidRPr="00505C75">
        <w:t>Davies. Challenging Gender Norms: Five Genders Among Bugis in Indonesia, 2007, s. 65.</w:t>
      </w:r>
    </w:p>
  </w:footnote>
  <w:footnote w:id="119">
    <w:p w14:paraId="708FF810" w14:textId="77777777" w:rsidR="00EE4AC5" w:rsidRPr="00505C75" w:rsidRDefault="00EE4AC5" w:rsidP="00EE4AC5">
      <w:pPr>
        <w:pStyle w:val="Textpoznpodarou"/>
      </w:pPr>
      <w:r w:rsidRPr="00505C75">
        <w:rPr>
          <w:rStyle w:val="Znakapoznpodarou"/>
        </w:rPr>
        <w:footnoteRef/>
      </w:r>
      <w:r w:rsidRPr="00505C75">
        <w:t xml:space="preserve"> SHARYN, </w:t>
      </w:r>
      <w:r w:rsidRPr="00505C75">
        <w:t>Davies. Challenging Gender Norms: Five Genders Among Bugis in Indonesia, 2007, s. 65.</w:t>
      </w:r>
    </w:p>
  </w:footnote>
  <w:footnote w:id="120">
    <w:p w14:paraId="5E2C62E4" w14:textId="77777777" w:rsidR="00EE4AC5" w:rsidRPr="00505C75" w:rsidRDefault="00EE4AC5" w:rsidP="00EE4AC5">
      <w:pPr>
        <w:pStyle w:val="Textpoznpodarou"/>
      </w:pPr>
      <w:r w:rsidRPr="00505C75">
        <w:rPr>
          <w:rStyle w:val="Znakapoznpodarou"/>
        </w:rPr>
        <w:footnoteRef/>
      </w:r>
      <w:r w:rsidRPr="00505C75">
        <w:t xml:space="preserve"> Tamtéž, s. 62.</w:t>
      </w:r>
    </w:p>
  </w:footnote>
  <w:footnote w:id="121">
    <w:p w14:paraId="67DAA004" w14:textId="21FAEE58" w:rsidR="00EE4AC5" w:rsidRPr="00505C75" w:rsidRDefault="00EE4AC5" w:rsidP="00EE4AC5">
      <w:pPr>
        <w:pStyle w:val="Textpoznpodarou"/>
      </w:pPr>
      <w:r w:rsidRPr="00505C75">
        <w:rPr>
          <w:rStyle w:val="Znakapoznpodarou"/>
        </w:rPr>
        <w:footnoteRef/>
      </w:r>
      <w:r w:rsidRPr="00505C75">
        <w:t xml:space="preserve"> Tamtéž, s. </w:t>
      </w:r>
      <w:r w:rsidR="002B03F3" w:rsidRPr="00505C75">
        <w:t>62</w:t>
      </w:r>
      <w:r w:rsidR="002B03F3">
        <w:t>–63</w:t>
      </w:r>
      <w:r w:rsidRPr="00505C75">
        <w:t>.</w:t>
      </w:r>
    </w:p>
  </w:footnote>
  <w:footnote w:id="122">
    <w:p w14:paraId="49399577" w14:textId="3096E74D" w:rsidR="00EE4AC5" w:rsidRPr="00505C75" w:rsidRDefault="00EE4AC5" w:rsidP="00EE4AC5">
      <w:pPr>
        <w:pStyle w:val="Textpoznpodarou"/>
      </w:pPr>
      <w:r w:rsidRPr="00505C75">
        <w:rPr>
          <w:rStyle w:val="Znakapoznpodarou"/>
        </w:rPr>
        <w:footnoteRef/>
      </w:r>
      <w:r w:rsidRPr="00505C75">
        <w:t xml:space="preserve"> Tamtéž, s. </w:t>
      </w:r>
      <w:r w:rsidR="002B03F3" w:rsidRPr="00505C75">
        <w:t>27</w:t>
      </w:r>
      <w:r w:rsidR="002B03F3">
        <w:t>–28</w:t>
      </w:r>
      <w:r w:rsidRPr="00505C75">
        <w:t>.</w:t>
      </w:r>
    </w:p>
  </w:footnote>
  <w:footnote w:id="123">
    <w:p w14:paraId="4127D22B" w14:textId="1B1EDE50" w:rsidR="00EE4AC5" w:rsidRDefault="00EE4AC5" w:rsidP="00EE4AC5">
      <w:pPr>
        <w:pStyle w:val="Textpoznpodarou"/>
      </w:pPr>
      <w:r w:rsidRPr="00505C75">
        <w:rPr>
          <w:rStyle w:val="Znakapoznpodarou"/>
        </w:rPr>
        <w:footnoteRef/>
      </w:r>
      <w:r w:rsidRPr="00505C75">
        <w:t xml:space="preserve"> Tamtéž, s. </w:t>
      </w:r>
      <w:r w:rsidR="002B03F3" w:rsidRPr="00505C75">
        <w:t>71</w:t>
      </w:r>
      <w:r w:rsidR="002B03F3">
        <w:t>–72</w:t>
      </w:r>
      <w:r w:rsidRPr="00505C75">
        <w:t>.</w:t>
      </w:r>
    </w:p>
  </w:footnote>
  <w:footnote w:id="124">
    <w:p w14:paraId="2FB69097" w14:textId="5E130E85" w:rsidR="00EE4AC5" w:rsidRPr="00505C75" w:rsidRDefault="00EE4AC5" w:rsidP="00EE4AC5">
      <w:pPr>
        <w:pStyle w:val="Textpoznpodarou"/>
      </w:pPr>
      <w:r w:rsidRPr="00505C75">
        <w:rPr>
          <w:rStyle w:val="Znakapoznpodarou"/>
        </w:rPr>
        <w:footnoteRef/>
      </w:r>
      <w:r w:rsidRPr="00505C75">
        <w:t xml:space="preserve"> V rámci představení </w:t>
      </w:r>
      <w:r w:rsidR="00006AB2">
        <w:t>d</w:t>
      </w:r>
      <w:r w:rsidRPr="00505C75">
        <w:t>rag vystupuje většinou muž stylizovaný přehnaným oblečením a líčením do ženské role. Svým vystoupením karikuje různá společenská témata, aby bylo docíleno komického či satirického efektu.</w:t>
      </w:r>
    </w:p>
  </w:footnote>
  <w:footnote w:id="125">
    <w:p w14:paraId="09D5C9F3" w14:textId="77777777" w:rsidR="00EE4AC5" w:rsidRPr="00505C75" w:rsidRDefault="00EE4AC5" w:rsidP="00EE4AC5">
      <w:pPr>
        <w:pStyle w:val="Textpoznpodarou"/>
      </w:pPr>
      <w:r w:rsidRPr="00505C75">
        <w:rPr>
          <w:rStyle w:val="Znakapoznpodarou"/>
        </w:rPr>
        <w:footnoteRef/>
      </w:r>
      <w:r w:rsidRPr="00505C75">
        <w:t xml:space="preserve"> SHARYN, </w:t>
      </w:r>
      <w:r w:rsidRPr="00505C75">
        <w:t>Davies. Challenging Gender Norms: Five Genders Among Bugis in Indonesia, 2007, s. 70.</w:t>
      </w:r>
    </w:p>
  </w:footnote>
  <w:footnote w:id="126">
    <w:p w14:paraId="69B121A0" w14:textId="48A8F467" w:rsidR="00EE4AC5" w:rsidRPr="00505C75" w:rsidRDefault="00EE4AC5" w:rsidP="00EE4AC5">
      <w:pPr>
        <w:pStyle w:val="Textpoznpodarou"/>
      </w:pPr>
      <w:r w:rsidRPr="00505C75">
        <w:rPr>
          <w:rStyle w:val="Znakapoznpodarou"/>
        </w:rPr>
        <w:footnoteRef/>
      </w:r>
      <w:r w:rsidRPr="00505C75">
        <w:t xml:space="preserve"> Tamtéž, s. </w:t>
      </w:r>
      <w:r w:rsidR="002B03F3" w:rsidRPr="00505C75">
        <w:t>78</w:t>
      </w:r>
      <w:r w:rsidR="002B03F3">
        <w:t>–81</w:t>
      </w:r>
      <w:r w:rsidRPr="00505C75">
        <w:t>.</w:t>
      </w:r>
    </w:p>
  </w:footnote>
  <w:footnote w:id="127">
    <w:p w14:paraId="4B63F9BA" w14:textId="6F3090E5" w:rsidR="00EE4AC5" w:rsidRDefault="00EE4AC5" w:rsidP="00EE4AC5">
      <w:pPr>
        <w:pStyle w:val="Textpoznpodarou"/>
      </w:pPr>
      <w:r w:rsidRPr="00505C75">
        <w:rPr>
          <w:rStyle w:val="Znakapoznpodarou"/>
        </w:rPr>
        <w:footnoteRef/>
      </w:r>
      <w:r w:rsidRPr="00505C75">
        <w:t xml:space="preserve"> Tamtéž, s. </w:t>
      </w:r>
      <w:r w:rsidR="002B03F3" w:rsidRPr="00505C75">
        <w:t>49</w:t>
      </w:r>
      <w:r w:rsidR="002B03F3">
        <w:t>–50</w:t>
      </w:r>
      <w:r w:rsidRPr="00505C75">
        <w:t>.</w:t>
      </w:r>
    </w:p>
  </w:footnote>
  <w:footnote w:id="128">
    <w:p w14:paraId="55701F0C" w14:textId="77777777" w:rsidR="00EE4AC5" w:rsidRPr="00505C75" w:rsidRDefault="00EE4AC5" w:rsidP="00EE4AC5">
      <w:pPr>
        <w:pStyle w:val="Textpoznpodarou"/>
        <w:rPr>
          <w:b/>
          <w:bCs/>
        </w:rPr>
      </w:pPr>
      <w:r w:rsidRPr="00505C75">
        <w:rPr>
          <w:rStyle w:val="Znakapoznpodarou"/>
        </w:rPr>
        <w:footnoteRef/>
      </w:r>
      <w:r w:rsidRPr="00505C75">
        <w:t xml:space="preserve"> STABLES, Daniel. </w:t>
      </w:r>
      <w:r w:rsidRPr="00505C75">
        <w:t>Asia's isle of five separate genders [online], 2021.</w:t>
      </w:r>
    </w:p>
  </w:footnote>
  <w:footnote w:id="129">
    <w:p w14:paraId="4963FE54" w14:textId="38A0EDC3" w:rsidR="00EE4AC5" w:rsidRPr="00505C75" w:rsidRDefault="00EE4AC5" w:rsidP="00EE4AC5">
      <w:pPr>
        <w:pStyle w:val="Textpoznpodarou"/>
      </w:pPr>
      <w:r w:rsidRPr="00505C75">
        <w:rPr>
          <w:rStyle w:val="Znakapoznpodarou"/>
        </w:rPr>
        <w:footnoteRef/>
      </w:r>
      <w:r w:rsidRPr="00505C75">
        <w:t xml:space="preserve"> SHARYN, </w:t>
      </w:r>
      <w:r w:rsidRPr="00505C75">
        <w:t>Davies. Challenging Gender Norms: Five Genders Among Bugis in Indonesia, 2007, s.</w:t>
      </w:r>
      <w:r w:rsidR="004D72BF">
        <w:t xml:space="preserve"> </w:t>
      </w:r>
      <w:r w:rsidRPr="00505C75">
        <w:t>50-53.</w:t>
      </w:r>
    </w:p>
  </w:footnote>
  <w:footnote w:id="130">
    <w:p w14:paraId="1C20B6BB" w14:textId="77777777" w:rsidR="00EE4AC5" w:rsidRPr="00505C75" w:rsidRDefault="00EE4AC5" w:rsidP="00EE4AC5">
      <w:pPr>
        <w:pStyle w:val="Textpoznpodarou"/>
      </w:pPr>
      <w:r w:rsidRPr="00505C75">
        <w:rPr>
          <w:rStyle w:val="Znakapoznpodarou"/>
        </w:rPr>
        <w:footnoteRef/>
      </w:r>
      <w:r w:rsidRPr="00505C75">
        <w:t xml:space="preserve"> Tamtéž, s. 57.</w:t>
      </w:r>
    </w:p>
  </w:footnote>
  <w:footnote w:id="131">
    <w:p w14:paraId="2E0EF216" w14:textId="77777777" w:rsidR="00EE4AC5" w:rsidRPr="00505C75" w:rsidRDefault="00EE4AC5" w:rsidP="00EE4AC5">
      <w:pPr>
        <w:pStyle w:val="Textpoznpodarou"/>
      </w:pPr>
      <w:r w:rsidRPr="00505C75">
        <w:rPr>
          <w:rStyle w:val="Znakapoznpodarou"/>
        </w:rPr>
        <w:footnoteRef/>
      </w:r>
      <w:r w:rsidRPr="00505C75">
        <w:t xml:space="preserve"> DAVIES, </w:t>
      </w:r>
      <w:r w:rsidRPr="00505C75">
        <w:t>Sharyn Graham. Gender Diversity in Indonesia, 2010, s. 205.</w:t>
      </w:r>
    </w:p>
  </w:footnote>
  <w:footnote w:id="132">
    <w:p w14:paraId="0E69FAC8" w14:textId="77777777" w:rsidR="00EE4AC5" w:rsidRPr="00824D4C" w:rsidRDefault="00EE4AC5" w:rsidP="00EE4AC5">
      <w:pPr>
        <w:pStyle w:val="Textpoznpodarou"/>
      </w:pPr>
      <w:r w:rsidRPr="00824D4C">
        <w:rPr>
          <w:rStyle w:val="Znakapoznpodarou"/>
        </w:rPr>
        <w:footnoteRef/>
      </w:r>
      <w:r w:rsidRPr="00824D4C">
        <w:t xml:space="preserve"> ISMOYO, </w:t>
      </w:r>
      <w:r w:rsidRPr="00824D4C">
        <w:t>Petsy Jessy. Decolonising gender identities in Indonesia: A study of bissu "the trans-religious leader" in bugis people, 2020, s. 283.</w:t>
      </w:r>
    </w:p>
  </w:footnote>
  <w:footnote w:id="133">
    <w:p w14:paraId="12C67465" w14:textId="77777777" w:rsidR="00EE4AC5" w:rsidRPr="00824D4C" w:rsidRDefault="00EE4AC5" w:rsidP="00EE4AC5">
      <w:pPr>
        <w:pStyle w:val="Textpoznpodarou"/>
      </w:pPr>
      <w:r w:rsidRPr="00824D4C">
        <w:rPr>
          <w:rStyle w:val="Znakapoznpodarou"/>
        </w:rPr>
        <w:footnoteRef/>
      </w:r>
      <w:r w:rsidRPr="00824D4C">
        <w:t xml:space="preserve"> ISMOYO, </w:t>
      </w:r>
      <w:r w:rsidRPr="00824D4C">
        <w:t>Petsy Jessy. Decolonising gender identities in Indonesia: A study of bissu "the trans-religious leader" in bugis people, 2020, s. 284-285.</w:t>
      </w:r>
    </w:p>
  </w:footnote>
  <w:footnote w:id="134">
    <w:p w14:paraId="626C00D6" w14:textId="77777777" w:rsidR="00EE4AC5" w:rsidRPr="00824D4C" w:rsidRDefault="00EE4AC5" w:rsidP="00EE4AC5">
      <w:pPr>
        <w:rPr>
          <w:sz w:val="20"/>
          <w:szCs w:val="20"/>
        </w:rPr>
      </w:pPr>
      <w:r w:rsidRPr="00824D4C">
        <w:rPr>
          <w:rStyle w:val="Znakapoznpodarou"/>
          <w:sz w:val="20"/>
          <w:szCs w:val="20"/>
        </w:rPr>
        <w:footnoteRef/>
      </w:r>
      <w:r w:rsidRPr="00824D4C">
        <w:rPr>
          <w:sz w:val="20"/>
          <w:szCs w:val="20"/>
        </w:rPr>
        <w:t xml:space="preserve"> LATHIEF, </w:t>
      </w:r>
      <w:r w:rsidRPr="00824D4C">
        <w:rPr>
          <w:sz w:val="20"/>
          <w:szCs w:val="20"/>
        </w:rPr>
        <w:t>Halilintar. Bissu: pergulatan dan peranannya di masyarakat Bugis. 2004, s. 38-40.</w:t>
      </w:r>
    </w:p>
  </w:footnote>
  <w:footnote w:id="135">
    <w:p w14:paraId="6468E9C8" w14:textId="77777777" w:rsidR="00EE4AC5" w:rsidRPr="00824D4C" w:rsidRDefault="00EE4AC5" w:rsidP="00EE4AC5">
      <w:pPr>
        <w:pStyle w:val="Textpoznpodarou"/>
      </w:pPr>
      <w:r w:rsidRPr="00824D4C">
        <w:rPr>
          <w:rStyle w:val="Znakapoznpodarou"/>
        </w:rPr>
        <w:footnoteRef/>
      </w:r>
      <w:r w:rsidRPr="00824D4C">
        <w:t xml:space="preserve"> DAVIES, </w:t>
      </w:r>
      <w:r w:rsidRPr="00824D4C">
        <w:t>Sharyn Graham. Gender Diversity in Indonesia, 2010, s. 177.</w:t>
      </w:r>
    </w:p>
  </w:footnote>
  <w:footnote w:id="136">
    <w:p w14:paraId="27DD87E8" w14:textId="77777777" w:rsidR="00EE4AC5" w:rsidRPr="00505C75" w:rsidRDefault="00EE4AC5" w:rsidP="00EE4AC5">
      <w:pPr>
        <w:pStyle w:val="Textpoznpodarou"/>
      </w:pPr>
      <w:r w:rsidRPr="00824D4C">
        <w:rPr>
          <w:rStyle w:val="Znakapoznpodarou"/>
        </w:rPr>
        <w:footnoteRef/>
      </w:r>
      <w:r w:rsidRPr="00824D4C">
        <w:t xml:space="preserve"> WHITEHEAD, Harriet. The </w:t>
      </w:r>
      <w:r w:rsidRPr="00824D4C">
        <w:t>bow and the burden strap: a new look at institutionalized homosexuality in native North America. 1981, s.  80-115.</w:t>
      </w:r>
    </w:p>
  </w:footnote>
  <w:footnote w:id="137">
    <w:p w14:paraId="78B3987C" w14:textId="77777777" w:rsidR="00EE4AC5" w:rsidRDefault="00EE4AC5" w:rsidP="00EE4AC5">
      <w:pPr>
        <w:pStyle w:val="Textpoznpodarou"/>
      </w:pPr>
      <w:r w:rsidRPr="00505C75">
        <w:rPr>
          <w:rStyle w:val="Znakapoznpodarou"/>
        </w:rPr>
        <w:footnoteRef/>
      </w:r>
      <w:r w:rsidRPr="00505C75">
        <w:t xml:space="preserve"> DAVIES, </w:t>
      </w:r>
      <w:r w:rsidRPr="00505C75">
        <w:t>Sharyn Graham. Gender Diversity in Indonesia, 2010, s. 179-183.</w:t>
      </w:r>
    </w:p>
  </w:footnote>
  <w:footnote w:id="138">
    <w:p w14:paraId="1CEDB8A5" w14:textId="77777777" w:rsidR="00EE4AC5" w:rsidRPr="005F4DF0" w:rsidRDefault="00EE4AC5" w:rsidP="00EE4AC5">
      <w:pPr>
        <w:pStyle w:val="Textpoznpodarou"/>
      </w:pPr>
      <w:r w:rsidRPr="005F4DF0">
        <w:rPr>
          <w:rStyle w:val="Znakapoznpodarou"/>
        </w:rPr>
        <w:footnoteRef/>
      </w:r>
      <w:r w:rsidRPr="005F4DF0">
        <w:t xml:space="preserve"> DAVIES, </w:t>
      </w:r>
      <w:r w:rsidRPr="005F4DF0">
        <w:t>Sharyn Graham. Gender Diversity in Indonesia, 2010, s. 184.</w:t>
      </w:r>
    </w:p>
  </w:footnote>
  <w:footnote w:id="139">
    <w:p w14:paraId="66D1657C" w14:textId="77777777" w:rsidR="00EE4AC5" w:rsidRPr="005F4DF0" w:rsidRDefault="00EE4AC5" w:rsidP="00EE4AC5">
      <w:pPr>
        <w:pStyle w:val="Textpoznpodarou"/>
      </w:pPr>
      <w:r w:rsidRPr="005F4DF0">
        <w:rPr>
          <w:rStyle w:val="Znakapoznpodarou"/>
        </w:rPr>
        <w:footnoteRef/>
      </w:r>
      <w:r w:rsidRPr="005F4DF0">
        <w:t xml:space="preserve"> SHARYN, </w:t>
      </w:r>
      <w:r w:rsidRPr="005F4DF0">
        <w:t>Davies. Challenging Gender Norms: Five Genders Among Bugis in Indonesia, 2007, s. 93.</w:t>
      </w:r>
    </w:p>
  </w:footnote>
  <w:footnote w:id="140">
    <w:p w14:paraId="0A2F3432" w14:textId="77777777" w:rsidR="00EE4AC5" w:rsidRPr="005F4DF0" w:rsidRDefault="00EE4AC5" w:rsidP="00EE4AC5">
      <w:pPr>
        <w:pStyle w:val="Textpoznpodarou"/>
      </w:pPr>
      <w:r w:rsidRPr="005F4DF0">
        <w:rPr>
          <w:rStyle w:val="Znakapoznpodarou"/>
        </w:rPr>
        <w:footnoteRef/>
      </w:r>
      <w:r w:rsidRPr="005F4DF0">
        <w:t xml:space="preserve"> SHARYN, </w:t>
      </w:r>
      <w:r w:rsidRPr="005F4DF0">
        <w:t>Davies. Challenging Gender Norms: Five Genders Among Bugis in Indonesia, 2007, s. 101.</w:t>
      </w:r>
    </w:p>
  </w:footnote>
  <w:footnote w:id="141">
    <w:p w14:paraId="4FF21617" w14:textId="77777777" w:rsidR="00EE4AC5" w:rsidRPr="005F4DF0" w:rsidRDefault="00EE4AC5" w:rsidP="00EE4AC5">
      <w:pPr>
        <w:pStyle w:val="Textpoznpodarou"/>
      </w:pPr>
      <w:r w:rsidRPr="005F4DF0">
        <w:rPr>
          <w:rStyle w:val="Znakapoznpodarou"/>
        </w:rPr>
        <w:footnoteRef/>
      </w:r>
      <w:r w:rsidRPr="005F4DF0">
        <w:t xml:space="preserve"> SUHARTO, S., </w:t>
      </w:r>
      <w:r w:rsidRPr="005F4DF0">
        <w:t>Totok SUMARYANTO, Victor GANAP a Santosa SANTOSA. Banyumasan Songs As Banyumas People’s Character Reflection, 2016, s. 50-51.</w:t>
      </w:r>
    </w:p>
  </w:footnote>
  <w:footnote w:id="142">
    <w:p w14:paraId="1546457A" w14:textId="77777777" w:rsidR="00EE4AC5" w:rsidRPr="006C35E7" w:rsidRDefault="00EE4AC5" w:rsidP="00EE4AC5">
      <w:pPr>
        <w:pStyle w:val="Textpoznpodarou"/>
      </w:pPr>
      <w:r w:rsidRPr="005F4DF0">
        <w:rPr>
          <w:rStyle w:val="Znakapoznpodarou"/>
        </w:rPr>
        <w:footnoteRef/>
      </w:r>
      <w:r w:rsidRPr="005F4DF0">
        <w:t xml:space="preserve"> HARTANTO, </w:t>
      </w:r>
      <w:r w:rsidRPr="005F4DF0">
        <w:t>Sugeng Iman. Perspektif Gender pada Lengger Lanang Banyumas, 2016, s. 145.</w:t>
      </w:r>
    </w:p>
  </w:footnote>
  <w:footnote w:id="143">
    <w:p w14:paraId="43E419FC" w14:textId="77777777" w:rsidR="00EE4AC5" w:rsidRDefault="00EE4AC5" w:rsidP="00EE4AC5">
      <w:pPr>
        <w:pStyle w:val="Textpoznpodarou"/>
      </w:pPr>
      <w:r>
        <w:rPr>
          <w:rStyle w:val="Znakapoznpodarou"/>
        </w:rPr>
        <w:footnoteRef/>
      </w:r>
      <w:r>
        <w:t xml:space="preserve"> </w:t>
      </w:r>
      <w:r w:rsidRPr="00722B8E">
        <w:t xml:space="preserve">RAIS, </w:t>
      </w:r>
      <w:r w:rsidRPr="00722B8E">
        <w:t>Natasya. </w:t>
      </w:r>
      <w:r w:rsidRPr="00722B8E">
        <w:rPr>
          <w:i/>
          <w:iCs/>
        </w:rPr>
        <w:t>Contradiction Between the Gender System in Indonesia’s Traditional Society and the over Criminalization of the People with Gender and Sexuality Varieties on the Indonesian Penal Code Draf</w:t>
      </w:r>
      <w:r>
        <w:rPr>
          <w:i/>
          <w:iCs/>
        </w:rPr>
        <w:t>t, 2018, s. 18-20.</w:t>
      </w:r>
    </w:p>
  </w:footnote>
  <w:footnote w:id="144">
    <w:p w14:paraId="20C5A906" w14:textId="77777777" w:rsidR="00EE4AC5" w:rsidRDefault="00EE4AC5" w:rsidP="00EE4AC5">
      <w:pPr>
        <w:pStyle w:val="Textpoznpodarou"/>
      </w:pPr>
      <w:r>
        <w:rPr>
          <w:rStyle w:val="Znakapoznpodarou"/>
        </w:rPr>
        <w:footnoteRef/>
      </w:r>
      <w:r>
        <w:t xml:space="preserve"> </w:t>
      </w:r>
      <w:r w:rsidRPr="00F07E25">
        <w:t xml:space="preserve">NUGROHO, </w:t>
      </w:r>
      <w:r w:rsidRPr="00F07E25">
        <w:t>Agung. Students Explore Values of Traditional Cross-Gender Dance ‘Lengger Lanang'. </w:t>
      </w:r>
      <w:r w:rsidRPr="00F07E25">
        <w:rPr>
          <w:i/>
          <w:iCs/>
        </w:rPr>
        <w:t>Universitas Gajah Mada</w:t>
      </w:r>
      <w:r w:rsidRPr="00F07E25">
        <w:t> [online]</w:t>
      </w:r>
      <w:r>
        <w:t>, 2021.</w:t>
      </w:r>
    </w:p>
  </w:footnote>
  <w:footnote w:id="145">
    <w:p w14:paraId="59F201CD" w14:textId="77777777" w:rsidR="00EE4AC5" w:rsidRPr="00546F64" w:rsidRDefault="00EE4AC5" w:rsidP="00EE4AC5">
      <w:pPr>
        <w:pStyle w:val="Textpoznpodarou"/>
      </w:pPr>
      <w:r>
        <w:rPr>
          <w:rStyle w:val="Znakapoznpodarou"/>
        </w:rPr>
        <w:footnoteRef/>
      </w:r>
      <w:r>
        <w:t xml:space="preserve"> </w:t>
      </w:r>
      <w:r w:rsidRPr="00546F64">
        <w:t xml:space="preserve">APRILIA, </w:t>
      </w:r>
      <w:r w:rsidRPr="00546F64">
        <w:t>Resita. EKSISTENSI LENGGER LANANG LANGGENG SARI BANYUMAS. </w:t>
      </w:r>
      <w:r>
        <w:rPr>
          <w:i/>
          <w:iCs/>
        </w:rPr>
        <w:t>20221, s. 1-2.</w:t>
      </w:r>
    </w:p>
    <w:p w14:paraId="343BFF46" w14:textId="77777777" w:rsidR="00EE4AC5" w:rsidRDefault="00EE4AC5" w:rsidP="00EE4AC5">
      <w:pPr>
        <w:pStyle w:val="Textpoznpodarou"/>
      </w:pPr>
    </w:p>
  </w:footnote>
  <w:footnote w:id="146">
    <w:p w14:paraId="6B57AA1C" w14:textId="77777777" w:rsidR="00EE4AC5" w:rsidRDefault="00EE4AC5" w:rsidP="00EE4AC5">
      <w:pPr>
        <w:pStyle w:val="Textpoznpodarou"/>
      </w:pPr>
      <w:r>
        <w:rPr>
          <w:rStyle w:val="Znakapoznpodarou"/>
        </w:rPr>
        <w:footnoteRef/>
      </w:r>
      <w:r>
        <w:t xml:space="preserve"> Podle kurzu ze dne 8. 3. 2022, kdy byl dar poslán se jednalo v přepočtu o 2 453 Kč.</w:t>
      </w:r>
    </w:p>
  </w:footnote>
  <w:footnote w:id="147">
    <w:p w14:paraId="1D25EF22" w14:textId="77777777" w:rsidR="00EE4AC5" w:rsidRPr="00614DF1" w:rsidRDefault="00EE4AC5" w:rsidP="00EE4AC5">
      <w:pPr>
        <w:pStyle w:val="Textpoznpodarou"/>
      </w:pPr>
      <w:r>
        <w:rPr>
          <w:rStyle w:val="Znakapoznpodarou"/>
        </w:rPr>
        <w:footnoteRef/>
      </w:r>
      <w:r>
        <w:t xml:space="preserve"> SOGIESC je akronym složený z anglických slov </w:t>
      </w:r>
      <w:r w:rsidRPr="00614DF1">
        <w:t xml:space="preserve">sexual orientation, gender identity, gender expression </w:t>
      </w:r>
      <w:r>
        <w:t>a</w:t>
      </w:r>
      <w:r w:rsidRPr="00614DF1">
        <w:t xml:space="preserve"> sex characteristics.</w:t>
      </w:r>
      <w:r>
        <w:t xml:space="preserve"> Jedná se o soubor jednotlivých okruhů sexuální výchovy, jež se vyučuje v západních progresivních vzdělávacích institucích.</w:t>
      </w:r>
    </w:p>
    <w:p w14:paraId="5353A1AC" w14:textId="77777777" w:rsidR="00EE4AC5" w:rsidRDefault="00EE4AC5" w:rsidP="00EE4AC5">
      <w:pPr>
        <w:pStyle w:val="Textpoznpodarou"/>
      </w:pPr>
    </w:p>
  </w:footnote>
  <w:footnote w:id="148">
    <w:p w14:paraId="4A6E37C6" w14:textId="765F0901" w:rsidR="00EE4AC5" w:rsidRDefault="00EE4AC5" w:rsidP="00EE4AC5">
      <w:pPr>
        <w:pStyle w:val="Textpoznpodarou"/>
      </w:pPr>
      <w:r>
        <w:rPr>
          <w:rStyle w:val="Znakapoznpodarou"/>
        </w:rPr>
        <w:footnoteRef/>
      </w:r>
      <w:r>
        <w:t xml:space="preserve"> </w:t>
      </w:r>
      <w:r w:rsidR="001D0157" w:rsidRPr="005358EF">
        <w:t xml:space="preserve">IRHA, Muhammad. </w:t>
      </w:r>
      <w:r w:rsidR="001D0157" w:rsidRPr="005358EF">
        <w:t>Kisah waria menjadi pejabat publik, 'dulu berjubah biarawan sekarang berdaster</w:t>
      </w:r>
      <w:r w:rsidR="00B21985" w:rsidRPr="005358EF">
        <w:t>’ [</w:t>
      </w:r>
      <w:r w:rsidR="001D0157" w:rsidRPr="005358EF">
        <w:t>online]</w:t>
      </w:r>
      <w:r w:rsidR="001D0157">
        <w:t>, 2020.</w:t>
      </w:r>
    </w:p>
  </w:footnote>
  <w:footnote w:id="149">
    <w:p w14:paraId="0277DCE3" w14:textId="77777777" w:rsidR="00EE4AC5" w:rsidRPr="007A2E89" w:rsidRDefault="00EE4AC5" w:rsidP="00EE4AC5">
      <w:pPr>
        <w:rPr>
          <w:rFonts w:eastAsia="Times New Roman" w:cs="Times New Roman"/>
          <w:color w:val="auto"/>
          <w:sz w:val="20"/>
          <w:szCs w:val="20"/>
        </w:rPr>
      </w:pPr>
      <w:r w:rsidRPr="007A2E89">
        <w:rPr>
          <w:rStyle w:val="Znakapoznpodarou"/>
          <w:sz w:val="20"/>
          <w:szCs w:val="20"/>
        </w:rPr>
        <w:footnoteRef/>
      </w:r>
      <w:r w:rsidRPr="007A2E89">
        <w:rPr>
          <w:rFonts w:eastAsia="Times New Roman" w:cs="Times New Roman"/>
          <w:color w:val="212529"/>
          <w:sz w:val="20"/>
          <w:szCs w:val="20"/>
          <w:shd w:val="clear" w:color="auto" w:fill="FFFFFF"/>
        </w:rPr>
        <w:t>FREDERICK, William H. a Robert L. WORDEN. </w:t>
      </w:r>
      <w:r w:rsidRPr="007A2E89">
        <w:rPr>
          <w:rFonts w:eastAsia="Times New Roman" w:cs="Times New Roman"/>
          <w:i/>
          <w:iCs/>
          <w:color w:val="212529"/>
          <w:sz w:val="20"/>
          <w:szCs w:val="20"/>
          <w:shd w:val="clear" w:color="auto" w:fill="FFFFFF"/>
        </w:rPr>
        <w:t>Indonesia: A country Study</w:t>
      </w:r>
      <w:r w:rsidRPr="007A2E89">
        <w:rPr>
          <w:rFonts w:eastAsia="Times New Roman" w:cs="Times New Roman"/>
          <w:color w:val="212529"/>
          <w:sz w:val="20"/>
          <w:szCs w:val="20"/>
          <w:shd w:val="clear" w:color="auto" w:fill="FFFFFF"/>
        </w:rPr>
        <w:t xml:space="preserve">. Washington, 2011, s. 409. </w:t>
      </w:r>
    </w:p>
  </w:footnote>
  <w:footnote w:id="150">
    <w:p w14:paraId="4B61B21A" w14:textId="77777777" w:rsidR="00EE4AC5" w:rsidRPr="007A2E89" w:rsidRDefault="00EE4AC5" w:rsidP="00EE4AC5">
      <w:pPr>
        <w:pStyle w:val="Textpoznpodarou"/>
      </w:pPr>
      <w:r w:rsidRPr="007A2E89">
        <w:rPr>
          <w:rStyle w:val="Znakapoznpodarou"/>
        </w:rPr>
        <w:footnoteRef/>
      </w:r>
      <w:r w:rsidRPr="007A2E89">
        <w:t xml:space="preserve"> INDRAYANA, </w:t>
      </w:r>
      <w:r w:rsidRPr="007A2E89">
        <w:t>Denny. Pribumi: Making sense of a troubled term, [online]. Melbourne, 2017.</w:t>
      </w:r>
    </w:p>
    <w:p w14:paraId="7DFA6DC7" w14:textId="77777777" w:rsidR="00EE4AC5" w:rsidRDefault="00EE4AC5" w:rsidP="00EE4AC5">
      <w:pPr>
        <w:pStyle w:val="Textpoznpodarou"/>
      </w:pPr>
    </w:p>
  </w:footnote>
  <w:footnote w:id="151">
    <w:p w14:paraId="0B527670" w14:textId="77777777" w:rsidR="00EE4AC5" w:rsidRPr="001F2706" w:rsidRDefault="00EE4AC5" w:rsidP="00EE4AC5">
      <w:pPr>
        <w:pStyle w:val="Textpoznpodarou"/>
      </w:pPr>
      <w:r>
        <w:rPr>
          <w:rStyle w:val="Znakapoznpodarou"/>
        </w:rPr>
        <w:footnoteRef/>
      </w:r>
      <w:r>
        <w:t xml:space="preserve"> </w:t>
      </w:r>
      <w:r w:rsidRPr="00FC6249">
        <w:t>Agnosticismus</w:t>
      </w:r>
      <w:r w:rsidRPr="001F2706">
        <w:t> je </w:t>
      </w:r>
      <w:r w:rsidRPr="00FC6249">
        <w:t>názor</w:t>
      </w:r>
      <w:r w:rsidRPr="001F2706">
        <w:t>, že </w:t>
      </w:r>
      <w:r w:rsidRPr="00FC6249">
        <w:t>pravdivost</w:t>
      </w:r>
      <w:r w:rsidRPr="001F2706">
        <w:t> některých tvrzení, zejména těch, která se týkají </w:t>
      </w:r>
      <w:r w:rsidRPr="00FC6249">
        <w:t>existence</w:t>
      </w:r>
      <w:r w:rsidRPr="001F2706">
        <w:t> či neexistence jakéhokoliv </w:t>
      </w:r>
      <w:r w:rsidRPr="00FC6249">
        <w:t>boha</w:t>
      </w:r>
      <w:r w:rsidRPr="001F2706">
        <w:t>, se nedá prokázat ani vyvrátit a že totéž platí i pro další,</w:t>
      </w:r>
      <w:r>
        <w:t xml:space="preserve"> </w:t>
      </w:r>
      <w:r w:rsidRPr="001F2706">
        <w:t>zejména </w:t>
      </w:r>
      <w:r w:rsidRPr="00FC6249">
        <w:t>náboženská</w:t>
      </w:r>
      <w:r w:rsidRPr="001F2706">
        <w:t> a </w:t>
      </w:r>
      <w:r w:rsidRPr="00FC6249">
        <w:t>metafyzická</w:t>
      </w:r>
      <w:r w:rsidRPr="001F2706">
        <w:t> tvrzení</w:t>
      </w:r>
      <w:r>
        <w:t>.</w:t>
      </w:r>
    </w:p>
    <w:p w14:paraId="75966600" w14:textId="77777777" w:rsidR="00EE4AC5" w:rsidRPr="00016B4A" w:rsidRDefault="00EE4AC5" w:rsidP="00EE4AC5">
      <w:pPr>
        <w:pStyle w:val="Textpoznpodarou"/>
      </w:pPr>
    </w:p>
    <w:p w14:paraId="25D3FA80" w14:textId="77777777" w:rsidR="00EE4AC5" w:rsidRDefault="00EE4AC5" w:rsidP="00EE4AC5">
      <w:pPr>
        <w:pStyle w:val="Textpoznpodarou"/>
      </w:pPr>
    </w:p>
  </w:footnote>
  <w:footnote w:id="152">
    <w:p w14:paraId="503DB493" w14:textId="77777777" w:rsidR="00EE4AC5" w:rsidRDefault="00EE4AC5" w:rsidP="00EE4AC5">
      <w:pPr>
        <w:pStyle w:val="Textpoznpodarou"/>
      </w:pPr>
      <w:r>
        <w:rPr>
          <w:rStyle w:val="Znakapoznpodarou"/>
        </w:rPr>
        <w:footnoteRef/>
      </w:r>
      <w:r>
        <w:t xml:space="preserve"> </w:t>
      </w:r>
      <w:r>
        <w:t xml:space="preserve">Misgendering je pojem označující transfobní chování, na základě kterého jedinec označuje trans+ jedince nesprávným rodem, oslovením či jménem používaným před tranzicí. </w:t>
      </w:r>
    </w:p>
  </w:footnote>
  <w:footnote w:id="153">
    <w:p w14:paraId="6A454E75" w14:textId="77777777" w:rsidR="00EE4AC5" w:rsidRDefault="00EE4AC5" w:rsidP="00EE4AC5">
      <w:pPr>
        <w:pStyle w:val="Textpoznpodarou"/>
      </w:pPr>
      <w:r>
        <w:rPr>
          <w:rStyle w:val="Znakapoznpodarou"/>
        </w:rPr>
        <w:footnoteRef/>
      </w:r>
      <w:r>
        <w:t xml:space="preserve"> </w:t>
      </w:r>
      <w:r>
        <w:t>Coming out je označení procesu, během kterého jedinec veřejně vyjadřuje svojí genderovou identitu či sexuální orientaci ať už v rámci rodiny, nebo širšího okolí.</w:t>
      </w:r>
    </w:p>
  </w:footnote>
  <w:footnote w:id="154">
    <w:p w14:paraId="7FDFBD49" w14:textId="77777777" w:rsidR="00EE4AC5" w:rsidRPr="008A0856" w:rsidRDefault="00EE4AC5" w:rsidP="00EE4AC5">
      <w:pPr>
        <w:pStyle w:val="Textpoznpodarou"/>
      </w:pPr>
      <w:r w:rsidRPr="008A0856">
        <w:rPr>
          <w:rStyle w:val="Znakapoznpodarou"/>
        </w:rPr>
        <w:footnoteRef/>
      </w:r>
      <w:r w:rsidRPr="008A0856">
        <w:t xml:space="preserve"> E-KTP je nová elektronická varianta občanského průkazu pro osoby, jejichž pohlaví uvedené v oficiálních dokumentech není v souladu s jejich zvoleným genderem.</w:t>
      </w:r>
    </w:p>
  </w:footnote>
  <w:footnote w:id="155">
    <w:p w14:paraId="456D911B" w14:textId="77777777" w:rsidR="00EE4AC5" w:rsidRDefault="00EE4AC5" w:rsidP="00EE4AC5">
      <w:pPr>
        <w:pStyle w:val="Textpoznpodarou"/>
      </w:pPr>
      <w:r>
        <w:rPr>
          <w:rStyle w:val="Znakapoznpodarou"/>
        </w:rPr>
        <w:footnoteRef/>
      </w:r>
      <w:r>
        <w:t xml:space="preserve">  Kreativním průmyslem je myšleno odvětví, ve kterém se nachází různá povolání zahrnující uměleckou tvorbu.</w:t>
      </w:r>
    </w:p>
  </w:footnote>
  <w:footnote w:id="156">
    <w:p w14:paraId="17648EC1" w14:textId="77777777" w:rsidR="00EE4AC5" w:rsidRDefault="00EE4AC5" w:rsidP="00EE4AC5">
      <w:pPr>
        <w:pStyle w:val="Textpoznpodarou"/>
      </w:pPr>
      <w:r>
        <w:rPr>
          <w:rStyle w:val="Znakapoznpodarou"/>
        </w:rPr>
        <w:footnoteRef/>
      </w:r>
      <w:r>
        <w:t xml:space="preserve"> Digitální nomád je osoba, která může vykonávat svou obživu připojením k internetu bez nutnosti setrvání na jednom určitém místě. Jedná se například o pozice správce digitálních obsahů, e-commerce marketingu, IT apod.</w:t>
      </w:r>
    </w:p>
  </w:footnote>
  <w:footnote w:id="157">
    <w:p w14:paraId="07C542B5" w14:textId="77777777" w:rsidR="00EE4AC5" w:rsidRDefault="00EE4AC5" w:rsidP="00EE4AC5">
      <w:pPr>
        <w:pStyle w:val="Textpoznpodarou"/>
      </w:pPr>
      <w:r>
        <w:rPr>
          <w:rStyle w:val="Znakapoznpodarou"/>
        </w:rPr>
        <w:footnoteRef/>
      </w:r>
      <w:r>
        <w:t xml:space="preserve"> </w:t>
      </w:r>
      <w:r>
        <w:t>Pancasila je oficiální filozofická teorie Indonésie složená z pěti principů: Víra v boha, spravedlivost a civilizovanost obyvatel, Jednota Indonésie, demokracie a sociální spravedlnost pro všechny.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141034686"/>
      <w:docPartObj>
        <w:docPartGallery w:val="Page Numbers (Top of Page)"/>
        <w:docPartUnique/>
      </w:docPartObj>
    </w:sdtPr>
    <w:sdtEndPr>
      <w:rPr>
        <w:rStyle w:val="slostrnky"/>
      </w:rPr>
    </w:sdtEndPr>
    <w:sdtContent>
      <w:p w14:paraId="30E34FD0" w14:textId="23FDE31F" w:rsidR="00F2498B" w:rsidRDefault="00F2498B" w:rsidP="005974F3">
        <w:pPr>
          <w:pStyle w:val="Zhlav"/>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0B3FCF4B" w14:textId="77777777" w:rsidR="00C035E8" w:rsidRDefault="00C035E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E0DE" w14:textId="2D1E3407" w:rsidR="00F2498B" w:rsidRDefault="00F2498B" w:rsidP="005974F3">
    <w:pPr>
      <w:pStyle w:val="Zhlav"/>
      <w:framePr w:wrap="none" w:vAnchor="text" w:hAnchor="margin" w:xAlign="center" w:y="1"/>
      <w:rPr>
        <w:rStyle w:val="slostrnky"/>
      </w:rPr>
    </w:pPr>
  </w:p>
  <w:p w14:paraId="6327D936" w14:textId="77777777" w:rsidR="00C035E8" w:rsidRDefault="00C035E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3F8C" w14:textId="77777777" w:rsidR="00073DC4" w:rsidRDefault="00073DC4" w:rsidP="005974F3">
    <w:pPr>
      <w:pStyle w:val="Zhlav"/>
      <w:framePr w:wrap="none" w:vAnchor="text" w:hAnchor="margin" w:xAlign="center" w:y="1"/>
      <w:rPr>
        <w:rStyle w:val="slostrnky"/>
      </w:rPr>
    </w:pPr>
  </w:p>
  <w:p w14:paraId="0E8AA0EC" w14:textId="77777777" w:rsidR="00073DC4" w:rsidRDefault="00073DC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B71E7"/>
    <w:multiLevelType w:val="hybridMultilevel"/>
    <w:tmpl w:val="E12296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7572FC"/>
    <w:multiLevelType w:val="hybridMultilevel"/>
    <w:tmpl w:val="DD8E3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6A1983"/>
    <w:multiLevelType w:val="hybridMultilevel"/>
    <w:tmpl w:val="D7683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1F83222"/>
    <w:multiLevelType w:val="multilevel"/>
    <w:tmpl w:val="01300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EF299E"/>
    <w:multiLevelType w:val="multilevel"/>
    <w:tmpl w:val="B324E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751FA8"/>
    <w:multiLevelType w:val="hybridMultilevel"/>
    <w:tmpl w:val="5F62D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F9948C9"/>
    <w:multiLevelType w:val="hybridMultilevel"/>
    <w:tmpl w:val="997A65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0E33F0E"/>
    <w:multiLevelType w:val="hybridMultilevel"/>
    <w:tmpl w:val="5E008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2DD7E3D"/>
    <w:multiLevelType w:val="hybridMultilevel"/>
    <w:tmpl w:val="9BA48A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5583D42"/>
    <w:multiLevelType w:val="hybridMultilevel"/>
    <w:tmpl w:val="BC221D8A"/>
    <w:lvl w:ilvl="0" w:tplc="04050001">
      <w:start w:val="1"/>
      <w:numFmt w:val="bullet"/>
      <w:lvlText w:val=""/>
      <w:lvlJc w:val="left"/>
      <w:pPr>
        <w:ind w:left="720" w:hanging="360"/>
      </w:pPr>
      <w:rPr>
        <w:rFonts w:ascii="Symbol" w:hAnsi="Symbo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E8D563E"/>
    <w:multiLevelType w:val="multilevel"/>
    <w:tmpl w:val="B9DEE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4"/>
  </w:num>
  <w:num w:numId="4">
    <w:abstractNumId w:val="10"/>
  </w:num>
  <w:num w:numId="5">
    <w:abstractNumId w:val="1"/>
  </w:num>
  <w:num w:numId="6">
    <w:abstractNumId w:val="5"/>
  </w:num>
  <w:num w:numId="7">
    <w:abstractNumId w:val="7"/>
  </w:num>
  <w:num w:numId="8">
    <w:abstractNumId w:val="8"/>
  </w:num>
  <w:num w:numId="9">
    <w:abstractNumId w:val="2"/>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50F"/>
    <w:rsid w:val="0000477C"/>
    <w:rsid w:val="000057DC"/>
    <w:rsid w:val="00006AB2"/>
    <w:rsid w:val="00030B45"/>
    <w:rsid w:val="00045E82"/>
    <w:rsid w:val="00050E36"/>
    <w:rsid w:val="00073DC4"/>
    <w:rsid w:val="00092C96"/>
    <w:rsid w:val="000B0D6E"/>
    <w:rsid w:val="000E4151"/>
    <w:rsid w:val="001077B8"/>
    <w:rsid w:val="001124FE"/>
    <w:rsid w:val="00117CFC"/>
    <w:rsid w:val="001407E4"/>
    <w:rsid w:val="001425A1"/>
    <w:rsid w:val="00147D94"/>
    <w:rsid w:val="001615BC"/>
    <w:rsid w:val="001773C3"/>
    <w:rsid w:val="00187C48"/>
    <w:rsid w:val="00193E79"/>
    <w:rsid w:val="001D0157"/>
    <w:rsid w:val="001D604D"/>
    <w:rsid w:val="002233B0"/>
    <w:rsid w:val="00227BF3"/>
    <w:rsid w:val="002368F8"/>
    <w:rsid w:val="002418A6"/>
    <w:rsid w:val="00244867"/>
    <w:rsid w:val="00261836"/>
    <w:rsid w:val="00263B8C"/>
    <w:rsid w:val="00266EB5"/>
    <w:rsid w:val="002A2EEB"/>
    <w:rsid w:val="002B03F3"/>
    <w:rsid w:val="002B5339"/>
    <w:rsid w:val="002D232E"/>
    <w:rsid w:val="002D71F3"/>
    <w:rsid w:val="002F0624"/>
    <w:rsid w:val="002F4940"/>
    <w:rsid w:val="00313EFA"/>
    <w:rsid w:val="003232D8"/>
    <w:rsid w:val="003412B0"/>
    <w:rsid w:val="003A2CCC"/>
    <w:rsid w:val="003D17A5"/>
    <w:rsid w:val="003E7AD3"/>
    <w:rsid w:val="003F25E3"/>
    <w:rsid w:val="003F4B85"/>
    <w:rsid w:val="004038C9"/>
    <w:rsid w:val="00404DAC"/>
    <w:rsid w:val="004221F9"/>
    <w:rsid w:val="00426510"/>
    <w:rsid w:val="00433B7B"/>
    <w:rsid w:val="0045423C"/>
    <w:rsid w:val="00460644"/>
    <w:rsid w:val="0046073D"/>
    <w:rsid w:val="00493542"/>
    <w:rsid w:val="004A2BE6"/>
    <w:rsid w:val="004B2445"/>
    <w:rsid w:val="004B4386"/>
    <w:rsid w:val="004C3E06"/>
    <w:rsid w:val="004C6955"/>
    <w:rsid w:val="004D1A28"/>
    <w:rsid w:val="004D72BF"/>
    <w:rsid w:val="004F0336"/>
    <w:rsid w:val="00511E15"/>
    <w:rsid w:val="00553887"/>
    <w:rsid w:val="00572B3F"/>
    <w:rsid w:val="00584BFE"/>
    <w:rsid w:val="0058553D"/>
    <w:rsid w:val="00592FB4"/>
    <w:rsid w:val="005946A4"/>
    <w:rsid w:val="005A3BC1"/>
    <w:rsid w:val="005A4C66"/>
    <w:rsid w:val="005E7938"/>
    <w:rsid w:val="005F1602"/>
    <w:rsid w:val="005F7E0C"/>
    <w:rsid w:val="00600737"/>
    <w:rsid w:val="00611865"/>
    <w:rsid w:val="006139D1"/>
    <w:rsid w:val="0061467C"/>
    <w:rsid w:val="00616992"/>
    <w:rsid w:val="006327AC"/>
    <w:rsid w:val="0067347D"/>
    <w:rsid w:val="006A73FA"/>
    <w:rsid w:val="00702256"/>
    <w:rsid w:val="0072025F"/>
    <w:rsid w:val="007328A4"/>
    <w:rsid w:val="00740E5D"/>
    <w:rsid w:val="00751874"/>
    <w:rsid w:val="007567E7"/>
    <w:rsid w:val="007A01A4"/>
    <w:rsid w:val="007A55D5"/>
    <w:rsid w:val="007B63B4"/>
    <w:rsid w:val="007E5989"/>
    <w:rsid w:val="007F0568"/>
    <w:rsid w:val="007F35C0"/>
    <w:rsid w:val="00824D4C"/>
    <w:rsid w:val="00863146"/>
    <w:rsid w:val="00866EE1"/>
    <w:rsid w:val="008861BD"/>
    <w:rsid w:val="0088693C"/>
    <w:rsid w:val="008B3B11"/>
    <w:rsid w:val="008E3463"/>
    <w:rsid w:val="008F3724"/>
    <w:rsid w:val="00915E06"/>
    <w:rsid w:val="00922FEF"/>
    <w:rsid w:val="009A53BB"/>
    <w:rsid w:val="009B189A"/>
    <w:rsid w:val="009D0570"/>
    <w:rsid w:val="009D33BC"/>
    <w:rsid w:val="009E7C6C"/>
    <w:rsid w:val="009F3513"/>
    <w:rsid w:val="00A14DA2"/>
    <w:rsid w:val="00A559B8"/>
    <w:rsid w:val="00A572B9"/>
    <w:rsid w:val="00A76691"/>
    <w:rsid w:val="00A77568"/>
    <w:rsid w:val="00A80A9E"/>
    <w:rsid w:val="00AC74B8"/>
    <w:rsid w:val="00AE15FE"/>
    <w:rsid w:val="00AF3E4F"/>
    <w:rsid w:val="00B13BE8"/>
    <w:rsid w:val="00B13E36"/>
    <w:rsid w:val="00B21985"/>
    <w:rsid w:val="00B5143C"/>
    <w:rsid w:val="00B6756A"/>
    <w:rsid w:val="00B7398A"/>
    <w:rsid w:val="00B8150F"/>
    <w:rsid w:val="00B975CD"/>
    <w:rsid w:val="00BA4E85"/>
    <w:rsid w:val="00BD6D7F"/>
    <w:rsid w:val="00C035E8"/>
    <w:rsid w:val="00C11B9B"/>
    <w:rsid w:val="00C121D4"/>
    <w:rsid w:val="00C122E2"/>
    <w:rsid w:val="00C13557"/>
    <w:rsid w:val="00C17DC1"/>
    <w:rsid w:val="00C2624F"/>
    <w:rsid w:val="00C43D90"/>
    <w:rsid w:val="00C4578F"/>
    <w:rsid w:val="00C5311B"/>
    <w:rsid w:val="00C66A71"/>
    <w:rsid w:val="00C8137D"/>
    <w:rsid w:val="00CC07AA"/>
    <w:rsid w:val="00CD0D3A"/>
    <w:rsid w:val="00CD3712"/>
    <w:rsid w:val="00CE16B7"/>
    <w:rsid w:val="00CF2329"/>
    <w:rsid w:val="00CF40AC"/>
    <w:rsid w:val="00D02422"/>
    <w:rsid w:val="00D20146"/>
    <w:rsid w:val="00D205C7"/>
    <w:rsid w:val="00D348C7"/>
    <w:rsid w:val="00DA3806"/>
    <w:rsid w:val="00DA48CD"/>
    <w:rsid w:val="00DB027E"/>
    <w:rsid w:val="00DB1401"/>
    <w:rsid w:val="00DD6DB7"/>
    <w:rsid w:val="00DE0BF7"/>
    <w:rsid w:val="00DE254A"/>
    <w:rsid w:val="00DE5C8B"/>
    <w:rsid w:val="00E0005D"/>
    <w:rsid w:val="00E10B67"/>
    <w:rsid w:val="00E11DCE"/>
    <w:rsid w:val="00E1326E"/>
    <w:rsid w:val="00E3233E"/>
    <w:rsid w:val="00E40298"/>
    <w:rsid w:val="00E53CE5"/>
    <w:rsid w:val="00E54899"/>
    <w:rsid w:val="00E77739"/>
    <w:rsid w:val="00E936C8"/>
    <w:rsid w:val="00EB15EC"/>
    <w:rsid w:val="00EB7999"/>
    <w:rsid w:val="00EC10EB"/>
    <w:rsid w:val="00EC2765"/>
    <w:rsid w:val="00ED76B9"/>
    <w:rsid w:val="00EE4AC5"/>
    <w:rsid w:val="00EE4E24"/>
    <w:rsid w:val="00F07463"/>
    <w:rsid w:val="00F2498B"/>
    <w:rsid w:val="00F3664D"/>
    <w:rsid w:val="00F47AB5"/>
    <w:rsid w:val="00F557B1"/>
    <w:rsid w:val="00FD1F18"/>
    <w:rsid w:val="00FD53A1"/>
    <w:rsid w:val="00FE4486"/>
    <w:rsid w:val="00FF2DE7"/>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978FB"/>
  <w15:chartTrackingRefBased/>
  <w15:docId w15:val="{083AF034-0E30-7144-B106-28FB7B0F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93542"/>
    <w:rPr>
      <w:rFonts w:ascii="Times New Roman" w:hAnsi="Times New Roman"/>
      <w:color w:val="000000" w:themeColor="text1"/>
      <w:sz w:val="28"/>
    </w:rPr>
  </w:style>
  <w:style w:type="paragraph" w:styleId="Nadpis1">
    <w:name w:val="heading 1"/>
    <w:basedOn w:val="Normln"/>
    <w:next w:val="Normln"/>
    <w:link w:val="Nadpis1Char"/>
    <w:uiPriority w:val="9"/>
    <w:qFormat/>
    <w:rsid w:val="0000477C"/>
    <w:pPr>
      <w:keepNext/>
      <w:keepLines/>
      <w:spacing w:before="480" w:after="24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00477C"/>
    <w:pPr>
      <w:keepNext/>
      <w:keepLines/>
      <w:spacing w:before="160" w:after="120"/>
      <w:outlineLvl w:val="1"/>
    </w:pPr>
    <w:rPr>
      <w:rFonts w:eastAsiaTheme="majorEastAsia" w:cstheme="majorBidi"/>
      <w:b/>
      <w:sz w:val="24"/>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0477C"/>
    <w:rPr>
      <w:rFonts w:ascii="Times New Roman" w:eastAsiaTheme="majorEastAsia" w:hAnsi="Times New Roman" w:cstheme="majorBidi"/>
      <w:b/>
      <w:color w:val="000000" w:themeColor="text1"/>
      <w:sz w:val="28"/>
      <w:szCs w:val="32"/>
    </w:rPr>
  </w:style>
  <w:style w:type="character" w:customStyle="1" w:styleId="Nadpis2Char">
    <w:name w:val="Nadpis 2 Char"/>
    <w:basedOn w:val="Standardnpsmoodstavce"/>
    <w:link w:val="Nadpis2"/>
    <w:uiPriority w:val="9"/>
    <w:rsid w:val="0000477C"/>
    <w:rPr>
      <w:rFonts w:ascii="Times New Roman" w:eastAsiaTheme="majorEastAsia" w:hAnsi="Times New Roman" w:cstheme="majorBidi"/>
      <w:b/>
      <w:color w:val="000000" w:themeColor="text1"/>
      <w:szCs w:val="26"/>
    </w:rPr>
  </w:style>
  <w:style w:type="paragraph" w:styleId="Normlnweb">
    <w:name w:val="Normal (Web)"/>
    <w:basedOn w:val="Normln"/>
    <w:uiPriority w:val="99"/>
    <w:semiHidden/>
    <w:unhideWhenUsed/>
    <w:rsid w:val="00B8150F"/>
    <w:pPr>
      <w:spacing w:before="100" w:beforeAutospacing="1" w:after="100" w:afterAutospacing="1"/>
    </w:pPr>
    <w:rPr>
      <w:rFonts w:eastAsia="Times New Roman" w:cs="Times New Roman"/>
      <w:color w:val="auto"/>
      <w:sz w:val="24"/>
    </w:rPr>
  </w:style>
  <w:style w:type="paragraph" w:styleId="Textpoznpodarou">
    <w:name w:val="footnote text"/>
    <w:basedOn w:val="Normln"/>
    <w:link w:val="TextpoznpodarouChar"/>
    <w:uiPriority w:val="99"/>
    <w:unhideWhenUsed/>
    <w:rsid w:val="00433B7B"/>
    <w:rPr>
      <w:sz w:val="20"/>
      <w:szCs w:val="20"/>
    </w:rPr>
  </w:style>
  <w:style w:type="character" w:customStyle="1" w:styleId="TextpoznpodarouChar">
    <w:name w:val="Text pozn. pod čarou Char"/>
    <w:basedOn w:val="Standardnpsmoodstavce"/>
    <w:link w:val="Textpoznpodarou"/>
    <w:uiPriority w:val="99"/>
    <w:rsid w:val="00433B7B"/>
    <w:rPr>
      <w:rFonts w:ascii="Times New Roman" w:hAnsi="Times New Roman"/>
      <w:color w:val="000000" w:themeColor="text1"/>
      <w:sz w:val="20"/>
      <w:szCs w:val="20"/>
    </w:rPr>
  </w:style>
  <w:style w:type="character" w:styleId="Znakapoznpodarou">
    <w:name w:val="footnote reference"/>
    <w:basedOn w:val="Standardnpsmoodstavce"/>
    <w:uiPriority w:val="99"/>
    <w:semiHidden/>
    <w:unhideWhenUsed/>
    <w:rsid w:val="00433B7B"/>
    <w:rPr>
      <w:vertAlign w:val="superscript"/>
    </w:rPr>
  </w:style>
  <w:style w:type="paragraph" w:styleId="Odstavecseseznamem">
    <w:name w:val="List Paragraph"/>
    <w:basedOn w:val="Normln"/>
    <w:uiPriority w:val="34"/>
    <w:qFormat/>
    <w:rsid w:val="00433B7B"/>
    <w:pPr>
      <w:ind w:left="720"/>
      <w:contextualSpacing/>
    </w:pPr>
  </w:style>
  <w:style w:type="character" w:styleId="Odkaznakoment">
    <w:name w:val="annotation reference"/>
    <w:basedOn w:val="Standardnpsmoodstavce"/>
    <w:uiPriority w:val="99"/>
    <w:semiHidden/>
    <w:unhideWhenUsed/>
    <w:rsid w:val="00050E36"/>
    <w:rPr>
      <w:sz w:val="16"/>
      <w:szCs w:val="16"/>
    </w:rPr>
  </w:style>
  <w:style w:type="paragraph" w:styleId="Textkomente">
    <w:name w:val="annotation text"/>
    <w:basedOn w:val="Normln"/>
    <w:link w:val="TextkomenteChar"/>
    <w:uiPriority w:val="99"/>
    <w:unhideWhenUsed/>
    <w:rsid w:val="00050E36"/>
    <w:rPr>
      <w:rFonts w:asciiTheme="minorHAnsi" w:hAnsiTheme="minorHAnsi"/>
      <w:color w:val="auto"/>
      <w:sz w:val="20"/>
      <w:szCs w:val="20"/>
    </w:rPr>
  </w:style>
  <w:style w:type="character" w:customStyle="1" w:styleId="TextkomenteChar">
    <w:name w:val="Text komentáře Char"/>
    <w:basedOn w:val="Standardnpsmoodstavce"/>
    <w:link w:val="Textkomente"/>
    <w:uiPriority w:val="99"/>
    <w:rsid w:val="00050E36"/>
    <w:rPr>
      <w:sz w:val="20"/>
      <w:szCs w:val="20"/>
    </w:rPr>
  </w:style>
  <w:style w:type="character" w:styleId="Hypertextovodkaz">
    <w:name w:val="Hyperlink"/>
    <w:basedOn w:val="Standardnpsmoodstavce"/>
    <w:uiPriority w:val="99"/>
    <w:unhideWhenUsed/>
    <w:rsid w:val="00050E36"/>
    <w:rPr>
      <w:color w:val="0000FF"/>
      <w:u w:val="single"/>
    </w:rPr>
  </w:style>
  <w:style w:type="character" w:customStyle="1" w:styleId="reference-accessdate">
    <w:name w:val="reference-accessdate"/>
    <w:basedOn w:val="Standardnpsmoodstavce"/>
    <w:rsid w:val="00050E36"/>
  </w:style>
  <w:style w:type="character" w:customStyle="1" w:styleId="nowrap">
    <w:name w:val="nowrap"/>
    <w:basedOn w:val="Standardnpsmoodstavce"/>
    <w:rsid w:val="00050E36"/>
  </w:style>
  <w:style w:type="character" w:customStyle="1" w:styleId="cs1-format">
    <w:name w:val="cs1-format"/>
    <w:basedOn w:val="Standardnpsmoodstavce"/>
    <w:rsid w:val="00050E36"/>
  </w:style>
  <w:style w:type="character" w:customStyle="1" w:styleId="ZhlavChar">
    <w:name w:val="Záhlaví Char"/>
    <w:basedOn w:val="Standardnpsmoodstavce"/>
    <w:link w:val="Zhlav"/>
    <w:uiPriority w:val="99"/>
    <w:rsid w:val="00050E36"/>
  </w:style>
  <w:style w:type="paragraph" w:styleId="Zhlav">
    <w:name w:val="header"/>
    <w:basedOn w:val="Normln"/>
    <w:link w:val="ZhlavChar"/>
    <w:uiPriority w:val="99"/>
    <w:unhideWhenUsed/>
    <w:rsid w:val="00050E36"/>
    <w:pPr>
      <w:tabs>
        <w:tab w:val="center" w:pos="4536"/>
        <w:tab w:val="right" w:pos="9072"/>
      </w:tabs>
    </w:pPr>
    <w:rPr>
      <w:rFonts w:asciiTheme="minorHAnsi" w:hAnsiTheme="minorHAnsi"/>
      <w:color w:val="auto"/>
      <w:sz w:val="24"/>
    </w:rPr>
  </w:style>
  <w:style w:type="character" w:customStyle="1" w:styleId="ZpatChar">
    <w:name w:val="Zápatí Char"/>
    <w:basedOn w:val="Standardnpsmoodstavce"/>
    <w:link w:val="Zpat"/>
    <w:uiPriority w:val="99"/>
    <w:rsid w:val="00050E36"/>
  </w:style>
  <w:style w:type="paragraph" w:styleId="Zpat">
    <w:name w:val="footer"/>
    <w:basedOn w:val="Normln"/>
    <w:link w:val="ZpatChar"/>
    <w:uiPriority w:val="99"/>
    <w:unhideWhenUsed/>
    <w:rsid w:val="00050E36"/>
    <w:pPr>
      <w:tabs>
        <w:tab w:val="center" w:pos="4536"/>
        <w:tab w:val="right" w:pos="9072"/>
      </w:tabs>
    </w:pPr>
    <w:rPr>
      <w:rFonts w:asciiTheme="minorHAnsi" w:hAnsiTheme="minorHAnsi"/>
      <w:color w:val="auto"/>
      <w:sz w:val="24"/>
    </w:rPr>
  </w:style>
  <w:style w:type="character" w:customStyle="1" w:styleId="PedmtkomenteChar">
    <w:name w:val="Předmět komentáře Char"/>
    <w:basedOn w:val="TextkomenteChar"/>
    <w:link w:val="Pedmtkomente"/>
    <w:uiPriority w:val="99"/>
    <w:semiHidden/>
    <w:rsid w:val="00050E36"/>
    <w:rPr>
      <w:b/>
      <w:bCs/>
      <w:sz w:val="20"/>
      <w:szCs w:val="20"/>
    </w:rPr>
  </w:style>
  <w:style w:type="paragraph" w:styleId="Pedmtkomente">
    <w:name w:val="annotation subject"/>
    <w:basedOn w:val="Textkomente"/>
    <w:next w:val="Textkomente"/>
    <w:link w:val="PedmtkomenteChar"/>
    <w:uiPriority w:val="99"/>
    <w:semiHidden/>
    <w:unhideWhenUsed/>
    <w:rsid w:val="00050E36"/>
    <w:rPr>
      <w:b/>
      <w:bCs/>
    </w:rPr>
  </w:style>
  <w:style w:type="character" w:styleId="Nevyeenzmnka">
    <w:name w:val="Unresolved Mention"/>
    <w:basedOn w:val="Standardnpsmoodstavce"/>
    <w:uiPriority w:val="99"/>
    <w:semiHidden/>
    <w:unhideWhenUsed/>
    <w:rsid w:val="00EE4AC5"/>
    <w:rPr>
      <w:color w:val="605E5C"/>
      <w:shd w:val="clear" w:color="auto" w:fill="E1DFDD"/>
    </w:rPr>
  </w:style>
  <w:style w:type="character" w:styleId="Sledovanodkaz">
    <w:name w:val="FollowedHyperlink"/>
    <w:basedOn w:val="Standardnpsmoodstavce"/>
    <w:uiPriority w:val="99"/>
    <w:semiHidden/>
    <w:unhideWhenUsed/>
    <w:rsid w:val="00EE4AC5"/>
    <w:rPr>
      <w:color w:val="954F72" w:themeColor="followedHyperlink"/>
      <w:u w:val="single"/>
    </w:rPr>
  </w:style>
  <w:style w:type="paragraph" w:styleId="Revize">
    <w:name w:val="Revision"/>
    <w:hidden/>
    <w:uiPriority w:val="99"/>
    <w:semiHidden/>
    <w:rsid w:val="00EE4AC5"/>
    <w:rPr>
      <w:rFonts w:ascii="Times New Roman" w:eastAsia="Times New Roman" w:hAnsi="Times New Roman" w:cs="Times New Roman"/>
    </w:rPr>
  </w:style>
  <w:style w:type="paragraph" w:styleId="Titulek">
    <w:name w:val="caption"/>
    <w:basedOn w:val="Normln"/>
    <w:next w:val="Normln"/>
    <w:uiPriority w:val="35"/>
    <w:unhideWhenUsed/>
    <w:qFormat/>
    <w:rsid w:val="00EE4AC5"/>
    <w:pPr>
      <w:spacing w:after="200"/>
    </w:pPr>
    <w:rPr>
      <w:i/>
      <w:iCs/>
      <w:color w:val="44546A" w:themeColor="text2"/>
      <w:sz w:val="18"/>
      <w:szCs w:val="18"/>
    </w:rPr>
  </w:style>
  <w:style w:type="paragraph" w:styleId="Nadpisobsahu">
    <w:name w:val="TOC Heading"/>
    <w:basedOn w:val="Nadpis1"/>
    <w:next w:val="Normln"/>
    <w:uiPriority w:val="39"/>
    <w:unhideWhenUsed/>
    <w:qFormat/>
    <w:rsid w:val="00824D4C"/>
    <w:pPr>
      <w:spacing w:after="0" w:line="276" w:lineRule="auto"/>
      <w:outlineLvl w:val="9"/>
    </w:pPr>
    <w:rPr>
      <w:rFonts w:asciiTheme="majorHAnsi" w:hAnsiTheme="majorHAnsi"/>
      <w:bCs/>
      <w:color w:val="2F5496" w:themeColor="accent1" w:themeShade="BF"/>
      <w:szCs w:val="28"/>
    </w:rPr>
  </w:style>
  <w:style w:type="paragraph" w:styleId="Obsah1">
    <w:name w:val="toc 1"/>
    <w:basedOn w:val="Normln"/>
    <w:next w:val="Normln"/>
    <w:autoRedefine/>
    <w:uiPriority w:val="39"/>
    <w:unhideWhenUsed/>
    <w:rsid w:val="00A77568"/>
    <w:pPr>
      <w:tabs>
        <w:tab w:val="right" w:leader="dot" w:pos="8487"/>
      </w:tabs>
      <w:spacing w:before="120" w:after="120"/>
      <w:jc w:val="both"/>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824D4C"/>
    <w:pPr>
      <w:ind w:left="280"/>
    </w:pPr>
    <w:rPr>
      <w:rFonts w:asciiTheme="minorHAnsi" w:hAnsiTheme="minorHAnsi" w:cstheme="minorHAnsi"/>
      <w:smallCaps/>
      <w:sz w:val="20"/>
      <w:szCs w:val="20"/>
    </w:rPr>
  </w:style>
  <w:style w:type="paragraph" w:styleId="Obsah3">
    <w:name w:val="toc 3"/>
    <w:basedOn w:val="Normln"/>
    <w:next w:val="Normln"/>
    <w:autoRedefine/>
    <w:uiPriority w:val="39"/>
    <w:semiHidden/>
    <w:unhideWhenUsed/>
    <w:rsid w:val="00824D4C"/>
    <w:pPr>
      <w:ind w:left="560"/>
    </w:pPr>
    <w:rPr>
      <w:rFonts w:asciiTheme="minorHAnsi" w:hAnsiTheme="minorHAnsi" w:cstheme="minorHAnsi"/>
      <w:i/>
      <w:iCs/>
      <w:sz w:val="20"/>
      <w:szCs w:val="20"/>
    </w:rPr>
  </w:style>
  <w:style w:type="paragraph" w:styleId="Obsah4">
    <w:name w:val="toc 4"/>
    <w:basedOn w:val="Normln"/>
    <w:next w:val="Normln"/>
    <w:autoRedefine/>
    <w:uiPriority w:val="39"/>
    <w:semiHidden/>
    <w:unhideWhenUsed/>
    <w:rsid w:val="00824D4C"/>
    <w:pPr>
      <w:ind w:left="840"/>
    </w:pPr>
    <w:rPr>
      <w:rFonts w:asciiTheme="minorHAnsi" w:hAnsiTheme="minorHAnsi" w:cstheme="minorHAnsi"/>
      <w:sz w:val="18"/>
      <w:szCs w:val="18"/>
    </w:rPr>
  </w:style>
  <w:style w:type="paragraph" w:styleId="Obsah5">
    <w:name w:val="toc 5"/>
    <w:basedOn w:val="Normln"/>
    <w:next w:val="Normln"/>
    <w:autoRedefine/>
    <w:uiPriority w:val="39"/>
    <w:semiHidden/>
    <w:unhideWhenUsed/>
    <w:rsid w:val="00824D4C"/>
    <w:pPr>
      <w:ind w:left="1120"/>
    </w:pPr>
    <w:rPr>
      <w:rFonts w:asciiTheme="minorHAnsi" w:hAnsiTheme="minorHAnsi" w:cstheme="minorHAnsi"/>
      <w:sz w:val="18"/>
      <w:szCs w:val="18"/>
    </w:rPr>
  </w:style>
  <w:style w:type="paragraph" w:styleId="Obsah6">
    <w:name w:val="toc 6"/>
    <w:basedOn w:val="Normln"/>
    <w:next w:val="Normln"/>
    <w:autoRedefine/>
    <w:uiPriority w:val="39"/>
    <w:semiHidden/>
    <w:unhideWhenUsed/>
    <w:rsid w:val="00824D4C"/>
    <w:pPr>
      <w:ind w:left="1400"/>
    </w:pPr>
    <w:rPr>
      <w:rFonts w:asciiTheme="minorHAnsi" w:hAnsiTheme="minorHAnsi" w:cstheme="minorHAnsi"/>
      <w:sz w:val="18"/>
      <w:szCs w:val="18"/>
    </w:rPr>
  </w:style>
  <w:style w:type="paragraph" w:styleId="Obsah7">
    <w:name w:val="toc 7"/>
    <w:basedOn w:val="Normln"/>
    <w:next w:val="Normln"/>
    <w:autoRedefine/>
    <w:uiPriority w:val="39"/>
    <w:semiHidden/>
    <w:unhideWhenUsed/>
    <w:rsid w:val="00824D4C"/>
    <w:pPr>
      <w:ind w:left="1680"/>
    </w:pPr>
    <w:rPr>
      <w:rFonts w:asciiTheme="minorHAnsi" w:hAnsiTheme="minorHAnsi" w:cstheme="minorHAnsi"/>
      <w:sz w:val="18"/>
      <w:szCs w:val="18"/>
    </w:rPr>
  </w:style>
  <w:style w:type="paragraph" w:styleId="Obsah8">
    <w:name w:val="toc 8"/>
    <w:basedOn w:val="Normln"/>
    <w:next w:val="Normln"/>
    <w:autoRedefine/>
    <w:uiPriority w:val="39"/>
    <w:semiHidden/>
    <w:unhideWhenUsed/>
    <w:rsid w:val="00824D4C"/>
    <w:pPr>
      <w:ind w:left="1960"/>
    </w:pPr>
    <w:rPr>
      <w:rFonts w:asciiTheme="minorHAnsi" w:hAnsiTheme="minorHAnsi" w:cstheme="minorHAnsi"/>
      <w:sz w:val="18"/>
      <w:szCs w:val="18"/>
    </w:rPr>
  </w:style>
  <w:style w:type="paragraph" w:styleId="Obsah9">
    <w:name w:val="toc 9"/>
    <w:basedOn w:val="Normln"/>
    <w:next w:val="Normln"/>
    <w:autoRedefine/>
    <w:uiPriority w:val="39"/>
    <w:semiHidden/>
    <w:unhideWhenUsed/>
    <w:rsid w:val="00824D4C"/>
    <w:pPr>
      <w:ind w:left="2240"/>
    </w:pPr>
    <w:rPr>
      <w:rFonts w:asciiTheme="minorHAnsi" w:hAnsiTheme="minorHAnsi" w:cstheme="minorHAnsi"/>
      <w:sz w:val="18"/>
      <w:szCs w:val="18"/>
    </w:rPr>
  </w:style>
  <w:style w:type="character" w:styleId="slostrnky">
    <w:name w:val="page number"/>
    <w:basedOn w:val="Standardnpsmoodstavce"/>
    <w:uiPriority w:val="99"/>
    <w:semiHidden/>
    <w:unhideWhenUsed/>
    <w:rsid w:val="00C03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5033">
      <w:bodyDiv w:val="1"/>
      <w:marLeft w:val="0"/>
      <w:marRight w:val="0"/>
      <w:marTop w:val="0"/>
      <w:marBottom w:val="0"/>
      <w:divBdr>
        <w:top w:val="none" w:sz="0" w:space="0" w:color="auto"/>
        <w:left w:val="none" w:sz="0" w:space="0" w:color="auto"/>
        <w:bottom w:val="none" w:sz="0" w:space="0" w:color="auto"/>
        <w:right w:val="none" w:sz="0" w:space="0" w:color="auto"/>
      </w:divBdr>
      <w:divsChild>
        <w:div w:id="323779726">
          <w:marLeft w:val="0"/>
          <w:marRight w:val="0"/>
          <w:marTop w:val="0"/>
          <w:marBottom w:val="0"/>
          <w:divBdr>
            <w:top w:val="none" w:sz="0" w:space="0" w:color="auto"/>
            <w:left w:val="none" w:sz="0" w:space="0" w:color="auto"/>
            <w:bottom w:val="none" w:sz="0" w:space="0" w:color="auto"/>
            <w:right w:val="none" w:sz="0" w:space="0" w:color="auto"/>
          </w:divBdr>
          <w:divsChild>
            <w:div w:id="457382104">
              <w:marLeft w:val="0"/>
              <w:marRight w:val="0"/>
              <w:marTop w:val="0"/>
              <w:marBottom w:val="0"/>
              <w:divBdr>
                <w:top w:val="none" w:sz="0" w:space="0" w:color="auto"/>
                <w:left w:val="none" w:sz="0" w:space="0" w:color="auto"/>
                <w:bottom w:val="none" w:sz="0" w:space="0" w:color="auto"/>
                <w:right w:val="none" w:sz="0" w:space="0" w:color="auto"/>
              </w:divBdr>
              <w:divsChild>
                <w:div w:id="1111314825">
                  <w:marLeft w:val="0"/>
                  <w:marRight w:val="0"/>
                  <w:marTop w:val="0"/>
                  <w:marBottom w:val="0"/>
                  <w:divBdr>
                    <w:top w:val="none" w:sz="0" w:space="0" w:color="auto"/>
                    <w:left w:val="none" w:sz="0" w:space="0" w:color="auto"/>
                    <w:bottom w:val="none" w:sz="0" w:space="0" w:color="auto"/>
                    <w:right w:val="none" w:sz="0" w:space="0" w:color="auto"/>
                  </w:divBdr>
                </w:div>
              </w:divsChild>
            </w:div>
            <w:div w:id="1941065500">
              <w:marLeft w:val="0"/>
              <w:marRight w:val="0"/>
              <w:marTop w:val="0"/>
              <w:marBottom w:val="0"/>
              <w:divBdr>
                <w:top w:val="none" w:sz="0" w:space="0" w:color="auto"/>
                <w:left w:val="none" w:sz="0" w:space="0" w:color="auto"/>
                <w:bottom w:val="none" w:sz="0" w:space="0" w:color="auto"/>
                <w:right w:val="none" w:sz="0" w:space="0" w:color="auto"/>
              </w:divBdr>
              <w:divsChild>
                <w:div w:id="3691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59760">
      <w:bodyDiv w:val="1"/>
      <w:marLeft w:val="0"/>
      <w:marRight w:val="0"/>
      <w:marTop w:val="0"/>
      <w:marBottom w:val="0"/>
      <w:divBdr>
        <w:top w:val="none" w:sz="0" w:space="0" w:color="auto"/>
        <w:left w:val="none" w:sz="0" w:space="0" w:color="auto"/>
        <w:bottom w:val="none" w:sz="0" w:space="0" w:color="auto"/>
        <w:right w:val="none" w:sz="0" w:space="0" w:color="auto"/>
      </w:divBdr>
      <w:divsChild>
        <w:div w:id="595795982">
          <w:marLeft w:val="0"/>
          <w:marRight w:val="0"/>
          <w:marTop w:val="0"/>
          <w:marBottom w:val="0"/>
          <w:divBdr>
            <w:top w:val="none" w:sz="0" w:space="0" w:color="auto"/>
            <w:left w:val="none" w:sz="0" w:space="0" w:color="auto"/>
            <w:bottom w:val="none" w:sz="0" w:space="0" w:color="auto"/>
            <w:right w:val="none" w:sz="0" w:space="0" w:color="auto"/>
          </w:divBdr>
          <w:divsChild>
            <w:div w:id="255751207">
              <w:marLeft w:val="0"/>
              <w:marRight w:val="0"/>
              <w:marTop w:val="0"/>
              <w:marBottom w:val="0"/>
              <w:divBdr>
                <w:top w:val="none" w:sz="0" w:space="0" w:color="auto"/>
                <w:left w:val="none" w:sz="0" w:space="0" w:color="auto"/>
                <w:bottom w:val="none" w:sz="0" w:space="0" w:color="auto"/>
                <w:right w:val="none" w:sz="0" w:space="0" w:color="auto"/>
              </w:divBdr>
              <w:divsChild>
                <w:div w:id="10850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22266">
      <w:bodyDiv w:val="1"/>
      <w:marLeft w:val="0"/>
      <w:marRight w:val="0"/>
      <w:marTop w:val="0"/>
      <w:marBottom w:val="0"/>
      <w:divBdr>
        <w:top w:val="none" w:sz="0" w:space="0" w:color="auto"/>
        <w:left w:val="none" w:sz="0" w:space="0" w:color="auto"/>
        <w:bottom w:val="none" w:sz="0" w:space="0" w:color="auto"/>
        <w:right w:val="none" w:sz="0" w:space="0" w:color="auto"/>
      </w:divBdr>
      <w:divsChild>
        <w:div w:id="725879487">
          <w:marLeft w:val="0"/>
          <w:marRight w:val="0"/>
          <w:marTop w:val="0"/>
          <w:marBottom w:val="0"/>
          <w:divBdr>
            <w:top w:val="none" w:sz="0" w:space="0" w:color="auto"/>
            <w:left w:val="none" w:sz="0" w:space="0" w:color="auto"/>
            <w:bottom w:val="none" w:sz="0" w:space="0" w:color="auto"/>
            <w:right w:val="none" w:sz="0" w:space="0" w:color="auto"/>
          </w:divBdr>
          <w:divsChild>
            <w:div w:id="709497491">
              <w:marLeft w:val="0"/>
              <w:marRight w:val="0"/>
              <w:marTop w:val="0"/>
              <w:marBottom w:val="0"/>
              <w:divBdr>
                <w:top w:val="none" w:sz="0" w:space="0" w:color="auto"/>
                <w:left w:val="none" w:sz="0" w:space="0" w:color="auto"/>
                <w:bottom w:val="none" w:sz="0" w:space="0" w:color="auto"/>
                <w:right w:val="none" w:sz="0" w:space="0" w:color="auto"/>
              </w:divBdr>
              <w:divsChild>
                <w:div w:id="29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53642">
      <w:bodyDiv w:val="1"/>
      <w:marLeft w:val="0"/>
      <w:marRight w:val="0"/>
      <w:marTop w:val="0"/>
      <w:marBottom w:val="0"/>
      <w:divBdr>
        <w:top w:val="none" w:sz="0" w:space="0" w:color="auto"/>
        <w:left w:val="none" w:sz="0" w:space="0" w:color="auto"/>
        <w:bottom w:val="none" w:sz="0" w:space="0" w:color="auto"/>
        <w:right w:val="none" w:sz="0" w:space="0" w:color="auto"/>
      </w:divBdr>
    </w:div>
    <w:div w:id="1730880075">
      <w:bodyDiv w:val="1"/>
      <w:marLeft w:val="0"/>
      <w:marRight w:val="0"/>
      <w:marTop w:val="0"/>
      <w:marBottom w:val="0"/>
      <w:divBdr>
        <w:top w:val="none" w:sz="0" w:space="0" w:color="auto"/>
        <w:left w:val="none" w:sz="0" w:space="0" w:color="auto"/>
        <w:bottom w:val="none" w:sz="0" w:space="0" w:color="auto"/>
        <w:right w:val="none" w:sz="0" w:space="0" w:color="auto"/>
      </w:divBdr>
      <w:divsChild>
        <w:div w:id="1797945739">
          <w:marLeft w:val="0"/>
          <w:marRight w:val="0"/>
          <w:marTop w:val="0"/>
          <w:marBottom w:val="0"/>
          <w:divBdr>
            <w:top w:val="none" w:sz="0" w:space="0" w:color="auto"/>
            <w:left w:val="none" w:sz="0" w:space="0" w:color="auto"/>
            <w:bottom w:val="none" w:sz="0" w:space="0" w:color="auto"/>
            <w:right w:val="none" w:sz="0" w:space="0" w:color="auto"/>
          </w:divBdr>
          <w:divsChild>
            <w:div w:id="822501012">
              <w:marLeft w:val="0"/>
              <w:marRight w:val="0"/>
              <w:marTop w:val="0"/>
              <w:marBottom w:val="0"/>
              <w:divBdr>
                <w:top w:val="none" w:sz="0" w:space="0" w:color="auto"/>
                <w:left w:val="none" w:sz="0" w:space="0" w:color="auto"/>
                <w:bottom w:val="none" w:sz="0" w:space="0" w:color="auto"/>
                <w:right w:val="none" w:sz="0" w:space="0" w:color="auto"/>
              </w:divBdr>
              <w:divsChild>
                <w:div w:id="833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5881">
      <w:bodyDiv w:val="1"/>
      <w:marLeft w:val="0"/>
      <w:marRight w:val="0"/>
      <w:marTop w:val="0"/>
      <w:marBottom w:val="0"/>
      <w:divBdr>
        <w:top w:val="none" w:sz="0" w:space="0" w:color="auto"/>
        <w:left w:val="none" w:sz="0" w:space="0" w:color="auto"/>
        <w:bottom w:val="none" w:sz="0" w:space="0" w:color="auto"/>
        <w:right w:val="none" w:sz="0" w:space="0" w:color="auto"/>
      </w:divBdr>
      <w:divsChild>
        <w:div w:id="1905411894">
          <w:marLeft w:val="0"/>
          <w:marRight w:val="0"/>
          <w:marTop w:val="0"/>
          <w:marBottom w:val="0"/>
          <w:divBdr>
            <w:top w:val="none" w:sz="0" w:space="0" w:color="auto"/>
            <w:left w:val="none" w:sz="0" w:space="0" w:color="auto"/>
            <w:bottom w:val="none" w:sz="0" w:space="0" w:color="auto"/>
            <w:right w:val="none" w:sz="0" w:space="0" w:color="auto"/>
          </w:divBdr>
          <w:divsChild>
            <w:div w:id="185027389">
              <w:marLeft w:val="0"/>
              <w:marRight w:val="0"/>
              <w:marTop w:val="0"/>
              <w:marBottom w:val="0"/>
              <w:divBdr>
                <w:top w:val="none" w:sz="0" w:space="0" w:color="auto"/>
                <w:left w:val="none" w:sz="0" w:space="0" w:color="auto"/>
                <w:bottom w:val="none" w:sz="0" w:space="0" w:color="auto"/>
                <w:right w:val="none" w:sz="0" w:space="0" w:color="auto"/>
              </w:divBdr>
              <w:divsChild>
                <w:div w:id="16213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image" Target="media/image9.emf"/><Relationship Id="rId21" Type="http://schemas.openxmlformats.org/officeDocument/2006/relationships/image" Target="media/image1.emf"/><Relationship Id="rId34" Type="http://schemas.openxmlformats.org/officeDocument/2006/relationships/chart" Target="charts/chart16.xml"/><Relationship Id="rId42" Type="http://schemas.openxmlformats.org/officeDocument/2006/relationships/footer" Target="footer3.xml"/><Relationship Id="rId47"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emf"/><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0.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8.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image" Target="media/image7.emf"/><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image" Target="media/image2.emf"/><Relationship Id="rId27" Type="http://schemas.openxmlformats.org/officeDocument/2006/relationships/chart" Target="charts/chart12.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emf"/><Relationship Id="rId33" Type="http://schemas.openxmlformats.org/officeDocument/2006/relationships/chart" Target="charts/chart15.xml"/><Relationship Id="rId38" Type="http://schemas.openxmlformats.org/officeDocument/2006/relationships/chart" Target="charts/chart19.xml"/><Relationship Id="rId46" Type="http://schemas.openxmlformats.org/officeDocument/2006/relationships/image" Target="media/image13.png"/><Relationship Id="rId20" Type="http://schemas.openxmlformats.org/officeDocument/2006/relationships/chart" Target="charts/chart9.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polomouc-my.sharepoint.com/personal/raizto00_upol_cz/Documents/V&#253;sledky%20v&#253;zkumu.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38-F946-AB20-A549AF5916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38-F946-AB20-A549AF5916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38-F946-AB20-A549AF5916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38-F946-AB20-A549AF5916EF}"/>
              </c:ext>
            </c:extLst>
          </c:dPt>
          <c:dLbls>
            <c:dLbl>
              <c:idx val="0"/>
              <c:layout>
                <c:manualLayout>
                  <c:x val="1.6851003302006604E-2"/>
                  <c:y val="6.331424481030779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38-F946-AB20-A549AF5916EF}"/>
                </c:ext>
              </c:extLst>
            </c:dLbl>
            <c:dLbl>
              <c:idx val="1"/>
              <c:layout>
                <c:manualLayout>
                  <c:x val="-3.8711506223012448E-2"/>
                  <c:y val="-8.225960391314722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38-F946-AB20-A549AF5916EF}"/>
                </c:ext>
              </c:extLst>
            </c:dLbl>
            <c:dLbl>
              <c:idx val="2"/>
              <c:layout>
                <c:manualLayout>
                  <c:x val="4.3178054356108712E-3"/>
                  <c:y val="6.19352978604947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38-F946-AB20-A549AF5916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0"/>
            <c:extLst>
              <c:ext xmlns:c15="http://schemas.microsoft.com/office/drawing/2012/chart" uri="{CE6537A1-D6FC-4f65-9D91-7224C49458BB}"/>
            </c:extLst>
          </c:dLbls>
          <c:cat>
            <c:strRef>
              <c:f>Grafy!$A$3:$A$6</c:f>
              <c:strCache>
                <c:ptCount val="4"/>
                <c:pt idx="0">
                  <c:v>Transgender žena</c:v>
                </c:pt>
                <c:pt idx="1">
                  <c:v>Transgender muž</c:v>
                </c:pt>
                <c:pt idx="2">
                  <c:v>Nebinární jedinec</c:v>
                </c:pt>
                <c:pt idx="3">
                  <c:v>Genderfluidní osoba</c:v>
                </c:pt>
              </c:strCache>
            </c:strRef>
          </c:cat>
          <c:val>
            <c:numRef>
              <c:f>Grafy!$B$3:$B$6</c:f>
              <c:numCache>
                <c:formatCode>General</c:formatCode>
                <c:ptCount val="4"/>
                <c:pt idx="0">
                  <c:v>34</c:v>
                </c:pt>
                <c:pt idx="1">
                  <c:v>29</c:v>
                </c:pt>
                <c:pt idx="2">
                  <c:v>30</c:v>
                </c:pt>
                <c:pt idx="3">
                  <c:v>4</c:v>
                </c:pt>
              </c:numCache>
            </c:numRef>
          </c:val>
          <c:extLst>
            <c:ext xmlns:c16="http://schemas.microsoft.com/office/drawing/2014/chart" uri="{C3380CC4-5D6E-409C-BE32-E72D297353CC}">
              <c16:uniqueId val="{00000008-8B38-F946-AB20-A549AF5916E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CB-6648-BF5E-E0EABF29B4E7}"/>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35CB-6648-BF5E-E0EABF29B4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Grafy!$A$154:$A$155</c:f>
              <c:strCache>
                <c:ptCount val="2"/>
                <c:pt idx="0">
                  <c:v>V metropolitní oblasti/přilehlých oblastech. </c:v>
                </c:pt>
                <c:pt idx="1">
                  <c:v>V menším městě/na vesnici, či na venkově.</c:v>
                </c:pt>
              </c:strCache>
            </c:strRef>
          </c:cat>
          <c:val>
            <c:numRef>
              <c:f>Grafy!$B$154:$B$155</c:f>
              <c:numCache>
                <c:formatCode>General</c:formatCode>
                <c:ptCount val="2"/>
                <c:pt idx="0">
                  <c:v>81</c:v>
                </c:pt>
                <c:pt idx="1">
                  <c:v>16</c:v>
                </c:pt>
              </c:numCache>
            </c:numRef>
          </c:val>
          <c:extLst>
            <c:ext xmlns:c16="http://schemas.microsoft.com/office/drawing/2014/chart" uri="{C3380CC4-5D6E-409C-BE32-E72D297353CC}">
              <c16:uniqueId val="{00000004-35CB-6648-BF5E-E0EABF29B4E7}"/>
            </c:ext>
          </c:extLst>
        </c:ser>
        <c:dLbls>
          <c:showLegendKey val="0"/>
          <c:showVal val="0"/>
          <c:showCatName val="0"/>
          <c:showSerName val="0"/>
          <c:showPercent val="0"/>
          <c:showBubbleSize val="0"/>
        </c:dLbls>
        <c:gapWidth val="100"/>
        <c:axId val="169852191"/>
        <c:axId val="131969759"/>
      </c:barChart>
      <c:catAx>
        <c:axId val="1698521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1969759"/>
        <c:crosses val="autoZero"/>
        <c:auto val="1"/>
        <c:lblAlgn val="ctr"/>
        <c:lblOffset val="100"/>
        <c:noMultiLvlLbl val="0"/>
      </c:catAx>
      <c:valAx>
        <c:axId val="13196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852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D1-074E-9C47-712A5EECC0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D1-074E-9C47-712A5EECC0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D1-074E-9C47-712A5EECC0A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2D1-074E-9C47-712A5EECC0AD}"/>
              </c:ext>
            </c:extLst>
          </c:dPt>
          <c:dLbls>
            <c:dLbl>
              <c:idx val="0"/>
              <c:layout>
                <c:manualLayout>
                  <c:x val="-1.8081488035903367E-3"/>
                  <c:y val="4.31412331127320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D1-074E-9C47-712A5EECC0AD}"/>
                </c:ext>
              </c:extLst>
            </c:dLbl>
            <c:dLbl>
              <c:idx val="1"/>
              <c:layout>
                <c:manualLayout>
                  <c:x val="-3.4740500965117625E-4"/>
                  <c:y val="-2.67454873355554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D1-074E-9C47-712A5EECC0AD}"/>
                </c:ext>
              </c:extLst>
            </c:dLbl>
            <c:dLbl>
              <c:idx val="2"/>
              <c:layout>
                <c:manualLayout>
                  <c:x val="3.3346027336910054E-3"/>
                  <c:y val="-1.575568007986731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D1-074E-9C47-712A5EECC0AD}"/>
                </c:ext>
              </c:extLst>
            </c:dLbl>
            <c:dLbl>
              <c:idx val="3"/>
              <c:layout>
                <c:manualLayout>
                  <c:x val="-2.3585645322073006E-2"/>
                  <c:y val="5.7081380931678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D1-074E-9C47-712A5EECC0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Grafy!$A$172:$A$175</c:f>
              <c:strCache>
                <c:ptCount val="4"/>
                <c:pt idx="0">
                  <c:v>Ano.</c:v>
                </c:pt>
                <c:pt idx="1">
                  <c:v>Spíše ano.</c:v>
                </c:pt>
                <c:pt idx="2">
                  <c:v>Ne.</c:v>
                </c:pt>
                <c:pt idx="3">
                  <c:v>Spíše ne.</c:v>
                </c:pt>
              </c:strCache>
            </c:strRef>
          </c:cat>
          <c:val>
            <c:numRef>
              <c:f>Grafy!$B$172:$B$175</c:f>
              <c:numCache>
                <c:formatCode>General</c:formatCode>
                <c:ptCount val="4"/>
                <c:pt idx="0">
                  <c:v>27</c:v>
                </c:pt>
                <c:pt idx="1">
                  <c:v>19</c:v>
                </c:pt>
                <c:pt idx="2">
                  <c:v>31</c:v>
                </c:pt>
                <c:pt idx="3">
                  <c:v>20</c:v>
                </c:pt>
              </c:numCache>
            </c:numRef>
          </c:val>
          <c:extLst>
            <c:ext xmlns:c16="http://schemas.microsoft.com/office/drawing/2014/chart" uri="{C3380CC4-5D6E-409C-BE32-E72D297353CC}">
              <c16:uniqueId val="{00000008-D2D1-074E-9C47-712A5EECC0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03-8E4B-8D51-F1272108E7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03-8E4B-8D51-F1272108E7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03-8E4B-8D51-F1272108E7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03-8E4B-8D51-F1272108E736}"/>
              </c:ext>
            </c:extLst>
          </c:dPt>
          <c:dLbls>
            <c:dLbl>
              <c:idx val="0"/>
              <c:layout>
                <c:manualLayout>
                  <c:x val="-2.9300619531034789E-2"/>
                  <c:y val="-2.032429995330340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03-8E4B-8D51-F1272108E736}"/>
                </c:ext>
              </c:extLst>
            </c:dLbl>
            <c:dLbl>
              <c:idx val="1"/>
              <c:layout>
                <c:manualLayout>
                  <c:x val="-1.2228481418690942E-2"/>
                  <c:y val="-1.67459704040061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03-8E4B-8D51-F1272108E736}"/>
                </c:ext>
              </c:extLst>
            </c:dLbl>
            <c:dLbl>
              <c:idx val="2"/>
              <c:layout>
                <c:manualLayout>
                  <c:x val="1.3676087507140968E-2"/>
                  <c:y val="-0.1234714909102619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03-8E4B-8D51-F1272108E736}"/>
                </c:ext>
              </c:extLst>
            </c:dLbl>
            <c:dLbl>
              <c:idx val="3"/>
              <c:layout>
                <c:manualLayout>
                  <c:x val="7.1457755970219614E-3"/>
                  <c:y val="3.327737790444906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03-8E4B-8D51-F1272108E7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Grafy!$A$188:$A$191</c:f>
              <c:strCache>
                <c:ptCount val="4"/>
                <c:pt idx="0">
                  <c:v>Ano.</c:v>
                </c:pt>
                <c:pt idx="1">
                  <c:v>Spíše ano.</c:v>
                </c:pt>
                <c:pt idx="2">
                  <c:v>Ne.</c:v>
                </c:pt>
                <c:pt idx="3">
                  <c:v>Spíše ne.</c:v>
                </c:pt>
              </c:strCache>
            </c:strRef>
          </c:cat>
          <c:val>
            <c:numRef>
              <c:f>Grafy!$B$188:$B$191</c:f>
              <c:numCache>
                <c:formatCode>General</c:formatCode>
                <c:ptCount val="4"/>
                <c:pt idx="0">
                  <c:v>33</c:v>
                </c:pt>
                <c:pt idx="1">
                  <c:v>21</c:v>
                </c:pt>
                <c:pt idx="2">
                  <c:v>31</c:v>
                </c:pt>
                <c:pt idx="3">
                  <c:v>12</c:v>
                </c:pt>
              </c:numCache>
            </c:numRef>
          </c:val>
          <c:extLst>
            <c:ext xmlns:c16="http://schemas.microsoft.com/office/drawing/2014/chart" uri="{C3380CC4-5D6E-409C-BE32-E72D297353CC}">
              <c16:uniqueId val="{00000008-F503-8E4B-8D51-F1272108E7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37-F547-938E-3CA1107599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37-F547-938E-3CA1107599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37-F547-938E-3CA1107599FC}"/>
              </c:ext>
            </c:extLst>
          </c:dPt>
          <c:dLbls>
            <c:dLbl>
              <c:idx val="0"/>
              <c:layout>
                <c:manualLayout>
                  <c:x val="4.0005468066491691E-3"/>
                  <c:y val="-1.245516185476817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37-F547-938E-3CA1107599FC}"/>
                </c:ext>
              </c:extLst>
            </c:dLbl>
            <c:dLbl>
              <c:idx val="1"/>
              <c:layout>
                <c:manualLayout>
                  <c:x val="3.0179435910094258E-2"/>
                  <c:y val="-6.42856641433936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37-F547-938E-3CA1107599FC}"/>
                </c:ext>
              </c:extLst>
            </c:dLbl>
            <c:dLbl>
              <c:idx val="2"/>
              <c:layout>
                <c:manualLayout>
                  <c:x val="5.285168812425493E-3"/>
                  <c:y val="-5.480408559628412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37-F547-938E-3CA110759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Grafy!$A$207:$A$209</c:f>
              <c:strCache>
                <c:ptCount val="3"/>
                <c:pt idx="0">
                  <c:v>Ano.</c:v>
                </c:pt>
                <c:pt idx="1">
                  <c:v>Ne.</c:v>
                </c:pt>
                <c:pt idx="2">
                  <c:v>Ne osobně, ale u jiného genderově diverzního jedince.</c:v>
                </c:pt>
              </c:strCache>
            </c:strRef>
          </c:cat>
          <c:val>
            <c:numRef>
              <c:f>Grafy!$B$207:$B$209</c:f>
              <c:numCache>
                <c:formatCode>General</c:formatCode>
                <c:ptCount val="3"/>
                <c:pt idx="0">
                  <c:v>30</c:v>
                </c:pt>
                <c:pt idx="1">
                  <c:v>17</c:v>
                </c:pt>
                <c:pt idx="2">
                  <c:v>50</c:v>
                </c:pt>
              </c:numCache>
            </c:numRef>
          </c:val>
          <c:extLst>
            <c:ext xmlns:c16="http://schemas.microsoft.com/office/drawing/2014/chart" uri="{C3380CC4-5D6E-409C-BE32-E72D297353CC}">
              <c16:uniqueId val="{00000006-9937-F547-938E-3CA1107599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78-0748-8802-39BE5AE4B0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78-0748-8802-39BE5AE4B0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78-0748-8802-39BE5AE4B0A1}"/>
              </c:ext>
            </c:extLst>
          </c:dPt>
          <c:dLbls>
            <c:dLbl>
              <c:idx val="0"/>
              <c:layout>
                <c:manualLayout>
                  <c:x val="-5.9660043762278285E-2"/>
                  <c:y val="0.1247719133301581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78-0748-8802-39BE5AE4B0A1}"/>
                </c:ext>
              </c:extLst>
            </c:dLbl>
            <c:dLbl>
              <c:idx val="1"/>
              <c:layout>
                <c:manualLayout>
                  <c:x val="1.5973630831643002E-3"/>
                  <c:y val="9.072746503701963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78-0748-8802-39BE5AE4B0A1}"/>
                </c:ext>
              </c:extLst>
            </c:dLbl>
            <c:dLbl>
              <c:idx val="2"/>
              <c:layout>
                <c:manualLayout>
                  <c:x val="6.6585000594499705E-2"/>
                  <c:y val="9.677449080975376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extLst>
                <c:ext xmlns:c15="http://schemas.microsoft.com/office/drawing/2012/chart" uri="{CE6537A1-D6FC-4f65-9D91-7224C49458BB}">
                  <c15:layout>
                    <c:manualLayout>
                      <c:w val="0.24289222341122166"/>
                      <c:h val="4.982588095576819E-2"/>
                    </c:manualLayout>
                  </c15:layout>
                </c:ext>
                <c:ext xmlns:c16="http://schemas.microsoft.com/office/drawing/2014/chart" uri="{C3380CC4-5D6E-409C-BE32-E72D297353CC}">
                  <c16:uniqueId val="{00000005-0278-0748-8802-39BE5AE4B0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Grafy!$A$225:$A$227</c:f>
              <c:strCache>
                <c:ptCount val="3"/>
                <c:pt idx="0">
                  <c:v>Ne.</c:v>
                </c:pt>
                <c:pt idx="1">
                  <c:v>Ano.</c:v>
                </c:pt>
                <c:pt idx="2">
                  <c:v>Nevím.</c:v>
                </c:pt>
              </c:strCache>
            </c:strRef>
          </c:cat>
          <c:val>
            <c:numRef>
              <c:f>Grafy!$B$225:$B$227</c:f>
              <c:numCache>
                <c:formatCode>General</c:formatCode>
                <c:ptCount val="3"/>
                <c:pt idx="0">
                  <c:v>56</c:v>
                </c:pt>
                <c:pt idx="1">
                  <c:v>39</c:v>
                </c:pt>
                <c:pt idx="2">
                  <c:v>2</c:v>
                </c:pt>
              </c:numCache>
            </c:numRef>
          </c:val>
          <c:extLst>
            <c:ext xmlns:c16="http://schemas.microsoft.com/office/drawing/2014/chart" uri="{C3380CC4-5D6E-409C-BE32-E72D297353CC}">
              <c16:uniqueId val="{00000006-0278-0748-8802-39BE5AE4B0A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C9-654B-AB3A-563957FCE4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C9-654B-AB3A-563957FCE4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C9-654B-AB3A-563957FCE439}"/>
              </c:ext>
            </c:extLst>
          </c:dPt>
          <c:dLbls>
            <c:dLbl>
              <c:idx val="0"/>
              <c:layout>
                <c:manualLayout>
                  <c:x val="-5.5331784146656245E-2"/>
                  <c:y val="-0.1464732567119617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C9-654B-AB3A-563957FCE439}"/>
                </c:ext>
              </c:extLst>
            </c:dLbl>
            <c:dLbl>
              <c:idx val="1"/>
              <c:layout>
                <c:manualLayout>
                  <c:x val="-2.3525477208455062E-2"/>
                  <c:y val="-6.692395767121274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C9-654B-AB3A-563957FCE439}"/>
                </c:ext>
              </c:extLst>
            </c:dLbl>
            <c:dLbl>
              <c:idx val="2"/>
              <c:layout>
                <c:manualLayout>
                  <c:x val="9.2097114893945772E-2"/>
                  <c:y val="7.769663817003153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C9-654B-AB3A-563957FCE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Grafy!$A$241:$A$243</c:f>
              <c:strCache>
                <c:ptCount val="3"/>
                <c:pt idx="0">
                  <c:v>Ne.</c:v>
                </c:pt>
                <c:pt idx="1">
                  <c:v>Ano.</c:v>
                </c:pt>
                <c:pt idx="2">
                  <c:v>Nevím.</c:v>
                </c:pt>
              </c:strCache>
            </c:strRef>
          </c:cat>
          <c:val>
            <c:numRef>
              <c:f>Grafy!$B$241:$B$243</c:f>
              <c:numCache>
                <c:formatCode>General</c:formatCode>
                <c:ptCount val="3"/>
                <c:pt idx="0">
                  <c:v>46</c:v>
                </c:pt>
                <c:pt idx="1">
                  <c:v>37</c:v>
                </c:pt>
                <c:pt idx="2">
                  <c:v>14</c:v>
                </c:pt>
              </c:numCache>
            </c:numRef>
          </c:val>
          <c:extLst>
            <c:ext xmlns:c16="http://schemas.microsoft.com/office/drawing/2014/chart" uri="{C3380CC4-5D6E-409C-BE32-E72D297353CC}">
              <c16:uniqueId val="{00000006-24C9-654B-AB3A-563957FCE4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8D-4340-B633-C1817D21F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8D-4340-B633-C1817D21F6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8D-4340-B633-C1817D21F6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8D-4340-B633-C1817D21F6F5}"/>
              </c:ext>
            </c:extLst>
          </c:dPt>
          <c:dLbls>
            <c:dLbl>
              <c:idx val="0"/>
              <c:layout>
                <c:manualLayout>
                  <c:x val="-5.8376766040701029E-2"/>
                  <c:y val="-0.1165446604330708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F8D-4340-B633-C1817D21F6F5}"/>
                </c:ext>
              </c:extLst>
            </c:dLbl>
            <c:dLbl>
              <c:idx val="1"/>
              <c:layout>
                <c:manualLayout>
                  <c:x val="-5.1488205013069901E-2"/>
                  <c:y val="-2.552112626546681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8D-4340-B633-C1817D21F6F5}"/>
                </c:ext>
              </c:extLst>
            </c:dLbl>
            <c:dLbl>
              <c:idx val="2"/>
              <c:layout>
                <c:manualLayout>
                  <c:x val="2.549092323235563E-2"/>
                  <c:y val="-2.717370289651293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8D-4340-B633-C1817D21F6F5}"/>
                </c:ext>
              </c:extLst>
            </c:dLbl>
            <c:dLbl>
              <c:idx val="3"/>
              <c:layout>
                <c:manualLayout>
                  <c:x val="-5.7844548326571182E-2"/>
                  <c:y val="9.449785573678290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8D-4340-B633-C1817D21F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Grafy!$A$258:$A$261</c:f>
              <c:strCache>
                <c:ptCount val="4"/>
                <c:pt idx="0">
                  <c:v>Ano.</c:v>
                </c:pt>
                <c:pt idx="1">
                  <c:v>Spíše ano.</c:v>
                </c:pt>
                <c:pt idx="2">
                  <c:v>Ne.</c:v>
                </c:pt>
                <c:pt idx="3">
                  <c:v>Spíše ne.</c:v>
                </c:pt>
              </c:strCache>
            </c:strRef>
          </c:cat>
          <c:val>
            <c:numRef>
              <c:f>Grafy!$B$258:$B$261</c:f>
              <c:numCache>
                <c:formatCode>General</c:formatCode>
                <c:ptCount val="4"/>
                <c:pt idx="0">
                  <c:v>39</c:v>
                </c:pt>
                <c:pt idx="1">
                  <c:v>22</c:v>
                </c:pt>
                <c:pt idx="2">
                  <c:v>19</c:v>
                </c:pt>
                <c:pt idx="3">
                  <c:v>17</c:v>
                </c:pt>
              </c:numCache>
            </c:numRef>
          </c:val>
          <c:extLst>
            <c:ext xmlns:c16="http://schemas.microsoft.com/office/drawing/2014/chart" uri="{C3380CC4-5D6E-409C-BE32-E72D297353CC}">
              <c16:uniqueId val="{00000008-8F8D-4340-B633-C1817D21F6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86-9243-9EBD-1E4B1330E3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86-9243-9EBD-1E4B1330E3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86-9243-9EBD-1E4B1330E3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86-9243-9EBD-1E4B1330E3B9}"/>
              </c:ext>
            </c:extLst>
          </c:dPt>
          <c:dLbls>
            <c:dLbl>
              <c:idx val="0"/>
              <c:layout>
                <c:manualLayout>
                  <c:x val="-1.8628939410086497E-2"/>
                  <c:y val="-4.704988048368954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86-9243-9EBD-1E4B1330E3B9}"/>
                </c:ext>
              </c:extLst>
            </c:dLbl>
            <c:dLbl>
              <c:idx val="1"/>
              <c:layout>
                <c:manualLayout>
                  <c:x val="-1.9792309076519639E-2"/>
                  <c:y val="-4.78403578458942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86-9243-9EBD-1E4B1330E3B9}"/>
                </c:ext>
              </c:extLst>
            </c:dLbl>
            <c:dLbl>
              <c:idx val="2"/>
              <c:layout>
                <c:manualLayout>
                  <c:x val="-5.3884683318512309E-3"/>
                  <c:y val="6.711851448256467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86-9243-9EBD-1E4B1330E3B9}"/>
                </c:ext>
              </c:extLst>
            </c:dLbl>
            <c:dLbl>
              <c:idx val="3"/>
              <c:layout>
                <c:manualLayout>
                  <c:x val="6.7208314625193707E-2"/>
                  <c:y val="-4.145722019122609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86-9243-9EBD-1E4B1330E3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Grafy!$A$274:$A$277</c:f>
              <c:strCache>
                <c:ptCount val="4"/>
                <c:pt idx="0">
                  <c:v>Ne.</c:v>
                </c:pt>
                <c:pt idx="1">
                  <c:v>Spíše ne.</c:v>
                </c:pt>
                <c:pt idx="2">
                  <c:v>Ano.</c:v>
                </c:pt>
                <c:pt idx="3">
                  <c:v>Síše ano.</c:v>
                </c:pt>
              </c:strCache>
            </c:strRef>
          </c:cat>
          <c:val>
            <c:numRef>
              <c:f>Grafy!$B$274:$B$277</c:f>
              <c:numCache>
                <c:formatCode>General</c:formatCode>
                <c:ptCount val="4"/>
                <c:pt idx="0">
                  <c:v>47</c:v>
                </c:pt>
                <c:pt idx="1">
                  <c:v>24</c:v>
                </c:pt>
                <c:pt idx="2">
                  <c:v>15</c:v>
                </c:pt>
                <c:pt idx="3">
                  <c:v>11</c:v>
                </c:pt>
              </c:numCache>
            </c:numRef>
          </c:val>
          <c:extLst>
            <c:ext xmlns:c16="http://schemas.microsoft.com/office/drawing/2014/chart" uri="{C3380CC4-5D6E-409C-BE32-E72D297353CC}">
              <c16:uniqueId val="{00000008-5A86-9243-9EBD-1E4B1330E3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6A-5D49-8F8F-788FB14396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6A-5D49-8F8F-788FB14396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6A-5D49-8F8F-788FB14396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6A-5D49-8F8F-788FB1439605}"/>
              </c:ext>
            </c:extLst>
          </c:dPt>
          <c:dLbls>
            <c:dLbl>
              <c:idx val="0"/>
              <c:layout>
                <c:manualLayout>
                  <c:x val="-1.5794418608308103E-2"/>
                  <c:y val="-4.210680532321822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6A-5D49-8F8F-788FB1439605}"/>
                </c:ext>
              </c:extLst>
            </c:dLbl>
            <c:dLbl>
              <c:idx val="1"/>
              <c:layout>
                <c:manualLayout>
                  <c:x val="1.7623564653020465E-2"/>
                  <c:y val="4.37335514048565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extLst>
                <c:ext xmlns:c15="http://schemas.microsoft.com/office/drawing/2012/chart" uri="{CE6537A1-D6FC-4f65-9D91-7224C49458BB}">
                  <c15:layout>
                    <c:manualLayout>
                      <c:w val="0.190963554667998"/>
                      <c:h val="0.13193504736129905"/>
                    </c:manualLayout>
                  </c15:layout>
                </c:ext>
                <c:ext xmlns:c16="http://schemas.microsoft.com/office/drawing/2014/chart" uri="{C3380CC4-5D6E-409C-BE32-E72D297353CC}">
                  <c16:uniqueId val="{00000003-546A-5D49-8F8F-788FB14396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Grafy!$A$290:$A$293</c:f>
              <c:strCache>
                <c:ptCount val="4"/>
                <c:pt idx="0">
                  <c:v>Ne.</c:v>
                </c:pt>
                <c:pt idx="1">
                  <c:v>Spíše ne.</c:v>
                </c:pt>
                <c:pt idx="2">
                  <c:v>Ano</c:v>
                </c:pt>
                <c:pt idx="3">
                  <c:v>Spíše ano.</c:v>
                </c:pt>
              </c:strCache>
            </c:strRef>
          </c:cat>
          <c:val>
            <c:numRef>
              <c:f>Grafy!$B$290:$B$293</c:f>
              <c:numCache>
                <c:formatCode>General</c:formatCode>
                <c:ptCount val="4"/>
                <c:pt idx="0">
                  <c:v>60</c:v>
                </c:pt>
                <c:pt idx="1">
                  <c:v>29</c:v>
                </c:pt>
                <c:pt idx="2">
                  <c:v>5</c:v>
                </c:pt>
                <c:pt idx="3">
                  <c:v>3</c:v>
                </c:pt>
              </c:numCache>
            </c:numRef>
          </c:val>
          <c:extLst>
            <c:ext xmlns:c16="http://schemas.microsoft.com/office/drawing/2014/chart" uri="{C3380CC4-5D6E-409C-BE32-E72D297353CC}">
              <c16:uniqueId val="{00000008-546A-5D49-8F8F-788FB14396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D7-3342-9772-1BDF2E5F88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D7-3342-9772-1BDF2E5F88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D7-3342-9772-1BDF2E5F88CF}"/>
              </c:ext>
            </c:extLst>
          </c:dPt>
          <c:dLbls>
            <c:dLbl>
              <c:idx val="0"/>
              <c:layout>
                <c:manualLayout>
                  <c:x val="2.5582522484034677E-2"/>
                  <c:y val="-0.1095876632192135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D7-3342-9772-1BDF2E5F88CF}"/>
                </c:ext>
              </c:extLst>
            </c:dLbl>
            <c:dLbl>
              <c:idx val="1"/>
              <c:layout>
                <c:manualLayout>
                  <c:x val="3.7418147801683817E-3"/>
                  <c:y val="3.490854787352208E-3"/>
                </c:manualLayout>
              </c:layout>
              <c:showLegendKey val="0"/>
              <c:showVal val="1"/>
              <c:showCatName val="0"/>
              <c:showSerName val="0"/>
              <c:showPercent val="1"/>
              <c:showBubbleSize val="0"/>
              <c:extLst>
                <c:ext xmlns:c15="http://schemas.microsoft.com/office/drawing/2012/chart" uri="{CE6537A1-D6FC-4f65-9D91-7224C49458BB}">
                  <c15:layout>
                    <c:manualLayout>
                      <c:w val="0.16744621141253507"/>
                      <c:h val="0.19396551724137931"/>
                    </c:manualLayout>
                  </c15:layout>
                </c:ext>
                <c:ext xmlns:c16="http://schemas.microsoft.com/office/drawing/2014/chart" uri="{C3380CC4-5D6E-409C-BE32-E72D297353CC}">
                  <c16:uniqueId val="{00000003-4CD7-3342-9772-1BDF2E5F8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Grafy!$A$311:$A$313</c:f>
              <c:strCache>
                <c:ptCount val="3"/>
                <c:pt idx="0">
                  <c:v>Ano.</c:v>
                </c:pt>
                <c:pt idx="1">
                  <c:v>Ne.</c:v>
                </c:pt>
                <c:pt idx="2">
                  <c:v>Již jsem v minulosti využil této pomoci.</c:v>
                </c:pt>
              </c:strCache>
            </c:strRef>
          </c:cat>
          <c:val>
            <c:numRef>
              <c:f>Grafy!$B$311:$B$313</c:f>
              <c:numCache>
                <c:formatCode>General</c:formatCode>
                <c:ptCount val="3"/>
                <c:pt idx="0">
                  <c:v>61</c:v>
                </c:pt>
                <c:pt idx="1">
                  <c:v>26</c:v>
                </c:pt>
                <c:pt idx="2">
                  <c:v>10</c:v>
                </c:pt>
              </c:numCache>
            </c:numRef>
          </c:val>
          <c:extLst>
            <c:ext xmlns:c16="http://schemas.microsoft.com/office/drawing/2014/chart" uri="{C3380CC4-5D6E-409C-BE32-E72D297353CC}">
              <c16:uniqueId val="{00000006-4CD7-3342-9772-1BDF2E5F88C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EC-AB44-A5C3-0DFC94A0E5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EC-AB44-A5C3-0DFC94A0E5A6}"/>
              </c:ext>
            </c:extLst>
          </c:dPt>
          <c:dLbls>
            <c:dLbl>
              <c:idx val="0"/>
              <c:layout>
                <c:manualLayout>
                  <c:x val="6.9813976377952752E-2"/>
                  <c:y val="-2.177857976086322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EC-AB44-A5C3-0DFC94A0E5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Grafy!$A$18:$A$19</c:f>
              <c:strCache>
                <c:ptCount val="2"/>
                <c:pt idx="0">
                  <c:v>indonéská</c:v>
                </c:pt>
                <c:pt idx="1">
                  <c:v>arabská</c:v>
                </c:pt>
              </c:strCache>
            </c:strRef>
          </c:cat>
          <c:val>
            <c:numRef>
              <c:f>Grafy!$B$18:$B$19</c:f>
              <c:numCache>
                <c:formatCode>General</c:formatCode>
                <c:ptCount val="2"/>
                <c:pt idx="0">
                  <c:v>96</c:v>
                </c:pt>
                <c:pt idx="1">
                  <c:v>1</c:v>
                </c:pt>
              </c:numCache>
            </c:numRef>
          </c:val>
          <c:extLst>
            <c:ext xmlns:c16="http://schemas.microsoft.com/office/drawing/2014/chart" uri="{C3380CC4-5D6E-409C-BE32-E72D297353CC}">
              <c16:uniqueId val="{00000004-6BEC-AB44-A5C3-0DFC94A0E5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43-C241-9F6D-85E5FC6097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43-C241-9F6D-85E5FC6097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43-C241-9F6D-85E5FC609723}"/>
              </c:ext>
            </c:extLst>
          </c:dPt>
          <c:dLbls>
            <c:dLbl>
              <c:idx val="0"/>
              <c:layout>
                <c:manualLayout>
                  <c:x val="5.3003249129174757E-2"/>
                  <c:y val="6.228926253576972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43-C241-9F6D-85E5FC609723}"/>
                </c:ext>
              </c:extLst>
            </c:dLbl>
            <c:dLbl>
              <c:idx val="1"/>
              <c:layout>
                <c:manualLayout>
                  <c:x val="2.6042977782981588E-2"/>
                  <c:y val="-7.107112798548637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43-C241-9F6D-85E5FC609723}"/>
                </c:ext>
              </c:extLst>
            </c:dLbl>
            <c:dLbl>
              <c:idx val="2"/>
              <c:layout>
                <c:manualLayout>
                  <c:x val="-9.3586262916020256E-3"/>
                  <c:y val="-7.896833560887980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43-C241-9F6D-85E5FC6097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Grafy!$A$329:$A$331</c:f>
              <c:strCache>
                <c:ptCount val="3"/>
                <c:pt idx="0">
                  <c:v>Ano, pravidelně se účastním komunitních aktivit.</c:v>
                </c:pt>
                <c:pt idx="1">
                  <c:v>Občas se účastním těchto aktivit.</c:v>
                </c:pt>
                <c:pt idx="2">
                  <c:v>Neúčastním se.</c:v>
                </c:pt>
              </c:strCache>
            </c:strRef>
          </c:cat>
          <c:val>
            <c:numRef>
              <c:f>Grafy!$B$329:$B$331</c:f>
              <c:numCache>
                <c:formatCode>General</c:formatCode>
                <c:ptCount val="3"/>
                <c:pt idx="0">
                  <c:v>19</c:v>
                </c:pt>
                <c:pt idx="1">
                  <c:v>28</c:v>
                </c:pt>
                <c:pt idx="2">
                  <c:v>50</c:v>
                </c:pt>
              </c:numCache>
            </c:numRef>
          </c:val>
          <c:extLst>
            <c:ext xmlns:c16="http://schemas.microsoft.com/office/drawing/2014/chart" uri="{C3380CC4-5D6E-409C-BE32-E72D297353CC}">
              <c16:uniqueId val="{00000006-A243-C241-9F6D-85E5FC6097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4785108239527"/>
          <c:y val="0.11247548364548429"/>
          <c:w val="0.55319132695987361"/>
          <c:h val="0.65559671881745851"/>
        </c:manualLayout>
      </c:layout>
      <c:pieChart>
        <c:varyColors val="1"/>
        <c:ser>
          <c:idx val="0"/>
          <c:order val="0"/>
          <c:explosion val="19"/>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ED-3B49-A9E3-A6D5662699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ED-3B49-A9E3-A6D5662699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ED-3B49-A9E3-A6D5662699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ED-3B49-A9E3-A6D5662699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ED-3B49-A9E3-A6D5662699BD}"/>
              </c:ext>
            </c:extLst>
          </c:dPt>
          <c:dLbls>
            <c:dLbl>
              <c:idx val="1"/>
              <c:layout>
                <c:manualLayout>
                  <c:x val="0.11375619521452739"/>
                  <c:y val="-0.1913283032832384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ED-3B49-A9E3-A6D5662699BD}"/>
                </c:ext>
              </c:extLst>
            </c:dLbl>
            <c:dLbl>
              <c:idx val="2"/>
              <c:layout>
                <c:manualLayout>
                  <c:x val="2.814938945586197E-2"/>
                  <c:y val="-1.121481877428506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AED-3B49-A9E3-A6D566269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Grafy!$A$54:$A$58</c:f>
              <c:strCache>
                <c:ptCount val="5"/>
                <c:pt idx="0">
                  <c:v>0 - 18</c:v>
                </c:pt>
                <c:pt idx="1">
                  <c:v>19 - 30</c:v>
                </c:pt>
                <c:pt idx="2">
                  <c:v>31 - 40</c:v>
                </c:pt>
                <c:pt idx="3">
                  <c:v>41 - 50</c:v>
                </c:pt>
                <c:pt idx="4">
                  <c:v>51+</c:v>
                </c:pt>
              </c:strCache>
            </c:strRef>
          </c:cat>
          <c:val>
            <c:numRef>
              <c:f>Grafy!$B$54:$B$58</c:f>
              <c:numCache>
                <c:formatCode>General</c:formatCode>
                <c:ptCount val="5"/>
                <c:pt idx="0">
                  <c:v>7</c:v>
                </c:pt>
                <c:pt idx="1">
                  <c:v>69</c:v>
                </c:pt>
                <c:pt idx="2">
                  <c:v>13</c:v>
                </c:pt>
                <c:pt idx="3">
                  <c:v>5</c:v>
                </c:pt>
                <c:pt idx="4">
                  <c:v>3</c:v>
                </c:pt>
              </c:numCache>
            </c:numRef>
          </c:val>
          <c:extLst>
            <c:ext xmlns:c16="http://schemas.microsoft.com/office/drawing/2014/chart" uri="{C3380CC4-5D6E-409C-BE32-E72D297353CC}">
              <c16:uniqueId val="{0000000A-3AED-3B49-A9E3-A6D5662699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38374049397667"/>
          <c:y val="2.7777777777777776E-2"/>
          <c:w val="0.44924961302914057"/>
          <c:h val="0.486687080781568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CE-4D44-8FB8-BE19E801A2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CE-4D44-8FB8-BE19E801A2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CE-4D44-8FB8-BE19E801A2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CE-4D44-8FB8-BE19E801A2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CE-4D44-8FB8-BE19E801A2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CE-4D44-8FB8-BE19E801A2A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6CE-4D44-8FB8-BE19E801A2A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6CE-4D44-8FB8-BE19E801A2A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6CE-4D44-8FB8-BE19E801A2A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6CE-4D44-8FB8-BE19E801A2AF}"/>
              </c:ext>
            </c:extLst>
          </c:dPt>
          <c:dLbls>
            <c:dLbl>
              <c:idx val="0"/>
              <c:layout>
                <c:manualLayout>
                  <c:x val="3.18055513331103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CE-4D44-8FB8-BE19E801A2AF}"/>
                </c:ext>
              </c:extLst>
            </c:dLbl>
            <c:dLbl>
              <c:idx val="1"/>
              <c:layout>
                <c:manualLayout>
                  <c:x val="2.2758641656279451E-2"/>
                  <c:y val="5.66740042381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CE-4D44-8FB8-BE19E801A2AF}"/>
                </c:ext>
              </c:extLst>
            </c:dLbl>
            <c:dLbl>
              <c:idx val="2"/>
              <c:layout>
                <c:manualLayout>
                  <c:x val="1.7214604931140364E-2"/>
                  <c:y val="5.5165383105498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CE-4D44-8FB8-BE19E801A2AF}"/>
                </c:ext>
              </c:extLst>
            </c:dLbl>
            <c:dLbl>
              <c:idx val="3"/>
              <c:layout>
                <c:manualLayout>
                  <c:x val="2.0849724865472898E-2"/>
                  <c:y val="-4.6119000199368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CE-4D44-8FB8-BE19E801A2AF}"/>
                </c:ext>
              </c:extLst>
            </c:dLbl>
            <c:dLbl>
              <c:idx val="4"/>
              <c:layout>
                <c:manualLayout>
                  <c:x val="-2.4278721916517192E-2"/>
                  <c:y val="-2.536908806524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CE-4D44-8FB8-BE19E801A2AF}"/>
                </c:ext>
              </c:extLst>
            </c:dLbl>
            <c:dLbl>
              <c:idx val="5"/>
              <c:layout>
                <c:manualLayout>
                  <c:x val="4.2075821603380663E-3"/>
                  <c:y val="8.209036517263846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CE-4D44-8FB8-BE19E801A2AF}"/>
                </c:ext>
              </c:extLst>
            </c:dLbl>
            <c:dLbl>
              <c:idx val="6"/>
              <c:layout>
                <c:manualLayout>
                  <c:x val="-7.9524518894597638E-3"/>
                  <c:y val="5.5165383105498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CE-4D44-8FB8-BE19E801A2AF}"/>
                </c:ext>
              </c:extLst>
            </c:dLbl>
            <c:dLbl>
              <c:idx val="7"/>
              <c:layout>
                <c:manualLayout>
                  <c:x val="3.4657829933420483E-4"/>
                  <c:y val="1.543315307982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CE-4D44-8FB8-BE19E801A2AF}"/>
                </c:ext>
              </c:extLst>
            </c:dLbl>
            <c:dLbl>
              <c:idx val="8"/>
              <c:layout>
                <c:manualLayout>
                  <c:x val="-4.8311190830875872E-3"/>
                  <c:y val="3.4965069460287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6CE-4D44-8FB8-BE19E801A2AF}"/>
                </c:ext>
              </c:extLst>
            </c:dLbl>
            <c:dLbl>
              <c:idx val="9"/>
              <c:layout>
                <c:manualLayout>
                  <c:x val="-7.09938284741434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6CE-4D44-8FB8-BE19E801A2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Grafy!$I$34:$I$43</c:f>
              <c:strCache>
                <c:ptCount val="10"/>
                <c:pt idx="0">
                  <c:v>Jawa + Toraja</c:v>
                </c:pt>
                <c:pt idx="1">
                  <c:v>Nespecifikováno</c:v>
                </c:pt>
                <c:pt idx="2">
                  <c:v>Bugis + Kutai</c:v>
                </c:pt>
                <c:pt idx="3">
                  <c:v>Jawa + Sunda</c:v>
                </c:pt>
                <c:pt idx="4">
                  <c:v>Jawa + Melayu</c:v>
                </c:pt>
                <c:pt idx="5">
                  <c:v>Tionghoa + Sunda</c:v>
                </c:pt>
                <c:pt idx="6">
                  <c:v>Korea + Sunda</c:v>
                </c:pt>
                <c:pt idx="7">
                  <c:v>Sumatera + Melayu </c:v>
                </c:pt>
                <c:pt idx="8">
                  <c:v>Batak + Jawa + Tionhghoa</c:v>
                </c:pt>
                <c:pt idx="9">
                  <c:v>Batak + Melayu</c:v>
                </c:pt>
              </c:strCache>
            </c:strRef>
          </c:cat>
          <c:val>
            <c:numRef>
              <c:f>Grafy!$J$34:$J$43</c:f>
              <c:numCache>
                <c:formatCode>General</c:formatCode>
                <c:ptCount val="10"/>
                <c:pt idx="0">
                  <c:v>1</c:v>
                </c:pt>
                <c:pt idx="1">
                  <c:v>2</c:v>
                </c:pt>
                <c:pt idx="2">
                  <c:v>1</c:v>
                </c:pt>
                <c:pt idx="3">
                  <c:v>3</c:v>
                </c:pt>
                <c:pt idx="4">
                  <c:v>2</c:v>
                </c:pt>
                <c:pt idx="5">
                  <c:v>1</c:v>
                </c:pt>
                <c:pt idx="6">
                  <c:v>1</c:v>
                </c:pt>
                <c:pt idx="7">
                  <c:v>1</c:v>
                </c:pt>
                <c:pt idx="8">
                  <c:v>1</c:v>
                </c:pt>
                <c:pt idx="9">
                  <c:v>1</c:v>
                </c:pt>
              </c:numCache>
            </c:numRef>
          </c:val>
          <c:extLst>
            <c:ext xmlns:c16="http://schemas.microsoft.com/office/drawing/2014/chart" uri="{C3380CC4-5D6E-409C-BE32-E72D297353CC}">
              <c16:uniqueId val="{00000014-A6CE-4D44-8FB8-BE19E801A2A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595295780335151"/>
          <c:y val="0.58390930300379118"/>
          <c:w val="0.89065818695739951"/>
          <c:h val="0.383683289588801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AD-7349-B116-2DC50CE4C3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AD-7349-B116-2DC50CE4C3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AD-7349-B116-2DC50CE4C3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AD-7349-B116-2DC50CE4C3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AD-7349-B116-2DC50CE4C3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2AD-7349-B116-2DC50CE4C3E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2AD-7349-B116-2DC50CE4C3E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2AD-7349-B116-2DC50CE4C3E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2AD-7349-B116-2DC50CE4C3E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2AD-7349-B116-2DC50CE4C3E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2AD-7349-B116-2DC50CE4C3E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2AD-7349-B116-2DC50CE4C3E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C2AD-7349-B116-2DC50CE4C3E2}"/>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C2AD-7349-B116-2DC50CE4C3E2}"/>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C2AD-7349-B116-2DC50CE4C3E2}"/>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C2AD-7349-B116-2DC50CE4C3E2}"/>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C2AD-7349-B116-2DC50CE4C3E2}"/>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C2AD-7349-B116-2DC50CE4C3E2}"/>
              </c:ext>
            </c:extLst>
          </c:dPt>
          <c:dLbls>
            <c:dLbl>
              <c:idx val="0"/>
              <c:layout>
                <c:manualLayout>
                  <c:x val="1.0059521363522856E-2"/>
                  <c:y val="-3.63429708326396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AD-7349-B116-2DC50CE4C3E2}"/>
                </c:ext>
              </c:extLst>
            </c:dLbl>
            <c:dLbl>
              <c:idx val="6"/>
              <c:layout>
                <c:manualLayout>
                  <c:x val="-4.0144520272982737E-2"/>
                  <c:y val="2.05227968273738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extLst>
                <c:ext xmlns:c15="http://schemas.microsoft.com/office/drawing/2012/chart" uri="{CE6537A1-D6FC-4f65-9D91-7224C49458BB}">
                  <c15:layout>
                    <c:manualLayout>
                      <c:w val="0.12841586192726526"/>
                      <c:h val="0.10180109631949881"/>
                    </c:manualLayout>
                  </c15:layout>
                </c:ext>
                <c:ext xmlns:c16="http://schemas.microsoft.com/office/drawing/2014/chart" uri="{C3380CC4-5D6E-409C-BE32-E72D297353CC}">
                  <c16:uniqueId val="{0000000D-C2AD-7349-B116-2DC50CE4C3E2}"/>
                </c:ext>
              </c:extLst>
            </c:dLbl>
            <c:dLbl>
              <c:idx val="9"/>
              <c:layout>
                <c:manualLayout>
                  <c:x val="-6.243626662283433E-2"/>
                  <c:y val="0.1018093176880689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2AD-7349-B116-2DC50CE4C3E2}"/>
                </c:ext>
              </c:extLst>
            </c:dLbl>
            <c:dLbl>
              <c:idx val="17"/>
              <c:layout>
                <c:manualLayout>
                  <c:x val="2.8591354071507823E-2"/>
                  <c:y val="-1.95545251440281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2AD-7349-B116-2DC50CE4C3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Grafy!$A$34:$A$51</c:f>
              <c:strCache>
                <c:ptCount val="18"/>
                <c:pt idx="0">
                  <c:v>Jawa</c:v>
                </c:pt>
                <c:pt idx="1">
                  <c:v>Sunda</c:v>
                </c:pt>
                <c:pt idx="2">
                  <c:v>Betawi</c:v>
                </c:pt>
                <c:pt idx="3">
                  <c:v>Melayu</c:v>
                </c:pt>
                <c:pt idx="4">
                  <c:v>Tidak tahu</c:v>
                </c:pt>
                <c:pt idx="5">
                  <c:v>Rejang</c:v>
                </c:pt>
                <c:pt idx="6">
                  <c:v>Banjar</c:v>
                </c:pt>
                <c:pt idx="7">
                  <c:v>Bugis</c:v>
                </c:pt>
                <c:pt idx="8">
                  <c:v>Asia</c:v>
                </c:pt>
                <c:pt idx="9">
                  <c:v>Tionghoa</c:v>
                </c:pt>
                <c:pt idx="10">
                  <c:v>Arab</c:v>
                </c:pt>
                <c:pt idx="11">
                  <c:v>Aceh</c:v>
                </c:pt>
                <c:pt idx="12">
                  <c:v>Batak</c:v>
                </c:pt>
                <c:pt idx="13">
                  <c:v>Pribumi</c:v>
                </c:pt>
                <c:pt idx="14">
                  <c:v>Papua</c:v>
                </c:pt>
                <c:pt idx="15">
                  <c:v>Padang</c:v>
                </c:pt>
                <c:pt idx="16">
                  <c:v>Maumere</c:v>
                </c:pt>
                <c:pt idx="17">
                  <c:v>míšenec</c:v>
                </c:pt>
              </c:strCache>
            </c:strRef>
          </c:cat>
          <c:val>
            <c:numRef>
              <c:f>Grafy!$B$34:$B$51</c:f>
              <c:numCache>
                <c:formatCode>General</c:formatCode>
                <c:ptCount val="18"/>
                <c:pt idx="0">
                  <c:v>34</c:v>
                </c:pt>
                <c:pt idx="1">
                  <c:v>7</c:v>
                </c:pt>
                <c:pt idx="2">
                  <c:v>4</c:v>
                </c:pt>
                <c:pt idx="3">
                  <c:v>3</c:v>
                </c:pt>
                <c:pt idx="4">
                  <c:v>5</c:v>
                </c:pt>
                <c:pt idx="5">
                  <c:v>1</c:v>
                </c:pt>
                <c:pt idx="6">
                  <c:v>3</c:v>
                </c:pt>
                <c:pt idx="7">
                  <c:v>4</c:v>
                </c:pt>
                <c:pt idx="8">
                  <c:v>5</c:v>
                </c:pt>
                <c:pt idx="9">
                  <c:v>8</c:v>
                </c:pt>
                <c:pt idx="10">
                  <c:v>1</c:v>
                </c:pt>
                <c:pt idx="11">
                  <c:v>1</c:v>
                </c:pt>
                <c:pt idx="12">
                  <c:v>3</c:v>
                </c:pt>
                <c:pt idx="13">
                  <c:v>1</c:v>
                </c:pt>
                <c:pt idx="14">
                  <c:v>1</c:v>
                </c:pt>
                <c:pt idx="15">
                  <c:v>1</c:v>
                </c:pt>
                <c:pt idx="16">
                  <c:v>1</c:v>
                </c:pt>
                <c:pt idx="17">
                  <c:v>14</c:v>
                </c:pt>
              </c:numCache>
            </c:numRef>
          </c:val>
          <c:extLst>
            <c:ext xmlns:c16="http://schemas.microsoft.com/office/drawing/2014/chart" uri="{C3380CC4-5D6E-409C-BE32-E72D297353CC}">
              <c16:uniqueId val="{00000024-C2AD-7349-B116-2DC50CE4C3E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3849543395594205E-2"/>
          <c:y val="0.83163541518938955"/>
          <c:w val="0.8723007551595191"/>
          <c:h val="0.168364584810610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F1-B545-9240-4AECD0C029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F1-B545-9240-4AECD0C029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F1-B545-9240-4AECD0C029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F1-B545-9240-4AECD0C0294A}"/>
              </c:ext>
            </c:extLst>
          </c:dPt>
          <c:dLbls>
            <c:dLbl>
              <c:idx val="0"/>
              <c:layout>
                <c:manualLayout>
                  <c:x val="-3.8526467469026437E-2"/>
                  <c:y val="-1.243873013282666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F1-B545-9240-4AECD0C0294A}"/>
                </c:ext>
              </c:extLst>
            </c:dLbl>
            <c:dLbl>
              <c:idx val="2"/>
              <c:layout>
                <c:manualLayout>
                  <c:x val="-8.2979176015540002E-2"/>
                  <c:y val="-0.1208895520184330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F1-B545-9240-4AECD0C029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Grafy!$A$70:$A$73</c:f>
              <c:strCache>
                <c:ptCount val="4"/>
                <c:pt idx="0">
                  <c:v>Ano, identifikuji se jako waria/tomboi.</c:v>
                </c:pt>
                <c:pt idx="1">
                  <c:v>Ano, mám jinou tradiční identitu. </c:v>
                </c:pt>
                <c:pt idx="2">
                  <c:v>Ne, vnímám se v rámci západních genderových koncepcí.</c:v>
                </c:pt>
                <c:pt idx="3">
                  <c:v>Nevím.</c:v>
                </c:pt>
              </c:strCache>
            </c:strRef>
          </c:cat>
          <c:val>
            <c:numRef>
              <c:f>Grafy!$B$70:$B$73</c:f>
              <c:numCache>
                <c:formatCode>General</c:formatCode>
                <c:ptCount val="4"/>
                <c:pt idx="0">
                  <c:v>18</c:v>
                </c:pt>
                <c:pt idx="1">
                  <c:v>2</c:v>
                </c:pt>
                <c:pt idx="2">
                  <c:v>69</c:v>
                </c:pt>
                <c:pt idx="3">
                  <c:v>8</c:v>
                </c:pt>
              </c:numCache>
            </c:numRef>
          </c:val>
          <c:extLst>
            <c:ext xmlns:c16="http://schemas.microsoft.com/office/drawing/2014/chart" uri="{C3380CC4-5D6E-409C-BE32-E72D297353CC}">
              <c16:uniqueId val="{00000008-51F1-B545-9240-4AECD0C029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65-DD4F-8EA0-7C97381CA2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65-DD4F-8EA0-7C97381CA2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65-DD4F-8EA0-7C97381CA2EA}"/>
              </c:ext>
            </c:extLst>
          </c:dPt>
          <c:dLbls>
            <c:dLbl>
              <c:idx val="1"/>
              <c:layout>
                <c:manualLayout>
                  <c:x val="2.7665565035109682E-2"/>
                  <c:y val="7.999314341325311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65-DD4F-8EA0-7C97381CA2EA}"/>
                </c:ext>
              </c:extLst>
            </c:dLbl>
            <c:dLbl>
              <c:idx val="2"/>
              <c:layout>
                <c:manualLayout>
                  <c:x val="-2.4227147062410182E-2"/>
                  <c:y val="-7.255042908962222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65-DD4F-8EA0-7C97381CA2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Grafy!$A$118:$A$120</c:f>
              <c:strCache>
                <c:ptCount val="3"/>
                <c:pt idx="0">
                  <c:v>Základní</c:v>
                </c:pt>
                <c:pt idx="1">
                  <c:v>Střední</c:v>
                </c:pt>
                <c:pt idx="2">
                  <c:v>Vysoké</c:v>
                </c:pt>
              </c:strCache>
            </c:strRef>
          </c:cat>
          <c:val>
            <c:numRef>
              <c:f>Grafy!$B$118:$B$120</c:f>
              <c:numCache>
                <c:formatCode>General</c:formatCode>
                <c:ptCount val="3"/>
                <c:pt idx="0">
                  <c:v>0</c:v>
                </c:pt>
                <c:pt idx="1">
                  <c:v>36</c:v>
                </c:pt>
                <c:pt idx="2">
                  <c:v>61</c:v>
                </c:pt>
              </c:numCache>
            </c:numRef>
          </c:val>
          <c:extLst>
            <c:ext xmlns:c16="http://schemas.microsoft.com/office/drawing/2014/chart" uri="{C3380CC4-5D6E-409C-BE32-E72D297353CC}">
              <c16:uniqueId val="{00000006-E665-DD4F-8EA0-7C97381CA2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3A-6C47-B9F7-ADD1C9CD00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3A-6C47-B9F7-ADD1C9CD00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3A-6C47-B9F7-ADD1C9CD00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3A-6C47-B9F7-ADD1C9CD00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B3A-6C47-B9F7-ADD1C9CD00D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3A-6C47-B9F7-ADD1C9CD00D3}"/>
              </c:ext>
            </c:extLst>
          </c:dPt>
          <c:dLbls>
            <c:dLbl>
              <c:idx val="0"/>
              <c:layout>
                <c:manualLayout>
                  <c:x val="2.657092321438052E-2"/>
                  <c:y val="-6.60211890648500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extLst>
                <c:ext xmlns:c15="http://schemas.microsoft.com/office/drawing/2012/chart" uri="{CE6537A1-D6FC-4f65-9D91-7224C49458BB}">
                  <c15:layout>
                    <c:manualLayout>
                      <c:w val="0.18622723235448643"/>
                      <c:h val="0.11289259488631335"/>
                    </c:manualLayout>
                  </c15:layout>
                </c:ext>
                <c:ext xmlns:c16="http://schemas.microsoft.com/office/drawing/2014/chart" uri="{C3380CC4-5D6E-409C-BE32-E72D297353CC}">
                  <c16:uniqueId val="{00000001-BB3A-6C47-B9F7-ADD1C9CD00D3}"/>
                </c:ext>
              </c:extLst>
            </c:dLbl>
            <c:dLbl>
              <c:idx val="1"/>
              <c:layout>
                <c:manualLayout>
                  <c:x val="-6.8890193333527291E-2"/>
                  <c:y val="-6.42838184552773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3A-6C47-B9F7-ADD1C9CD00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Grafy!$A$102:$A$107</c:f>
              <c:strCache>
                <c:ptCount val="6"/>
                <c:pt idx="0">
                  <c:v>Islám</c:v>
                </c:pt>
                <c:pt idx="1">
                  <c:v>Ne, Nehlásím</c:v>
                </c:pt>
                <c:pt idx="2">
                  <c:v>Křesťanství</c:v>
                </c:pt>
                <c:pt idx="3">
                  <c:v>Agnosticismus</c:v>
                </c:pt>
                <c:pt idx="4">
                  <c:v>Hinduismus</c:v>
                </c:pt>
                <c:pt idx="5">
                  <c:v>Animismus</c:v>
                </c:pt>
              </c:strCache>
            </c:strRef>
          </c:cat>
          <c:val>
            <c:numRef>
              <c:f>Grafy!$B$102:$B$107</c:f>
              <c:numCache>
                <c:formatCode>General</c:formatCode>
                <c:ptCount val="6"/>
                <c:pt idx="0">
                  <c:v>41</c:v>
                </c:pt>
                <c:pt idx="1">
                  <c:v>25</c:v>
                </c:pt>
                <c:pt idx="2">
                  <c:v>15</c:v>
                </c:pt>
                <c:pt idx="3">
                  <c:v>11</c:v>
                </c:pt>
                <c:pt idx="4">
                  <c:v>4</c:v>
                </c:pt>
                <c:pt idx="5">
                  <c:v>1</c:v>
                </c:pt>
              </c:numCache>
            </c:numRef>
          </c:val>
          <c:extLst>
            <c:ext xmlns:c16="http://schemas.microsoft.com/office/drawing/2014/chart" uri="{C3380CC4-5D6E-409C-BE32-E72D297353CC}">
              <c16:uniqueId val="{0000000C-BB3A-6C47-B9F7-ADD1C9CD00D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F4-5C49-B681-B5F15778C7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F4-5C49-B681-B5F15778C7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F4-5C49-B681-B5F15778C7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F4-5C49-B681-B5F15778C7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F4-5C49-B681-B5F15778C728}"/>
              </c:ext>
            </c:extLst>
          </c:dPt>
          <c:dLbls>
            <c:dLbl>
              <c:idx val="1"/>
              <c:layout>
                <c:manualLayout>
                  <c:x val="-1.8919222934970968E-2"/>
                  <c:y val="-1.061714455504382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EF4-5C49-B681-B5F15778C728}"/>
                </c:ext>
              </c:extLst>
            </c:dLbl>
            <c:dLbl>
              <c:idx val="4"/>
              <c:layout>
                <c:manualLayout>
                  <c:x val="-2.3629647645395678E-2"/>
                  <c:y val="-0.10904768979349279"/>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3EF4-5C49-B681-B5F15778C7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Grafy!$A$134:$A$138</c:f>
              <c:strCache>
                <c:ptCount val="5"/>
                <c:pt idx="0">
                  <c:v>Výhradně s cisgender heterosexuálními lidmi.</c:v>
                </c:pt>
                <c:pt idx="1">
                  <c:v>Spíše s cisgender heterosexuálními lidmi.</c:v>
                </c:pt>
                <c:pt idx="2">
                  <c:v>Výhradně s LGBTQIA+ osobami.</c:v>
                </c:pt>
                <c:pt idx="3">
                  <c:v>Spíše s LGBTQIA+ osobami.</c:v>
                </c:pt>
                <c:pt idx="4">
                  <c:v>Nerozlišuji osoby na základě těchto kritérií.</c:v>
                </c:pt>
              </c:strCache>
            </c:strRef>
          </c:cat>
          <c:val>
            <c:numRef>
              <c:f>Grafy!$B$134:$B$138</c:f>
              <c:numCache>
                <c:formatCode>General</c:formatCode>
                <c:ptCount val="5"/>
                <c:pt idx="0">
                  <c:v>3</c:v>
                </c:pt>
                <c:pt idx="1">
                  <c:v>17</c:v>
                </c:pt>
                <c:pt idx="2">
                  <c:v>0</c:v>
                </c:pt>
                <c:pt idx="3">
                  <c:v>8</c:v>
                </c:pt>
                <c:pt idx="4">
                  <c:v>69</c:v>
                </c:pt>
              </c:numCache>
            </c:numRef>
          </c:val>
          <c:extLst>
            <c:ext xmlns:c16="http://schemas.microsoft.com/office/drawing/2014/chart" uri="{C3380CC4-5D6E-409C-BE32-E72D297353CC}">
              <c16:uniqueId val="{0000000A-3EF4-5C49-B681-B5F15778C7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B5E2F-4BE8-5A44-9EB3-C62A914C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26423</Words>
  <Characters>157747</Characters>
  <Application>Microsoft Office Word</Application>
  <DocSecurity>0</DocSecurity>
  <Lines>3154</Lines>
  <Paragraphs>657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Raizl Tomas</dc:creator>
  <cp:keywords/>
  <dc:description/>
  <cp:lastModifiedBy>Raizl Tomas</cp:lastModifiedBy>
  <cp:revision>2</cp:revision>
  <dcterms:created xsi:type="dcterms:W3CDTF">2022-05-03T18:32:00Z</dcterms:created>
  <dcterms:modified xsi:type="dcterms:W3CDTF">2022-05-03T18:32:00Z</dcterms:modified>
</cp:coreProperties>
</file>